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4509" w14:textId="77777777" w:rsidR="00DA01A7" w:rsidRPr="00066EBC" w:rsidRDefault="00DA01A7" w:rsidP="00066EBC">
      <w:pPr>
        <w:spacing w:line="340" w:lineRule="exact"/>
        <w:jc w:val="both"/>
        <w:rPr>
          <w:rFonts w:ascii="Palatino Linotype" w:hAnsi="Palatino Linotype" w:cs="Times New Roman"/>
          <w:b/>
          <w:caps/>
          <w:spacing w:val="30"/>
          <w:sz w:val="22"/>
          <w:szCs w:val="22"/>
        </w:rPr>
      </w:pPr>
      <w:bookmarkStart w:id="0" w:name="_Hlk178696691"/>
      <w:r w:rsidRPr="00066EBC">
        <w:rPr>
          <w:rFonts w:ascii="Palatino Linotype" w:hAnsi="Palatino Linotype" w:cs="Times New Roman"/>
          <w:b/>
          <w:caps/>
          <w:spacing w:val="30"/>
          <w:sz w:val="22"/>
          <w:szCs w:val="22"/>
        </w:rPr>
        <w:t>Dôvodová správa</w:t>
      </w:r>
    </w:p>
    <w:p w14:paraId="3D295BB6" w14:textId="77777777" w:rsidR="00DA01A7" w:rsidRPr="00066EBC" w:rsidRDefault="00DA01A7" w:rsidP="00066EBC">
      <w:pPr>
        <w:spacing w:line="340" w:lineRule="exact"/>
        <w:jc w:val="both"/>
        <w:rPr>
          <w:rFonts w:ascii="Palatino Linotype" w:hAnsi="Palatino Linotype" w:cs="Times New Roman"/>
          <w:sz w:val="22"/>
          <w:szCs w:val="22"/>
        </w:rPr>
      </w:pPr>
    </w:p>
    <w:p w14:paraId="76B02F41" w14:textId="77777777" w:rsidR="00DA01A7" w:rsidRPr="00066EBC" w:rsidRDefault="00DA01A7" w:rsidP="00066EBC">
      <w:pPr>
        <w:pStyle w:val="Odsekzoznamu"/>
        <w:numPr>
          <w:ilvl w:val="0"/>
          <w:numId w:val="8"/>
        </w:numPr>
        <w:spacing w:line="340" w:lineRule="exact"/>
        <w:jc w:val="both"/>
        <w:rPr>
          <w:rFonts w:ascii="Palatino Linotype" w:hAnsi="Palatino Linotype" w:cs="Times New Roman"/>
          <w:b/>
          <w:sz w:val="22"/>
          <w:szCs w:val="22"/>
        </w:rPr>
      </w:pPr>
      <w:r w:rsidRPr="00066EBC">
        <w:rPr>
          <w:rFonts w:ascii="Palatino Linotype" w:hAnsi="Palatino Linotype" w:cs="Times New Roman"/>
          <w:b/>
          <w:sz w:val="22"/>
          <w:szCs w:val="22"/>
        </w:rPr>
        <w:t>Všeobecná časť</w:t>
      </w:r>
    </w:p>
    <w:p w14:paraId="6011BE28" w14:textId="77777777" w:rsidR="00DA01A7" w:rsidRPr="00066EBC" w:rsidRDefault="00DA01A7" w:rsidP="00066EBC">
      <w:pPr>
        <w:spacing w:line="340" w:lineRule="exact"/>
        <w:jc w:val="both"/>
        <w:rPr>
          <w:rFonts w:ascii="Palatino Linotype" w:hAnsi="Palatino Linotype" w:cs="Times New Roman"/>
          <w:sz w:val="22"/>
          <w:szCs w:val="22"/>
        </w:rPr>
      </w:pPr>
    </w:p>
    <w:p w14:paraId="19784BF3" w14:textId="093FAD04" w:rsidR="00DA01A7" w:rsidRPr="00066EBC" w:rsidRDefault="00DA01A7" w:rsidP="00066EBC">
      <w:pPr>
        <w:spacing w:line="340" w:lineRule="exact"/>
        <w:jc w:val="both"/>
        <w:rPr>
          <w:rFonts w:ascii="Palatino Linotype" w:hAnsi="Palatino Linotype" w:cs="Times New Roman"/>
          <w:sz w:val="22"/>
          <w:szCs w:val="22"/>
        </w:rPr>
      </w:pPr>
      <w:bookmarkStart w:id="1" w:name="_Hlk190266476"/>
      <w:r w:rsidRPr="00066EBC">
        <w:rPr>
          <w:rFonts w:ascii="Palatino Linotype" w:hAnsi="Palatino Linotype" w:cs="Times New Roman"/>
          <w:sz w:val="22"/>
          <w:szCs w:val="22"/>
        </w:rPr>
        <w:t>Návrh ústavného zákona, ktorým sa mení a dopĺňa Ústava Slovenskej republiky č. 460/1992 Zb. v znení neskorších predpisov predklad</w:t>
      </w:r>
      <w:r w:rsidR="00A252D8" w:rsidRPr="00066EBC">
        <w:rPr>
          <w:rFonts w:ascii="Palatino Linotype" w:hAnsi="Palatino Linotype" w:cs="Times New Roman"/>
          <w:sz w:val="22"/>
          <w:szCs w:val="22"/>
        </w:rPr>
        <w:t>ajú poslanci Národnej rady Slovenskej republiky</w:t>
      </w:r>
      <w:r w:rsidRPr="00066EBC">
        <w:rPr>
          <w:rFonts w:ascii="Palatino Linotype" w:hAnsi="Palatino Linotype" w:cs="Times New Roman"/>
          <w:sz w:val="22"/>
          <w:szCs w:val="22"/>
        </w:rPr>
        <w:t xml:space="preserve"> </w:t>
      </w:r>
      <w:r w:rsidR="00A252D8" w:rsidRPr="00066EBC">
        <w:rPr>
          <w:rFonts w:ascii="Palatino Linotype" w:hAnsi="Palatino Linotype"/>
          <w:sz w:val="22"/>
          <w:szCs w:val="22"/>
        </w:rPr>
        <w:t>Milan Majerský, František Mikloško, Marián Čaučík, Jozef Hajko, Ján Horecký, Igor Janckulík, František Majerský, Peter Stachura, Branislav Škripek, Martin Šmilňák a Andrea Turčanová</w:t>
      </w:r>
      <w:r w:rsidR="00A252D8" w:rsidRPr="00066EBC">
        <w:rPr>
          <w:rFonts w:ascii="Palatino Linotype" w:hAnsi="Palatino Linotype" w:cs="Times New Roman"/>
          <w:sz w:val="22"/>
          <w:szCs w:val="22"/>
        </w:rPr>
        <w:t xml:space="preserve">. </w:t>
      </w:r>
    </w:p>
    <w:p w14:paraId="3C2A5237" w14:textId="77777777" w:rsidR="00704E57" w:rsidRPr="00066EBC" w:rsidRDefault="00704E57" w:rsidP="00066EBC">
      <w:pPr>
        <w:spacing w:line="340" w:lineRule="exact"/>
        <w:jc w:val="both"/>
        <w:rPr>
          <w:rFonts w:ascii="Palatino Linotype" w:hAnsi="Palatino Linotype" w:cs="Times New Roman"/>
          <w:sz w:val="22"/>
          <w:szCs w:val="22"/>
        </w:rPr>
      </w:pPr>
    </w:p>
    <w:p w14:paraId="537A34AE" w14:textId="55A51F8C"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Predkladaný návrh ústavného zákona reaguje na súčasné výzvy v oblasti štátnej suverenity, základných práv a slobôd, stability legislatívneho procesu, ochrany rodičovských práv, kultúrno-etických otázok a verejnej morálky. Cieľom novelizácie je posilniť ústavnú ochranu kľúčových hodnôt Slovenskej republiky a zabezpečiť, aby rozhodnutia v zásadných oblastiach verejného života vychádzali zo širokého demokratického konsenzu.</w:t>
      </w:r>
    </w:p>
    <w:p w14:paraId="1243E403" w14:textId="77777777" w:rsidR="00704E57" w:rsidRPr="00066EBC" w:rsidRDefault="00704E57" w:rsidP="00066EBC">
      <w:pPr>
        <w:spacing w:line="340" w:lineRule="exact"/>
        <w:jc w:val="both"/>
        <w:rPr>
          <w:rFonts w:ascii="Palatino Linotype" w:hAnsi="Palatino Linotype" w:cs="Times New Roman"/>
          <w:sz w:val="22"/>
          <w:szCs w:val="22"/>
        </w:rPr>
      </w:pPr>
    </w:p>
    <w:p w14:paraId="518EF0AD" w14:textId="77777777"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Navrhovaná ústavná zmena reflektuje aj medzinárodnoprávne záväzky Slovenskej republiky, rozhodovaciu prax ústavných súdov v Európe a zásady právneho štátu, pričom zároveň chráni národnú identitu a ústavnú suverenitu Slovenskej republiky.</w:t>
      </w:r>
    </w:p>
    <w:p w14:paraId="73B3EF6A" w14:textId="77777777" w:rsidR="00704E57" w:rsidRPr="00066EBC" w:rsidRDefault="00704E57" w:rsidP="00066EBC">
      <w:pPr>
        <w:spacing w:line="340" w:lineRule="exact"/>
        <w:jc w:val="both"/>
        <w:rPr>
          <w:rFonts w:ascii="Palatino Linotype" w:hAnsi="Palatino Linotype" w:cs="Times New Roman"/>
          <w:sz w:val="22"/>
          <w:szCs w:val="22"/>
        </w:rPr>
      </w:pPr>
    </w:p>
    <w:p w14:paraId="144D8C39" w14:textId="045BBDD0" w:rsidR="00704E57" w:rsidRPr="00066EBC" w:rsidRDefault="00704E57" w:rsidP="00066EBC">
      <w:pPr>
        <w:spacing w:line="340" w:lineRule="exact"/>
        <w:jc w:val="both"/>
        <w:rPr>
          <w:rFonts w:ascii="Palatino Linotype" w:hAnsi="Palatino Linotype" w:cs="Times New Roman"/>
          <w:sz w:val="22"/>
          <w:szCs w:val="22"/>
        </w:rPr>
      </w:pPr>
      <w:bookmarkStart w:id="2" w:name="_Hlk190267645"/>
      <w:r w:rsidRPr="00066EBC">
        <w:rPr>
          <w:rFonts w:ascii="Palatino Linotype" w:hAnsi="Palatino Linotype" w:cs="Times New Roman"/>
          <w:sz w:val="22"/>
          <w:szCs w:val="22"/>
        </w:rPr>
        <w:t>Ústavne sa zakotvuje povinnosť rozhodovať o vystúpení Slovenskej republiky z Európskej únie alebo organizácie vzájomnej kolektívnej bezpečnosti (NATO) ústavným zákonom, ktorý musí byť potvrdený referendom</w:t>
      </w:r>
      <w:r w:rsidRPr="00066EBC">
        <w:rPr>
          <w:rFonts w:ascii="Palatino Linotype" w:hAnsi="Palatino Linotype" w:cs="Times New Roman"/>
          <w:sz w:val="22"/>
          <w:szCs w:val="22"/>
        </w:rPr>
        <w:t>.</w:t>
      </w:r>
    </w:p>
    <w:p w14:paraId="25444958" w14:textId="77777777" w:rsidR="00704E57" w:rsidRPr="00066EBC" w:rsidRDefault="00704E57" w:rsidP="00066EBC">
      <w:pPr>
        <w:spacing w:line="340" w:lineRule="exact"/>
        <w:jc w:val="both"/>
        <w:rPr>
          <w:rFonts w:ascii="Palatino Linotype" w:hAnsi="Palatino Linotype" w:cs="Times New Roman"/>
          <w:sz w:val="22"/>
          <w:szCs w:val="22"/>
        </w:rPr>
      </w:pPr>
    </w:p>
    <w:p w14:paraId="7E0927D1" w14:textId="7F4B7930"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Zavádza sa vyššia ústavná ochrana kultúrno-etických otázok</w:t>
      </w:r>
      <w:r w:rsidRPr="00066EBC">
        <w:rPr>
          <w:rFonts w:ascii="Palatino Linotype" w:hAnsi="Palatino Linotype" w:cs="Times New Roman"/>
          <w:sz w:val="22"/>
          <w:szCs w:val="22"/>
        </w:rPr>
        <w:t xml:space="preserve"> (tzv. kultúrno-etické materiálne jadro Ústavy)</w:t>
      </w:r>
      <w:r w:rsidRPr="00066EBC">
        <w:rPr>
          <w:rFonts w:ascii="Palatino Linotype" w:hAnsi="Palatino Linotype" w:cs="Times New Roman"/>
          <w:sz w:val="22"/>
          <w:szCs w:val="22"/>
        </w:rPr>
        <w:t>, pričom sa výslovne stanovuje, že v oblastiach ochrany života, rodinného práva, verejnej morálky a osobného statusu neboli na nadnárodné inštitúcie prenesené žiadne právomoci</w:t>
      </w:r>
      <w:r w:rsidRPr="00066EBC">
        <w:rPr>
          <w:rFonts w:ascii="Palatino Linotype" w:hAnsi="Palatino Linotype" w:cs="Times New Roman"/>
          <w:sz w:val="22"/>
          <w:szCs w:val="22"/>
        </w:rPr>
        <w:t>.</w:t>
      </w:r>
    </w:p>
    <w:p w14:paraId="64213ED6" w14:textId="77777777" w:rsidR="00704E57" w:rsidRPr="00066EBC" w:rsidRDefault="00704E57" w:rsidP="00066EBC">
      <w:pPr>
        <w:spacing w:line="340" w:lineRule="exact"/>
        <w:jc w:val="both"/>
        <w:rPr>
          <w:rFonts w:ascii="Palatino Linotype" w:hAnsi="Palatino Linotype" w:cs="Times New Roman"/>
          <w:sz w:val="22"/>
          <w:szCs w:val="22"/>
        </w:rPr>
      </w:pPr>
    </w:p>
    <w:p w14:paraId="40497736" w14:textId="77777777"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Zabezpečuje sa, aby rozhodnutia európskych a medzinárodných súdov nemohli ovplyvňovať základné etické a kultúrne otázky, ktoré patria do výlučnej národnej kompetencie.</w:t>
      </w:r>
    </w:p>
    <w:p w14:paraId="11C5C0D4" w14:textId="77777777" w:rsidR="00704E57" w:rsidRPr="00066EBC" w:rsidRDefault="00704E57" w:rsidP="00066EBC">
      <w:pPr>
        <w:spacing w:line="340" w:lineRule="exact"/>
        <w:jc w:val="both"/>
        <w:rPr>
          <w:rFonts w:ascii="Palatino Linotype" w:hAnsi="Palatino Linotype" w:cs="Times New Roman"/>
          <w:sz w:val="22"/>
          <w:szCs w:val="22"/>
        </w:rPr>
      </w:pPr>
    </w:p>
    <w:p w14:paraId="09CD7B6D" w14:textId="40288557"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Zakotvuje sa zákaz surogátneho materstva, eugenických praktík, klonovania ľudí a vytvárania embryí na výskumné a terapeutické účely</w:t>
      </w:r>
      <w:r w:rsidRPr="00066EBC">
        <w:rPr>
          <w:rFonts w:ascii="Palatino Linotype" w:hAnsi="Palatino Linotype" w:cs="Times New Roman"/>
          <w:sz w:val="22"/>
          <w:szCs w:val="22"/>
        </w:rPr>
        <w:t>.</w:t>
      </w:r>
    </w:p>
    <w:p w14:paraId="2717360E" w14:textId="77777777" w:rsidR="00704E57" w:rsidRPr="00066EBC" w:rsidRDefault="00704E57" w:rsidP="00066EBC">
      <w:pPr>
        <w:spacing w:line="340" w:lineRule="exact"/>
        <w:jc w:val="both"/>
        <w:rPr>
          <w:rFonts w:ascii="Palatino Linotype" w:hAnsi="Palatino Linotype" w:cs="Times New Roman"/>
          <w:sz w:val="22"/>
          <w:szCs w:val="22"/>
        </w:rPr>
      </w:pPr>
    </w:p>
    <w:p w14:paraId="2B04B53A" w14:textId="3A3890C9"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Úprava zabezpečuje ochranu materstva a jasnú biologickú identitu rodičovstva, čím sa predchádza snahám o redefiníciu rodičovských vzťahov v rozpore s prírodnými zákonitosťami.</w:t>
      </w:r>
    </w:p>
    <w:p w14:paraId="41015B0D" w14:textId="77777777" w:rsidR="00704E57" w:rsidRPr="00066EBC" w:rsidRDefault="00704E57" w:rsidP="00066EBC">
      <w:pPr>
        <w:spacing w:line="340" w:lineRule="exact"/>
        <w:jc w:val="both"/>
        <w:rPr>
          <w:rFonts w:ascii="Palatino Linotype" w:hAnsi="Palatino Linotype" w:cs="Times New Roman"/>
          <w:sz w:val="22"/>
          <w:szCs w:val="22"/>
        </w:rPr>
      </w:pPr>
    </w:p>
    <w:p w14:paraId="6EA9477C" w14:textId="4081720E"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Novela ústavy reflektuje medzinárodné štandardy ochrany ľudských práv v oblasti biomedicíny a genetiky, predovšetkým princípy zakotvené v Dohovore o ľudských právach a biomedicíne a Dodatkovom protokole o zákaze klonovania ľudských bytostí.</w:t>
      </w:r>
    </w:p>
    <w:p w14:paraId="51335B0B" w14:textId="77777777" w:rsidR="00704E57" w:rsidRPr="00066EBC" w:rsidRDefault="00704E57" w:rsidP="00066EBC">
      <w:pPr>
        <w:spacing w:line="340" w:lineRule="exact"/>
        <w:jc w:val="both"/>
        <w:rPr>
          <w:rFonts w:ascii="Palatino Linotype" w:hAnsi="Palatino Linotype" w:cs="Times New Roman"/>
          <w:sz w:val="22"/>
          <w:szCs w:val="22"/>
        </w:rPr>
      </w:pPr>
    </w:p>
    <w:p w14:paraId="7B68C456" w14:textId="0CB05F2A"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Rodičia získavajú ústavnú garanciu, že môžu vychovávať a vzdelávať svoje deti v súlade so svojím morálnym a náboženským presvedčením, pričom štát musí toto právo rešpektovať</w:t>
      </w:r>
      <w:r w:rsidRPr="00066EBC">
        <w:rPr>
          <w:rFonts w:ascii="Palatino Linotype" w:hAnsi="Palatino Linotype" w:cs="Times New Roman"/>
          <w:sz w:val="22"/>
          <w:szCs w:val="22"/>
        </w:rPr>
        <w:t>.</w:t>
      </w:r>
    </w:p>
    <w:p w14:paraId="4FF67FC1" w14:textId="77777777" w:rsidR="00704E57" w:rsidRPr="00066EBC" w:rsidRDefault="00704E57" w:rsidP="00066EBC">
      <w:pPr>
        <w:spacing w:line="340" w:lineRule="exact"/>
        <w:jc w:val="both"/>
        <w:rPr>
          <w:rFonts w:ascii="Palatino Linotype" w:hAnsi="Palatino Linotype" w:cs="Times New Roman"/>
          <w:sz w:val="22"/>
          <w:szCs w:val="22"/>
        </w:rPr>
      </w:pPr>
    </w:p>
    <w:p w14:paraId="7D412321" w14:textId="77777777"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Vzdelávanie v oblasti intímneho života a sexuálneho správania môže prebiehať iba so súhlasom zákonného zástupcu, čím sa predchádza vnášaniu hodnotovo sporného obsahu do vzdelávania detí bez vedomia a súhlasu rodičov.</w:t>
      </w:r>
    </w:p>
    <w:p w14:paraId="31B20CC5" w14:textId="77777777" w:rsidR="00704E57" w:rsidRPr="00066EBC" w:rsidRDefault="00704E57" w:rsidP="00066EBC">
      <w:pPr>
        <w:spacing w:line="340" w:lineRule="exact"/>
        <w:jc w:val="both"/>
        <w:rPr>
          <w:rFonts w:ascii="Palatino Linotype" w:hAnsi="Palatino Linotype" w:cs="Times New Roman"/>
          <w:sz w:val="22"/>
          <w:szCs w:val="22"/>
        </w:rPr>
      </w:pPr>
    </w:p>
    <w:p w14:paraId="27388646" w14:textId="10DFC6C9"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Posilňuje sa právo na výhradu vo svedomí, pričom sa stanovujú jasné limity jeho uplatnenia</w:t>
      </w:r>
      <w:r w:rsidRPr="00066EBC">
        <w:rPr>
          <w:rFonts w:ascii="Palatino Linotype" w:hAnsi="Palatino Linotype" w:cs="Times New Roman"/>
          <w:sz w:val="22"/>
          <w:szCs w:val="22"/>
        </w:rPr>
        <w:t>.</w:t>
      </w:r>
    </w:p>
    <w:p w14:paraId="501692CE" w14:textId="77777777" w:rsidR="001F2A9E" w:rsidRPr="00066EBC" w:rsidRDefault="001F2A9E" w:rsidP="00066EBC">
      <w:pPr>
        <w:spacing w:line="340" w:lineRule="exact"/>
        <w:jc w:val="both"/>
        <w:rPr>
          <w:rFonts w:ascii="Palatino Linotype" w:hAnsi="Palatino Linotype" w:cs="Times New Roman"/>
          <w:sz w:val="22"/>
          <w:szCs w:val="22"/>
        </w:rPr>
      </w:pPr>
    </w:p>
    <w:p w14:paraId="58424813" w14:textId="3ACFC71E"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Navrhovaná ústavná novela predstavuje zásadný krok k posilneniu suverenity, ochrane ľudských práv a hodnôt a k stabilizácii legislatívneho procesu. Je v súlade s medzinárodnými záväzkami SR, rešpektuje princípy demokratického rozhodovania a právneho štátu a poskytuje vyššiu ochranu základným právam občanov.</w:t>
      </w:r>
    </w:p>
    <w:p w14:paraId="01D3F4D2" w14:textId="77777777" w:rsidR="00704E57" w:rsidRPr="00066EBC" w:rsidRDefault="00704E57" w:rsidP="00066EBC">
      <w:pPr>
        <w:spacing w:line="340" w:lineRule="exact"/>
        <w:jc w:val="both"/>
        <w:rPr>
          <w:rFonts w:ascii="Palatino Linotype" w:hAnsi="Palatino Linotype" w:cs="Times New Roman"/>
          <w:sz w:val="22"/>
          <w:szCs w:val="22"/>
        </w:rPr>
      </w:pPr>
    </w:p>
    <w:p w14:paraId="3B63CFB1" w14:textId="5ED8FBC0" w:rsidR="00704E57" w:rsidRPr="00066EBC" w:rsidRDefault="00704E5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Jej prijatie zabezpečí, že Slovenská republika zostane verná svojim hodnotám a</w:t>
      </w:r>
      <w:r w:rsidR="001F2A9E" w:rsidRPr="00066EBC">
        <w:rPr>
          <w:rFonts w:ascii="Palatino Linotype" w:hAnsi="Palatino Linotype" w:cs="Times New Roman"/>
          <w:sz w:val="22"/>
          <w:szCs w:val="22"/>
        </w:rPr>
        <w:t> kultúrno-</w:t>
      </w:r>
      <w:r w:rsidRPr="00066EBC">
        <w:rPr>
          <w:rFonts w:ascii="Palatino Linotype" w:hAnsi="Palatino Linotype" w:cs="Times New Roman"/>
          <w:sz w:val="22"/>
          <w:szCs w:val="22"/>
        </w:rPr>
        <w:t>historickým tradíciám, pričom sa zaručí právna stabilita a ochrana ústavne garantovaných práv jej občanov.</w:t>
      </w:r>
    </w:p>
    <w:bookmarkEnd w:id="2"/>
    <w:p w14:paraId="7F238401" w14:textId="77777777" w:rsidR="00704E57" w:rsidRPr="00066EBC" w:rsidRDefault="00704E57" w:rsidP="00066EBC">
      <w:pPr>
        <w:spacing w:line="340" w:lineRule="exact"/>
        <w:jc w:val="both"/>
        <w:rPr>
          <w:rFonts w:ascii="Palatino Linotype" w:hAnsi="Palatino Linotype" w:cs="Times New Roman"/>
          <w:sz w:val="22"/>
          <w:szCs w:val="22"/>
        </w:rPr>
      </w:pPr>
    </w:p>
    <w:p w14:paraId="09B6CE93" w14:textId="485923E8" w:rsidR="00DA01A7" w:rsidRPr="00066EBC" w:rsidRDefault="00DA01A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Návrh ústavného zákona je v súlade s Ústavou Slovenskej republiky, ústavnými zákonmi, nálezmi Ústavného súdu Slovenskej republiky, medzinárodnými zmluvami a inými medzinárodnými dokumentmi, ktorými je Slovenská republika viazaná, a súčasne je v súlade s právom Európskej únie. </w:t>
      </w:r>
    </w:p>
    <w:p w14:paraId="73C0576E" w14:textId="77777777" w:rsidR="00A252D8" w:rsidRPr="00066EBC" w:rsidRDefault="00A252D8" w:rsidP="00066EBC">
      <w:pPr>
        <w:spacing w:line="340" w:lineRule="exact"/>
        <w:jc w:val="both"/>
        <w:rPr>
          <w:rFonts w:ascii="Palatino Linotype" w:hAnsi="Palatino Linotype" w:cs="Times New Roman"/>
          <w:sz w:val="22"/>
          <w:szCs w:val="22"/>
        </w:rPr>
      </w:pPr>
    </w:p>
    <w:p w14:paraId="6CC6F849" w14:textId="4AEFBF71" w:rsidR="00A252D8" w:rsidRPr="00066EBC" w:rsidRDefault="00DA01A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Predkladaný materiál nebude mať vplyv na rozpočet verejnej správy, vplyv na limit verejných výdavkov, vplyv na podnikateľské prostredie, informatizáciu spoločnosti, vplyvy na životné prostredie a ani vplyvy na služby verejnej správy pre občana.</w:t>
      </w:r>
      <w:r w:rsidR="00A252D8" w:rsidRPr="00066EBC">
        <w:rPr>
          <w:rFonts w:ascii="Palatino Linotype" w:hAnsi="Palatino Linotype" w:cs="Times New Roman"/>
          <w:sz w:val="22"/>
          <w:szCs w:val="22"/>
        </w:rPr>
        <w:t xml:space="preserve"> </w:t>
      </w:r>
    </w:p>
    <w:p w14:paraId="5147E6F1" w14:textId="77777777" w:rsidR="00A252D8" w:rsidRPr="00066EBC" w:rsidRDefault="00A252D8" w:rsidP="00066EBC">
      <w:pPr>
        <w:spacing w:line="340" w:lineRule="exact"/>
        <w:jc w:val="both"/>
        <w:rPr>
          <w:rFonts w:ascii="Palatino Linotype" w:hAnsi="Palatino Linotype" w:cs="Times New Roman"/>
          <w:sz w:val="22"/>
          <w:szCs w:val="22"/>
        </w:rPr>
      </w:pPr>
    </w:p>
    <w:p w14:paraId="4F67CF59" w14:textId="6ADD1F1C" w:rsidR="00A42D18" w:rsidRPr="00066EBC" w:rsidRDefault="00A252D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Predkladaný materiál bude mať pozitívny vplyv na m</w:t>
      </w:r>
      <w:r w:rsidRPr="00066EBC">
        <w:rPr>
          <w:rFonts w:ascii="Palatino Linotype" w:hAnsi="Palatino Linotype" w:cs="Times New Roman"/>
          <w:sz w:val="22"/>
          <w:szCs w:val="22"/>
        </w:rPr>
        <w:t xml:space="preserve">anželstvo, rodičovstvo a rodinu, </w:t>
      </w:r>
      <w:r w:rsidRPr="00066EBC">
        <w:rPr>
          <w:rFonts w:ascii="Palatino Linotype" w:hAnsi="Palatino Linotype" w:cs="Times New Roman"/>
          <w:sz w:val="22"/>
          <w:szCs w:val="22"/>
        </w:rPr>
        <w:t xml:space="preserve">a na </w:t>
      </w:r>
      <w:r w:rsidRPr="00066EBC">
        <w:rPr>
          <w:rFonts w:ascii="Palatino Linotype" w:hAnsi="Palatino Linotype" w:cs="Times New Roman"/>
          <w:sz w:val="22"/>
          <w:szCs w:val="22"/>
        </w:rPr>
        <w:t>sociálne vplyvy</w:t>
      </w:r>
      <w:r w:rsidRPr="00066EBC">
        <w:rPr>
          <w:rFonts w:ascii="Palatino Linotype" w:hAnsi="Palatino Linotype" w:cs="Times New Roman"/>
          <w:sz w:val="22"/>
          <w:szCs w:val="22"/>
        </w:rPr>
        <w:t>.</w:t>
      </w:r>
    </w:p>
    <w:p w14:paraId="43F461B1" w14:textId="77777777" w:rsidR="00A42D18" w:rsidRPr="00066EBC" w:rsidRDefault="00A42D18" w:rsidP="00066EBC">
      <w:pPr>
        <w:spacing w:line="340" w:lineRule="exact"/>
        <w:ind w:firstLine="708"/>
        <w:jc w:val="both"/>
        <w:rPr>
          <w:rFonts w:ascii="Palatino Linotype" w:eastAsia="Times New Roman" w:hAnsi="Palatino Linotype" w:cs="Times New Roman"/>
          <w:b/>
          <w:color w:val="000000"/>
          <w:sz w:val="22"/>
          <w:szCs w:val="22"/>
        </w:rPr>
      </w:pPr>
    </w:p>
    <w:bookmarkEnd w:id="0"/>
    <w:bookmarkEnd w:id="1"/>
    <w:p w14:paraId="5AFF0088" w14:textId="77777777" w:rsidR="008A44F1" w:rsidRPr="00066EBC" w:rsidRDefault="008A44F1" w:rsidP="00066EBC">
      <w:pPr>
        <w:spacing w:line="340" w:lineRule="exact"/>
        <w:ind w:firstLine="708"/>
        <w:jc w:val="both"/>
        <w:rPr>
          <w:rFonts w:ascii="Palatino Linotype" w:hAnsi="Palatino Linotype" w:cs="Times New Roman"/>
          <w:sz w:val="22"/>
          <w:szCs w:val="22"/>
        </w:rPr>
      </w:pPr>
    </w:p>
    <w:p w14:paraId="03EBA081" w14:textId="77777777" w:rsidR="00572E31" w:rsidRPr="00066EBC" w:rsidRDefault="00572E31" w:rsidP="00066EBC">
      <w:pPr>
        <w:spacing w:line="340" w:lineRule="exact"/>
        <w:ind w:firstLine="708"/>
        <w:jc w:val="both"/>
        <w:rPr>
          <w:rFonts w:ascii="Palatino Linotype" w:hAnsi="Palatino Linotype" w:cs="Times New Roman"/>
          <w:sz w:val="22"/>
          <w:szCs w:val="22"/>
        </w:rPr>
      </w:pPr>
    </w:p>
    <w:p w14:paraId="75073225" w14:textId="77777777" w:rsidR="00572E31" w:rsidRPr="00066EBC" w:rsidRDefault="00572E31"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br w:type="page"/>
      </w:r>
    </w:p>
    <w:p w14:paraId="301BA400" w14:textId="77777777" w:rsidR="00572E31" w:rsidRPr="00066EBC" w:rsidRDefault="00572E31" w:rsidP="00066EBC">
      <w:pPr>
        <w:pStyle w:val="Odsekzoznamu"/>
        <w:numPr>
          <w:ilvl w:val="0"/>
          <w:numId w:val="8"/>
        </w:numPr>
        <w:spacing w:line="340" w:lineRule="exact"/>
        <w:jc w:val="both"/>
        <w:rPr>
          <w:rFonts w:ascii="Palatino Linotype" w:hAnsi="Palatino Linotype" w:cs="Times New Roman"/>
          <w:b/>
          <w:sz w:val="22"/>
          <w:szCs w:val="22"/>
        </w:rPr>
      </w:pPr>
      <w:bookmarkStart w:id="3" w:name="_Hlk190266447"/>
      <w:r w:rsidRPr="00066EBC">
        <w:rPr>
          <w:rFonts w:ascii="Palatino Linotype" w:hAnsi="Palatino Linotype" w:cs="Times New Roman"/>
          <w:b/>
          <w:sz w:val="22"/>
          <w:szCs w:val="22"/>
        </w:rPr>
        <w:lastRenderedPageBreak/>
        <w:t xml:space="preserve">Osobitná časť </w:t>
      </w:r>
    </w:p>
    <w:p w14:paraId="2F6F5B1C" w14:textId="77777777" w:rsidR="00572E31" w:rsidRPr="00066EBC" w:rsidRDefault="00572E31" w:rsidP="00066EBC">
      <w:pPr>
        <w:spacing w:line="340" w:lineRule="exact"/>
        <w:jc w:val="both"/>
        <w:rPr>
          <w:rFonts w:ascii="Palatino Linotype" w:hAnsi="Palatino Linotype" w:cs="Times New Roman"/>
          <w:sz w:val="22"/>
          <w:szCs w:val="22"/>
        </w:rPr>
      </w:pPr>
    </w:p>
    <w:p w14:paraId="5E07031B" w14:textId="77777777" w:rsidR="00572E31" w:rsidRPr="00066EBC" w:rsidRDefault="00572E31" w:rsidP="00066EBC">
      <w:pPr>
        <w:spacing w:line="340" w:lineRule="exact"/>
        <w:jc w:val="both"/>
        <w:rPr>
          <w:rFonts w:ascii="Palatino Linotype" w:hAnsi="Palatino Linotype" w:cs="Times New Roman"/>
          <w:b/>
          <w:sz w:val="22"/>
          <w:szCs w:val="22"/>
        </w:rPr>
      </w:pPr>
      <w:r w:rsidRPr="00066EBC">
        <w:rPr>
          <w:rFonts w:ascii="Palatino Linotype" w:hAnsi="Palatino Linotype" w:cs="Times New Roman"/>
          <w:b/>
          <w:sz w:val="22"/>
          <w:szCs w:val="22"/>
        </w:rPr>
        <w:t>K čl. I</w:t>
      </w:r>
    </w:p>
    <w:p w14:paraId="4E4D05AE" w14:textId="77777777" w:rsidR="009D1342" w:rsidRPr="00066EBC" w:rsidRDefault="009D1342" w:rsidP="00066EBC">
      <w:pPr>
        <w:spacing w:line="340" w:lineRule="exact"/>
        <w:jc w:val="both"/>
        <w:rPr>
          <w:rFonts w:ascii="Palatino Linotype" w:hAnsi="Palatino Linotype" w:cs="Times New Roman"/>
          <w:sz w:val="22"/>
          <w:szCs w:val="22"/>
        </w:rPr>
      </w:pPr>
    </w:p>
    <w:p w14:paraId="091D03B6" w14:textId="51DD2539" w:rsidR="009D1342" w:rsidRPr="00066EBC" w:rsidRDefault="009D1342"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K bodu 1 (čl. 7 ods. 1)</w:t>
      </w:r>
    </w:p>
    <w:p w14:paraId="4E0F1D04" w14:textId="5D1BA886" w:rsidR="00572E31" w:rsidRPr="00066EBC" w:rsidRDefault="00572E31" w:rsidP="00066EBC">
      <w:pPr>
        <w:spacing w:line="340" w:lineRule="exact"/>
        <w:jc w:val="both"/>
        <w:rPr>
          <w:rFonts w:ascii="Palatino Linotype" w:hAnsi="Palatino Linotype" w:cs="Times New Roman"/>
          <w:sz w:val="22"/>
          <w:szCs w:val="22"/>
        </w:rPr>
      </w:pPr>
    </w:p>
    <w:p w14:paraId="072094AB" w14:textId="77777777" w:rsidR="0068734A" w:rsidRPr="00066EBC" w:rsidRDefault="003F7D76" w:rsidP="00066EBC">
      <w:pPr>
        <w:spacing w:line="340" w:lineRule="exact"/>
        <w:jc w:val="both"/>
        <w:rPr>
          <w:rFonts w:ascii="Palatino Linotype" w:hAnsi="Palatino Linotype"/>
          <w:sz w:val="22"/>
          <w:szCs w:val="22"/>
        </w:rPr>
      </w:pPr>
      <w:r w:rsidRPr="00066EBC">
        <w:rPr>
          <w:rFonts w:ascii="Palatino Linotype" w:hAnsi="Palatino Linotype" w:cs="Times New Roman"/>
          <w:sz w:val="22"/>
          <w:szCs w:val="22"/>
        </w:rPr>
        <w:t xml:space="preserve">Podľa súčasnej dikcie článku 7 ods. 1 Ústavy </w:t>
      </w:r>
      <w:r w:rsidRPr="00066EBC">
        <w:rPr>
          <w:rFonts w:ascii="Palatino Linotype" w:hAnsi="Palatino Linotype" w:cs="Times New Roman"/>
          <w:sz w:val="22"/>
          <w:szCs w:val="22"/>
        </w:rPr>
        <w:t>Slovenská republika môže na základe slobodného rozhodnutia vstúpiť do štátneho zväzku s inými štátmi. O vstupe do štátneho zväzku s inými štátmi alebo o vystúpení z tohto zväzku sa rozhodne ústavným zákonom, ktorý sa potvrdí referendom.</w:t>
      </w:r>
      <w:r w:rsidRPr="00066EBC">
        <w:rPr>
          <w:rFonts w:ascii="Palatino Linotype" w:hAnsi="Palatino Linotype" w:cs="Times New Roman"/>
          <w:sz w:val="22"/>
          <w:szCs w:val="22"/>
        </w:rPr>
        <w:t xml:space="preserve"> Navrhuje sa doplnenie, podľa ktorého aj</w:t>
      </w:r>
      <w:r w:rsidRPr="00066EBC">
        <w:rPr>
          <w:rFonts w:ascii="Palatino Linotype" w:hAnsi="Palatino Linotype"/>
          <w:sz w:val="22"/>
          <w:szCs w:val="22"/>
        </w:rPr>
        <w:t xml:space="preserve"> o vystúpení z Európskej únie alebo organizácie vzájomnej kolektívnej bezpečnosti</w:t>
      </w:r>
      <w:r w:rsidRPr="00066EBC">
        <w:rPr>
          <w:rFonts w:ascii="Palatino Linotype" w:hAnsi="Palatino Linotype"/>
          <w:sz w:val="22"/>
          <w:szCs w:val="22"/>
        </w:rPr>
        <w:t xml:space="preserve"> (NATO -Severoatlantickej aliancie) by bolo obligatórne potrebné prijatie ústavného zákona, ktoré sa </w:t>
      </w:r>
      <w:r w:rsidR="00020DD3" w:rsidRPr="00066EBC">
        <w:rPr>
          <w:rFonts w:ascii="Palatino Linotype" w:hAnsi="Palatino Linotype"/>
          <w:sz w:val="22"/>
          <w:szCs w:val="22"/>
        </w:rPr>
        <w:t xml:space="preserve">následne </w:t>
      </w:r>
      <w:r w:rsidRPr="00066EBC">
        <w:rPr>
          <w:rFonts w:ascii="Palatino Linotype" w:hAnsi="Palatino Linotype"/>
          <w:sz w:val="22"/>
          <w:szCs w:val="22"/>
        </w:rPr>
        <w:t xml:space="preserve">potvrdí referendom. V nadväznosti na to sa novelizuje aj článok 93 ods. 1 Ústavy v otázke referenda. </w:t>
      </w:r>
    </w:p>
    <w:p w14:paraId="39C43F8F" w14:textId="77777777" w:rsidR="0068734A" w:rsidRPr="00066EBC" w:rsidRDefault="0068734A" w:rsidP="00066EBC">
      <w:pPr>
        <w:pStyle w:val="Odsekzoznamu"/>
        <w:spacing w:line="340" w:lineRule="exact"/>
        <w:ind w:left="426"/>
        <w:jc w:val="both"/>
        <w:rPr>
          <w:rFonts w:ascii="Palatino Linotype" w:hAnsi="Palatino Linotype"/>
          <w:sz w:val="22"/>
          <w:szCs w:val="22"/>
        </w:rPr>
      </w:pPr>
    </w:p>
    <w:p w14:paraId="6CC5F256" w14:textId="77777777" w:rsidR="0068734A" w:rsidRPr="00066EBC" w:rsidRDefault="0068734A"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Podľa súčasne platného stavu sa ústavným zákonom s následným referendom rozhoduje iba v prípade vystúpenia zo štátneho zväzku medzi Slovenskou republikou a iným štátom (štátmi). Takéto kritérium nespĺňa Európska únia, resp. predtým Európske spoločenstvá a ani organizácia vzájomnej kolektívnej bezpečnosti. </w:t>
      </w:r>
    </w:p>
    <w:p w14:paraId="00EEC176" w14:textId="77777777" w:rsidR="0068734A" w:rsidRPr="00066EBC" w:rsidRDefault="0068734A" w:rsidP="00066EBC">
      <w:pPr>
        <w:spacing w:line="340" w:lineRule="exact"/>
        <w:jc w:val="both"/>
        <w:rPr>
          <w:rFonts w:ascii="Palatino Linotype" w:hAnsi="Palatino Linotype" w:cs="Times New Roman"/>
          <w:sz w:val="22"/>
          <w:szCs w:val="22"/>
        </w:rPr>
      </w:pPr>
    </w:p>
    <w:p w14:paraId="628074DA" w14:textId="77777777" w:rsidR="0068734A" w:rsidRPr="00066EBC" w:rsidRDefault="0068734A" w:rsidP="00066EBC">
      <w:pPr>
        <w:spacing w:line="340" w:lineRule="exact"/>
        <w:jc w:val="both"/>
        <w:rPr>
          <w:rFonts w:ascii="Palatino Linotype" w:hAnsi="Palatino Linotype" w:cs="Times New Roman"/>
          <w:i/>
          <w:iCs/>
          <w:sz w:val="22"/>
          <w:szCs w:val="22"/>
        </w:rPr>
      </w:pPr>
      <w:r w:rsidRPr="00066EBC">
        <w:rPr>
          <w:rFonts w:ascii="Palatino Linotype" w:hAnsi="Palatino Linotype" w:cs="Times New Roman"/>
          <w:sz w:val="22"/>
          <w:szCs w:val="22"/>
        </w:rPr>
        <w:t>Aj z rozhodnutia Ústavného súdu vyplýva, "</w:t>
      </w:r>
      <w:r w:rsidRPr="00066EBC">
        <w:rPr>
          <w:rFonts w:ascii="Palatino Linotype" w:hAnsi="Palatino Linotype" w:cs="Times New Roman"/>
          <w:i/>
          <w:iCs/>
          <w:sz w:val="22"/>
          <w:szCs w:val="22"/>
        </w:rPr>
        <w:t>že otázka právnej povahy Európskej únie v súčasnom stave, po eventuálnom nadobudnutí platnosti Zmluvy a v budúcnosti vôbec je z viacerých hľadísk otázkou mimoriadne zložitou so vzájomne sa prelínajúcimi medzinárodnými a vnútroštátnymi aspektmi. Ústavný súd konštatuje, že vývoj v Európskej únii nepochybne tenduje k štátnej forme, teda k štátnemu zväzku, ale serióznym spôsobom určiť moment, kedy sa tak stane, nie je podľa názoru Ústavného súdu nateraz možné.</w:t>
      </w:r>
    </w:p>
    <w:p w14:paraId="750FB6BF" w14:textId="77777777" w:rsidR="0068734A" w:rsidRPr="00066EBC" w:rsidRDefault="0068734A" w:rsidP="00066EBC">
      <w:pPr>
        <w:spacing w:line="340" w:lineRule="exact"/>
        <w:jc w:val="both"/>
        <w:rPr>
          <w:rFonts w:ascii="Palatino Linotype" w:hAnsi="Palatino Linotype" w:cs="Times New Roman"/>
          <w:i/>
          <w:iCs/>
          <w:sz w:val="22"/>
          <w:szCs w:val="22"/>
        </w:rPr>
      </w:pPr>
    </w:p>
    <w:p w14:paraId="76E2A3BC" w14:textId="1A662036" w:rsidR="0068734A" w:rsidRPr="00066EBC" w:rsidRDefault="0068734A" w:rsidP="00066EBC">
      <w:pPr>
        <w:spacing w:line="340" w:lineRule="exact"/>
        <w:jc w:val="both"/>
        <w:rPr>
          <w:rFonts w:ascii="Palatino Linotype" w:hAnsi="Palatino Linotype" w:cs="Times New Roman"/>
          <w:i/>
          <w:iCs/>
          <w:sz w:val="22"/>
          <w:szCs w:val="22"/>
        </w:rPr>
      </w:pPr>
      <w:r w:rsidRPr="00066EBC">
        <w:rPr>
          <w:rFonts w:ascii="Palatino Linotype" w:hAnsi="Palatino Linotype" w:cs="Times New Roman"/>
          <w:i/>
          <w:iCs/>
          <w:sz w:val="22"/>
          <w:szCs w:val="22"/>
        </w:rPr>
        <w:t>"Z týchto ani zo žiadneho ďalšieho ustanovenia Zmluvy nevyplýva, že by sa Zmluvou zakladal spoločný štát členov Európskej únie alebo, že by Európska únia ako politické a ekonomické zoskupenie členských štátov mala po prijatí Zmluvy nadobudnúť povahu štátneho zväzku, a podľa ústavného súdu Slovenská republika nemôže sama priznať Európskej únii tento štatút.</w:t>
      </w:r>
      <w:r w:rsidRPr="00066EBC">
        <w:rPr>
          <w:rFonts w:ascii="Palatino Linotype" w:hAnsi="Palatino Linotype" w:cs="Times New Roman"/>
          <w:i/>
          <w:iCs/>
          <w:sz w:val="22"/>
          <w:szCs w:val="22"/>
        </w:rPr>
        <w:t>“</w:t>
      </w:r>
    </w:p>
    <w:p w14:paraId="076FF2E5" w14:textId="77777777" w:rsidR="0068734A" w:rsidRPr="00066EBC" w:rsidRDefault="0068734A" w:rsidP="00066EBC">
      <w:pPr>
        <w:pStyle w:val="Odsekzoznamu"/>
        <w:spacing w:line="340" w:lineRule="exact"/>
        <w:ind w:left="426"/>
        <w:jc w:val="both"/>
        <w:rPr>
          <w:rFonts w:ascii="Palatino Linotype" w:hAnsi="Palatino Linotype"/>
          <w:i/>
          <w:iCs/>
          <w:sz w:val="22"/>
          <w:szCs w:val="22"/>
        </w:rPr>
      </w:pPr>
    </w:p>
    <w:p w14:paraId="50B14124" w14:textId="16141E86" w:rsidR="003F7D76" w:rsidRPr="00066EBC" w:rsidRDefault="004729CD" w:rsidP="00066EBC">
      <w:pPr>
        <w:spacing w:line="340" w:lineRule="exact"/>
        <w:jc w:val="both"/>
        <w:rPr>
          <w:rFonts w:ascii="Palatino Linotype" w:hAnsi="Palatino Linotype"/>
          <w:sz w:val="22"/>
          <w:szCs w:val="22"/>
        </w:rPr>
      </w:pPr>
      <w:r w:rsidRPr="00066EBC">
        <w:rPr>
          <w:rFonts w:ascii="Palatino Linotype" w:hAnsi="Palatino Linotype"/>
          <w:sz w:val="22"/>
          <w:szCs w:val="22"/>
        </w:rPr>
        <w:t>V súčasnosti podľa článku 84 ods. 3 Ústavy v prípade vyslovenia súhlasu</w:t>
      </w:r>
      <w:r w:rsidR="00B43AA2" w:rsidRPr="00066EBC">
        <w:rPr>
          <w:rFonts w:ascii="Palatino Linotype" w:hAnsi="Palatino Linotype"/>
          <w:sz w:val="22"/>
          <w:szCs w:val="22"/>
        </w:rPr>
        <w:t xml:space="preserve"> </w:t>
      </w:r>
      <w:r w:rsidRPr="00066EBC">
        <w:rPr>
          <w:rFonts w:ascii="Palatino Linotype" w:hAnsi="Palatino Linotype"/>
          <w:sz w:val="22"/>
          <w:szCs w:val="22"/>
        </w:rPr>
        <w:t xml:space="preserve">s medzinárodnou zmluvou podľa článku 7 ods. 3 (kam patrí aj medzinárodná zmluva </w:t>
      </w:r>
      <w:r w:rsidR="00B43AA2" w:rsidRPr="00066EBC">
        <w:rPr>
          <w:rFonts w:ascii="Palatino Linotype" w:hAnsi="Palatino Linotype"/>
          <w:sz w:val="22"/>
          <w:szCs w:val="22"/>
        </w:rPr>
        <w:t>o pristúpení SR do organizácie vzájomnej kolektívnej bezpečnosti) si vyžaduje súhlas nadpolovičnej väčšiny všetkých poslancov, t.</w:t>
      </w:r>
      <w:r w:rsidR="00066EBC">
        <w:rPr>
          <w:rFonts w:ascii="Palatino Linotype" w:hAnsi="Palatino Linotype"/>
          <w:sz w:val="22"/>
          <w:szCs w:val="22"/>
        </w:rPr>
        <w:t xml:space="preserve"> </w:t>
      </w:r>
      <w:r w:rsidR="00B43AA2" w:rsidRPr="00066EBC">
        <w:rPr>
          <w:rFonts w:ascii="Palatino Linotype" w:hAnsi="Palatino Linotype"/>
          <w:sz w:val="22"/>
          <w:szCs w:val="22"/>
        </w:rPr>
        <w:t xml:space="preserve">j. 76 poslancov, </w:t>
      </w:r>
      <w:r w:rsidR="00B43AA2" w:rsidRPr="00066EBC">
        <w:rPr>
          <w:rFonts w:ascii="Palatino Linotype" w:hAnsi="Palatino Linotype"/>
          <w:sz w:val="22"/>
          <w:szCs w:val="22"/>
        </w:rPr>
        <w:t>analogicky</w:t>
      </w:r>
      <w:r w:rsidR="00B43AA2" w:rsidRPr="00066EBC">
        <w:rPr>
          <w:rFonts w:ascii="Palatino Linotype" w:hAnsi="Palatino Linotype"/>
          <w:sz w:val="22"/>
          <w:szCs w:val="22"/>
        </w:rPr>
        <w:t xml:space="preserve"> tak</w:t>
      </w:r>
      <w:r w:rsidR="00B43AA2" w:rsidRPr="00066EBC">
        <w:rPr>
          <w:rFonts w:ascii="Palatino Linotype" w:hAnsi="Palatino Linotype"/>
          <w:sz w:val="22"/>
          <w:szCs w:val="22"/>
        </w:rPr>
        <w:t xml:space="preserve"> aj</w:t>
      </w:r>
      <w:r w:rsidR="00B43AA2" w:rsidRPr="00066EBC">
        <w:rPr>
          <w:rFonts w:ascii="Palatino Linotype" w:hAnsi="Palatino Linotype"/>
          <w:sz w:val="22"/>
          <w:szCs w:val="22"/>
        </w:rPr>
        <w:t xml:space="preserve"> v prípade </w:t>
      </w:r>
      <w:r w:rsidR="00B43AA2" w:rsidRPr="00066EBC">
        <w:rPr>
          <w:rFonts w:ascii="Palatino Linotype" w:hAnsi="Palatino Linotype"/>
          <w:sz w:val="22"/>
          <w:szCs w:val="22"/>
        </w:rPr>
        <w:t>vystúpenia</w:t>
      </w:r>
      <w:r w:rsidR="00B43AA2" w:rsidRPr="00066EBC">
        <w:rPr>
          <w:rFonts w:ascii="Palatino Linotype" w:hAnsi="Palatino Linotype"/>
          <w:sz w:val="22"/>
          <w:szCs w:val="22"/>
        </w:rPr>
        <w:t xml:space="preserve"> z takejto organizácie, by stačila len takáto väčšina bez nutnosti konať referendum. V prípade </w:t>
      </w:r>
      <w:r w:rsidR="00AB7009" w:rsidRPr="00066EBC">
        <w:rPr>
          <w:rFonts w:ascii="Palatino Linotype" w:hAnsi="Palatino Linotype"/>
          <w:sz w:val="22"/>
          <w:szCs w:val="22"/>
        </w:rPr>
        <w:t xml:space="preserve">vyslovenia súhlasu podľa </w:t>
      </w:r>
      <w:r w:rsidR="00B43AA2" w:rsidRPr="00066EBC">
        <w:rPr>
          <w:rFonts w:ascii="Palatino Linotype" w:hAnsi="Palatino Linotype"/>
          <w:sz w:val="22"/>
          <w:szCs w:val="22"/>
        </w:rPr>
        <w:t xml:space="preserve">článku 84 ods. 4 </w:t>
      </w:r>
      <w:r w:rsidR="00AB7009" w:rsidRPr="00066EBC">
        <w:rPr>
          <w:rFonts w:ascii="Palatino Linotype" w:hAnsi="Palatino Linotype"/>
          <w:sz w:val="22"/>
          <w:szCs w:val="22"/>
        </w:rPr>
        <w:t xml:space="preserve">(kam patrí aj </w:t>
      </w:r>
      <w:r w:rsidR="00AB7009" w:rsidRPr="00066EBC">
        <w:rPr>
          <w:rFonts w:ascii="Palatino Linotype" w:hAnsi="Palatino Linotype"/>
          <w:sz w:val="22"/>
          <w:szCs w:val="22"/>
        </w:rPr>
        <w:t>medzinárodn</w:t>
      </w:r>
      <w:r w:rsidR="00AB7009" w:rsidRPr="00066EBC">
        <w:rPr>
          <w:rFonts w:ascii="Palatino Linotype" w:hAnsi="Palatino Linotype"/>
          <w:sz w:val="22"/>
          <w:szCs w:val="22"/>
        </w:rPr>
        <w:t>á</w:t>
      </w:r>
      <w:r w:rsidR="00AB7009" w:rsidRPr="00066EBC">
        <w:rPr>
          <w:rFonts w:ascii="Palatino Linotype" w:hAnsi="Palatino Linotype"/>
          <w:sz w:val="22"/>
          <w:szCs w:val="22"/>
        </w:rPr>
        <w:t xml:space="preserve"> zmluv</w:t>
      </w:r>
      <w:r w:rsidR="00AB7009" w:rsidRPr="00066EBC">
        <w:rPr>
          <w:rFonts w:ascii="Palatino Linotype" w:hAnsi="Palatino Linotype"/>
          <w:sz w:val="22"/>
          <w:szCs w:val="22"/>
        </w:rPr>
        <w:t>a podľa článku 7 ods. 2</w:t>
      </w:r>
      <w:r w:rsidR="00AB7009" w:rsidRPr="00066EBC">
        <w:rPr>
          <w:rFonts w:ascii="Palatino Linotype" w:hAnsi="Palatino Linotype"/>
          <w:sz w:val="22"/>
          <w:szCs w:val="22"/>
        </w:rPr>
        <w:t>,</w:t>
      </w:r>
      <w:r w:rsidR="00AB7009" w:rsidRPr="00066EBC">
        <w:rPr>
          <w:rFonts w:ascii="Palatino Linotype" w:hAnsi="Palatino Linotype"/>
          <w:sz w:val="22"/>
          <w:szCs w:val="22"/>
        </w:rPr>
        <w:t xml:space="preserve"> t.</w:t>
      </w:r>
      <w:r w:rsidR="00066EBC">
        <w:rPr>
          <w:rFonts w:ascii="Palatino Linotype" w:hAnsi="Palatino Linotype"/>
          <w:sz w:val="22"/>
          <w:szCs w:val="22"/>
        </w:rPr>
        <w:t xml:space="preserve"> </w:t>
      </w:r>
      <w:r w:rsidR="00AB7009" w:rsidRPr="00066EBC">
        <w:rPr>
          <w:rFonts w:ascii="Palatino Linotype" w:hAnsi="Palatino Linotype"/>
          <w:sz w:val="22"/>
          <w:szCs w:val="22"/>
        </w:rPr>
        <w:t xml:space="preserve">j. prenesenie časti práv na </w:t>
      </w:r>
      <w:r w:rsidR="0068734A" w:rsidRPr="00066EBC">
        <w:rPr>
          <w:rFonts w:ascii="Palatino Linotype" w:hAnsi="Palatino Linotype"/>
          <w:sz w:val="22"/>
          <w:szCs w:val="22"/>
        </w:rPr>
        <w:t xml:space="preserve">Európske spoločenstvá a na </w:t>
      </w:r>
      <w:r w:rsidR="00AB7009" w:rsidRPr="00066EBC">
        <w:rPr>
          <w:rFonts w:ascii="Palatino Linotype" w:hAnsi="Palatino Linotype"/>
          <w:sz w:val="22"/>
          <w:szCs w:val="22"/>
        </w:rPr>
        <w:t>Európsku úniu</w:t>
      </w:r>
      <w:r w:rsidR="0068734A" w:rsidRPr="00066EBC">
        <w:rPr>
          <w:rFonts w:ascii="Palatino Linotype" w:hAnsi="Palatino Linotype"/>
          <w:sz w:val="22"/>
          <w:szCs w:val="22"/>
        </w:rPr>
        <w:t>) sa síce vyžaduje trojpätinová väčšina všetkých poslancov, t.</w:t>
      </w:r>
      <w:r w:rsidR="00066EBC">
        <w:rPr>
          <w:rFonts w:ascii="Palatino Linotype" w:hAnsi="Palatino Linotype"/>
          <w:sz w:val="22"/>
          <w:szCs w:val="22"/>
        </w:rPr>
        <w:t xml:space="preserve"> </w:t>
      </w:r>
      <w:r w:rsidR="0068734A" w:rsidRPr="00066EBC">
        <w:rPr>
          <w:rFonts w:ascii="Palatino Linotype" w:hAnsi="Palatino Linotype"/>
          <w:sz w:val="22"/>
          <w:szCs w:val="22"/>
        </w:rPr>
        <w:t xml:space="preserve">j. 90 poslancov, ale opäť v prípade eventuálneho vystúpenia bez nutnosti obligatórneho referenda. </w:t>
      </w:r>
    </w:p>
    <w:p w14:paraId="5D2F6D22" w14:textId="77777777" w:rsidR="001D27AE" w:rsidRPr="00066EBC" w:rsidRDefault="001D27AE" w:rsidP="00066EBC">
      <w:pPr>
        <w:spacing w:line="340" w:lineRule="exact"/>
        <w:jc w:val="both"/>
        <w:rPr>
          <w:rFonts w:ascii="Palatino Linotype" w:hAnsi="Palatino Linotype"/>
          <w:sz w:val="22"/>
          <w:szCs w:val="22"/>
        </w:rPr>
      </w:pPr>
    </w:p>
    <w:p w14:paraId="189919B9" w14:textId="77777777" w:rsidR="001D27AE" w:rsidRPr="001D27AE" w:rsidRDefault="001D27AE" w:rsidP="00066EBC">
      <w:pPr>
        <w:spacing w:line="340" w:lineRule="exact"/>
        <w:jc w:val="both"/>
        <w:rPr>
          <w:rFonts w:ascii="Palatino Linotype" w:hAnsi="Palatino Linotype"/>
          <w:sz w:val="22"/>
          <w:szCs w:val="22"/>
        </w:rPr>
      </w:pPr>
      <w:r w:rsidRPr="001D27AE">
        <w:rPr>
          <w:rFonts w:ascii="Palatino Linotype" w:hAnsi="Palatino Linotype"/>
          <w:sz w:val="22"/>
          <w:szCs w:val="22"/>
        </w:rPr>
        <w:t>Slovenská republika je členským štátom Európskej únie a Severoatlantickej aliancie (NATO), pričom jej členstvo v týchto organizáciách má zásadný vplyv na ekonomiku, bezpečnosť a geopolitické postavenie krajiny. Akékoľvek rozhodnutie o vystúpení by malo byť zodpovedné, premyslené a založené na širokom konsenze spoločnosti.</w:t>
      </w:r>
    </w:p>
    <w:p w14:paraId="18102BE4" w14:textId="2EADA081" w:rsidR="001D27AE" w:rsidRPr="001D27AE" w:rsidRDefault="001D27AE" w:rsidP="00066EBC">
      <w:pPr>
        <w:spacing w:line="340" w:lineRule="exact"/>
        <w:jc w:val="both"/>
        <w:rPr>
          <w:rFonts w:ascii="Palatino Linotype" w:hAnsi="Palatino Linotype"/>
          <w:sz w:val="22"/>
          <w:szCs w:val="22"/>
        </w:rPr>
      </w:pPr>
      <w:r w:rsidRPr="001D27AE">
        <w:rPr>
          <w:rFonts w:ascii="Palatino Linotype" w:hAnsi="Palatino Linotype"/>
          <w:sz w:val="22"/>
          <w:szCs w:val="22"/>
        </w:rPr>
        <w:t xml:space="preserve">Doplnením povinnosti </w:t>
      </w:r>
      <w:r w:rsidR="006D5905" w:rsidRPr="00066EBC">
        <w:rPr>
          <w:rFonts w:ascii="Palatino Linotype" w:hAnsi="Palatino Linotype"/>
          <w:sz w:val="22"/>
          <w:szCs w:val="22"/>
        </w:rPr>
        <w:t xml:space="preserve">(v nadväznosti aj na novelizáciu článku 93 ods. 1 Ústavy) </w:t>
      </w:r>
      <w:r w:rsidRPr="001D27AE">
        <w:rPr>
          <w:rFonts w:ascii="Palatino Linotype" w:hAnsi="Palatino Linotype"/>
          <w:sz w:val="22"/>
          <w:szCs w:val="22"/>
        </w:rPr>
        <w:t>rozhodnúť o vystúpení referendom sa predchádza situáciám, keď by o takomto kroku mohla rozhodnúť iba parlamentná väčšina bez priameho súhlasu občanov. Tento mechanizmus zabezpečuje</w:t>
      </w:r>
      <w:r w:rsidRPr="00066EBC">
        <w:rPr>
          <w:rFonts w:ascii="Palatino Linotype" w:hAnsi="Palatino Linotype"/>
          <w:sz w:val="22"/>
          <w:szCs w:val="22"/>
        </w:rPr>
        <w:t xml:space="preserve"> o</w:t>
      </w:r>
      <w:r w:rsidRPr="001D27AE">
        <w:rPr>
          <w:rFonts w:ascii="Palatino Linotype" w:hAnsi="Palatino Linotype"/>
          <w:sz w:val="22"/>
          <w:szCs w:val="22"/>
        </w:rPr>
        <w:t>chranu pred unáhlenými politickými rozhodnutiami,</w:t>
      </w:r>
      <w:r w:rsidRPr="00066EBC">
        <w:rPr>
          <w:rFonts w:ascii="Palatino Linotype" w:hAnsi="Palatino Linotype"/>
          <w:sz w:val="22"/>
          <w:szCs w:val="22"/>
        </w:rPr>
        <w:t xml:space="preserve"> v</w:t>
      </w:r>
      <w:r w:rsidRPr="001D27AE">
        <w:rPr>
          <w:rFonts w:ascii="Palatino Linotype" w:hAnsi="Palatino Linotype"/>
          <w:sz w:val="22"/>
          <w:szCs w:val="22"/>
        </w:rPr>
        <w:t>yššiu mieru stability zahraničnopolitickej orientácie Slovenska,</w:t>
      </w:r>
      <w:r w:rsidRPr="00066EBC">
        <w:rPr>
          <w:rFonts w:ascii="Palatino Linotype" w:hAnsi="Palatino Linotype"/>
          <w:sz w:val="22"/>
          <w:szCs w:val="22"/>
        </w:rPr>
        <w:t xml:space="preserve"> d</w:t>
      </w:r>
      <w:r w:rsidRPr="001D27AE">
        <w:rPr>
          <w:rFonts w:ascii="Palatino Linotype" w:hAnsi="Palatino Linotype"/>
          <w:sz w:val="22"/>
          <w:szCs w:val="22"/>
        </w:rPr>
        <w:t>emokratickú kontrolu dôležitých rozhodnutí, ktoré ovplyvnia budúce generácie.</w:t>
      </w:r>
    </w:p>
    <w:p w14:paraId="56A68E80" w14:textId="77777777" w:rsidR="0068734A" w:rsidRPr="00066EBC" w:rsidRDefault="0068734A" w:rsidP="00066EBC">
      <w:pPr>
        <w:spacing w:line="340" w:lineRule="exact"/>
        <w:jc w:val="both"/>
        <w:rPr>
          <w:rFonts w:ascii="Palatino Linotype" w:hAnsi="Palatino Linotype"/>
          <w:sz w:val="22"/>
          <w:szCs w:val="22"/>
        </w:rPr>
      </w:pPr>
    </w:p>
    <w:p w14:paraId="2AB8C80F" w14:textId="4C461722" w:rsidR="0068734A" w:rsidRPr="00066EBC" w:rsidRDefault="0068734A"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Navrhovanou novelizáciou sa tak zvýši ústavná ochrana a zároveň </w:t>
      </w:r>
      <w:r w:rsidR="009C7A47" w:rsidRPr="00066EBC">
        <w:rPr>
          <w:rFonts w:ascii="Palatino Linotype" w:hAnsi="Palatino Linotype"/>
          <w:sz w:val="22"/>
          <w:szCs w:val="22"/>
        </w:rPr>
        <w:t xml:space="preserve">vôľa občanov rozhodovať o tak významnej otázke ako je eventuálne vystúpenie z Európskej únie alebo organizácie vzájomnej kolektívnej bezpečnosti. </w:t>
      </w:r>
    </w:p>
    <w:p w14:paraId="40AD06D0" w14:textId="77777777" w:rsidR="00066EBC" w:rsidRPr="00066EBC" w:rsidRDefault="00066EBC" w:rsidP="00066EBC">
      <w:pPr>
        <w:spacing w:line="340" w:lineRule="exact"/>
        <w:jc w:val="both"/>
        <w:rPr>
          <w:rFonts w:ascii="Palatino Linotype" w:hAnsi="Palatino Linotype" w:cs="Times New Roman"/>
          <w:sz w:val="22"/>
          <w:szCs w:val="22"/>
        </w:rPr>
      </w:pPr>
    </w:p>
    <w:p w14:paraId="34D9061C" w14:textId="0DC05296" w:rsidR="00572E31" w:rsidRPr="00066EBC" w:rsidRDefault="00572E31"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 xml:space="preserve">K bodu </w:t>
      </w:r>
      <w:r w:rsidR="009D1342" w:rsidRPr="00066EBC">
        <w:rPr>
          <w:rFonts w:ascii="Palatino Linotype" w:hAnsi="Palatino Linotype" w:cs="Times New Roman"/>
          <w:sz w:val="22"/>
          <w:szCs w:val="22"/>
          <w:u w:val="single"/>
        </w:rPr>
        <w:t>2</w:t>
      </w:r>
      <w:r w:rsidR="00FD30A5" w:rsidRPr="00066EBC">
        <w:rPr>
          <w:rFonts w:ascii="Palatino Linotype" w:hAnsi="Palatino Linotype" w:cs="Times New Roman"/>
          <w:sz w:val="22"/>
          <w:szCs w:val="22"/>
          <w:u w:val="single"/>
        </w:rPr>
        <w:t xml:space="preserve"> (čl. 7 ods. 6)</w:t>
      </w:r>
    </w:p>
    <w:p w14:paraId="04CC29FB" w14:textId="77777777" w:rsidR="00572E31" w:rsidRPr="00066EBC" w:rsidRDefault="00572E31" w:rsidP="00066EBC">
      <w:pPr>
        <w:spacing w:line="340" w:lineRule="exact"/>
        <w:jc w:val="both"/>
        <w:rPr>
          <w:rFonts w:ascii="Palatino Linotype" w:hAnsi="Palatino Linotype" w:cs="Times New Roman"/>
          <w:sz w:val="22"/>
          <w:szCs w:val="22"/>
        </w:rPr>
      </w:pPr>
    </w:p>
    <w:p w14:paraId="7752FE47" w14:textId="3218EDB6" w:rsidR="00302918" w:rsidRPr="00066EBC" w:rsidRDefault="002905EB"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Novelizácia</w:t>
      </w:r>
      <w:r w:rsidR="00302918" w:rsidRPr="00066EBC">
        <w:rPr>
          <w:rFonts w:ascii="Palatino Linotype" w:hAnsi="Palatino Linotype" w:cs="Times New Roman"/>
          <w:sz w:val="22"/>
          <w:szCs w:val="22"/>
        </w:rPr>
        <w:t xml:space="preserve"> čl. 7 ods. 6 Ústavy Slovenskej republiky predstavuje významné ústavnoprávne ustanovenie, ktorého cieľom je zabezpečiť ochranu suverenity Slovenskej republiky v kľúčových kultúrno-etických otázkach. Táto zmena reflektuje základné princípy demokracie, právneho štátu a ústavnej identity Slovenskej republiky.</w:t>
      </w:r>
    </w:p>
    <w:p w14:paraId="4C125B78" w14:textId="77777777" w:rsidR="00066EBC" w:rsidRDefault="00066EBC" w:rsidP="00066EBC">
      <w:pPr>
        <w:spacing w:line="340" w:lineRule="exact"/>
        <w:jc w:val="both"/>
        <w:rPr>
          <w:rFonts w:ascii="Palatino Linotype" w:hAnsi="Palatino Linotype" w:cs="Times New Roman"/>
          <w:sz w:val="22"/>
          <w:szCs w:val="22"/>
        </w:rPr>
      </w:pPr>
    </w:p>
    <w:p w14:paraId="6C2C3312" w14:textId="31BD73DB"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Ústavné právo Slovenskej republiky vychádza z koncepcie štátnej suverenity, ktorá sa vzťahuje aj na otázky kultúrno-etického charakteru. Dopln</w:t>
      </w:r>
      <w:r w:rsidR="002905EB" w:rsidRPr="00066EBC">
        <w:rPr>
          <w:rFonts w:ascii="Palatino Linotype" w:hAnsi="Palatino Linotype" w:cs="Times New Roman"/>
          <w:sz w:val="22"/>
          <w:szCs w:val="22"/>
        </w:rPr>
        <w:t>enie ústavného textu</w:t>
      </w:r>
      <w:r w:rsidRPr="00066EBC">
        <w:rPr>
          <w:rFonts w:ascii="Palatino Linotype" w:hAnsi="Palatino Linotype" w:cs="Times New Roman"/>
          <w:sz w:val="22"/>
          <w:szCs w:val="22"/>
        </w:rPr>
        <w:t xml:space="preserve"> </w:t>
      </w:r>
      <w:r w:rsidR="002905EB" w:rsidRPr="00066EBC">
        <w:rPr>
          <w:rFonts w:ascii="Palatino Linotype" w:hAnsi="Palatino Linotype" w:cs="Times New Roman"/>
          <w:sz w:val="22"/>
          <w:szCs w:val="22"/>
        </w:rPr>
        <w:t xml:space="preserve">interpretačne </w:t>
      </w:r>
      <w:r w:rsidRPr="00066EBC">
        <w:rPr>
          <w:rFonts w:ascii="Palatino Linotype" w:hAnsi="Palatino Linotype" w:cs="Times New Roman"/>
          <w:sz w:val="22"/>
          <w:szCs w:val="22"/>
        </w:rPr>
        <w:t>zdôrazňuje</w:t>
      </w:r>
      <w:r w:rsidR="002905EB" w:rsidRPr="00066EBC">
        <w:rPr>
          <w:rFonts w:ascii="Palatino Linotype" w:hAnsi="Palatino Linotype" w:cs="Times New Roman"/>
          <w:sz w:val="22"/>
          <w:szCs w:val="22"/>
        </w:rPr>
        <w:t xml:space="preserve"> pri ústavnokonformnom výklade</w:t>
      </w:r>
      <w:r w:rsidRPr="00066EBC">
        <w:rPr>
          <w:rFonts w:ascii="Palatino Linotype" w:hAnsi="Palatino Linotype" w:cs="Times New Roman"/>
          <w:sz w:val="22"/>
          <w:szCs w:val="22"/>
        </w:rPr>
        <w:t>, že v oblastiach ochrany života, rodinného práva, verejnej morálky a osobného statusu nedošlo k prenosu právomocí na Európsku úniu ani iné nadnárodné organizácie.</w:t>
      </w:r>
    </w:p>
    <w:p w14:paraId="36B51A6B" w14:textId="77777777" w:rsidR="00066EBC" w:rsidRDefault="00066EBC" w:rsidP="00066EBC">
      <w:pPr>
        <w:spacing w:line="340" w:lineRule="exact"/>
        <w:jc w:val="both"/>
        <w:rPr>
          <w:rFonts w:ascii="Palatino Linotype" w:hAnsi="Palatino Linotype" w:cs="Times New Roman"/>
          <w:sz w:val="22"/>
          <w:szCs w:val="22"/>
        </w:rPr>
      </w:pPr>
    </w:p>
    <w:p w14:paraId="610BA6B3" w14:textId="774BEC4C"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Judikatúra ústavných súdov v členských krajinách EÚ (napr. Spolkový ústavný súd Nemecka – Maastrichtské a Lisabonské rozhodnutie) už stanovila limity pre prenos kompetencií. Tieto rozhodnutia jasne naznačujú, že otázky spojené s kultúrno-etickou identitou a základnými hodnotami patria do výlučnej kompetencie národného zákonodarcu.</w:t>
      </w:r>
    </w:p>
    <w:p w14:paraId="4AEC2EEE" w14:textId="77777777" w:rsidR="00066EBC" w:rsidRDefault="00066EBC" w:rsidP="00066EBC">
      <w:pPr>
        <w:spacing w:line="340" w:lineRule="exact"/>
        <w:jc w:val="both"/>
        <w:rPr>
          <w:rFonts w:ascii="Palatino Linotype" w:hAnsi="Palatino Linotype" w:cs="Times New Roman"/>
          <w:sz w:val="22"/>
          <w:szCs w:val="22"/>
        </w:rPr>
      </w:pPr>
    </w:p>
    <w:p w14:paraId="1706FCAB" w14:textId="5CC3499F"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Podľa článku 4 ods. 2 Zmluvy o Európskej únii (ZEÚ</w:t>
      </w:r>
      <w:r w:rsidRPr="00066EBC">
        <w:rPr>
          <w:rFonts w:ascii="Palatino Linotype" w:hAnsi="Palatino Linotype" w:cs="Times New Roman"/>
          <w:b/>
          <w:bCs/>
          <w:sz w:val="22"/>
          <w:szCs w:val="22"/>
        </w:rPr>
        <w:t>)</w:t>
      </w:r>
      <w:r w:rsidRPr="00066EBC">
        <w:rPr>
          <w:rFonts w:ascii="Palatino Linotype" w:hAnsi="Palatino Linotype" w:cs="Times New Roman"/>
          <w:sz w:val="22"/>
          <w:szCs w:val="22"/>
        </w:rPr>
        <w:t xml:space="preserve"> je EÚ povinná rešpektovať národnú identitu členských štátov, ktorá zahŕňa aj ústavný poriadok a hodnoty každého štátu. Tento princíp podporil aj Súdny dvor EÚ vo viacerých rozhodnutiach (napr. </w:t>
      </w:r>
      <w:proofErr w:type="spellStart"/>
      <w:r w:rsidRPr="00066EBC">
        <w:rPr>
          <w:rFonts w:ascii="Palatino Linotype" w:hAnsi="Palatino Linotype" w:cs="Times New Roman"/>
          <w:i/>
          <w:iCs/>
          <w:sz w:val="22"/>
          <w:szCs w:val="22"/>
        </w:rPr>
        <w:t>Sayn</w:t>
      </w:r>
      <w:proofErr w:type="spellEnd"/>
      <w:r w:rsidRPr="00066EBC">
        <w:rPr>
          <w:rFonts w:ascii="Palatino Linotype" w:hAnsi="Palatino Linotype" w:cs="Times New Roman"/>
          <w:i/>
          <w:iCs/>
          <w:sz w:val="22"/>
          <w:szCs w:val="22"/>
        </w:rPr>
        <w:t>-Wittgenstein, C-208/09</w:t>
      </w:r>
      <w:r w:rsidRPr="00066EBC">
        <w:rPr>
          <w:rFonts w:ascii="Palatino Linotype" w:hAnsi="Palatino Linotype" w:cs="Times New Roman"/>
          <w:sz w:val="22"/>
          <w:szCs w:val="22"/>
        </w:rPr>
        <w:t>), v ktorých zdôraznil, že otázky ústavnej identity sú výlučne v právomoci členských štátov.</w:t>
      </w:r>
    </w:p>
    <w:p w14:paraId="320FB526" w14:textId="77777777" w:rsidR="00066EBC" w:rsidRDefault="00066EBC" w:rsidP="00066EBC">
      <w:pPr>
        <w:spacing w:line="340" w:lineRule="exact"/>
        <w:jc w:val="both"/>
        <w:rPr>
          <w:rFonts w:ascii="Palatino Linotype" w:hAnsi="Palatino Linotype" w:cs="Times New Roman"/>
          <w:sz w:val="22"/>
          <w:szCs w:val="22"/>
        </w:rPr>
      </w:pPr>
    </w:p>
    <w:p w14:paraId="69C1588D" w14:textId="61D135F4"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lastRenderedPageBreak/>
        <w:t>Navrhované doplnenie článku 7 ods. 6 je dôležité aj z dôvodu narastajúceho aktivizmu nadnárodných súdov a inštitúcií, ktoré prijímajú rozhodnutia v oblastiach spadajúcich do výlučnej národnej právomoci. V posledných rokoch došlo k viacerým prípadom, kedy Európsky súd pre ľudské práva</w:t>
      </w:r>
      <w:r w:rsidR="008558C8" w:rsidRPr="00066EBC">
        <w:rPr>
          <w:rFonts w:ascii="Palatino Linotype" w:hAnsi="Palatino Linotype" w:cs="Times New Roman"/>
          <w:sz w:val="22"/>
          <w:szCs w:val="22"/>
        </w:rPr>
        <w:t xml:space="preserve"> v Štrasburgu</w:t>
      </w:r>
      <w:r w:rsidRPr="00066EBC">
        <w:rPr>
          <w:rFonts w:ascii="Palatino Linotype" w:hAnsi="Palatino Linotype" w:cs="Times New Roman"/>
          <w:sz w:val="22"/>
          <w:szCs w:val="22"/>
        </w:rPr>
        <w:t xml:space="preserve"> (ESĽP) alebo Súdny dvor EÚ</w:t>
      </w:r>
      <w:r w:rsidR="008558C8" w:rsidRPr="00066EBC">
        <w:rPr>
          <w:rFonts w:ascii="Palatino Linotype" w:hAnsi="Palatino Linotype" w:cs="Times New Roman"/>
          <w:sz w:val="22"/>
          <w:szCs w:val="22"/>
        </w:rPr>
        <w:t xml:space="preserve"> v Luxemburgu</w:t>
      </w:r>
      <w:r w:rsidRPr="00066EBC">
        <w:rPr>
          <w:rFonts w:ascii="Palatino Linotype" w:hAnsi="Palatino Linotype" w:cs="Times New Roman"/>
          <w:sz w:val="22"/>
          <w:szCs w:val="22"/>
        </w:rPr>
        <w:t xml:space="preserve"> rozhodovali v otázkach, ktoré majú výlučne etický a kultúrny charakter.</w:t>
      </w:r>
    </w:p>
    <w:p w14:paraId="396F16CE" w14:textId="77777777"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Riziko zásahu do kultúrno-etických otázok</w:t>
      </w:r>
    </w:p>
    <w:p w14:paraId="75CAB7CC" w14:textId="77777777" w:rsidR="00302918" w:rsidRPr="00066EBC" w:rsidRDefault="00302918" w:rsidP="00066EBC">
      <w:pPr>
        <w:numPr>
          <w:ilvl w:val="0"/>
          <w:numId w:val="18"/>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Interrupcie a eutanázia – Rozhodnutie vo veci </w:t>
      </w:r>
      <w:r w:rsidRPr="00066EBC">
        <w:rPr>
          <w:rFonts w:ascii="Palatino Linotype" w:hAnsi="Palatino Linotype" w:cs="Times New Roman"/>
          <w:i/>
          <w:iCs/>
          <w:sz w:val="22"/>
          <w:szCs w:val="22"/>
        </w:rPr>
        <w:t>A, B a C proti Írsku (ESĽP, 2010)</w:t>
      </w:r>
      <w:r w:rsidRPr="00066EBC">
        <w:rPr>
          <w:rFonts w:ascii="Palatino Linotype" w:hAnsi="Palatino Linotype" w:cs="Times New Roman"/>
          <w:sz w:val="22"/>
          <w:szCs w:val="22"/>
        </w:rPr>
        <w:t>, v ktorom súd naznačil, že reštrikcie interrupcií môžu byť v rozpore s Európskym dohovorom o ľudských právach.</w:t>
      </w:r>
    </w:p>
    <w:p w14:paraId="7CF9FA94" w14:textId="77777777" w:rsidR="00302918" w:rsidRPr="00066EBC" w:rsidRDefault="00302918" w:rsidP="00066EBC">
      <w:pPr>
        <w:numPr>
          <w:ilvl w:val="0"/>
          <w:numId w:val="18"/>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Definícia manželstva – Vo veci </w:t>
      </w:r>
      <w:r w:rsidRPr="00066EBC">
        <w:rPr>
          <w:rFonts w:ascii="Palatino Linotype" w:hAnsi="Palatino Linotype" w:cs="Times New Roman"/>
          <w:i/>
          <w:iCs/>
          <w:sz w:val="22"/>
          <w:szCs w:val="22"/>
        </w:rPr>
        <w:t>Coman a iní, C-673/16</w:t>
      </w:r>
      <w:r w:rsidRPr="00066EBC">
        <w:rPr>
          <w:rFonts w:ascii="Palatino Linotype" w:hAnsi="Palatino Linotype" w:cs="Times New Roman"/>
          <w:sz w:val="22"/>
          <w:szCs w:val="22"/>
        </w:rPr>
        <w:t xml:space="preserve"> Súdny dvor EÚ uznal manželstvá osôb rovnakého pohlavia uzavreté v inej krajine EÚ.</w:t>
      </w:r>
    </w:p>
    <w:p w14:paraId="1D0EE825" w14:textId="77777777" w:rsidR="00302918" w:rsidRDefault="00302918" w:rsidP="00066EBC">
      <w:pPr>
        <w:numPr>
          <w:ilvl w:val="0"/>
          <w:numId w:val="18"/>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Rodová politika – Čoraz častejšie rozhodnutia európskych inštitúcií podporujúce zavádzanie rodovej ideológie do školských osnov.</w:t>
      </w:r>
    </w:p>
    <w:p w14:paraId="1EFC5B59" w14:textId="77777777" w:rsidR="00066EBC" w:rsidRPr="00066EBC" w:rsidRDefault="00066EBC" w:rsidP="00066EBC">
      <w:pPr>
        <w:spacing w:line="340" w:lineRule="exact"/>
        <w:ind w:left="720"/>
        <w:jc w:val="both"/>
        <w:rPr>
          <w:rFonts w:ascii="Palatino Linotype" w:hAnsi="Palatino Linotype" w:cs="Times New Roman"/>
          <w:sz w:val="22"/>
          <w:szCs w:val="22"/>
        </w:rPr>
      </w:pPr>
    </w:p>
    <w:p w14:paraId="5FEC87F7" w14:textId="27B6308A"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Cieľom doplnenia</w:t>
      </w:r>
      <w:r w:rsidR="00972660" w:rsidRPr="00066EBC">
        <w:rPr>
          <w:rFonts w:ascii="Palatino Linotype" w:hAnsi="Palatino Linotype" w:cs="Times New Roman"/>
          <w:sz w:val="22"/>
          <w:szCs w:val="22"/>
        </w:rPr>
        <w:t xml:space="preserve"> tzv. kultúrno-etického materiálneho jadra Ústavy (v nadväznosti aj na nižšie novelizované body 3, 4, 5, 6 a 7)</w:t>
      </w:r>
      <w:r w:rsidRPr="00066EBC">
        <w:rPr>
          <w:rFonts w:ascii="Palatino Linotype" w:hAnsi="Palatino Linotype" w:cs="Times New Roman"/>
          <w:sz w:val="22"/>
          <w:szCs w:val="22"/>
        </w:rPr>
        <w:t xml:space="preserve"> je preto zabezpečiť, aby rozhodnutia európskych inštitúcií nemohli byť interpretované ako záväzné pre Slovenskú republiku v</w:t>
      </w:r>
      <w:r w:rsidR="008558C8" w:rsidRPr="00066EBC">
        <w:rPr>
          <w:rFonts w:ascii="Palatino Linotype" w:hAnsi="Palatino Linotype" w:cs="Times New Roman"/>
          <w:sz w:val="22"/>
          <w:szCs w:val="22"/>
        </w:rPr>
        <w:t xml:space="preserve">o vymenovaných </w:t>
      </w:r>
      <w:r w:rsidR="008558C8" w:rsidRPr="00066EBC">
        <w:rPr>
          <w:rFonts w:ascii="Palatino Linotype" w:hAnsi="Palatino Linotype"/>
          <w:sz w:val="22"/>
          <w:szCs w:val="22"/>
        </w:rPr>
        <w:t>základných kultúrno-etických</w:t>
      </w:r>
      <w:r w:rsidR="008558C8" w:rsidRPr="00066EBC">
        <w:rPr>
          <w:rFonts w:ascii="Palatino Linotype" w:hAnsi="Palatino Linotype" w:cs="Times New Roman"/>
          <w:sz w:val="22"/>
          <w:szCs w:val="22"/>
        </w:rPr>
        <w:t xml:space="preserve"> </w:t>
      </w:r>
      <w:r w:rsidRPr="00066EBC">
        <w:rPr>
          <w:rFonts w:ascii="Palatino Linotype" w:hAnsi="Palatino Linotype" w:cs="Times New Roman"/>
          <w:sz w:val="22"/>
          <w:szCs w:val="22"/>
        </w:rPr>
        <w:t>oblastiach</w:t>
      </w:r>
      <w:r w:rsidR="008558C8" w:rsidRPr="00066EBC">
        <w:rPr>
          <w:rFonts w:ascii="Palatino Linotype" w:hAnsi="Palatino Linotype" w:cs="Times New Roman"/>
          <w:sz w:val="22"/>
          <w:szCs w:val="22"/>
        </w:rPr>
        <w:t xml:space="preserve"> (</w:t>
      </w:r>
      <w:r w:rsidR="008558C8" w:rsidRPr="00066EBC">
        <w:rPr>
          <w:rFonts w:ascii="Palatino Linotype" w:hAnsi="Palatino Linotype"/>
          <w:sz w:val="22"/>
          <w:szCs w:val="22"/>
        </w:rPr>
        <w:t>týkajúce sa ochrany života a dôstojnosti ľudskej bytosti od počatia po prirodzenú smrť,  inštitúcie manželstva muža a ženy ako základu spoločnosti, verejnej morálky, rodinného práva, osobného statusu, kultúry, jazyka ako aj rozhodovania o veciach s tým súvisiacich v oblasti zdravotníctva, vedy, výchovy, vzdelávania, osobného stavu a dedenia).</w:t>
      </w:r>
    </w:p>
    <w:p w14:paraId="1028F53C" w14:textId="0DD6C7F9" w:rsidR="00302918" w:rsidRPr="00066EBC" w:rsidRDefault="00302918" w:rsidP="00066EBC">
      <w:pPr>
        <w:spacing w:line="340" w:lineRule="exact"/>
        <w:jc w:val="both"/>
        <w:rPr>
          <w:rFonts w:ascii="Palatino Linotype" w:hAnsi="Palatino Linotype" w:cs="Times New Roman"/>
          <w:sz w:val="22"/>
          <w:szCs w:val="22"/>
        </w:rPr>
      </w:pPr>
    </w:p>
    <w:p w14:paraId="0E54C4DC" w14:textId="77777777"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Zásada subsidiarity je jedným zo základných princípov fungovania EÚ, zakotvená v článku 5 ods. 3 Zmluvy o fungovaní Európskej únie (ZFEÚ). Podľa tejto zásady môžu inštitúcie EÚ zasahovať len vtedy, ak daný problém nemožno efektívne riešiť na národnej úrovni.</w:t>
      </w:r>
    </w:p>
    <w:p w14:paraId="6510D907" w14:textId="77777777"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V otázkach rodiny, vzdelávania, zdravotníctva a verejnej morálky je aplikácia subsidiarity kľúčová. Práve tieto oblasti sú pevne zakotvené v národných ústavách a právnych poriadkoch členských krajín, čo potvrdzujú viaceré rozhodnutia ústavných súdov (napr. rozhodnutia Poľského ústavného tribunálu v otázkach rodinného práva a ochrany nenarodeného života).</w:t>
      </w:r>
    </w:p>
    <w:p w14:paraId="5262C8B8" w14:textId="16BA9C28"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Dopln</w:t>
      </w:r>
      <w:r w:rsidR="00F644D7" w:rsidRPr="00066EBC">
        <w:rPr>
          <w:rFonts w:ascii="Palatino Linotype" w:hAnsi="Palatino Linotype" w:cs="Times New Roman"/>
          <w:sz w:val="22"/>
          <w:szCs w:val="22"/>
        </w:rPr>
        <w:t>enie</w:t>
      </w:r>
      <w:r w:rsidRPr="00066EBC">
        <w:rPr>
          <w:rFonts w:ascii="Palatino Linotype" w:hAnsi="Palatino Linotype" w:cs="Times New Roman"/>
          <w:sz w:val="22"/>
          <w:szCs w:val="22"/>
        </w:rPr>
        <w:t xml:space="preserve"> článku 7 ods. 6 má preto ústavnú funkciu pri ochrane pred nadmerným zasahovaním nadnárodných inštitúcií do právnych vzťahov Slovenskej republiky.</w:t>
      </w:r>
    </w:p>
    <w:p w14:paraId="56CEE038" w14:textId="77777777" w:rsidR="00F644D7" w:rsidRPr="00066EBC" w:rsidRDefault="00F644D7" w:rsidP="00066EBC">
      <w:pPr>
        <w:spacing w:line="340" w:lineRule="exact"/>
        <w:jc w:val="both"/>
        <w:rPr>
          <w:rFonts w:ascii="Palatino Linotype" w:hAnsi="Palatino Linotype" w:cs="Times New Roman"/>
          <w:sz w:val="22"/>
          <w:szCs w:val="22"/>
        </w:rPr>
      </w:pPr>
    </w:p>
    <w:p w14:paraId="4EC4A75B" w14:textId="157F7C43"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V rámci hierarchie právnych noriem v Slovenskej republike má ústava najvyššiu právnu silu. Článok 7 ods. 2 Ústavy SR stanovuje prednosť právnych aktov EÚ pred zákonmi, avšak s výnimkou ústavných zákonov.</w:t>
      </w:r>
    </w:p>
    <w:p w14:paraId="0E706BF1" w14:textId="77777777" w:rsidR="00147F97" w:rsidRPr="00066EBC" w:rsidRDefault="00147F9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Toto chápanie predmetného ustanovenia Ústavy Slovenskej republiky sa odráža aj v judikatúre Ústavného súdu Slovenskej republiky: „</w:t>
      </w:r>
      <w:r w:rsidRPr="00066EBC">
        <w:rPr>
          <w:rFonts w:ascii="Palatino Linotype" w:hAnsi="Palatino Linotype" w:cs="Times New Roman"/>
          <w:i/>
          <w:iCs/>
          <w:sz w:val="22"/>
          <w:szCs w:val="22"/>
        </w:rPr>
        <w:t>Medzinárodné dohovory o ľudských právach majú osobitné postavenie v systéme prameňov práva Slovenskej republiky. Za podmienok ustanovených čl. 11 ústavy majú prednosť pred zákonmi Slovenskej republiky. Aj keď majú prednosť pred zákonmi, nemajú prednosť pred ústavou.</w:t>
      </w:r>
      <w:r w:rsidRPr="00066EBC">
        <w:rPr>
          <w:rFonts w:ascii="Palatino Linotype" w:hAnsi="Palatino Linotype" w:cs="Times New Roman"/>
          <w:sz w:val="22"/>
          <w:szCs w:val="22"/>
        </w:rPr>
        <w:t xml:space="preserve">“ (II. ÚS 91/1999). </w:t>
      </w:r>
    </w:p>
    <w:p w14:paraId="07EC471A" w14:textId="77777777" w:rsidR="00147F97" w:rsidRPr="00066EBC" w:rsidRDefault="00147F97" w:rsidP="00066EBC">
      <w:pPr>
        <w:spacing w:line="340" w:lineRule="exact"/>
        <w:jc w:val="both"/>
        <w:rPr>
          <w:rFonts w:ascii="Palatino Linotype" w:hAnsi="Palatino Linotype" w:cs="Times New Roman"/>
          <w:sz w:val="22"/>
          <w:szCs w:val="22"/>
        </w:rPr>
      </w:pPr>
    </w:p>
    <w:p w14:paraId="6955389B" w14:textId="09E9B892"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Podobne aj poľský, český a nemecký ústavný súd konštatovali, že ak by právo EÚ zasiahlo do ústavne chránených hodnôt, bolo by neaplikovateľné.</w:t>
      </w:r>
    </w:p>
    <w:p w14:paraId="05697764" w14:textId="0A05CC18" w:rsidR="00302918"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Dopln</w:t>
      </w:r>
      <w:r w:rsidR="008558C8" w:rsidRPr="00066EBC">
        <w:rPr>
          <w:rFonts w:ascii="Palatino Linotype" w:hAnsi="Palatino Linotype" w:cs="Times New Roman"/>
          <w:sz w:val="22"/>
          <w:szCs w:val="22"/>
        </w:rPr>
        <w:t>enie</w:t>
      </w:r>
      <w:r w:rsidRPr="00066EBC">
        <w:rPr>
          <w:rFonts w:ascii="Palatino Linotype" w:hAnsi="Palatino Linotype" w:cs="Times New Roman"/>
          <w:sz w:val="22"/>
          <w:szCs w:val="22"/>
        </w:rPr>
        <w:t xml:space="preserve"> článku 7 ods. 6 preto zabezpečuje, že ak by európske právo alebo rozhodnutia medzinárodných súdov boli v rozpore s ústavnými hodnotami Slovenskej republiky, nebudú mať prednosť.</w:t>
      </w:r>
    </w:p>
    <w:p w14:paraId="590A51B7" w14:textId="77777777" w:rsidR="00066EBC" w:rsidRPr="00066EBC" w:rsidRDefault="00066EBC" w:rsidP="00066EBC">
      <w:pPr>
        <w:spacing w:line="340" w:lineRule="exact"/>
        <w:jc w:val="both"/>
        <w:rPr>
          <w:rFonts w:ascii="Palatino Linotype" w:hAnsi="Palatino Linotype" w:cs="Times New Roman"/>
          <w:sz w:val="22"/>
          <w:szCs w:val="22"/>
        </w:rPr>
      </w:pPr>
    </w:p>
    <w:p w14:paraId="760E904E" w14:textId="26BA279F" w:rsidR="00302918" w:rsidRPr="00066EBC" w:rsidRDefault="008558C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Novelizácia</w:t>
      </w:r>
      <w:r w:rsidR="00302918" w:rsidRPr="00066EBC">
        <w:rPr>
          <w:rFonts w:ascii="Palatino Linotype" w:hAnsi="Palatino Linotype" w:cs="Times New Roman"/>
          <w:sz w:val="22"/>
          <w:szCs w:val="22"/>
        </w:rPr>
        <w:t xml:space="preserve"> článku 7 ods. 6 má zásadný význam</w:t>
      </w:r>
      <w:r w:rsidRPr="00066EBC">
        <w:rPr>
          <w:rFonts w:ascii="Palatino Linotype" w:hAnsi="Palatino Linotype" w:cs="Times New Roman"/>
          <w:sz w:val="22"/>
          <w:szCs w:val="22"/>
        </w:rPr>
        <w:t xml:space="preserve"> </w:t>
      </w:r>
      <w:r w:rsidR="00302918" w:rsidRPr="00066EBC">
        <w:rPr>
          <w:rFonts w:ascii="Palatino Linotype" w:hAnsi="Palatino Linotype" w:cs="Times New Roman"/>
          <w:sz w:val="22"/>
          <w:szCs w:val="22"/>
        </w:rPr>
        <w:t>pre vnútroštátnu aplikáciu práva. Výrazne ovplyvní výklad a aplikáciu právnych aktov EÚ slovenskými súdmi a správnymi orgánmi. Jeho prijatie znamená:</w:t>
      </w:r>
    </w:p>
    <w:p w14:paraId="27C306C2" w14:textId="77777777" w:rsidR="00302918" w:rsidRPr="00066EBC" w:rsidRDefault="00302918" w:rsidP="00066EBC">
      <w:pPr>
        <w:numPr>
          <w:ilvl w:val="0"/>
          <w:numId w:val="19"/>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Záväznosť pre všetky orgány štátnej moci – štátne orgány budú povinné rozhodovať v súlade s týmto ustanovením.</w:t>
      </w:r>
    </w:p>
    <w:p w14:paraId="7FE71538" w14:textId="77777777" w:rsidR="00302918" w:rsidRPr="00066EBC" w:rsidRDefault="00302918" w:rsidP="00066EBC">
      <w:pPr>
        <w:numPr>
          <w:ilvl w:val="0"/>
          <w:numId w:val="19"/>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Ochrana kultúrno-etickej identity SR – zabráni neželanému presadzovaniu rozhodnutí nadnárodných inštitúcií v citlivých otázkach.</w:t>
      </w:r>
    </w:p>
    <w:p w14:paraId="5F25EFE4" w14:textId="77777777" w:rsidR="00302918" w:rsidRPr="00066EBC" w:rsidRDefault="00302918" w:rsidP="00066EBC">
      <w:pPr>
        <w:numPr>
          <w:ilvl w:val="0"/>
          <w:numId w:val="19"/>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Posilnenie suverenity SR – zabezpečí výlučnú právomoc Slovenska v oblasti ochrany života, rodinného práva, vzdelávania a verejnej morálky.</w:t>
      </w:r>
    </w:p>
    <w:p w14:paraId="55248B24" w14:textId="77777777" w:rsidR="008558C8" w:rsidRPr="00066EBC" w:rsidRDefault="008558C8" w:rsidP="00066EBC">
      <w:pPr>
        <w:spacing w:line="340" w:lineRule="exact"/>
        <w:jc w:val="both"/>
        <w:rPr>
          <w:rFonts w:ascii="Palatino Linotype" w:hAnsi="Palatino Linotype" w:cs="Times New Roman"/>
          <w:sz w:val="22"/>
          <w:szCs w:val="22"/>
        </w:rPr>
      </w:pPr>
    </w:p>
    <w:p w14:paraId="2C0B0085" w14:textId="4E8EBE3A" w:rsidR="00302918"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Doplnenie článku 7 ods. 6 Ústavy SR je nevyhnutným krokom na ochranu suverenity Slovenskej republiky v otázkach kultúrno-etického charakteru. Reaguje na aktuálne trendy v rozhodovacej praxi európskych inštitúcií, ktoré presadzujú hodnoty a normy, ktoré nemajú oporu v právnom poriadku Slovenska.</w:t>
      </w:r>
    </w:p>
    <w:p w14:paraId="6B0A8B2E" w14:textId="77777777" w:rsidR="00066EBC" w:rsidRPr="00066EBC" w:rsidRDefault="00066EBC" w:rsidP="00066EBC">
      <w:pPr>
        <w:spacing w:line="340" w:lineRule="exact"/>
        <w:jc w:val="both"/>
        <w:rPr>
          <w:rFonts w:ascii="Palatino Linotype" w:hAnsi="Palatino Linotype" w:cs="Times New Roman"/>
          <w:sz w:val="22"/>
          <w:szCs w:val="22"/>
        </w:rPr>
      </w:pPr>
    </w:p>
    <w:p w14:paraId="3D1FA8D6" w14:textId="77777777"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Ustanovenie vychádza z judikatúry ústavných súdov členských krajín EÚ a zásady subsidiarity, ktoré potvrdzujú, že tieto otázky patria výlučne do vnútroštátnej právomoci. Prijatím tohto ustanovenia bude zaručené, že Slovenská republika si zachová svoju ústavnú identitu a právomoc rozhodovať o zásadných otázkach týkajúcich sa ochrany života, rodiny, vzdelania a kultúry v rámci svojho vlastného ústavného poriadku.</w:t>
      </w:r>
    </w:p>
    <w:p w14:paraId="425911FF" w14:textId="77777777" w:rsidR="00302918" w:rsidRPr="00066EBC" w:rsidRDefault="00302918" w:rsidP="00066EBC">
      <w:pPr>
        <w:spacing w:line="340" w:lineRule="exact"/>
        <w:jc w:val="both"/>
        <w:rPr>
          <w:rFonts w:ascii="Palatino Linotype" w:hAnsi="Palatino Linotype" w:cs="Times New Roman"/>
          <w:sz w:val="22"/>
          <w:szCs w:val="22"/>
        </w:rPr>
      </w:pPr>
    </w:p>
    <w:p w14:paraId="6C2DF083" w14:textId="77777777" w:rsidR="00066EBC" w:rsidRDefault="008558C8" w:rsidP="00066EBC">
      <w:pPr>
        <w:spacing w:line="340" w:lineRule="exact"/>
        <w:jc w:val="both"/>
        <w:rPr>
          <w:rFonts w:ascii="Palatino Linotype" w:hAnsi="Palatino Linotype"/>
          <w:sz w:val="22"/>
          <w:szCs w:val="22"/>
        </w:rPr>
      </w:pPr>
      <w:bookmarkStart w:id="4" w:name="_Hlk188437151"/>
      <w:r w:rsidRPr="00066EBC">
        <w:rPr>
          <w:rFonts w:ascii="Palatino Linotype" w:hAnsi="Palatino Linotype"/>
          <w:sz w:val="22"/>
          <w:szCs w:val="22"/>
        </w:rPr>
        <w:t xml:space="preserve">Uvedené znenie súčasne vychádza z Deklarácie o zvrchovanosti v kultúrno-etických otázkach, ktorú schválila Národná rada Slovenskej republiky v roku 2002. Rozhodnutia o kultúrno-etických otázkach nepatria do kompetencie žiadnej medzinárodnej organizácie, ktorej je Slovenská republika členským štátom vrátane EÚ. Inštitúcie Rady Európy a EÚ čoraz častejšie prijímajú akty (normatívne akty, rozhodnutia alebo soft-law), ktoré úzko súvisia s týmito otázkami a nerešpektujú princíp subsidiarity ani národnej identity členských krajín. </w:t>
      </w:r>
    </w:p>
    <w:p w14:paraId="389D4586" w14:textId="77777777" w:rsidR="00066EBC" w:rsidRDefault="00066EBC" w:rsidP="00066EBC">
      <w:pPr>
        <w:spacing w:line="340" w:lineRule="exact"/>
        <w:jc w:val="both"/>
        <w:rPr>
          <w:rFonts w:ascii="Palatino Linotype" w:hAnsi="Palatino Linotype"/>
          <w:sz w:val="22"/>
          <w:szCs w:val="22"/>
        </w:rPr>
      </w:pPr>
    </w:p>
    <w:p w14:paraId="767A429C" w14:textId="3970D4B7" w:rsidR="008558C8" w:rsidRPr="00066EBC" w:rsidRDefault="008558C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Nehovoriac o tom, že rozhodovanie o týchto citlivých otázkach patrí do kompetencie národného zákonodarcu v zmysle sebaurčenia a demokracie. Nadnárodný orgán nemá demokratickú legitimitu na rozhodovanie o kultúrno-etických otázkach. Transformačné spoločenské zmeny v oblasti ochrany života, rodiny, kultúry a morálky sa musia diať formou vnútroštátneho vývoja (zdola) a nie vonkajším nanútením nadnárodnými inštitúciami (zhora), ktoré nemajú žiadny vzťah ku konkrétnej krajine.  </w:t>
      </w:r>
    </w:p>
    <w:p w14:paraId="4B5A57F4" w14:textId="77777777" w:rsidR="008558C8" w:rsidRPr="00066EBC" w:rsidRDefault="008558C8" w:rsidP="00066EBC">
      <w:pPr>
        <w:spacing w:line="340" w:lineRule="exact"/>
        <w:jc w:val="both"/>
        <w:rPr>
          <w:rFonts w:ascii="Palatino Linotype" w:hAnsi="Palatino Linotype"/>
          <w:sz w:val="22"/>
          <w:szCs w:val="22"/>
        </w:rPr>
      </w:pPr>
      <w:r w:rsidRPr="00066EBC">
        <w:rPr>
          <w:rFonts w:ascii="Palatino Linotype" w:hAnsi="Palatino Linotype"/>
          <w:sz w:val="22"/>
          <w:szCs w:val="22"/>
        </w:rPr>
        <w:lastRenderedPageBreak/>
        <w:t xml:space="preserve">Aj z tohto dôvodu považuje delegovaný ústavodarca za dôležité v ústave zdôrazniť, že v týchto oblastiach nikdy neprišlo k prenosu kompetencií ani na EÚ ani na iné medzinárodné organizácie. Slovenská ústava nielen predpokladá suverenitu, ale ju aj garantuje a to aj vo vzťahu k nadnárodnému právu. V prípade konfliktu medzi ústavou a nadnárodným právom má logicky prednosť slovenské ústavné právo, ktoré zostáva nadriadené akejkoľvek právnej norme alebo právu. </w:t>
      </w:r>
    </w:p>
    <w:p w14:paraId="64C5F841" w14:textId="77777777" w:rsidR="00066EBC" w:rsidRDefault="00066EBC" w:rsidP="00066EBC">
      <w:pPr>
        <w:spacing w:line="340" w:lineRule="exact"/>
        <w:jc w:val="both"/>
        <w:rPr>
          <w:rFonts w:ascii="Palatino Linotype" w:hAnsi="Palatino Linotype"/>
          <w:sz w:val="22"/>
          <w:szCs w:val="22"/>
        </w:rPr>
      </w:pPr>
    </w:p>
    <w:p w14:paraId="63ECFA17" w14:textId="048105BE" w:rsidR="008558C8" w:rsidRPr="00066EBC" w:rsidRDefault="008558C8" w:rsidP="00066EBC">
      <w:pPr>
        <w:spacing w:line="340" w:lineRule="exact"/>
        <w:jc w:val="both"/>
        <w:rPr>
          <w:rFonts w:ascii="Palatino Linotype" w:hAnsi="Palatino Linotype"/>
          <w:sz w:val="22"/>
          <w:szCs w:val="22"/>
        </w:rPr>
      </w:pPr>
      <w:r w:rsidRPr="00066EBC">
        <w:rPr>
          <w:rFonts w:ascii="Palatino Linotype" w:hAnsi="Palatino Linotype"/>
          <w:sz w:val="22"/>
          <w:szCs w:val="22"/>
        </w:rPr>
        <w:t>Cieľom navrhovaného znenia je zároveň predísť neželanému ignorovaniu našich medzinárodných záväzkov a rozhodnutí medzinárodných súdov, ktoré v absolútnej väčšine zvyšujú úroveň ochrany práv aj v Slovenskej republike. Naopak, cieľom tejto úpravy je vytvoriť presne definovaný interpretačný rámec, ktorý umožní ochrániť zvrchovanosť SR v základných kultúrno-etických otázkach v prípadoch, ak by medzinárodné súdy rozhodli v oblastiach, kde nedošlo k presu</w:t>
      </w:r>
      <w:r w:rsidR="00066EBC">
        <w:rPr>
          <w:rFonts w:ascii="Palatino Linotype" w:hAnsi="Palatino Linotype"/>
          <w:sz w:val="22"/>
          <w:szCs w:val="22"/>
        </w:rPr>
        <w:t>n</w:t>
      </w:r>
      <w:r w:rsidRPr="00066EBC">
        <w:rPr>
          <w:rFonts w:ascii="Palatino Linotype" w:hAnsi="Palatino Linotype"/>
          <w:sz w:val="22"/>
          <w:szCs w:val="22"/>
        </w:rPr>
        <w:t>u kompetencii, resp. kde si tieto kompetencie uzurpujú a ide z ich strany o neželaný sudcovský aktivizmus, ohrozujúci demokratické pravidlá a súdržnosť EÚ.</w:t>
      </w:r>
    </w:p>
    <w:p w14:paraId="1CAF2208" w14:textId="77777777" w:rsidR="00066EBC" w:rsidRDefault="00066EBC" w:rsidP="00066EBC">
      <w:pPr>
        <w:spacing w:line="340" w:lineRule="exact"/>
        <w:jc w:val="both"/>
        <w:rPr>
          <w:rFonts w:ascii="Palatino Linotype" w:hAnsi="Palatino Linotype"/>
          <w:sz w:val="22"/>
          <w:szCs w:val="22"/>
        </w:rPr>
      </w:pPr>
    </w:p>
    <w:p w14:paraId="20E8A2CC" w14:textId="69891CD4" w:rsidR="005469F2" w:rsidRPr="00066EBC" w:rsidRDefault="008558C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Navrhované ustanovenie má význam aj z hľadiska judikatúry Ústavného súdu SR, ktorý v doterajšej judikatúre chápe prednosť práva EÚ absolútne – teda tak, ako to robí sám Súdny dvor EÚ, čo je v rozpore so znením čl. 7 ods. 2 ústavy, ktorý normuje právo EÚ nad zákony ale pod ústavu. Z ústavy vyplýva, že ústava zostáva nadriadená aj nad právo EÚ nehovoriac o tom, že právo EÚ môže sa môže aplikovať len na základe ústavnej normy bez ktorej by nemalo pre Slovensko žiadnu záväznosť a nebolo by ho možné ani aplikovať. </w:t>
      </w:r>
      <w:r w:rsidR="00177C63">
        <w:rPr>
          <w:rFonts w:ascii="Palatino Linotype" w:hAnsi="Palatino Linotype"/>
          <w:sz w:val="22"/>
          <w:szCs w:val="22"/>
        </w:rPr>
        <w:t xml:space="preserve">Pre </w:t>
      </w:r>
      <w:r w:rsidRPr="00066EBC">
        <w:rPr>
          <w:rFonts w:ascii="Palatino Linotype" w:hAnsi="Palatino Linotype"/>
          <w:sz w:val="22"/>
          <w:szCs w:val="22"/>
        </w:rPr>
        <w:t xml:space="preserve">Ústavný súd </w:t>
      </w:r>
      <w:r w:rsidR="00177C63">
        <w:rPr>
          <w:rFonts w:ascii="Palatino Linotype" w:hAnsi="Palatino Linotype"/>
          <w:sz w:val="22"/>
          <w:szCs w:val="22"/>
        </w:rPr>
        <w:t>by malo byť interpretačným vodítkom</w:t>
      </w:r>
      <w:r w:rsidRPr="00066EBC">
        <w:rPr>
          <w:rFonts w:ascii="Palatino Linotype" w:hAnsi="Palatino Linotype"/>
          <w:sz w:val="22"/>
          <w:szCs w:val="22"/>
        </w:rPr>
        <w:t xml:space="preserve">, že nielen ignorancia nadnárodného práva, ale aj jeho bezreflexívne nasledovanie má potenciál porušiť základné ústavné hodnoty a ľudské práva. </w:t>
      </w:r>
    </w:p>
    <w:p w14:paraId="2EFBE05F" w14:textId="77777777" w:rsidR="00066EBC" w:rsidRDefault="00066EBC" w:rsidP="00066EBC">
      <w:pPr>
        <w:spacing w:line="340" w:lineRule="exact"/>
        <w:jc w:val="both"/>
        <w:rPr>
          <w:rFonts w:ascii="Palatino Linotype" w:hAnsi="Palatino Linotype"/>
          <w:sz w:val="22"/>
          <w:szCs w:val="22"/>
        </w:rPr>
      </w:pPr>
    </w:p>
    <w:p w14:paraId="741EE459" w14:textId="05B940E9" w:rsidR="005469F2" w:rsidRPr="00066EBC" w:rsidRDefault="005469F2"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Prednosť európskeho práva nie je zakotvená v zakladajúcich zmluvách, preto ju Súdny dvor vyvodil z integračného účelu celého systému Európskej únie a z princípu prednosti samotného medzinárodného práva. Urobil tak najmä preto, aby Európska únia mohla plniť úlohy v oblastiach, v ktorých sa svojich právomocí v prospech Európskej únie vzdali členské štáty. </w:t>
      </w:r>
    </w:p>
    <w:p w14:paraId="602B19D3" w14:textId="77777777" w:rsidR="005469F2" w:rsidRPr="00066EBC" w:rsidRDefault="005469F2" w:rsidP="00066EBC">
      <w:pPr>
        <w:spacing w:line="340" w:lineRule="exact"/>
        <w:jc w:val="both"/>
        <w:rPr>
          <w:rFonts w:ascii="Palatino Linotype" w:hAnsi="Palatino Linotype"/>
          <w:sz w:val="22"/>
          <w:szCs w:val="22"/>
        </w:rPr>
      </w:pPr>
    </w:p>
    <w:p w14:paraId="08ECD1A9" w14:textId="081A1C29" w:rsidR="005469F2" w:rsidRPr="00066EBC" w:rsidRDefault="005469F2" w:rsidP="00066EBC">
      <w:pPr>
        <w:spacing w:line="340" w:lineRule="exact"/>
        <w:jc w:val="both"/>
        <w:rPr>
          <w:rFonts w:ascii="Palatino Linotype" w:hAnsi="Palatino Linotype"/>
          <w:sz w:val="22"/>
          <w:szCs w:val="22"/>
        </w:rPr>
      </w:pPr>
      <w:r w:rsidRPr="00066EBC">
        <w:rPr>
          <w:rFonts w:ascii="Palatino Linotype" w:hAnsi="Palatino Linotype"/>
          <w:sz w:val="22"/>
          <w:szCs w:val="22"/>
        </w:rPr>
        <w:t>Problematika prednosti európskeho práva je však zložitejšia a je kreovaná i neustále sa vyvíjajúcou judikatúrou Súdneho dvora Európskej únie napr. (</w:t>
      </w:r>
      <w:r w:rsidR="00C24E77" w:rsidRPr="00066EBC">
        <w:rPr>
          <w:rFonts w:ascii="Palatino Linotype" w:hAnsi="Palatino Linotype"/>
          <w:sz w:val="22"/>
          <w:szCs w:val="22"/>
        </w:rPr>
        <w:t>Van Gend en Loos</w:t>
      </w:r>
      <w:r w:rsidRPr="00066EBC">
        <w:rPr>
          <w:rFonts w:ascii="Palatino Linotype" w:hAnsi="Palatino Linotype"/>
          <w:sz w:val="22"/>
          <w:szCs w:val="22"/>
        </w:rPr>
        <w:t xml:space="preserve"> 1963, vec 26/62</w:t>
      </w:r>
      <w:r w:rsidR="00C24E77" w:rsidRPr="00066EBC">
        <w:rPr>
          <w:rFonts w:ascii="Palatino Linotype" w:hAnsi="Palatino Linotype"/>
          <w:sz w:val="22"/>
          <w:szCs w:val="22"/>
        </w:rPr>
        <w:t xml:space="preserve">, </w:t>
      </w:r>
      <w:r w:rsidRPr="00066EBC">
        <w:rPr>
          <w:rFonts w:ascii="Palatino Linotype" w:hAnsi="Palatino Linotype"/>
          <w:sz w:val="22"/>
          <w:szCs w:val="22"/>
        </w:rPr>
        <w:t>Costa vs. ENEL 1964, vec 6/64</w:t>
      </w:r>
      <w:r w:rsidR="00C24E77" w:rsidRPr="00066EBC">
        <w:rPr>
          <w:rFonts w:ascii="Palatino Linotype" w:hAnsi="Palatino Linotype"/>
          <w:sz w:val="22"/>
          <w:szCs w:val="22"/>
        </w:rPr>
        <w:t xml:space="preserve">, </w:t>
      </w:r>
      <w:r w:rsidRPr="00066EBC">
        <w:rPr>
          <w:rFonts w:ascii="Palatino Linotype" w:hAnsi="Palatino Linotype"/>
          <w:sz w:val="22"/>
          <w:szCs w:val="22"/>
        </w:rPr>
        <w:t>Internationale Handelsgesellschaft 1970, vec 11/70</w:t>
      </w:r>
      <w:r w:rsidR="00C24E77" w:rsidRPr="00066EBC">
        <w:rPr>
          <w:rFonts w:ascii="Palatino Linotype" w:hAnsi="Palatino Linotype"/>
          <w:sz w:val="22"/>
          <w:szCs w:val="22"/>
        </w:rPr>
        <w:t xml:space="preserve">, </w:t>
      </w:r>
      <w:r w:rsidRPr="00066EBC">
        <w:rPr>
          <w:rFonts w:ascii="Palatino Linotype" w:hAnsi="Palatino Linotype"/>
          <w:sz w:val="22"/>
          <w:szCs w:val="22"/>
        </w:rPr>
        <w:t>Simmenthal 1978, vec 106/77</w:t>
      </w:r>
      <w:r w:rsidR="00F644D7" w:rsidRPr="00066EBC">
        <w:rPr>
          <w:rFonts w:ascii="Palatino Linotype" w:hAnsi="Palatino Linotype"/>
          <w:sz w:val="22"/>
          <w:szCs w:val="22"/>
        </w:rPr>
        <w:t>).</w:t>
      </w:r>
    </w:p>
    <w:p w14:paraId="3E22ABF5" w14:textId="77777777" w:rsidR="005469F2" w:rsidRPr="00066EBC" w:rsidRDefault="005469F2" w:rsidP="00066EBC">
      <w:pPr>
        <w:spacing w:line="340" w:lineRule="exact"/>
        <w:jc w:val="both"/>
        <w:rPr>
          <w:rFonts w:ascii="Palatino Linotype" w:hAnsi="Palatino Linotype"/>
          <w:sz w:val="22"/>
          <w:szCs w:val="22"/>
        </w:rPr>
      </w:pPr>
    </w:p>
    <w:p w14:paraId="6F3A11A3" w14:textId="7C11140A" w:rsidR="00C24E77" w:rsidRPr="00066EBC" w:rsidRDefault="005469F2" w:rsidP="00066EBC">
      <w:pPr>
        <w:spacing w:line="340" w:lineRule="exact"/>
        <w:jc w:val="both"/>
        <w:rPr>
          <w:rFonts w:ascii="Palatino Linotype" w:hAnsi="Palatino Linotype"/>
          <w:sz w:val="22"/>
          <w:szCs w:val="22"/>
        </w:rPr>
      </w:pPr>
      <w:r w:rsidRPr="00066EBC">
        <w:rPr>
          <w:rFonts w:ascii="Palatino Linotype" w:hAnsi="Palatino Linotype"/>
          <w:sz w:val="22"/>
          <w:szCs w:val="22"/>
        </w:rPr>
        <w:t>Pravidlo prednosti európskeho práva nie je vo všetkých členských štátoch akceptované bez výhrad.</w:t>
      </w:r>
      <w:r w:rsidR="00C24E77" w:rsidRPr="00066EBC">
        <w:rPr>
          <w:rFonts w:ascii="Palatino Linotype" w:hAnsi="Palatino Linotype"/>
          <w:sz w:val="22"/>
          <w:szCs w:val="22"/>
        </w:rPr>
        <w:t xml:space="preserve"> Niektoré členské štáty upravili spôsob uplatňovania supranacionálneho komunitárneho práva vo svojom poriadku, ako keby ich Ústava predstavovala „nariadené právo“, ktoré je povolané usmerniť právo Spoločenstva, ako keby právny poriadok </w:t>
      </w:r>
      <w:r w:rsidR="00C24E77" w:rsidRPr="00066EBC">
        <w:rPr>
          <w:rFonts w:ascii="Palatino Linotype" w:hAnsi="Palatino Linotype"/>
          <w:sz w:val="22"/>
          <w:szCs w:val="22"/>
        </w:rPr>
        <w:lastRenderedPageBreak/>
        <w:t>podriadený, „pod ústavný“ (Portugalsko, Poľsko, Fínsko, Rumunsko). Niektoré Ústavy požadovali aby k prenosu došlo výlučne zákonom (Nemecko) iné štáty (Belgicko) v otázke prenosu zvolili ústavno liberálnejšiu kombináciu zákona a zmluvy, kdežto iné štáty trvali na zmluvne dohodnutej forme prenosu, teda výlučne na medzinárodnej zmluve (Taliansko, Poľsko, Česká republika)</w:t>
      </w:r>
      <w:r w:rsidR="00F644D7" w:rsidRPr="00066EBC">
        <w:rPr>
          <w:rFonts w:ascii="Palatino Linotype" w:hAnsi="Palatino Linotype"/>
          <w:sz w:val="22"/>
          <w:szCs w:val="22"/>
        </w:rPr>
        <w:t>, (</w:t>
      </w:r>
      <w:r w:rsidR="00C24E77" w:rsidRPr="00066EBC">
        <w:rPr>
          <w:rFonts w:ascii="Palatino Linotype" w:hAnsi="Palatino Linotype"/>
          <w:sz w:val="22"/>
          <w:szCs w:val="22"/>
        </w:rPr>
        <w:t>viď aj Tomášek, M. Týč, V. Petrlík, D. a kol. Právo Evropské Unie, 4 vydanie, Leges. 2025, str. 86</w:t>
      </w:r>
      <w:r w:rsidR="00F644D7" w:rsidRPr="00066EBC">
        <w:rPr>
          <w:rFonts w:ascii="Palatino Linotype" w:hAnsi="Palatino Linotype"/>
          <w:sz w:val="22"/>
          <w:szCs w:val="22"/>
        </w:rPr>
        <w:t>)</w:t>
      </w:r>
      <w:r w:rsidR="00C24E77" w:rsidRPr="00066EBC">
        <w:rPr>
          <w:rFonts w:ascii="Palatino Linotype" w:hAnsi="Palatino Linotype"/>
          <w:sz w:val="22"/>
          <w:szCs w:val="22"/>
        </w:rPr>
        <w:t>.</w:t>
      </w:r>
      <w:r w:rsidRPr="00066EBC">
        <w:rPr>
          <w:rFonts w:ascii="Palatino Linotype" w:hAnsi="Palatino Linotype"/>
          <w:sz w:val="22"/>
          <w:szCs w:val="22"/>
        </w:rPr>
        <w:t xml:space="preserve"> Spor sa vedie o miesto a úlohu ústavného práva.</w:t>
      </w:r>
      <w:r w:rsidR="00C24E77" w:rsidRPr="00066EBC">
        <w:rPr>
          <w:rFonts w:ascii="Palatino Linotype" w:hAnsi="Palatino Linotype"/>
          <w:sz w:val="22"/>
          <w:szCs w:val="22"/>
        </w:rPr>
        <w:t xml:space="preserve"> </w:t>
      </w:r>
    </w:p>
    <w:p w14:paraId="1DE4E640" w14:textId="77777777" w:rsidR="00BF4F8E" w:rsidRPr="00066EBC" w:rsidRDefault="00BF4F8E" w:rsidP="00066EBC">
      <w:pPr>
        <w:spacing w:line="340" w:lineRule="exact"/>
        <w:jc w:val="both"/>
        <w:rPr>
          <w:rFonts w:ascii="Palatino Linotype" w:eastAsia="Times New Roman" w:hAnsi="Palatino Linotype" w:cs="Times New Roman"/>
          <w:color w:val="FF0000"/>
          <w:sz w:val="22"/>
          <w:szCs w:val="22"/>
        </w:rPr>
      </w:pPr>
    </w:p>
    <w:p w14:paraId="53E090EE" w14:textId="324EAC26" w:rsidR="00BF4F8E" w:rsidRPr="00066EBC" w:rsidRDefault="00BF4F8E" w:rsidP="00066EBC">
      <w:pPr>
        <w:spacing w:line="340" w:lineRule="exact"/>
        <w:jc w:val="both"/>
        <w:rPr>
          <w:rFonts w:ascii="Palatino Linotype" w:hAnsi="Palatino Linotype"/>
          <w:color w:val="000000" w:themeColor="text1"/>
          <w:sz w:val="22"/>
          <w:szCs w:val="22"/>
        </w:rPr>
      </w:pPr>
      <w:r w:rsidRPr="00066EBC">
        <w:rPr>
          <w:rFonts w:ascii="Palatino Linotype" w:hAnsi="Palatino Linotype"/>
          <w:sz w:val="22"/>
          <w:szCs w:val="22"/>
        </w:rPr>
        <w:t>Slovenský ústavný súd sa zatiaľ neodhodlal k formuláciám, ktoré urobili iné ústavné súdy (nemecký – Solange I 1974 (BVerfGE 37, 271), Solange II, 1986 (BVerfGE 73, 339) Maastrichtský nález 1993 BVerfGE 89, 155, Honeywell 2010 BVerfGE 126, 286, Weiss a spol.</w:t>
      </w:r>
      <w:r w:rsidR="00C726D5" w:rsidRPr="00066EBC">
        <w:rPr>
          <w:rFonts w:ascii="Palatino Linotype" w:hAnsi="Palatino Linotype"/>
          <w:sz w:val="22"/>
          <w:szCs w:val="22"/>
        </w:rPr>
        <w:t xml:space="preserve"> 2BvR 859/15</w:t>
      </w:r>
      <w:r w:rsidRPr="00066EBC">
        <w:rPr>
          <w:rFonts w:ascii="Palatino Linotype" w:hAnsi="Palatino Linotype"/>
          <w:sz w:val="22"/>
          <w:szCs w:val="22"/>
        </w:rPr>
        <w:t>, český – Nález PL.ÚS. 50/04 Cukrové kvóty III, PL.ÚS. 5/12 Slovenské dôchodky XVII</w:t>
      </w:r>
      <w:r w:rsidR="00F644D7" w:rsidRPr="00066EBC">
        <w:rPr>
          <w:rFonts w:ascii="Palatino Linotype" w:hAnsi="Palatino Linotype"/>
          <w:sz w:val="22"/>
          <w:szCs w:val="22"/>
        </w:rPr>
        <w:t xml:space="preserve"> nález PL. ÚS. 5/12</w:t>
      </w:r>
      <w:r w:rsidR="00C726D5" w:rsidRPr="00066EBC">
        <w:rPr>
          <w:rFonts w:ascii="Palatino Linotype" w:hAnsi="Palatino Linotype"/>
          <w:sz w:val="22"/>
          <w:szCs w:val="22"/>
        </w:rPr>
        <w:t>,</w:t>
      </w:r>
      <w:r w:rsidRPr="00066EBC">
        <w:rPr>
          <w:rFonts w:ascii="Palatino Linotype" w:hAnsi="Palatino Linotype"/>
          <w:sz w:val="22"/>
          <w:szCs w:val="22"/>
        </w:rPr>
        <w:t xml:space="preserve">  taliansky, španielsky alebo poľský</w:t>
      </w:r>
      <w:r w:rsidR="00C726D5" w:rsidRPr="00066EBC">
        <w:rPr>
          <w:rFonts w:ascii="Palatino Linotype" w:hAnsi="Palatino Linotype"/>
          <w:sz w:val="22"/>
          <w:szCs w:val="22"/>
        </w:rPr>
        <w:t xml:space="preserve"> – </w:t>
      </w:r>
      <w:r w:rsidR="00177C63">
        <w:rPr>
          <w:rFonts w:ascii="Palatino Linotype" w:hAnsi="Palatino Linotype"/>
          <w:sz w:val="22"/>
          <w:szCs w:val="22"/>
        </w:rPr>
        <w:t>n</w:t>
      </w:r>
      <w:r w:rsidR="00C726D5" w:rsidRPr="00066EBC">
        <w:rPr>
          <w:rFonts w:ascii="Palatino Linotype" w:hAnsi="Palatino Linotype"/>
          <w:sz w:val="22"/>
          <w:szCs w:val="22"/>
        </w:rPr>
        <w:t>ález z mája 2005 (K 18/04</w:t>
      </w:r>
      <w:r w:rsidRPr="00066EBC">
        <w:rPr>
          <w:rFonts w:ascii="Palatino Linotype" w:hAnsi="Palatino Linotype"/>
          <w:sz w:val="22"/>
          <w:szCs w:val="22"/>
        </w:rPr>
        <w:t>)</w:t>
      </w:r>
      <w:r w:rsidR="00C726D5" w:rsidRPr="00066EBC">
        <w:rPr>
          <w:rFonts w:ascii="Palatino Linotype" w:hAnsi="Palatino Linotype"/>
          <w:sz w:val="22"/>
          <w:szCs w:val="22"/>
        </w:rPr>
        <w:t xml:space="preserve">, rumunský – </w:t>
      </w:r>
      <w:r w:rsidR="00177C63">
        <w:rPr>
          <w:rFonts w:ascii="Palatino Linotype" w:hAnsi="Palatino Linotype"/>
          <w:sz w:val="22"/>
          <w:szCs w:val="22"/>
        </w:rPr>
        <w:t>n</w:t>
      </w:r>
      <w:r w:rsidR="00C726D5" w:rsidRPr="00066EBC">
        <w:rPr>
          <w:rFonts w:ascii="Palatino Linotype" w:hAnsi="Palatino Linotype"/>
          <w:sz w:val="22"/>
          <w:szCs w:val="22"/>
        </w:rPr>
        <w:t>ález z júna 2021 (390/2021)</w:t>
      </w:r>
      <w:r w:rsidR="00D545B5" w:rsidRPr="00066EBC">
        <w:rPr>
          <w:rFonts w:ascii="Palatino Linotype" w:hAnsi="Palatino Linotype"/>
          <w:sz w:val="22"/>
          <w:szCs w:val="22"/>
        </w:rPr>
        <w:t xml:space="preserve"> </w:t>
      </w:r>
      <w:r w:rsidR="00D545B5" w:rsidRPr="00066EBC">
        <w:rPr>
          <w:rFonts w:ascii="Palatino Linotype" w:eastAsia="Times New Roman" w:hAnsi="Palatino Linotype" w:cs="Times New Roman"/>
          <w:color w:val="000000" w:themeColor="text1"/>
          <w:sz w:val="22"/>
          <w:szCs w:val="22"/>
        </w:rPr>
        <w:t>kde súd pripomenul, že je povolaný chrániť vrcholné miesto Ústavy</w:t>
      </w:r>
      <w:r w:rsidR="00C726D5" w:rsidRPr="00066EBC">
        <w:rPr>
          <w:rFonts w:ascii="Palatino Linotype" w:hAnsi="Palatino Linotype"/>
          <w:sz w:val="22"/>
          <w:szCs w:val="22"/>
        </w:rPr>
        <w:t>, maďarský – december 2021)</w:t>
      </w:r>
      <w:r w:rsidRPr="00066EBC">
        <w:rPr>
          <w:rFonts w:ascii="Palatino Linotype" w:hAnsi="Palatino Linotype"/>
          <w:sz w:val="22"/>
          <w:szCs w:val="22"/>
        </w:rPr>
        <w:t xml:space="preserve"> v jednotlivých rozhodnutiach a rozličných kontextoch, v ktorých určili limity pôsobenia nadnárodného práva v národných právnych poriadkoch, resp. stanovili hranice, v ktorých môžu nadnárodné inštitúcie (vrátane EÚ) vykonávať svoje </w:t>
      </w:r>
      <w:r w:rsidRPr="00066EBC">
        <w:rPr>
          <w:rFonts w:ascii="Palatino Linotype" w:hAnsi="Palatino Linotype"/>
          <w:color w:val="000000" w:themeColor="text1"/>
          <w:sz w:val="22"/>
          <w:szCs w:val="22"/>
        </w:rPr>
        <w:t xml:space="preserve">kompetencie. </w:t>
      </w:r>
      <w:r w:rsidR="00F644D7" w:rsidRPr="00066EBC">
        <w:rPr>
          <w:rFonts w:ascii="Palatino Linotype" w:eastAsia="Times New Roman" w:hAnsi="Palatino Linotype" w:cs="Times New Roman"/>
          <w:color w:val="000000" w:themeColor="text1"/>
          <w:sz w:val="22"/>
          <w:szCs w:val="22"/>
        </w:rPr>
        <w:t xml:space="preserve">Nakoniec aj Ústavný súd Českej republiky </w:t>
      </w:r>
      <w:r w:rsidR="00F644D7" w:rsidRPr="00066EBC">
        <w:rPr>
          <w:rFonts w:ascii="Palatino Linotype" w:eastAsia="Times New Roman" w:hAnsi="Palatino Linotype" w:cs="Times New Roman"/>
          <w:color w:val="000000" w:themeColor="text1"/>
          <w:sz w:val="22"/>
          <w:szCs w:val="22"/>
        </w:rPr>
        <w:t>vo vyššie cit.</w:t>
      </w:r>
      <w:r w:rsidR="00F644D7" w:rsidRPr="00066EBC">
        <w:rPr>
          <w:rFonts w:ascii="Palatino Linotype" w:eastAsia="Times New Roman" w:hAnsi="Palatino Linotype" w:cs="Times New Roman"/>
          <w:color w:val="000000" w:themeColor="text1"/>
          <w:sz w:val="22"/>
          <w:szCs w:val="22"/>
        </w:rPr>
        <w:t xml:space="preserve"> kauze Slovenské dôchodky (nález PL. ÚS. 5/12) prehlásil akt EÚ za </w:t>
      </w:r>
      <w:r w:rsidR="00F644D7" w:rsidRPr="00066EBC">
        <w:rPr>
          <w:rFonts w:ascii="Palatino Linotype" w:eastAsia="Times New Roman" w:hAnsi="Palatino Linotype" w:cs="Times New Roman"/>
          <w:i/>
          <w:iCs/>
          <w:color w:val="000000" w:themeColor="text1"/>
          <w:sz w:val="22"/>
          <w:szCs w:val="22"/>
        </w:rPr>
        <w:t>ultra vires</w:t>
      </w:r>
      <w:r w:rsidR="00F644D7" w:rsidRPr="00066EBC">
        <w:rPr>
          <w:rFonts w:ascii="Palatino Linotype" w:eastAsia="Times New Roman" w:hAnsi="Palatino Linotype" w:cs="Times New Roman"/>
          <w:color w:val="000000" w:themeColor="text1"/>
          <w:sz w:val="22"/>
          <w:szCs w:val="22"/>
        </w:rPr>
        <w:t xml:space="preserve">, keď neaplikoval rozhodnutie Súdneho dvora EU C-399/09 (Landtová), </w:t>
      </w:r>
      <w:r w:rsidR="00F644D7" w:rsidRPr="00066EBC">
        <w:rPr>
          <w:rFonts w:ascii="Palatino Linotype" w:eastAsia="Times New Roman" w:hAnsi="Palatino Linotype" w:cs="Times New Roman"/>
          <w:color w:val="000000" w:themeColor="text1"/>
          <w:sz w:val="22"/>
          <w:szCs w:val="22"/>
        </w:rPr>
        <w:t xml:space="preserve">na základe ktorého predtým rozhodoval Najvyšší správny súd </w:t>
      </w:r>
      <w:r w:rsidR="00F644D7" w:rsidRPr="00066EBC">
        <w:rPr>
          <w:rFonts w:ascii="Palatino Linotype" w:eastAsia="Times New Roman" w:hAnsi="Palatino Linotype" w:cs="Times New Roman"/>
          <w:color w:val="000000" w:themeColor="text1"/>
          <w:sz w:val="22"/>
          <w:szCs w:val="22"/>
        </w:rPr>
        <w:t xml:space="preserve">ČR. </w:t>
      </w:r>
      <w:r w:rsidRPr="00066EBC">
        <w:rPr>
          <w:rFonts w:ascii="Palatino Linotype" w:hAnsi="Palatino Linotype"/>
          <w:color w:val="000000" w:themeColor="text1"/>
          <w:sz w:val="22"/>
          <w:szCs w:val="22"/>
        </w:rPr>
        <w:t xml:space="preserve">Aj z tohto dôvodu </w:t>
      </w:r>
      <w:r w:rsidR="00F644D7" w:rsidRPr="00066EBC">
        <w:rPr>
          <w:rFonts w:ascii="Palatino Linotype" w:hAnsi="Palatino Linotype"/>
          <w:color w:val="000000" w:themeColor="text1"/>
          <w:sz w:val="22"/>
          <w:szCs w:val="22"/>
        </w:rPr>
        <w:t xml:space="preserve">je potrebné stanoviť </w:t>
      </w:r>
      <w:r w:rsidRPr="00066EBC">
        <w:rPr>
          <w:rFonts w:ascii="Palatino Linotype" w:hAnsi="Palatino Linotype"/>
          <w:color w:val="000000" w:themeColor="text1"/>
          <w:sz w:val="22"/>
          <w:szCs w:val="22"/>
        </w:rPr>
        <w:t>hranice pre záväzky, ktoré vyplývajú pre Slovensko z nadnárodného práva (medzinárodného alebo práva EÚ) a ktoré iné inštitúcie sú povinné rešpektovať</w:t>
      </w:r>
    </w:p>
    <w:p w14:paraId="29394C01" w14:textId="77777777" w:rsidR="005469F2" w:rsidRPr="00066EBC" w:rsidRDefault="005469F2" w:rsidP="00066EBC">
      <w:pPr>
        <w:spacing w:line="340" w:lineRule="exact"/>
        <w:jc w:val="both"/>
        <w:rPr>
          <w:rFonts w:ascii="Palatino Linotype" w:hAnsi="Palatino Linotype"/>
          <w:b/>
          <w:bCs/>
          <w:sz w:val="22"/>
          <w:szCs w:val="22"/>
          <w:highlight w:val="cyan"/>
        </w:rPr>
      </w:pPr>
    </w:p>
    <w:p w14:paraId="5ECCDBF3" w14:textId="3686B35D" w:rsidR="005469F2" w:rsidRPr="00066EBC" w:rsidRDefault="005469F2"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Ako </w:t>
      </w:r>
      <w:r w:rsidR="00177C63">
        <w:rPr>
          <w:rFonts w:ascii="Palatino Linotype" w:hAnsi="Palatino Linotype"/>
          <w:sz w:val="22"/>
          <w:szCs w:val="22"/>
        </w:rPr>
        <w:t xml:space="preserve">analogicky </w:t>
      </w:r>
      <w:r w:rsidRPr="00066EBC">
        <w:rPr>
          <w:rFonts w:ascii="Palatino Linotype" w:hAnsi="Palatino Linotype"/>
          <w:sz w:val="22"/>
          <w:szCs w:val="22"/>
        </w:rPr>
        <w:t>poznamenáva J. Drgonec (DRGONEC, Ján. Ústava Slovenskej republiky. 2. vydanie. Bratislava: C. H. Beck, 2019, s. 315.) : „</w:t>
      </w:r>
      <w:r w:rsidRPr="00066EBC">
        <w:rPr>
          <w:rFonts w:ascii="Palatino Linotype" w:hAnsi="Palatino Linotype"/>
          <w:i/>
          <w:iCs/>
          <w:sz w:val="22"/>
          <w:szCs w:val="22"/>
        </w:rPr>
        <w:t>Aj v tomto vzťahu treba zdôrazniť význam implikovaného materiálneho jadra Ústavy. Európska únia nemôže Slovenskej republike oktrojovať zmenu formy vlády z republikánskej na monarchistickú, aby sa forma vlády v Európe zjednotila podľa vzoru kráľovstva Dánskeho, Holandského, Španielskeho či na obraz Spojeného kráľovstva Veľkej Británie a Severného Írska. Európska únia tiež nemôže prijať nariadenia odstraňujúce právny štát, pozastaviť demokratickú formu vlády ani akokoľvek inak zmeniť materiálne jadro Ústavy. Táto požiadavka vyplývajúca zo suverenity štátu má relevanciu, len dokiaľ sa Ústava nezaradí k prameňom práva s nižším stupňom právnej sily, akú má úniové právo</w:t>
      </w:r>
      <w:r w:rsidRPr="00066EBC">
        <w:rPr>
          <w:rFonts w:ascii="Palatino Linotype" w:hAnsi="Palatino Linotype"/>
          <w:sz w:val="22"/>
          <w:szCs w:val="22"/>
        </w:rPr>
        <w:t>“.</w:t>
      </w:r>
    </w:p>
    <w:p w14:paraId="380D527D" w14:textId="77777777" w:rsidR="006B2774" w:rsidRPr="00066EBC" w:rsidRDefault="006B2774" w:rsidP="00066EBC">
      <w:pPr>
        <w:spacing w:line="340" w:lineRule="exact"/>
        <w:jc w:val="both"/>
        <w:rPr>
          <w:rFonts w:ascii="Palatino Linotype" w:hAnsi="Palatino Linotype"/>
          <w:sz w:val="22"/>
          <w:szCs w:val="22"/>
        </w:rPr>
      </w:pPr>
    </w:p>
    <w:p w14:paraId="4927D02F" w14:textId="211D483B" w:rsidR="008558C8" w:rsidRPr="00066EBC" w:rsidRDefault="008558C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Zrejmé sú aj dôsledky v prípade rozporu národného a nadnárodného práva. Nadnárodné právo ako normatívny akt alebo akt aplikácie práva nebude aplikovateľné v individuálnych prípadoch. Súdy a správne orgány ho nemôžu použiť na </w:t>
      </w:r>
      <w:r w:rsidR="00177C63" w:rsidRPr="00066EBC">
        <w:rPr>
          <w:rFonts w:ascii="Palatino Linotype" w:hAnsi="Palatino Linotype"/>
          <w:sz w:val="22"/>
          <w:szCs w:val="22"/>
        </w:rPr>
        <w:t>prejed</w:t>
      </w:r>
      <w:r w:rsidR="00177C63">
        <w:rPr>
          <w:rFonts w:ascii="Palatino Linotype" w:hAnsi="Palatino Linotype"/>
          <w:sz w:val="22"/>
          <w:szCs w:val="22"/>
        </w:rPr>
        <w:t>n</w:t>
      </w:r>
      <w:r w:rsidR="00177C63" w:rsidRPr="00066EBC">
        <w:rPr>
          <w:rFonts w:ascii="Palatino Linotype" w:hAnsi="Palatino Linotype"/>
          <w:sz w:val="22"/>
          <w:szCs w:val="22"/>
        </w:rPr>
        <w:t>ávané</w:t>
      </w:r>
      <w:r w:rsidRPr="00066EBC">
        <w:rPr>
          <w:rFonts w:ascii="Palatino Linotype" w:hAnsi="Palatino Linotype"/>
          <w:sz w:val="22"/>
          <w:szCs w:val="22"/>
        </w:rPr>
        <w:t xml:space="preserve"> veci.</w:t>
      </w:r>
    </w:p>
    <w:p w14:paraId="34FED065" w14:textId="77777777" w:rsidR="00177C63" w:rsidRDefault="00177C63" w:rsidP="00066EBC">
      <w:pPr>
        <w:spacing w:line="340" w:lineRule="exact"/>
        <w:jc w:val="both"/>
        <w:rPr>
          <w:rFonts w:ascii="Palatino Linotype" w:hAnsi="Palatino Linotype"/>
          <w:sz w:val="22"/>
          <w:szCs w:val="22"/>
        </w:rPr>
      </w:pPr>
    </w:p>
    <w:p w14:paraId="176A6508" w14:textId="63C26DE5" w:rsidR="008558C8" w:rsidRPr="00066EBC" w:rsidRDefault="008558C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Jazyk ústavnej a národnej identity umožňuje uchopiť národné dimenzie medzinárodného práva nie ako konflikt pozitívneho práva, ale ako ochranu kultúrnej, spoločenskej a politickej identity. Ide o situácie, kedy národný štát preferuje svoju koncepciu práva na úkor presadzovanej koncepcie zo strany medzinárodného práva. Nejde o odmietanie </w:t>
      </w:r>
      <w:r w:rsidRPr="00066EBC">
        <w:rPr>
          <w:rFonts w:ascii="Palatino Linotype" w:hAnsi="Palatino Linotype"/>
          <w:sz w:val="22"/>
          <w:szCs w:val="22"/>
        </w:rPr>
        <w:lastRenderedPageBreak/>
        <w:t>medzinárodnej normy, ale o spôsob vysvetlenia jej lokálneho významu, ktorý sa tejto norme pripisuje.</w:t>
      </w:r>
    </w:p>
    <w:p w14:paraId="1813DE77" w14:textId="77777777" w:rsidR="005469F2" w:rsidRPr="00066EBC" w:rsidRDefault="005469F2" w:rsidP="00066EBC">
      <w:pPr>
        <w:spacing w:line="340" w:lineRule="exact"/>
        <w:jc w:val="both"/>
        <w:rPr>
          <w:rFonts w:ascii="Palatino Linotype" w:hAnsi="Palatino Linotype" w:cs="Times New Roman"/>
          <w:sz w:val="22"/>
          <w:szCs w:val="22"/>
          <w:highlight w:val="yellow"/>
        </w:rPr>
      </w:pPr>
    </w:p>
    <w:p w14:paraId="35D2D72F" w14:textId="4607F7D6" w:rsidR="00572E31" w:rsidRPr="00066EBC" w:rsidRDefault="00572E31" w:rsidP="00066EBC">
      <w:pPr>
        <w:spacing w:line="340" w:lineRule="exact"/>
        <w:jc w:val="both"/>
        <w:rPr>
          <w:rFonts w:ascii="Palatino Linotype" w:hAnsi="Palatino Linotype" w:cs="Times New Roman"/>
          <w:sz w:val="22"/>
          <w:szCs w:val="22"/>
          <w:u w:val="single"/>
        </w:rPr>
      </w:pPr>
      <w:bookmarkStart w:id="5" w:name="_Hlk190262644"/>
      <w:r w:rsidRPr="00066EBC">
        <w:rPr>
          <w:rFonts w:ascii="Palatino Linotype" w:hAnsi="Palatino Linotype" w:cs="Times New Roman"/>
          <w:sz w:val="22"/>
          <w:szCs w:val="22"/>
          <w:u w:val="single"/>
        </w:rPr>
        <w:t>K b</w:t>
      </w:r>
      <w:r w:rsidR="00066EBC">
        <w:rPr>
          <w:rFonts w:ascii="Palatino Linotype" w:hAnsi="Palatino Linotype" w:cs="Times New Roman"/>
          <w:sz w:val="22"/>
          <w:szCs w:val="22"/>
          <w:u w:val="single"/>
        </w:rPr>
        <w:t>o</w:t>
      </w:r>
      <w:r w:rsidRPr="00066EBC">
        <w:rPr>
          <w:rFonts w:ascii="Palatino Linotype" w:hAnsi="Palatino Linotype" w:cs="Times New Roman"/>
          <w:sz w:val="22"/>
          <w:szCs w:val="22"/>
          <w:u w:val="single"/>
        </w:rPr>
        <w:t xml:space="preserve">du </w:t>
      </w:r>
      <w:r w:rsidR="009D1342" w:rsidRPr="00066EBC">
        <w:rPr>
          <w:rFonts w:ascii="Palatino Linotype" w:hAnsi="Palatino Linotype" w:cs="Times New Roman"/>
          <w:sz w:val="22"/>
          <w:szCs w:val="22"/>
          <w:u w:val="single"/>
        </w:rPr>
        <w:t>3</w:t>
      </w:r>
      <w:r w:rsidR="00FD30A5" w:rsidRPr="00066EBC">
        <w:rPr>
          <w:rFonts w:ascii="Palatino Linotype" w:hAnsi="Palatino Linotype" w:cs="Times New Roman"/>
          <w:sz w:val="22"/>
          <w:szCs w:val="22"/>
          <w:u w:val="single"/>
        </w:rPr>
        <w:t xml:space="preserve"> (čl. 15 ods. 5)</w:t>
      </w:r>
    </w:p>
    <w:p w14:paraId="766D195D" w14:textId="77777777" w:rsidR="00302918" w:rsidRPr="00066EBC" w:rsidRDefault="00302918" w:rsidP="00066EBC">
      <w:pPr>
        <w:spacing w:line="340" w:lineRule="exact"/>
        <w:jc w:val="both"/>
        <w:rPr>
          <w:rFonts w:ascii="Palatino Linotype" w:hAnsi="Palatino Linotype" w:cs="Times New Roman"/>
          <w:sz w:val="22"/>
          <w:szCs w:val="22"/>
          <w:u w:val="single"/>
        </w:rPr>
      </w:pPr>
    </w:p>
    <w:p w14:paraId="529BB1C0" w14:textId="4BEB8657"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Navrh</w:t>
      </w:r>
      <w:r w:rsidR="00A9064C" w:rsidRPr="00066EBC">
        <w:rPr>
          <w:rFonts w:ascii="Palatino Linotype" w:hAnsi="Palatino Linotype" w:cs="Times New Roman"/>
          <w:sz w:val="22"/>
          <w:szCs w:val="22"/>
        </w:rPr>
        <w:t>uje sa doplnenie</w:t>
      </w:r>
      <w:r w:rsidRPr="00066EBC">
        <w:rPr>
          <w:rFonts w:ascii="Palatino Linotype" w:hAnsi="Palatino Linotype" w:cs="Times New Roman"/>
          <w:sz w:val="22"/>
          <w:szCs w:val="22"/>
        </w:rPr>
        <w:t xml:space="preserve"> ustanoveni</w:t>
      </w:r>
      <w:r w:rsidR="00A9064C" w:rsidRPr="00066EBC">
        <w:rPr>
          <w:rFonts w:ascii="Palatino Linotype" w:hAnsi="Palatino Linotype" w:cs="Times New Roman"/>
          <w:sz w:val="22"/>
          <w:szCs w:val="22"/>
        </w:rPr>
        <w:t>a</w:t>
      </w:r>
      <w:r w:rsidRPr="00066EBC">
        <w:rPr>
          <w:rFonts w:ascii="Palatino Linotype" w:hAnsi="Palatino Linotype" w:cs="Times New Roman"/>
          <w:sz w:val="22"/>
          <w:szCs w:val="22"/>
        </w:rPr>
        <w:t xml:space="preserve"> článku 15 ods. 5</w:t>
      </w:r>
      <w:r w:rsidR="00A9064C" w:rsidRPr="00066EBC">
        <w:rPr>
          <w:rFonts w:ascii="Palatino Linotype" w:hAnsi="Palatino Linotype" w:cs="Times New Roman"/>
          <w:sz w:val="22"/>
          <w:szCs w:val="22"/>
        </w:rPr>
        <w:t>, ktorý zakotvuje</w:t>
      </w:r>
      <w:r w:rsidRPr="00066EBC">
        <w:rPr>
          <w:rFonts w:ascii="Palatino Linotype" w:hAnsi="Palatino Linotype" w:cs="Times New Roman"/>
          <w:sz w:val="22"/>
          <w:szCs w:val="22"/>
        </w:rPr>
        <w:t xml:space="preserve"> výlučn</w:t>
      </w:r>
      <w:r w:rsidR="00A9064C" w:rsidRPr="00066EBC">
        <w:rPr>
          <w:rFonts w:ascii="Palatino Linotype" w:hAnsi="Palatino Linotype" w:cs="Times New Roman"/>
          <w:sz w:val="22"/>
          <w:szCs w:val="22"/>
        </w:rPr>
        <w:t>ú</w:t>
      </w:r>
      <w:r w:rsidRPr="00066EBC">
        <w:rPr>
          <w:rFonts w:ascii="Palatino Linotype" w:hAnsi="Palatino Linotype" w:cs="Times New Roman"/>
          <w:sz w:val="22"/>
          <w:szCs w:val="22"/>
        </w:rPr>
        <w:t xml:space="preserve"> ochranu ľudskej dôstojnosti a neodňateľných práv človeka, najmä v oblasti biomedicíny, reprodukčných technológií a genetických zásahov. Právna úprava reflektuje na moderné výzvy v oblasti zdravotníctva a vedy, ktoré potenciálne ohrozujú človeka ako autonómnu bytosť.</w:t>
      </w:r>
    </w:p>
    <w:p w14:paraId="4B4B04E4" w14:textId="77777777" w:rsidR="003B4FF2" w:rsidRPr="00066EBC" w:rsidRDefault="003B4FF2" w:rsidP="00066EBC">
      <w:pPr>
        <w:spacing w:line="340" w:lineRule="exact"/>
        <w:jc w:val="both"/>
        <w:rPr>
          <w:rFonts w:ascii="Palatino Linotype" w:hAnsi="Palatino Linotype" w:cs="Times New Roman"/>
          <w:sz w:val="22"/>
          <w:szCs w:val="22"/>
        </w:rPr>
      </w:pPr>
    </w:p>
    <w:p w14:paraId="06BB2C85" w14:textId="00F94B5C" w:rsidR="00302918" w:rsidRPr="00066EBC" w:rsidRDefault="003B4FF2"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C</w:t>
      </w:r>
      <w:r w:rsidR="00302918" w:rsidRPr="00066EBC">
        <w:rPr>
          <w:rFonts w:ascii="Palatino Linotype" w:hAnsi="Palatino Linotype" w:cs="Times New Roman"/>
          <w:sz w:val="22"/>
          <w:szCs w:val="22"/>
        </w:rPr>
        <w:t xml:space="preserve">ieľom </w:t>
      </w:r>
      <w:r w:rsidRPr="00066EBC">
        <w:rPr>
          <w:rFonts w:ascii="Palatino Linotype" w:hAnsi="Palatino Linotype" w:cs="Times New Roman"/>
          <w:sz w:val="22"/>
          <w:szCs w:val="22"/>
        </w:rPr>
        <w:t>novelizácie je z</w:t>
      </w:r>
      <w:r w:rsidR="00302918" w:rsidRPr="00066EBC">
        <w:rPr>
          <w:rFonts w:ascii="Palatino Linotype" w:hAnsi="Palatino Linotype" w:cs="Times New Roman"/>
          <w:sz w:val="22"/>
          <w:szCs w:val="22"/>
        </w:rPr>
        <w:t>abezpečiť ochranu materstva a jasné určenie matky dieťaťa ako ženy, ktorá ho porodila</w:t>
      </w:r>
      <w:r w:rsidRPr="00066EBC">
        <w:rPr>
          <w:rFonts w:ascii="Palatino Linotype" w:hAnsi="Palatino Linotype" w:cs="Times New Roman"/>
          <w:sz w:val="22"/>
          <w:szCs w:val="22"/>
        </w:rPr>
        <w:t xml:space="preserve"> a súčasne explicitne v ústavnoprávnej rovine (v nadväznosti aj na medzinárodné dohovory) </w:t>
      </w:r>
    </w:p>
    <w:p w14:paraId="55A793AD" w14:textId="77777777" w:rsidR="00302918" w:rsidRPr="00066EBC" w:rsidRDefault="00302918" w:rsidP="00066EBC">
      <w:pPr>
        <w:numPr>
          <w:ilvl w:val="0"/>
          <w:numId w:val="20"/>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Zakázať surogátne materstvo ako formu komercializácie ľudskej reprodukcie,</w:t>
      </w:r>
    </w:p>
    <w:p w14:paraId="18D937E1" w14:textId="77777777" w:rsidR="00302918" w:rsidRPr="00066EBC" w:rsidRDefault="00302918" w:rsidP="00066EBC">
      <w:pPr>
        <w:numPr>
          <w:ilvl w:val="0"/>
          <w:numId w:val="20"/>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Zakázať eugenické praktiky a manipuláciu s genetickým materiálom s cieľom selekcie a zásadnej modifikácie genetických vlastností,</w:t>
      </w:r>
    </w:p>
    <w:p w14:paraId="60417905" w14:textId="77777777" w:rsidR="00302918" w:rsidRPr="00066EBC" w:rsidRDefault="00302918" w:rsidP="00066EBC">
      <w:pPr>
        <w:numPr>
          <w:ilvl w:val="0"/>
          <w:numId w:val="20"/>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Zakázať klonovanie ľudských bytostí ako porušenie jedinečnosti človeka,</w:t>
      </w:r>
    </w:p>
    <w:p w14:paraId="4ACC9D31" w14:textId="5E19B9FA" w:rsidR="00302918" w:rsidRPr="00066EBC" w:rsidRDefault="00302918" w:rsidP="00066EBC">
      <w:pPr>
        <w:numPr>
          <w:ilvl w:val="0"/>
          <w:numId w:val="20"/>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Zakázať vytváranie embryí na výskumné </w:t>
      </w:r>
      <w:r w:rsidR="003B4FF2" w:rsidRPr="00066EBC">
        <w:rPr>
          <w:rFonts w:ascii="Palatino Linotype" w:hAnsi="Palatino Linotype" w:cs="Times New Roman"/>
          <w:sz w:val="22"/>
          <w:szCs w:val="22"/>
        </w:rPr>
        <w:t xml:space="preserve">a terapeutické </w:t>
      </w:r>
      <w:r w:rsidRPr="00066EBC">
        <w:rPr>
          <w:rFonts w:ascii="Palatino Linotype" w:hAnsi="Palatino Linotype" w:cs="Times New Roman"/>
          <w:sz w:val="22"/>
          <w:szCs w:val="22"/>
        </w:rPr>
        <w:t>účely, čo je v súlade s medzinárodnými štandardmi ochrany ľudských práv.</w:t>
      </w:r>
    </w:p>
    <w:p w14:paraId="09E9C6D4" w14:textId="77777777" w:rsidR="003B4FF2" w:rsidRPr="00066EBC" w:rsidRDefault="003B4FF2" w:rsidP="00066EBC">
      <w:pPr>
        <w:spacing w:line="340" w:lineRule="exact"/>
        <w:jc w:val="both"/>
        <w:rPr>
          <w:rFonts w:ascii="Palatino Linotype" w:hAnsi="Palatino Linotype" w:cs="Times New Roman"/>
          <w:sz w:val="22"/>
          <w:szCs w:val="22"/>
        </w:rPr>
      </w:pPr>
    </w:p>
    <w:p w14:paraId="5E76D591" w14:textId="6CF83A84"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Ustanovenie reflektuje hodnotové a právne princípy, ktoré sú zakotvené v Ústave a sú dôsledne chápané aj v judikatúre </w:t>
      </w:r>
      <w:r w:rsidR="00A9064C" w:rsidRPr="00066EBC">
        <w:rPr>
          <w:rFonts w:ascii="Palatino Linotype" w:hAnsi="Palatino Linotype" w:cs="Times New Roman"/>
          <w:sz w:val="22"/>
          <w:szCs w:val="22"/>
        </w:rPr>
        <w:t>o</w:t>
      </w:r>
      <w:r w:rsidRPr="00066EBC">
        <w:rPr>
          <w:rFonts w:ascii="Palatino Linotype" w:hAnsi="Palatino Linotype" w:cs="Times New Roman"/>
          <w:sz w:val="22"/>
          <w:szCs w:val="22"/>
        </w:rPr>
        <w:t>rg</w:t>
      </w:r>
      <w:r w:rsidR="00A9064C" w:rsidRPr="00066EBC">
        <w:rPr>
          <w:rFonts w:ascii="Palatino Linotype" w:hAnsi="Palatino Linotype" w:cs="Times New Roman"/>
          <w:sz w:val="22"/>
          <w:szCs w:val="22"/>
        </w:rPr>
        <w:t>á</w:t>
      </w:r>
      <w:r w:rsidRPr="00066EBC">
        <w:rPr>
          <w:rFonts w:ascii="Palatino Linotype" w:hAnsi="Palatino Linotype" w:cs="Times New Roman"/>
          <w:sz w:val="22"/>
          <w:szCs w:val="22"/>
        </w:rPr>
        <w:t>nov na ochranu ľudských práv.</w:t>
      </w:r>
    </w:p>
    <w:p w14:paraId="043E816F" w14:textId="77777777" w:rsidR="003B4FF2" w:rsidRPr="00066EBC" w:rsidRDefault="003B4FF2" w:rsidP="00066EBC">
      <w:pPr>
        <w:spacing w:line="340" w:lineRule="exact"/>
        <w:jc w:val="both"/>
        <w:rPr>
          <w:rFonts w:ascii="Palatino Linotype" w:hAnsi="Palatino Linotype" w:cs="Times New Roman"/>
          <w:sz w:val="22"/>
          <w:szCs w:val="22"/>
        </w:rPr>
      </w:pPr>
    </w:p>
    <w:p w14:paraId="6D9D9370" w14:textId="689BBCC4"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Surogátne </w:t>
      </w:r>
      <w:r w:rsidR="004B7258" w:rsidRPr="00066EBC">
        <w:rPr>
          <w:rFonts w:ascii="Palatino Linotype" w:hAnsi="Palatino Linotype" w:cs="Times New Roman"/>
          <w:sz w:val="22"/>
          <w:szCs w:val="22"/>
        </w:rPr>
        <w:t xml:space="preserve">(surogačné, náhradné) </w:t>
      </w:r>
      <w:r w:rsidRPr="00066EBC">
        <w:rPr>
          <w:rFonts w:ascii="Palatino Linotype" w:hAnsi="Palatino Linotype" w:cs="Times New Roman"/>
          <w:sz w:val="22"/>
          <w:szCs w:val="22"/>
        </w:rPr>
        <w:t>materstvo vedie k</w:t>
      </w:r>
      <w:r w:rsidR="00177C63">
        <w:rPr>
          <w:rFonts w:ascii="Palatino Linotype" w:hAnsi="Palatino Linotype" w:cs="Times New Roman"/>
          <w:sz w:val="22"/>
          <w:szCs w:val="22"/>
        </w:rPr>
        <w:t>u</w:t>
      </w:r>
      <w:r w:rsidRPr="00066EBC">
        <w:rPr>
          <w:rFonts w:ascii="Palatino Linotype" w:hAnsi="Palatino Linotype" w:cs="Times New Roman"/>
          <w:sz w:val="22"/>
          <w:szCs w:val="22"/>
        </w:rPr>
        <w:t xml:space="preserve"> komodifikácii človeka, pretože umožňuje, aby sa dieťa stalo predmetom zmluvného vzťahu. Tento jav vyvoláva mnohé etické a právne otázky, napríklad:</w:t>
      </w:r>
    </w:p>
    <w:p w14:paraId="512E1A62" w14:textId="77777777" w:rsidR="00302918" w:rsidRPr="00066EBC" w:rsidRDefault="00302918" w:rsidP="00066EBC">
      <w:pPr>
        <w:numPr>
          <w:ilvl w:val="0"/>
          <w:numId w:val="21"/>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Neistotu vo vzťahu medzi biologickou a právnou matkou,</w:t>
      </w:r>
    </w:p>
    <w:p w14:paraId="70B7149D" w14:textId="44048BCB" w:rsidR="00302918" w:rsidRPr="00066EBC" w:rsidRDefault="00302918" w:rsidP="00066EBC">
      <w:pPr>
        <w:numPr>
          <w:ilvl w:val="0"/>
          <w:numId w:val="21"/>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Riziko vykorisťovania zraniteľných ž</w:t>
      </w:r>
      <w:r w:rsidR="00A9064C" w:rsidRPr="00066EBC">
        <w:rPr>
          <w:rFonts w:ascii="Palatino Linotype" w:hAnsi="Palatino Linotype" w:cs="Times New Roman"/>
          <w:sz w:val="22"/>
          <w:szCs w:val="22"/>
        </w:rPr>
        <w:t>i</w:t>
      </w:r>
      <w:r w:rsidRPr="00066EBC">
        <w:rPr>
          <w:rFonts w:ascii="Palatino Linotype" w:hAnsi="Palatino Linotype" w:cs="Times New Roman"/>
          <w:sz w:val="22"/>
          <w:szCs w:val="22"/>
        </w:rPr>
        <w:t>en, ktoré sa v dôsledku chudoby rozhodnú podstúpiť tehotenstvo za finančnú odmenu,</w:t>
      </w:r>
    </w:p>
    <w:p w14:paraId="3A9EC445" w14:textId="77777777" w:rsidR="00302918" w:rsidRPr="00066EBC" w:rsidRDefault="00302918" w:rsidP="00066EBC">
      <w:pPr>
        <w:numPr>
          <w:ilvl w:val="0"/>
          <w:numId w:val="21"/>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Psychologické a právne problémy dieťaťa, ktoré nemusí poznať svoju biologickú matku.</w:t>
      </w:r>
    </w:p>
    <w:p w14:paraId="59C687B8" w14:textId="5220A0D8" w:rsidR="003B4FF2" w:rsidRPr="00066EBC" w:rsidRDefault="00302918" w:rsidP="00066EBC">
      <w:pPr>
        <w:spacing w:line="340" w:lineRule="exact"/>
        <w:jc w:val="both"/>
        <w:rPr>
          <w:rFonts w:ascii="Palatino Linotype" w:hAnsi="Palatino Linotype"/>
          <w:sz w:val="22"/>
          <w:szCs w:val="22"/>
        </w:rPr>
      </w:pPr>
      <w:r w:rsidRPr="00066EBC">
        <w:rPr>
          <w:rFonts w:ascii="Palatino Linotype" w:hAnsi="Palatino Linotype" w:cs="Times New Roman"/>
          <w:sz w:val="22"/>
          <w:szCs w:val="22"/>
        </w:rPr>
        <w:t>Tento zákaz je v súlade s</w:t>
      </w:r>
      <w:r w:rsidR="003B4FF2" w:rsidRPr="00066EBC">
        <w:rPr>
          <w:rFonts w:ascii="Palatino Linotype" w:hAnsi="Palatino Linotype" w:cs="Times New Roman"/>
          <w:sz w:val="22"/>
          <w:szCs w:val="22"/>
        </w:rPr>
        <w:t> (m</w:t>
      </w:r>
      <w:r w:rsidRPr="00066EBC">
        <w:rPr>
          <w:rFonts w:ascii="Palatino Linotype" w:hAnsi="Palatino Linotype" w:cs="Times New Roman"/>
          <w:sz w:val="22"/>
          <w:szCs w:val="22"/>
        </w:rPr>
        <w:t>edzinárodným</w:t>
      </w:r>
      <w:r w:rsidR="003B4FF2" w:rsidRPr="00066EBC">
        <w:rPr>
          <w:rFonts w:ascii="Palatino Linotype" w:hAnsi="Palatino Linotype" w:cs="Times New Roman"/>
          <w:sz w:val="22"/>
          <w:szCs w:val="22"/>
        </w:rPr>
        <w:t>)</w:t>
      </w:r>
      <w:r w:rsidRPr="00066EBC">
        <w:rPr>
          <w:rFonts w:ascii="Palatino Linotype" w:hAnsi="Palatino Linotype" w:cs="Times New Roman"/>
          <w:sz w:val="22"/>
          <w:szCs w:val="22"/>
        </w:rPr>
        <w:t xml:space="preserve"> </w:t>
      </w:r>
      <w:r w:rsidR="003B4FF2" w:rsidRPr="00066EBC">
        <w:rPr>
          <w:rFonts w:ascii="Palatino Linotype" w:hAnsi="Palatino Linotype" w:cs="Times New Roman"/>
          <w:sz w:val="22"/>
          <w:szCs w:val="22"/>
        </w:rPr>
        <w:t>D</w:t>
      </w:r>
      <w:r w:rsidRPr="00066EBC">
        <w:rPr>
          <w:rFonts w:ascii="Palatino Linotype" w:hAnsi="Palatino Linotype" w:cs="Times New Roman"/>
          <w:sz w:val="22"/>
          <w:szCs w:val="22"/>
        </w:rPr>
        <w:t>ohovorom o právach dieťaťa</w:t>
      </w:r>
      <w:r w:rsidR="005930B9">
        <w:rPr>
          <w:rFonts w:ascii="Palatino Linotype" w:hAnsi="Palatino Linotype" w:cs="Times New Roman"/>
          <w:sz w:val="22"/>
          <w:szCs w:val="22"/>
        </w:rPr>
        <w:t xml:space="preserve"> (u nás publikované pod č. 104/1991 Zb.)</w:t>
      </w:r>
      <w:r w:rsidRPr="00066EBC">
        <w:rPr>
          <w:rFonts w:ascii="Palatino Linotype" w:hAnsi="Palatino Linotype" w:cs="Times New Roman"/>
          <w:sz w:val="22"/>
          <w:szCs w:val="22"/>
        </w:rPr>
        <w:t>, ktorý požaduje ochranu dieťaťa pred akoukoľvek formou vykorisťovania</w:t>
      </w:r>
      <w:r w:rsidR="003B4FF2" w:rsidRPr="00066EBC">
        <w:rPr>
          <w:rFonts w:ascii="Palatino Linotype" w:hAnsi="Palatino Linotype" w:cs="Times New Roman"/>
          <w:sz w:val="22"/>
          <w:szCs w:val="22"/>
        </w:rPr>
        <w:t xml:space="preserve"> a nadväzuje na súčasnú zákonnú úpravu (</w:t>
      </w:r>
      <w:r w:rsidR="003B4FF2" w:rsidRPr="00066EBC">
        <w:rPr>
          <w:rFonts w:ascii="Palatino Linotype" w:hAnsi="Palatino Linotype"/>
          <w:sz w:val="22"/>
          <w:szCs w:val="22"/>
        </w:rPr>
        <w:t>§ 89 zákona č. 36/2005 Z. z. o rodine v znení neskorších predpisov</w:t>
      </w:r>
      <w:r w:rsidR="003B4FF2" w:rsidRPr="00066EBC">
        <w:rPr>
          <w:rFonts w:ascii="Palatino Linotype" w:hAnsi="Palatino Linotype"/>
          <w:sz w:val="22"/>
          <w:szCs w:val="22"/>
        </w:rPr>
        <w:t xml:space="preserve">) podľa ktorej </w:t>
      </w:r>
      <w:r w:rsidR="003B4FF2" w:rsidRPr="00066EBC">
        <w:rPr>
          <w:rFonts w:ascii="Palatino Linotype" w:hAnsi="Palatino Linotype"/>
          <w:sz w:val="22"/>
          <w:szCs w:val="22"/>
        </w:rPr>
        <w:t xml:space="preserve">: </w:t>
      </w:r>
    </w:p>
    <w:p w14:paraId="30517CA1" w14:textId="77777777" w:rsidR="003B4FF2" w:rsidRPr="00066EBC" w:rsidRDefault="003B4FF2" w:rsidP="00066EBC">
      <w:pPr>
        <w:spacing w:line="340" w:lineRule="exact"/>
        <w:jc w:val="both"/>
        <w:rPr>
          <w:rFonts w:ascii="Palatino Linotype" w:hAnsi="Palatino Linotype"/>
          <w:sz w:val="22"/>
          <w:szCs w:val="22"/>
        </w:rPr>
      </w:pPr>
      <w:r w:rsidRPr="00066EBC">
        <w:rPr>
          <w:rFonts w:ascii="Palatino Linotype" w:hAnsi="Palatino Linotype"/>
          <w:sz w:val="22"/>
          <w:szCs w:val="22"/>
        </w:rPr>
        <w:t>(1) Matkou dieťaťa je žena, ktorá dieťa porodila.</w:t>
      </w:r>
    </w:p>
    <w:p w14:paraId="4126FDB6" w14:textId="77777777" w:rsidR="003B4FF2" w:rsidRPr="00066EBC" w:rsidRDefault="003B4FF2" w:rsidP="00066EBC">
      <w:pPr>
        <w:spacing w:line="340" w:lineRule="exact"/>
        <w:jc w:val="both"/>
        <w:rPr>
          <w:rFonts w:ascii="Palatino Linotype" w:hAnsi="Palatino Linotype"/>
          <w:sz w:val="22"/>
          <w:szCs w:val="22"/>
        </w:rPr>
      </w:pPr>
      <w:r w:rsidRPr="00066EBC">
        <w:rPr>
          <w:rFonts w:ascii="Palatino Linotype" w:hAnsi="Palatino Linotype"/>
          <w:sz w:val="22"/>
          <w:szCs w:val="22"/>
        </w:rPr>
        <w:t>(2) Dohody a zmluvy, ktoré sú v rozpore s odsekom 1, sú neplatné.</w:t>
      </w:r>
    </w:p>
    <w:p w14:paraId="77DC6102" w14:textId="0FE00510" w:rsidR="00302918" w:rsidRPr="00066EBC" w:rsidRDefault="00302918" w:rsidP="00066EBC">
      <w:pPr>
        <w:spacing w:line="340" w:lineRule="exact"/>
        <w:jc w:val="both"/>
        <w:rPr>
          <w:rFonts w:ascii="Palatino Linotype" w:hAnsi="Palatino Linotype" w:cs="Times New Roman"/>
          <w:sz w:val="22"/>
          <w:szCs w:val="22"/>
        </w:rPr>
      </w:pPr>
    </w:p>
    <w:p w14:paraId="47B7801D" w14:textId="434A10E5" w:rsidR="009C7A47" w:rsidRPr="00066EBC" w:rsidRDefault="00D9080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V súčasnom svete </w:t>
      </w:r>
      <w:r w:rsidRPr="00066EBC">
        <w:rPr>
          <w:rFonts w:ascii="Palatino Linotype" w:hAnsi="Palatino Linotype" w:cs="Times New Roman"/>
          <w:sz w:val="22"/>
          <w:szCs w:val="22"/>
        </w:rPr>
        <w:t>zosilňuje</w:t>
      </w:r>
      <w:r w:rsidRPr="00066EBC">
        <w:rPr>
          <w:rFonts w:ascii="Palatino Linotype" w:hAnsi="Palatino Linotype" w:cs="Times New Roman"/>
          <w:sz w:val="22"/>
          <w:szCs w:val="22"/>
        </w:rPr>
        <w:t xml:space="preserve"> nežiadúci jav tzv. reprodukčnej turistiky.</w:t>
      </w:r>
      <w:r w:rsidRPr="00066EBC">
        <w:rPr>
          <w:rFonts w:ascii="Palatino Linotype" w:hAnsi="Palatino Linotype" w:cs="Times New Roman"/>
          <w:sz w:val="22"/>
          <w:szCs w:val="22"/>
        </w:rPr>
        <w:t xml:space="preserve"> </w:t>
      </w:r>
      <w:r w:rsidR="009C7A47" w:rsidRPr="00066EBC">
        <w:rPr>
          <w:rFonts w:ascii="Palatino Linotype" w:hAnsi="Palatino Linotype" w:cs="Times New Roman"/>
          <w:sz w:val="22"/>
          <w:szCs w:val="22"/>
        </w:rPr>
        <w:t xml:space="preserve">Napr. v medializovanom prípade „Gammy“ žiadatelia z Austrálie využili služby náhradnej matky </w:t>
      </w:r>
      <w:r w:rsidR="009C7A47" w:rsidRPr="00066EBC">
        <w:rPr>
          <w:rFonts w:ascii="Palatino Linotype" w:hAnsi="Palatino Linotype" w:cs="Times New Roman"/>
          <w:sz w:val="22"/>
          <w:szCs w:val="22"/>
        </w:rPr>
        <w:lastRenderedPageBreak/>
        <w:t xml:space="preserve">z Thajska. Išlo o ženu vo veku 21 rokov, ktorá túto činnosť vykonávala preto, že potrebovala zaplatiť dlhy a zabezpečiť vzdelanie pre svoje dve vlastné deti. Vo väzbe na náhradné materstvo očakávala dvojčatá. Pričom u jedného z nich bol v 4 mesiaci tehotenstva diagnostikovaný downov syndróm. Žiadatelia preto požadovali, aby podstúpila </w:t>
      </w:r>
      <w:r w:rsidR="00C40D22" w:rsidRPr="00066EBC">
        <w:rPr>
          <w:rFonts w:ascii="Palatino Linotype" w:hAnsi="Palatino Linotype" w:cs="Times New Roman"/>
          <w:sz w:val="22"/>
          <w:szCs w:val="22"/>
        </w:rPr>
        <w:t>interrupciu</w:t>
      </w:r>
      <w:r w:rsidR="009C7A47" w:rsidRPr="00066EBC">
        <w:rPr>
          <w:rFonts w:ascii="Palatino Linotype" w:hAnsi="Palatino Linotype" w:cs="Times New Roman"/>
          <w:sz w:val="22"/>
          <w:szCs w:val="22"/>
        </w:rPr>
        <w:t>, čo z náboženských dôvodov odmietla a obe deti predčasne porodila. Problém však nastal niekoľko mesiacov po pôrode, kde si žiadatelia vyzdvihli a odviezli so sebou len zdravé dieťa, pričom to druhú ponechali u náhradnej matky</w:t>
      </w:r>
      <w:r w:rsidR="00177C63">
        <w:rPr>
          <w:rFonts w:ascii="Palatino Linotype" w:hAnsi="Palatino Linotype" w:cs="Times New Roman"/>
          <w:sz w:val="22"/>
          <w:szCs w:val="22"/>
        </w:rPr>
        <w:t xml:space="preserve"> (viď aj </w:t>
      </w:r>
      <w:proofErr w:type="spellStart"/>
      <w:r w:rsidR="00177C63">
        <w:rPr>
          <w:rFonts w:ascii="Palatino Linotype" w:hAnsi="Palatino Linotype" w:cs="Times New Roman"/>
          <w:sz w:val="22"/>
          <w:szCs w:val="22"/>
        </w:rPr>
        <w:t>Valc</w:t>
      </w:r>
      <w:proofErr w:type="spellEnd"/>
      <w:r w:rsidR="00177C63">
        <w:rPr>
          <w:rFonts w:ascii="Palatino Linotype" w:hAnsi="Palatino Linotype" w:cs="Times New Roman"/>
          <w:sz w:val="22"/>
          <w:szCs w:val="22"/>
        </w:rPr>
        <w:t xml:space="preserve">, J. </w:t>
      </w:r>
      <w:proofErr w:type="spellStart"/>
      <w:r w:rsidR="00177C63">
        <w:rPr>
          <w:rFonts w:ascii="Palatino Linotype" w:hAnsi="Palatino Linotype" w:cs="Times New Roman"/>
          <w:sz w:val="22"/>
          <w:szCs w:val="22"/>
        </w:rPr>
        <w:t>Budoucnost</w:t>
      </w:r>
      <w:proofErr w:type="spellEnd"/>
      <w:r w:rsidR="00177C63">
        <w:rPr>
          <w:rFonts w:ascii="Palatino Linotype" w:hAnsi="Palatino Linotype" w:cs="Times New Roman"/>
          <w:sz w:val="22"/>
          <w:szCs w:val="22"/>
        </w:rPr>
        <w:t xml:space="preserve"> </w:t>
      </w:r>
      <w:proofErr w:type="spellStart"/>
      <w:r w:rsidR="00177C63">
        <w:rPr>
          <w:rFonts w:ascii="Palatino Linotype" w:hAnsi="Palatino Linotype" w:cs="Times New Roman"/>
          <w:sz w:val="22"/>
          <w:szCs w:val="22"/>
        </w:rPr>
        <w:t>náhradního</w:t>
      </w:r>
      <w:proofErr w:type="spellEnd"/>
      <w:r w:rsidR="00177C63">
        <w:rPr>
          <w:rFonts w:ascii="Palatino Linotype" w:hAnsi="Palatino Linotype" w:cs="Times New Roman"/>
          <w:sz w:val="22"/>
          <w:szCs w:val="22"/>
        </w:rPr>
        <w:t xml:space="preserve"> </w:t>
      </w:r>
      <w:proofErr w:type="spellStart"/>
      <w:r w:rsidR="00177C63">
        <w:rPr>
          <w:rFonts w:ascii="Palatino Linotype" w:hAnsi="Palatino Linotype" w:cs="Times New Roman"/>
          <w:sz w:val="22"/>
          <w:szCs w:val="22"/>
        </w:rPr>
        <w:t>mateřství</w:t>
      </w:r>
      <w:proofErr w:type="spellEnd"/>
      <w:r w:rsidR="00177C63">
        <w:rPr>
          <w:rFonts w:ascii="Palatino Linotype" w:hAnsi="Palatino Linotype" w:cs="Times New Roman"/>
          <w:sz w:val="22"/>
          <w:szCs w:val="22"/>
        </w:rPr>
        <w:t xml:space="preserve"> v </w:t>
      </w:r>
      <w:proofErr w:type="spellStart"/>
      <w:r w:rsidR="00177C63">
        <w:rPr>
          <w:rFonts w:ascii="Palatino Linotype" w:hAnsi="Palatino Linotype" w:cs="Times New Roman"/>
          <w:sz w:val="22"/>
          <w:szCs w:val="22"/>
        </w:rPr>
        <w:t>českém</w:t>
      </w:r>
      <w:proofErr w:type="spellEnd"/>
      <w:r w:rsidR="00177C63">
        <w:rPr>
          <w:rFonts w:ascii="Palatino Linotype" w:hAnsi="Palatino Linotype" w:cs="Times New Roman"/>
          <w:sz w:val="22"/>
          <w:szCs w:val="22"/>
        </w:rPr>
        <w:t xml:space="preserve"> právu. </w:t>
      </w:r>
      <w:proofErr w:type="spellStart"/>
      <w:r w:rsidR="00177C63">
        <w:rPr>
          <w:rFonts w:ascii="Palatino Linotype" w:hAnsi="Palatino Linotype" w:cs="Times New Roman"/>
          <w:sz w:val="22"/>
          <w:szCs w:val="22"/>
        </w:rPr>
        <w:t>Soukromé</w:t>
      </w:r>
      <w:proofErr w:type="spellEnd"/>
      <w:r w:rsidR="00177C63">
        <w:rPr>
          <w:rFonts w:ascii="Palatino Linotype" w:hAnsi="Palatino Linotype" w:cs="Times New Roman"/>
          <w:sz w:val="22"/>
          <w:szCs w:val="22"/>
        </w:rPr>
        <w:t xml:space="preserve"> právo č. 7-8/2024 str. 24-40). </w:t>
      </w:r>
      <w:r w:rsidR="009C7A47" w:rsidRPr="00066EBC">
        <w:rPr>
          <w:rFonts w:ascii="Palatino Linotype" w:hAnsi="Palatino Linotype" w:cs="Times New Roman"/>
          <w:sz w:val="22"/>
          <w:szCs w:val="22"/>
        </w:rPr>
        <w:t xml:space="preserve">Typickou ukážkou je India, kde bolo v minulosti umožnené komerčné náhradné materstvo, čo bolo hojne využívané zo strany zahraničných klientov. V pozícií náhradných matiek boli často ženy s nízkych sociálnych vrstiev, čo sa odrážalo nie len v odmene za donosenie a pôrod dieťaťa, ale takisto často v nedôstojných podmienkach a požiadavkách, ktoré na nich boli kladené. </w:t>
      </w:r>
    </w:p>
    <w:p w14:paraId="082FF894" w14:textId="77777777" w:rsidR="009C7A47" w:rsidRPr="00066EBC" w:rsidRDefault="009C7A47" w:rsidP="00066EBC">
      <w:pPr>
        <w:spacing w:line="340" w:lineRule="exact"/>
        <w:jc w:val="both"/>
        <w:rPr>
          <w:rFonts w:ascii="Palatino Linotype" w:hAnsi="Palatino Linotype" w:cs="Times New Roman"/>
          <w:sz w:val="22"/>
          <w:szCs w:val="22"/>
        </w:rPr>
      </w:pPr>
    </w:p>
    <w:p w14:paraId="378B9889" w14:textId="7AA02ADB" w:rsidR="009C7A47" w:rsidRPr="00066EBC" w:rsidRDefault="009C7A47"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Rovnako tak susedná Česká republika v dôsledku absenciu jasnej právnej úpravy náhradného materstva sa stáva vyhľadávaným miestom zo strany medzinárodného organizovaného zločinu</w:t>
      </w:r>
      <w:r w:rsidR="003B4FF2" w:rsidRPr="00066EBC">
        <w:rPr>
          <w:rFonts w:ascii="Palatino Linotype" w:hAnsi="Palatino Linotype" w:cs="Times New Roman"/>
          <w:sz w:val="22"/>
          <w:szCs w:val="22"/>
        </w:rPr>
        <w:t xml:space="preserve"> </w:t>
      </w:r>
      <w:r w:rsidRPr="00066EBC">
        <w:rPr>
          <w:rFonts w:ascii="Palatino Linotype" w:hAnsi="Palatino Linotype" w:cs="Times New Roman"/>
          <w:sz w:val="22"/>
          <w:szCs w:val="22"/>
        </w:rPr>
        <w:t xml:space="preserve">(viď medializovanú policajnú operáciu „Španiel“). </w:t>
      </w:r>
      <w:r w:rsidR="00C40D22" w:rsidRPr="00066EBC">
        <w:rPr>
          <w:rFonts w:ascii="Palatino Linotype" w:hAnsi="Palatino Linotype" w:cs="Times New Roman"/>
          <w:sz w:val="22"/>
          <w:szCs w:val="22"/>
        </w:rPr>
        <w:t>Náhradné materstvo je okrem Slovenska v súčasnosti zakázané aj v ďalších európskych krajinách napr. v Rakúsku, Bulharsku, Dánsku (s aktuálnou snahou o legalizáciu), F</w:t>
      </w:r>
      <w:r w:rsidR="003B4FF2" w:rsidRPr="00066EBC">
        <w:rPr>
          <w:rFonts w:ascii="Palatino Linotype" w:hAnsi="Palatino Linotype" w:cs="Times New Roman"/>
          <w:sz w:val="22"/>
          <w:szCs w:val="22"/>
        </w:rPr>
        <w:t>í</w:t>
      </w:r>
      <w:r w:rsidR="00C40D22" w:rsidRPr="00066EBC">
        <w:rPr>
          <w:rFonts w:ascii="Palatino Linotype" w:hAnsi="Palatino Linotype" w:cs="Times New Roman"/>
          <w:sz w:val="22"/>
          <w:szCs w:val="22"/>
        </w:rPr>
        <w:t>nsku, Francúzku, Taliansku, Malte, Nemecku, Nórsku, Španielsku a Švédsku, v minulosti aj v Portugalsku (už legalizované). V rámci Rady Európy umožňujú komerčnú formu náhradného materstva len Ukrajina a Gruzínsko, napriek rozporu s článkom 21 Dohovoru o ľudských právach a biomedicíne.</w:t>
      </w:r>
    </w:p>
    <w:p w14:paraId="48A0DB53" w14:textId="77777777" w:rsidR="00D90808" w:rsidRPr="00066EBC" w:rsidRDefault="00D90808" w:rsidP="00066EBC">
      <w:pPr>
        <w:spacing w:line="340" w:lineRule="exact"/>
        <w:jc w:val="both"/>
        <w:rPr>
          <w:rFonts w:ascii="Palatino Linotype" w:hAnsi="Palatino Linotype" w:cs="Times New Roman"/>
          <w:sz w:val="22"/>
          <w:szCs w:val="22"/>
        </w:rPr>
      </w:pPr>
    </w:p>
    <w:p w14:paraId="62754B76" w14:textId="4BC8AEFA" w:rsidR="00D90808" w:rsidRPr="00066EBC" w:rsidRDefault="00D9080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Náročnosť a zložitosť problematiky vyplýva aj z rozhodovacej praxe ESĽP (napr. rozsudok z 26. 06. 2014, sťažnosť č. 65192/11, Mennesson v. Francúzsko, 26.</w:t>
      </w:r>
      <w:r w:rsidR="00177C63">
        <w:rPr>
          <w:rFonts w:ascii="Palatino Linotype" w:hAnsi="Palatino Linotype" w:cs="Times New Roman"/>
          <w:sz w:val="22"/>
          <w:szCs w:val="22"/>
        </w:rPr>
        <w:t xml:space="preserve"> </w:t>
      </w:r>
      <w:r w:rsidRPr="00066EBC">
        <w:rPr>
          <w:rFonts w:ascii="Palatino Linotype" w:hAnsi="Palatino Linotype" w:cs="Times New Roman"/>
          <w:sz w:val="22"/>
          <w:szCs w:val="22"/>
        </w:rPr>
        <w:t>06. 2014 sťažnosť č. 65941/11, Labassee v. Francúzsko, 08. 07. 2014 č. 29176/13 D. a ďalší v. Belgicko, rozsudok Veľkého senátu z 24. 01. 2017, sťažnosť č. 25358/12, Paradiso a Campanelli v. Taliansko, 22. 11. 2022, sťažnosti č. 58817/15 a č. 58252/15, D. B. a ostatný v. Švajčiarsko, 08. 12. 2022 č. 14889/19, Pejřilová v. Česká republika</w:t>
      </w:r>
      <w:r w:rsidR="003B4FF2" w:rsidRPr="00066EBC">
        <w:rPr>
          <w:rFonts w:ascii="Palatino Linotype" w:hAnsi="Palatino Linotype" w:cs="Times New Roman"/>
          <w:sz w:val="22"/>
          <w:szCs w:val="22"/>
        </w:rPr>
        <w:t>)</w:t>
      </w:r>
      <w:r w:rsidRPr="00066EBC">
        <w:rPr>
          <w:rFonts w:ascii="Palatino Linotype" w:hAnsi="Palatino Linotype" w:cs="Times New Roman"/>
          <w:sz w:val="22"/>
          <w:szCs w:val="22"/>
        </w:rPr>
        <w:t>.</w:t>
      </w:r>
    </w:p>
    <w:p w14:paraId="6EFF1A6B" w14:textId="77777777" w:rsidR="00972660" w:rsidRPr="00066EBC" w:rsidRDefault="00972660" w:rsidP="00066EBC">
      <w:pPr>
        <w:spacing w:line="340" w:lineRule="exact"/>
        <w:jc w:val="both"/>
        <w:rPr>
          <w:rFonts w:ascii="Palatino Linotype" w:hAnsi="Palatino Linotype" w:cs="Times New Roman"/>
          <w:sz w:val="22"/>
          <w:szCs w:val="22"/>
        </w:rPr>
      </w:pPr>
    </w:p>
    <w:p w14:paraId="478F45A9" w14:textId="127A064D" w:rsidR="00972660" w:rsidRPr="00066EBC" w:rsidRDefault="00972660"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Navrhované ustanovenie </w:t>
      </w:r>
      <w:r w:rsidRPr="00066EBC">
        <w:rPr>
          <w:rFonts w:ascii="Palatino Linotype" w:hAnsi="Palatino Linotype"/>
          <w:sz w:val="22"/>
          <w:szCs w:val="22"/>
        </w:rPr>
        <w:t xml:space="preserve">má za cieľ precizovať a potvrdiť základné biologické fakty o rodičoch dieťaťa. Zároveň sa navrhuje pozdvihnúť na ústavnú úroveň akýkoľvek zákaz dohôd v súvislosti s tehotenstvom či plodením detí. Takéto dohody, dojednania či úkony sú zakázané. Rovnako sa zakazujú eugenické praktiky, použitie ľudského tela za účelom akéhokoľvek prospechu (nefinančného alebo finančného) a klonovanie ľudskej bytosti. </w:t>
      </w:r>
    </w:p>
    <w:p w14:paraId="21ADDD7A" w14:textId="77777777" w:rsidR="00177C63" w:rsidRDefault="00177C63" w:rsidP="00066EBC">
      <w:pPr>
        <w:spacing w:line="340" w:lineRule="exact"/>
        <w:jc w:val="both"/>
        <w:rPr>
          <w:rFonts w:ascii="Palatino Linotype" w:hAnsi="Palatino Linotype"/>
          <w:sz w:val="22"/>
          <w:szCs w:val="22"/>
        </w:rPr>
      </w:pPr>
    </w:p>
    <w:p w14:paraId="63802EC6" w14:textId="39A59E12" w:rsidR="00972660" w:rsidRPr="00066EBC" w:rsidRDefault="00972660" w:rsidP="00066EBC">
      <w:pPr>
        <w:spacing w:line="340" w:lineRule="exact"/>
        <w:jc w:val="both"/>
        <w:rPr>
          <w:rFonts w:ascii="Palatino Linotype" w:hAnsi="Palatino Linotype" w:cs="Times New Roman"/>
          <w:sz w:val="22"/>
          <w:szCs w:val="22"/>
        </w:rPr>
      </w:pPr>
      <w:r w:rsidRPr="00066EBC">
        <w:rPr>
          <w:rFonts w:ascii="Palatino Linotype" w:hAnsi="Palatino Linotype"/>
          <w:sz w:val="22"/>
          <w:szCs w:val="22"/>
        </w:rPr>
        <w:t xml:space="preserve">Navrhovaná </w:t>
      </w:r>
      <w:r w:rsidRPr="00066EBC">
        <w:rPr>
          <w:rFonts w:ascii="Palatino Linotype" w:hAnsi="Palatino Linotype"/>
          <w:sz w:val="22"/>
          <w:szCs w:val="22"/>
        </w:rPr>
        <w:t xml:space="preserve">právna úprava poskytuje ochranu ľudskej dôstojnosti, ktorá zakazuje vnímať ľudské telo, jeho časti, ľudské bytosti ako tovar, ktorý je možné kúpiť, vymeniť alebo predať. Neprípustné je akékoľvek umelé vylepšovanie človeka bez ohľadu na fázu ľudského vývoja (plod, dieťa, dospelý) ako aj degradácia človeka akoukoľvek formou, ktorý nemá určité vlastnosti, časti tela, alebo trpí fyzickou či psychickou indispozíciou, vadou či chorobou. Dôstojnosť človeka znamená, že každá ľudská bytosť je nenahraditeľná a jedinečná. Následne </w:t>
      </w:r>
      <w:r w:rsidRPr="00066EBC">
        <w:rPr>
          <w:rFonts w:ascii="Palatino Linotype" w:hAnsi="Palatino Linotype"/>
          <w:sz w:val="22"/>
          <w:szCs w:val="22"/>
        </w:rPr>
        <w:lastRenderedPageBreak/>
        <w:t>ani žiadne formy klonovania človeka sú neprípustné. Podobne nie je možné realizovať výskum na ešte živých embryách</w:t>
      </w:r>
    </w:p>
    <w:p w14:paraId="3FB7B456" w14:textId="77777777" w:rsidR="009C7A47" w:rsidRPr="00066EBC" w:rsidRDefault="009C7A47" w:rsidP="00066EBC">
      <w:pPr>
        <w:spacing w:line="340" w:lineRule="exact"/>
        <w:jc w:val="both"/>
        <w:rPr>
          <w:rFonts w:ascii="Palatino Linotype" w:hAnsi="Palatino Linotype" w:cs="Times New Roman"/>
          <w:sz w:val="22"/>
          <w:szCs w:val="22"/>
        </w:rPr>
      </w:pPr>
    </w:p>
    <w:p w14:paraId="13298CDE" w14:textId="77777777"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Eugenické praktiky zahŕňajú selektívne potraty na základe genetických vlastností alebo cielene vytváranie "dokonalých" ľudí. Ústava SR chápe ľudskú bytosť ako nezameniteľnú a jedinečnú, a preto akékoľvek selektívne rozmnožovanie porušuje princíp rovnakej dôstojnosti všetkých ľudí.</w:t>
      </w:r>
    </w:p>
    <w:p w14:paraId="6A7E06C2" w14:textId="77777777" w:rsidR="00972660" w:rsidRPr="00066EBC" w:rsidRDefault="00972660" w:rsidP="00066EBC">
      <w:pPr>
        <w:spacing w:line="340" w:lineRule="exact"/>
        <w:jc w:val="both"/>
        <w:rPr>
          <w:rFonts w:ascii="Palatino Linotype" w:hAnsi="Palatino Linotype" w:cs="Times New Roman"/>
          <w:sz w:val="22"/>
          <w:szCs w:val="22"/>
        </w:rPr>
      </w:pPr>
    </w:p>
    <w:p w14:paraId="3C0DE954" w14:textId="2F4E50C9" w:rsidR="00302918"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Tento princíp podporujú aj medzinárodné zmluvy, ako Dohovor o ľudských právach a biomedicíne, ktorý stanovuje, že genetická modifikácia je možná len na terapeutické alebo diagnostické účely.</w:t>
      </w:r>
    </w:p>
    <w:p w14:paraId="6D781FDD" w14:textId="77777777" w:rsidR="00177C63" w:rsidRDefault="00177C63" w:rsidP="00066EBC">
      <w:pPr>
        <w:spacing w:line="340" w:lineRule="exact"/>
        <w:jc w:val="both"/>
        <w:rPr>
          <w:rFonts w:ascii="Palatino Linotype" w:hAnsi="Palatino Linotype" w:cs="Times New Roman"/>
          <w:sz w:val="22"/>
          <w:szCs w:val="22"/>
        </w:rPr>
      </w:pPr>
    </w:p>
    <w:p w14:paraId="5C5A9161" w14:textId="59D0339F" w:rsidR="002252E4" w:rsidRPr="00066EBC" w:rsidRDefault="00302918" w:rsidP="00066EBC">
      <w:pPr>
        <w:spacing w:line="340" w:lineRule="exact"/>
        <w:jc w:val="both"/>
        <w:rPr>
          <w:rFonts w:ascii="Palatino Linotype" w:hAnsi="Palatino Linotype"/>
          <w:sz w:val="22"/>
          <w:szCs w:val="22"/>
        </w:rPr>
      </w:pPr>
      <w:r w:rsidRPr="00066EBC">
        <w:rPr>
          <w:rFonts w:ascii="Palatino Linotype" w:hAnsi="Palatino Linotype" w:cs="Times New Roman"/>
          <w:sz w:val="22"/>
          <w:szCs w:val="22"/>
        </w:rPr>
        <w:t>Klonovanie predstavuje extrémne riziko zne</w:t>
      </w:r>
      <w:r w:rsidR="00A9064C" w:rsidRPr="00066EBC">
        <w:rPr>
          <w:rFonts w:ascii="Palatino Linotype" w:hAnsi="Palatino Linotype" w:cs="Times New Roman"/>
          <w:sz w:val="22"/>
          <w:szCs w:val="22"/>
        </w:rPr>
        <w:t>u</w:t>
      </w:r>
      <w:r w:rsidRPr="00066EBC">
        <w:rPr>
          <w:rFonts w:ascii="Palatino Linotype" w:hAnsi="Palatino Linotype" w:cs="Times New Roman"/>
          <w:sz w:val="22"/>
          <w:szCs w:val="22"/>
        </w:rPr>
        <w:t>žitia vedy a technológie na neetické účely. Dodatkový protokol k Dohovoru o biomedicíne v článku 1 stanovuje absolútny zákaz klonovania, čo potvrdzuje aj Trestný zákon</w:t>
      </w:r>
      <w:r w:rsidR="002252E4" w:rsidRPr="00066EBC">
        <w:rPr>
          <w:rFonts w:ascii="Palatino Linotype" w:hAnsi="Palatino Linotype" w:cs="Times New Roman"/>
          <w:sz w:val="22"/>
          <w:szCs w:val="22"/>
        </w:rPr>
        <w:t xml:space="preserve"> </w:t>
      </w:r>
      <w:r w:rsidR="00972660" w:rsidRPr="00066EBC">
        <w:rPr>
          <w:rFonts w:ascii="Palatino Linotype" w:hAnsi="Palatino Linotype" w:cs="Times New Roman"/>
          <w:sz w:val="22"/>
          <w:szCs w:val="22"/>
        </w:rPr>
        <w:t xml:space="preserve">– zákon č. 300/2005 Z. z. v znení neskorších predpisov </w:t>
      </w:r>
      <w:r w:rsidR="002252E4" w:rsidRPr="00066EBC">
        <w:rPr>
          <w:rFonts w:ascii="Palatino Linotype" w:hAnsi="Palatino Linotype" w:cs="Times New Roman"/>
          <w:sz w:val="22"/>
          <w:szCs w:val="22"/>
        </w:rPr>
        <w:t>(</w:t>
      </w:r>
      <w:r w:rsidR="002252E4" w:rsidRPr="00066EBC">
        <w:rPr>
          <w:rFonts w:ascii="Palatino Linotype" w:hAnsi="Palatino Linotype"/>
          <w:sz w:val="22"/>
          <w:szCs w:val="22"/>
        </w:rPr>
        <w:t xml:space="preserve">najmä v § 161 ods. 2 </w:t>
      </w:r>
      <w:r w:rsidR="00972660" w:rsidRPr="00066EBC">
        <w:rPr>
          <w:rFonts w:ascii="Palatino Linotype" w:hAnsi="Palatino Linotype"/>
          <w:sz w:val="22"/>
          <w:szCs w:val="22"/>
        </w:rPr>
        <w:t xml:space="preserve">- </w:t>
      </w:r>
      <w:r w:rsidR="002252E4" w:rsidRPr="00066EBC">
        <w:rPr>
          <w:rFonts w:ascii="Palatino Linotype" w:hAnsi="Palatino Linotype"/>
          <w:sz w:val="22"/>
          <w:szCs w:val="22"/>
        </w:rPr>
        <w:t>Neoprávnený experiment na človeku a klonovanie ľudskej bytosti)</w:t>
      </w:r>
      <w:r w:rsidR="00177C63">
        <w:rPr>
          <w:rFonts w:ascii="Palatino Linotype" w:hAnsi="Palatino Linotype"/>
          <w:sz w:val="22"/>
          <w:szCs w:val="22"/>
        </w:rPr>
        <w:t xml:space="preserve">, podľa ktorého: „ </w:t>
      </w:r>
      <w:r w:rsidR="002252E4" w:rsidRPr="00177C63">
        <w:rPr>
          <w:rFonts w:ascii="Palatino Linotype" w:hAnsi="Palatino Linotype"/>
          <w:i/>
          <w:iCs/>
          <w:sz w:val="22"/>
          <w:szCs w:val="22"/>
        </w:rPr>
        <w:t>Odňatím slobody na tri roky až osem rokov sa páchateľ potrestá, ak vykoná akýkoľvek zásah s cieľom vytvoriť ľudskú bytosť v ktoromkoľvek štádiu jej vývoja geneticky identickú s inou ľudskou bytosťou, či živou, alebo mŕtvou</w:t>
      </w:r>
      <w:r w:rsidR="00177C63">
        <w:rPr>
          <w:rFonts w:ascii="Palatino Linotype" w:hAnsi="Palatino Linotype"/>
          <w:i/>
          <w:iCs/>
          <w:sz w:val="22"/>
          <w:szCs w:val="22"/>
        </w:rPr>
        <w:t>.</w:t>
      </w:r>
      <w:r w:rsidR="00177C63">
        <w:rPr>
          <w:rFonts w:ascii="Palatino Linotype" w:hAnsi="Palatino Linotype"/>
          <w:sz w:val="22"/>
          <w:szCs w:val="22"/>
        </w:rPr>
        <w:t>“</w:t>
      </w:r>
    </w:p>
    <w:p w14:paraId="7E02C90E" w14:textId="235C1525" w:rsidR="00302918" w:rsidRPr="00066EBC" w:rsidRDefault="00302918" w:rsidP="00066EBC">
      <w:pPr>
        <w:spacing w:line="340" w:lineRule="exact"/>
        <w:jc w:val="both"/>
        <w:rPr>
          <w:rFonts w:ascii="Palatino Linotype" w:hAnsi="Palatino Linotype" w:cs="Times New Roman"/>
          <w:sz w:val="22"/>
          <w:szCs w:val="22"/>
          <w:highlight w:val="yellow"/>
        </w:rPr>
      </w:pPr>
    </w:p>
    <w:p w14:paraId="34079E99" w14:textId="235936A0" w:rsidR="00972660"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Slovenská republika sa ako člen Rady Európy a Európskej únie zav</w:t>
      </w:r>
      <w:r w:rsidR="00A9064C" w:rsidRPr="00066EBC">
        <w:rPr>
          <w:rFonts w:ascii="Palatino Linotype" w:hAnsi="Palatino Linotype" w:cs="Times New Roman"/>
          <w:sz w:val="22"/>
          <w:szCs w:val="22"/>
        </w:rPr>
        <w:t>ia</w:t>
      </w:r>
      <w:r w:rsidRPr="00066EBC">
        <w:rPr>
          <w:rFonts w:ascii="Palatino Linotype" w:hAnsi="Palatino Linotype" w:cs="Times New Roman"/>
          <w:sz w:val="22"/>
          <w:szCs w:val="22"/>
        </w:rPr>
        <w:t xml:space="preserve">zala dodržiavať najvyššie štandardy ochrany ľudských práv. Významnými </w:t>
      </w:r>
      <w:r w:rsidR="003B4FF2" w:rsidRPr="00066EBC">
        <w:rPr>
          <w:rFonts w:ascii="Palatino Linotype" w:hAnsi="Palatino Linotype" w:cs="Times New Roman"/>
          <w:sz w:val="22"/>
          <w:szCs w:val="22"/>
        </w:rPr>
        <w:t xml:space="preserve">medzinárodnými </w:t>
      </w:r>
      <w:r w:rsidRPr="00066EBC">
        <w:rPr>
          <w:rFonts w:ascii="Palatino Linotype" w:hAnsi="Palatino Linotype" w:cs="Times New Roman"/>
          <w:sz w:val="22"/>
          <w:szCs w:val="22"/>
        </w:rPr>
        <w:t xml:space="preserve">dokumentmi </w:t>
      </w:r>
      <w:r w:rsidR="003B4FF2" w:rsidRPr="00066EBC">
        <w:rPr>
          <w:rFonts w:ascii="Palatino Linotype" w:hAnsi="Palatino Linotype" w:cs="Times New Roman"/>
          <w:sz w:val="22"/>
          <w:szCs w:val="22"/>
        </w:rPr>
        <w:t xml:space="preserve">(v oblasti medicíny) </w:t>
      </w:r>
      <w:r w:rsidRPr="00066EBC">
        <w:rPr>
          <w:rFonts w:ascii="Palatino Linotype" w:hAnsi="Palatino Linotype" w:cs="Times New Roman"/>
          <w:sz w:val="22"/>
          <w:szCs w:val="22"/>
        </w:rPr>
        <w:t>sú:</w:t>
      </w:r>
    </w:p>
    <w:p w14:paraId="5507B6D6" w14:textId="77777777" w:rsidR="00177C63" w:rsidRPr="00177C63" w:rsidRDefault="00177C63" w:rsidP="00066EBC">
      <w:pPr>
        <w:spacing w:line="340" w:lineRule="exact"/>
        <w:jc w:val="both"/>
        <w:rPr>
          <w:rFonts w:ascii="Palatino Linotype" w:hAnsi="Palatino Linotype" w:cs="Times New Roman"/>
          <w:sz w:val="22"/>
          <w:szCs w:val="22"/>
        </w:rPr>
      </w:pPr>
    </w:p>
    <w:p w14:paraId="65AC31A5" w14:textId="10850304" w:rsidR="003B4FF2" w:rsidRPr="00066EBC" w:rsidRDefault="003B4FF2"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Dohovor o ochrane ľudských práv a dôstojnosti človeka v súvislosti s aplikáciou biológie a medicíny - Dohovor o ľudských právach a biomedicíne (u nás publikované </w:t>
      </w:r>
      <w:r w:rsidR="002252E4" w:rsidRPr="00066EBC">
        <w:rPr>
          <w:rFonts w:ascii="Palatino Linotype" w:hAnsi="Palatino Linotype"/>
          <w:sz w:val="22"/>
          <w:szCs w:val="22"/>
        </w:rPr>
        <w:t xml:space="preserve">v Zbierke zákonov </w:t>
      </w:r>
      <w:r w:rsidRPr="00066EBC">
        <w:rPr>
          <w:rFonts w:ascii="Palatino Linotype" w:hAnsi="Palatino Linotype"/>
          <w:sz w:val="22"/>
          <w:szCs w:val="22"/>
        </w:rPr>
        <w:t xml:space="preserve">pod č. 40/2000 Z. z.) </w:t>
      </w:r>
      <w:r w:rsidR="00177C63">
        <w:rPr>
          <w:rFonts w:ascii="Palatino Linotype" w:hAnsi="Palatino Linotype"/>
          <w:sz w:val="22"/>
          <w:szCs w:val="22"/>
        </w:rPr>
        <w:t>v</w:t>
      </w:r>
      <w:r w:rsidR="002252E4" w:rsidRPr="00066EBC">
        <w:rPr>
          <w:rFonts w:ascii="Palatino Linotype" w:hAnsi="Palatino Linotype"/>
          <w:sz w:val="22"/>
          <w:szCs w:val="22"/>
        </w:rPr>
        <w:t> </w:t>
      </w:r>
      <w:proofErr w:type="spellStart"/>
      <w:r w:rsidR="002252E4" w:rsidRPr="00066EBC">
        <w:rPr>
          <w:rFonts w:ascii="Palatino Linotype" w:hAnsi="Palatino Linotype"/>
          <w:sz w:val="22"/>
          <w:szCs w:val="22"/>
        </w:rPr>
        <w:t>Ovied</w:t>
      </w:r>
      <w:r w:rsidR="00177C63">
        <w:rPr>
          <w:rFonts w:ascii="Palatino Linotype" w:hAnsi="Palatino Linotype"/>
          <w:sz w:val="22"/>
          <w:szCs w:val="22"/>
        </w:rPr>
        <w:t>o</w:t>
      </w:r>
      <w:proofErr w:type="spellEnd"/>
      <w:r w:rsidR="002252E4" w:rsidRPr="00066EBC">
        <w:rPr>
          <w:rFonts w:ascii="Palatino Linotype" w:hAnsi="Palatino Linotype"/>
          <w:sz w:val="22"/>
          <w:szCs w:val="22"/>
        </w:rPr>
        <w:t xml:space="preserve"> 1997 </w:t>
      </w:r>
      <w:r w:rsidRPr="00066EBC">
        <w:rPr>
          <w:rFonts w:ascii="Palatino Linotype" w:hAnsi="Palatino Linotype"/>
          <w:sz w:val="22"/>
          <w:szCs w:val="22"/>
        </w:rPr>
        <w:t>a v Dodatkovom protokole k Dohovoru o ochrane ľudských práv a dôstojnosti človeka v súvislosti s aplikáciou biológie a medicíny o zákaze klonovania ľudských bytostí</w:t>
      </w:r>
      <w:r w:rsidR="002252E4" w:rsidRPr="00066EBC">
        <w:rPr>
          <w:rFonts w:ascii="Palatino Linotype" w:hAnsi="Palatino Linotype"/>
          <w:sz w:val="22"/>
          <w:szCs w:val="22"/>
        </w:rPr>
        <w:t xml:space="preserve"> </w:t>
      </w:r>
      <w:r w:rsidR="00510A9E">
        <w:rPr>
          <w:rFonts w:ascii="Palatino Linotype" w:hAnsi="Palatino Linotype"/>
          <w:sz w:val="22"/>
          <w:szCs w:val="22"/>
        </w:rPr>
        <w:t>v </w:t>
      </w:r>
      <w:r w:rsidR="002252E4" w:rsidRPr="00066EBC">
        <w:rPr>
          <w:rFonts w:ascii="Palatino Linotype" w:hAnsi="Palatino Linotype"/>
          <w:sz w:val="22"/>
          <w:szCs w:val="22"/>
        </w:rPr>
        <w:t>Paríž</w:t>
      </w:r>
      <w:r w:rsidR="00510A9E">
        <w:rPr>
          <w:rFonts w:ascii="Palatino Linotype" w:hAnsi="Palatino Linotype"/>
          <w:sz w:val="22"/>
          <w:szCs w:val="22"/>
        </w:rPr>
        <w:t xml:space="preserve">i </w:t>
      </w:r>
      <w:r w:rsidR="002252E4" w:rsidRPr="00066EBC">
        <w:rPr>
          <w:rFonts w:ascii="Palatino Linotype" w:hAnsi="Palatino Linotype"/>
          <w:sz w:val="22"/>
          <w:szCs w:val="22"/>
        </w:rPr>
        <w:t>1998</w:t>
      </w:r>
      <w:r w:rsidRPr="00066EBC">
        <w:rPr>
          <w:rFonts w:ascii="Palatino Linotype" w:hAnsi="Palatino Linotype"/>
          <w:sz w:val="22"/>
          <w:szCs w:val="22"/>
        </w:rPr>
        <w:t xml:space="preserve"> (u nás publikované </w:t>
      </w:r>
      <w:r w:rsidR="002252E4" w:rsidRPr="00066EBC">
        <w:rPr>
          <w:rFonts w:ascii="Palatino Linotype" w:hAnsi="Palatino Linotype"/>
          <w:sz w:val="22"/>
          <w:szCs w:val="22"/>
        </w:rPr>
        <w:t xml:space="preserve">v Zbierke zákonov </w:t>
      </w:r>
      <w:r w:rsidRPr="00066EBC">
        <w:rPr>
          <w:rFonts w:ascii="Palatino Linotype" w:hAnsi="Palatino Linotype"/>
          <w:sz w:val="22"/>
          <w:szCs w:val="22"/>
        </w:rPr>
        <w:t>pod č.</w:t>
      </w:r>
      <w:r w:rsidR="002252E4" w:rsidRPr="00066EBC">
        <w:rPr>
          <w:rFonts w:ascii="Palatino Linotype" w:hAnsi="Palatino Linotype"/>
          <w:sz w:val="22"/>
          <w:szCs w:val="22"/>
        </w:rPr>
        <w:t xml:space="preserve"> </w:t>
      </w:r>
      <w:r w:rsidRPr="00066EBC">
        <w:rPr>
          <w:rFonts w:ascii="Palatino Linotype" w:hAnsi="Palatino Linotype"/>
          <w:sz w:val="22"/>
          <w:szCs w:val="22"/>
        </w:rPr>
        <w:t xml:space="preserve">143/2001 Z. z.). </w:t>
      </w:r>
    </w:p>
    <w:p w14:paraId="5330E3C5" w14:textId="77777777" w:rsidR="002252E4" w:rsidRPr="00066EBC" w:rsidRDefault="002252E4" w:rsidP="00066EBC">
      <w:pPr>
        <w:spacing w:line="340" w:lineRule="exact"/>
        <w:jc w:val="both"/>
        <w:rPr>
          <w:rFonts w:ascii="Palatino Linotype" w:hAnsi="Palatino Linotype"/>
          <w:sz w:val="22"/>
          <w:szCs w:val="22"/>
        </w:rPr>
      </w:pPr>
    </w:p>
    <w:p w14:paraId="28B0EBDD" w14:textId="77777777" w:rsidR="002252E4" w:rsidRPr="00066EBC" w:rsidRDefault="002252E4" w:rsidP="00066EBC">
      <w:pPr>
        <w:spacing w:line="340" w:lineRule="exact"/>
        <w:jc w:val="both"/>
        <w:rPr>
          <w:rFonts w:ascii="Palatino Linotype" w:hAnsi="Palatino Linotype" w:cs="Times New Roman"/>
          <w:sz w:val="22"/>
          <w:szCs w:val="22"/>
        </w:rPr>
      </w:pPr>
      <w:r w:rsidRPr="002252E4">
        <w:rPr>
          <w:rFonts w:ascii="Palatino Linotype" w:hAnsi="Palatino Linotype" w:cs="Times New Roman"/>
          <w:sz w:val="22"/>
          <w:szCs w:val="22"/>
        </w:rPr>
        <w:t xml:space="preserve">Navrhovaná ústavná úprava je </w:t>
      </w:r>
      <w:r w:rsidRPr="00066EBC">
        <w:rPr>
          <w:rFonts w:ascii="Palatino Linotype" w:hAnsi="Palatino Linotype" w:cs="Times New Roman"/>
          <w:sz w:val="22"/>
          <w:szCs w:val="22"/>
        </w:rPr>
        <w:t xml:space="preserve">tak </w:t>
      </w:r>
      <w:r w:rsidRPr="002252E4">
        <w:rPr>
          <w:rFonts w:ascii="Palatino Linotype" w:hAnsi="Palatino Linotype" w:cs="Times New Roman"/>
          <w:sz w:val="22"/>
          <w:szCs w:val="22"/>
        </w:rPr>
        <w:t>v súlade s</w:t>
      </w:r>
      <w:r w:rsidRPr="00066EBC">
        <w:rPr>
          <w:rFonts w:ascii="Palatino Linotype" w:hAnsi="Palatino Linotype" w:cs="Times New Roman"/>
          <w:sz w:val="22"/>
          <w:szCs w:val="22"/>
        </w:rPr>
        <w:t> vyššie citovanými</w:t>
      </w:r>
      <w:r w:rsidRPr="002252E4">
        <w:rPr>
          <w:rFonts w:ascii="Palatino Linotype" w:hAnsi="Palatino Linotype" w:cs="Times New Roman"/>
          <w:sz w:val="22"/>
          <w:szCs w:val="22"/>
        </w:rPr>
        <w:t xml:space="preserve"> medzinárodnými právnymi záväzkami Slovenskej republiky</w:t>
      </w:r>
      <w:r w:rsidRPr="00066EBC">
        <w:rPr>
          <w:rFonts w:ascii="Palatino Linotype" w:hAnsi="Palatino Linotype" w:cs="Times New Roman"/>
          <w:sz w:val="22"/>
          <w:szCs w:val="22"/>
        </w:rPr>
        <w:t>, a to najmä:</w:t>
      </w:r>
    </w:p>
    <w:p w14:paraId="3B2D916F" w14:textId="5F9D6879" w:rsidR="002252E4" w:rsidRPr="002252E4" w:rsidRDefault="002252E4"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Č</w:t>
      </w:r>
      <w:r w:rsidRPr="002252E4">
        <w:rPr>
          <w:rFonts w:ascii="Palatino Linotype" w:hAnsi="Palatino Linotype" w:cs="Times New Roman"/>
          <w:sz w:val="22"/>
          <w:szCs w:val="22"/>
        </w:rPr>
        <w:t>lán</w:t>
      </w:r>
      <w:r w:rsidRPr="00066EBC">
        <w:rPr>
          <w:rFonts w:ascii="Palatino Linotype" w:hAnsi="Palatino Linotype" w:cs="Times New Roman"/>
          <w:sz w:val="22"/>
          <w:szCs w:val="22"/>
        </w:rPr>
        <w:t>ok</w:t>
      </w:r>
      <w:r w:rsidRPr="002252E4">
        <w:rPr>
          <w:rFonts w:ascii="Palatino Linotype" w:hAnsi="Palatino Linotype" w:cs="Times New Roman"/>
          <w:sz w:val="22"/>
          <w:szCs w:val="22"/>
        </w:rPr>
        <w:t xml:space="preserve"> 13 Dohovoru</w:t>
      </w:r>
      <w:r w:rsidRPr="00066EBC">
        <w:rPr>
          <w:rFonts w:ascii="Palatino Linotype" w:hAnsi="Palatino Linotype" w:cs="Times New Roman"/>
          <w:sz w:val="22"/>
          <w:szCs w:val="22"/>
        </w:rPr>
        <w:t xml:space="preserve">, ktorý </w:t>
      </w:r>
      <w:r w:rsidRPr="002252E4">
        <w:rPr>
          <w:rFonts w:ascii="Palatino Linotype" w:hAnsi="Palatino Linotype" w:cs="Times New Roman"/>
          <w:sz w:val="22"/>
          <w:szCs w:val="22"/>
        </w:rPr>
        <w:t>upravuje zásady zásahu do ľudského genómu. Podľa tohto ustanovenia je genetická modifikácia človeka prípustná iba na preventívne, diagnostické alebo terapeutické účely a zároveň len do tej miery, aby sa neporušila zárodočná bunková línia. Týmto spôsobom sa zabezpečuje, že genetické zásahy nebudú zneužité na účely eugeniky alebo vytvárania umelo modifikovaných jedincov.</w:t>
      </w:r>
    </w:p>
    <w:p w14:paraId="5E311D2C" w14:textId="77777777" w:rsidR="002252E4" w:rsidRPr="002252E4" w:rsidRDefault="002252E4" w:rsidP="00066EBC">
      <w:pPr>
        <w:spacing w:line="340" w:lineRule="exact"/>
        <w:jc w:val="both"/>
        <w:rPr>
          <w:rFonts w:ascii="Palatino Linotype" w:hAnsi="Palatino Linotype" w:cs="Times New Roman"/>
          <w:sz w:val="22"/>
          <w:szCs w:val="22"/>
        </w:rPr>
      </w:pPr>
      <w:r w:rsidRPr="002252E4">
        <w:rPr>
          <w:rFonts w:ascii="Palatino Linotype" w:hAnsi="Palatino Linotype" w:cs="Times New Roman"/>
          <w:sz w:val="22"/>
          <w:szCs w:val="22"/>
        </w:rPr>
        <w:t xml:space="preserve">Článok 14 Dohovoru zakotvuje zákaz výberu pohlavia budúceho dieťaťa, a to s výnimkou prípadov, kde by takýto výber slúžil na predchádzanie vážnemu dedičnému ochoreniu viažucemu sa na pohlavie. Tento zákaz reflektuje snahu predísť zneužívaniu techník lekársky </w:t>
      </w:r>
      <w:r w:rsidRPr="002252E4">
        <w:rPr>
          <w:rFonts w:ascii="Palatino Linotype" w:hAnsi="Palatino Linotype" w:cs="Times New Roman"/>
          <w:sz w:val="22"/>
          <w:szCs w:val="22"/>
        </w:rPr>
        <w:lastRenderedPageBreak/>
        <w:t>asistovanej reprodukcie na účely selektívneho výberu pohlavia podľa osobných preferencií rodičov.</w:t>
      </w:r>
    </w:p>
    <w:p w14:paraId="1D3916A0" w14:textId="77777777" w:rsidR="002252E4" w:rsidRPr="002252E4" w:rsidRDefault="002252E4" w:rsidP="00066EBC">
      <w:pPr>
        <w:spacing w:line="340" w:lineRule="exact"/>
        <w:jc w:val="both"/>
        <w:rPr>
          <w:rFonts w:ascii="Palatino Linotype" w:hAnsi="Palatino Linotype" w:cs="Times New Roman"/>
          <w:sz w:val="22"/>
          <w:szCs w:val="22"/>
        </w:rPr>
      </w:pPr>
      <w:r w:rsidRPr="002252E4">
        <w:rPr>
          <w:rFonts w:ascii="Palatino Linotype" w:hAnsi="Palatino Linotype" w:cs="Times New Roman"/>
          <w:sz w:val="22"/>
          <w:szCs w:val="22"/>
        </w:rPr>
        <w:t>V článku 18 Dohovoru sa výslovne zakazuje vytváranie ľudských embryí na výskumné účely. Ak zákon umožňuje výskum na embryách in vitro, musí zároveň zabezpečiť primeranú ochranu embrya. Táto zásada chráni ľudský život od jeho počiatku a predchádza jeho zneužívaniu na vedecké experimenty.</w:t>
      </w:r>
    </w:p>
    <w:p w14:paraId="3225B258" w14:textId="77777777" w:rsidR="002252E4" w:rsidRPr="002252E4" w:rsidRDefault="002252E4" w:rsidP="00066EBC">
      <w:pPr>
        <w:spacing w:line="340" w:lineRule="exact"/>
        <w:jc w:val="both"/>
        <w:rPr>
          <w:rFonts w:ascii="Palatino Linotype" w:hAnsi="Palatino Linotype" w:cs="Times New Roman"/>
          <w:sz w:val="22"/>
          <w:szCs w:val="22"/>
        </w:rPr>
      </w:pPr>
      <w:r w:rsidRPr="002252E4">
        <w:rPr>
          <w:rFonts w:ascii="Palatino Linotype" w:hAnsi="Palatino Linotype" w:cs="Times New Roman"/>
          <w:sz w:val="22"/>
          <w:szCs w:val="22"/>
        </w:rPr>
        <w:t>Článok 21 Dohovoru obsahuje zákaz akéhokoľvek finančného prospechu z ľudského tela alebo jeho častí. Ľudské telo nesmie byť predmetom obchodovania, čím sa predchádza jeho komodifikácii a zneužívaniu na čisto komerčné účely.</w:t>
      </w:r>
    </w:p>
    <w:p w14:paraId="6B37B8FA" w14:textId="77777777" w:rsidR="002252E4" w:rsidRPr="002252E4" w:rsidRDefault="002252E4" w:rsidP="00066EBC">
      <w:pPr>
        <w:spacing w:line="340" w:lineRule="exact"/>
        <w:jc w:val="both"/>
        <w:rPr>
          <w:rFonts w:ascii="Palatino Linotype" w:hAnsi="Palatino Linotype" w:cs="Times New Roman"/>
          <w:sz w:val="22"/>
          <w:szCs w:val="22"/>
        </w:rPr>
      </w:pPr>
      <w:r w:rsidRPr="002252E4">
        <w:rPr>
          <w:rFonts w:ascii="Palatino Linotype" w:hAnsi="Palatino Linotype" w:cs="Times New Roman"/>
          <w:sz w:val="22"/>
          <w:szCs w:val="22"/>
        </w:rPr>
        <w:t>Dodatkový protokol k Dohovoru o biomedicíne v článku 1 stanovuje absolútny zákaz klonovania ľudských bytostí. Akékoľvek zásahy, ktorých cieľom je vytvorenie ľudskej bytosti geneticky totožnej s inou, či už žijúcou alebo mŕtvou, sú neprípustné. Geneticky totožná bytosť sa v tomto kontexte rozumie ako jedinec, ktorý má rovnaký súbor jadrových génov ako iný človek. Tento zákaz reflektuje princíp ochrany individuality a genetickej identity každého človeka.</w:t>
      </w:r>
    </w:p>
    <w:p w14:paraId="11E49FA6" w14:textId="77777777" w:rsidR="00177C63" w:rsidRDefault="00177C63" w:rsidP="00066EBC">
      <w:pPr>
        <w:spacing w:line="340" w:lineRule="exact"/>
        <w:jc w:val="both"/>
        <w:rPr>
          <w:rFonts w:ascii="Palatino Linotype" w:hAnsi="Palatino Linotype" w:cs="Times New Roman"/>
          <w:sz w:val="22"/>
          <w:szCs w:val="22"/>
        </w:rPr>
      </w:pPr>
    </w:p>
    <w:p w14:paraId="53C034F2" w14:textId="346B428B" w:rsidR="002252E4" w:rsidRPr="002252E4" w:rsidRDefault="002252E4" w:rsidP="00066EBC">
      <w:pPr>
        <w:spacing w:line="340" w:lineRule="exact"/>
        <w:jc w:val="both"/>
        <w:rPr>
          <w:rFonts w:ascii="Palatino Linotype" w:hAnsi="Palatino Linotype" w:cs="Times New Roman"/>
          <w:sz w:val="22"/>
          <w:szCs w:val="22"/>
        </w:rPr>
      </w:pPr>
      <w:r w:rsidRPr="002252E4">
        <w:rPr>
          <w:rFonts w:ascii="Palatino Linotype" w:hAnsi="Palatino Linotype" w:cs="Times New Roman"/>
          <w:sz w:val="22"/>
          <w:szCs w:val="22"/>
        </w:rPr>
        <w:t>Navrhovaná úprava článku 15 ods. 5 Ústavy SR tak jednoznačne korešponduje s týmito princípmi a posilňuje ochranu ľudskej dôstojnosti v kontexte biomedicíny, reprodukčných technológií a genetických manipulácií.</w:t>
      </w:r>
    </w:p>
    <w:p w14:paraId="57C458AB" w14:textId="77777777" w:rsidR="00972660" w:rsidRPr="00066EBC" w:rsidRDefault="00972660" w:rsidP="00066EBC">
      <w:pPr>
        <w:spacing w:line="340" w:lineRule="exact"/>
        <w:jc w:val="both"/>
        <w:rPr>
          <w:rFonts w:ascii="Palatino Linotype" w:hAnsi="Palatino Linotype" w:cs="Times New Roman"/>
          <w:sz w:val="22"/>
          <w:szCs w:val="22"/>
          <w:u w:val="single"/>
        </w:rPr>
      </w:pPr>
    </w:p>
    <w:p w14:paraId="5982CF07" w14:textId="7FD63536" w:rsidR="00302918" w:rsidRPr="00066EBC" w:rsidRDefault="002252E4"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Navrhovaná ú</w:t>
      </w:r>
      <w:r w:rsidR="00A9064C" w:rsidRPr="00066EBC">
        <w:rPr>
          <w:rFonts w:ascii="Palatino Linotype" w:hAnsi="Palatino Linotype" w:cs="Times New Roman"/>
          <w:sz w:val="22"/>
          <w:szCs w:val="22"/>
        </w:rPr>
        <w:t xml:space="preserve">prava </w:t>
      </w:r>
      <w:r w:rsidRPr="00066EBC">
        <w:rPr>
          <w:rFonts w:ascii="Palatino Linotype" w:hAnsi="Palatino Linotype" w:cs="Times New Roman"/>
          <w:sz w:val="22"/>
          <w:szCs w:val="22"/>
        </w:rPr>
        <w:t xml:space="preserve">tak </w:t>
      </w:r>
      <w:r w:rsidR="00A9064C" w:rsidRPr="00066EBC">
        <w:rPr>
          <w:rFonts w:ascii="Palatino Linotype" w:hAnsi="Palatino Linotype" w:cs="Times New Roman"/>
          <w:sz w:val="22"/>
          <w:szCs w:val="22"/>
        </w:rPr>
        <w:t xml:space="preserve">zabezpečí </w:t>
      </w:r>
      <w:r w:rsidR="00302918" w:rsidRPr="00066EBC">
        <w:rPr>
          <w:rFonts w:ascii="Palatino Linotype" w:hAnsi="Palatino Linotype" w:cs="Times New Roman"/>
          <w:sz w:val="22"/>
          <w:szCs w:val="22"/>
        </w:rPr>
        <w:t>presnejši</w:t>
      </w:r>
      <w:r w:rsidR="00A9064C" w:rsidRPr="00066EBC">
        <w:rPr>
          <w:rFonts w:ascii="Palatino Linotype" w:hAnsi="Palatino Linotype" w:cs="Times New Roman"/>
          <w:sz w:val="22"/>
          <w:szCs w:val="22"/>
        </w:rPr>
        <w:t>u</w:t>
      </w:r>
      <w:r w:rsidR="00302918" w:rsidRPr="00066EBC">
        <w:rPr>
          <w:rFonts w:ascii="Palatino Linotype" w:hAnsi="Palatino Linotype" w:cs="Times New Roman"/>
          <w:sz w:val="22"/>
          <w:szCs w:val="22"/>
        </w:rPr>
        <w:t xml:space="preserve"> ochran</w:t>
      </w:r>
      <w:r w:rsidR="00A9064C" w:rsidRPr="00066EBC">
        <w:rPr>
          <w:rFonts w:ascii="Palatino Linotype" w:hAnsi="Palatino Linotype" w:cs="Times New Roman"/>
          <w:sz w:val="22"/>
          <w:szCs w:val="22"/>
        </w:rPr>
        <w:t>u</w:t>
      </w:r>
      <w:r w:rsidR="00302918" w:rsidRPr="00066EBC">
        <w:rPr>
          <w:rFonts w:ascii="Palatino Linotype" w:hAnsi="Palatino Linotype" w:cs="Times New Roman"/>
          <w:sz w:val="22"/>
          <w:szCs w:val="22"/>
        </w:rPr>
        <w:t xml:space="preserve"> materstva a biologickej identity,</w:t>
      </w:r>
      <w:r w:rsidR="00A9064C" w:rsidRPr="00066EBC">
        <w:rPr>
          <w:rFonts w:ascii="Palatino Linotype" w:hAnsi="Palatino Linotype" w:cs="Times New Roman"/>
          <w:sz w:val="22"/>
          <w:szCs w:val="22"/>
        </w:rPr>
        <w:t xml:space="preserve">, </w:t>
      </w:r>
      <w:r w:rsidR="00302918" w:rsidRPr="00066EBC">
        <w:rPr>
          <w:rFonts w:ascii="Palatino Linotype" w:hAnsi="Palatino Linotype" w:cs="Times New Roman"/>
          <w:sz w:val="22"/>
          <w:szCs w:val="22"/>
        </w:rPr>
        <w:t>zakázanie neetických experimentov na embryách,</w:t>
      </w:r>
      <w:r w:rsidR="00A9064C" w:rsidRPr="00066EBC">
        <w:rPr>
          <w:rFonts w:ascii="Palatino Linotype" w:hAnsi="Palatino Linotype" w:cs="Times New Roman"/>
          <w:sz w:val="22"/>
          <w:szCs w:val="22"/>
        </w:rPr>
        <w:t xml:space="preserve"> </w:t>
      </w:r>
      <w:r w:rsidR="00302918" w:rsidRPr="00066EBC">
        <w:rPr>
          <w:rFonts w:ascii="Palatino Linotype" w:hAnsi="Palatino Linotype" w:cs="Times New Roman"/>
          <w:sz w:val="22"/>
          <w:szCs w:val="22"/>
        </w:rPr>
        <w:t>dôslednejši</w:t>
      </w:r>
      <w:r w:rsidR="00A9064C" w:rsidRPr="00066EBC">
        <w:rPr>
          <w:rFonts w:ascii="Palatino Linotype" w:hAnsi="Palatino Linotype" w:cs="Times New Roman"/>
          <w:sz w:val="22"/>
          <w:szCs w:val="22"/>
        </w:rPr>
        <w:t>u</w:t>
      </w:r>
      <w:r w:rsidR="00302918" w:rsidRPr="00066EBC">
        <w:rPr>
          <w:rFonts w:ascii="Palatino Linotype" w:hAnsi="Palatino Linotype" w:cs="Times New Roman"/>
          <w:sz w:val="22"/>
          <w:szCs w:val="22"/>
        </w:rPr>
        <w:t xml:space="preserve"> reguláci</w:t>
      </w:r>
      <w:r w:rsidR="00A9064C" w:rsidRPr="00066EBC">
        <w:rPr>
          <w:rFonts w:ascii="Palatino Linotype" w:hAnsi="Palatino Linotype" w:cs="Times New Roman"/>
          <w:sz w:val="22"/>
          <w:szCs w:val="22"/>
        </w:rPr>
        <w:t>u</w:t>
      </w:r>
      <w:r w:rsidR="00302918" w:rsidRPr="00066EBC">
        <w:rPr>
          <w:rFonts w:ascii="Palatino Linotype" w:hAnsi="Palatino Linotype" w:cs="Times New Roman"/>
          <w:sz w:val="22"/>
          <w:szCs w:val="22"/>
        </w:rPr>
        <w:t xml:space="preserve"> neetických vedeckých postupov.</w:t>
      </w:r>
    </w:p>
    <w:p w14:paraId="45744C17" w14:textId="77777777" w:rsidR="002252E4" w:rsidRPr="00066EBC" w:rsidRDefault="002252E4" w:rsidP="00066EBC">
      <w:pPr>
        <w:spacing w:line="340" w:lineRule="exact"/>
        <w:jc w:val="both"/>
        <w:rPr>
          <w:rFonts w:ascii="Palatino Linotype" w:hAnsi="Palatino Linotype" w:cs="Times New Roman"/>
          <w:sz w:val="22"/>
          <w:szCs w:val="22"/>
        </w:rPr>
      </w:pPr>
    </w:p>
    <w:p w14:paraId="5AD102F3" w14:textId="7508A44D" w:rsidR="00A9064C" w:rsidRPr="00066EBC" w:rsidRDefault="0030291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Dopl</w:t>
      </w:r>
      <w:r w:rsidR="00A9064C" w:rsidRPr="00066EBC">
        <w:rPr>
          <w:rFonts w:ascii="Palatino Linotype" w:hAnsi="Palatino Linotype" w:cs="Times New Roman"/>
          <w:sz w:val="22"/>
          <w:szCs w:val="22"/>
        </w:rPr>
        <w:t>nenie</w:t>
      </w:r>
      <w:r w:rsidRPr="00066EBC">
        <w:rPr>
          <w:rFonts w:ascii="Palatino Linotype" w:hAnsi="Palatino Linotype" w:cs="Times New Roman"/>
          <w:sz w:val="22"/>
          <w:szCs w:val="22"/>
        </w:rPr>
        <w:t xml:space="preserve"> článku 15 ods. 5 Ústavy SR je</w:t>
      </w:r>
      <w:r w:rsidR="00A9064C" w:rsidRPr="00066EBC">
        <w:rPr>
          <w:rFonts w:ascii="Palatino Linotype" w:hAnsi="Palatino Linotype" w:cs="Times New Roman"/>
          <w:sz w:val="22"/>
          <w:szCs w:val="22"/>
        </w:rPr>
        <w:t xml:space="preserve"> tak</w:t>
      </w:r>
      <w:r w:rsidRPr="00066EBC">
        <w:rPr>
          <w:rFonts w:ascii="Palatino Linotype" w:hAnsi="Palatino Linotype" w:cs="Times New Roman"/>
          <w:sz w:val="22"/>
          <w:szCs w:val="22"/>
        </w:rPr>
        <w:t xml:space="preserve"> logickým vyvrcholením existujúcej legislatívy a reflektuje na globálne a európske štandardy ochrany ľudských práv. Jeho prijatie zamedzí možným budúcim hrozbám v oblasti bioetiky a zdravotníctva, posilní ochranu ľudskej dôstojnosti a zabezpečí, že Slovenská republika ostane vernou svojim hodnotovým a morálnym princípom.</w:t>
      </w:r>
    </w:p>
    <w:bookmarkEnd w:id="5"/>
    <w:p w14:paraId="7495EFCD" w14:textId="77777777" w:rsidR="00572E31" w:rsidRPr="00066EBC" w:rsidRDefault="00572E31" w:rsidP="00066EBC">
      <w:pPr>
        <w:spacing w:line="340" w:lineRule="exact"/>
        <w:jc w:val="both"/>
        <w:rPr>
          <w:rFonts w:ascii="Palatino Linotype" w:hAnsi="Palatino Linotype" w:cs="Times New Roman"/>
          <w:sz w:val="22"/>
          <w:szCs w:val="22"/>
          <w:highlight w:val="yellow"/>
        </w:rPr>
      </w:pPr>
    </w:p>
    <w:p w14:paraId="6832EC4B" w14:textId="285D027D" w:rsidR="00572E31" w:rsidRPr="00066EBC" w:rsidRDefault="00572E31"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 xml:space="preserve">K bodu </w:t>
      </w:r>
      <w:r w:rsidR="009D1342" w:rsidRPr="00066EBC">
        <w:rPr>
          <w:rFonts w:ascii="Palatino Linotype" w:hAnsi="Palatino Linotype" w:cs="Times New Roman"/>
          <w:sz w:val="22"/>
          <w:szCs w:val="22"/>
          <w:u w:val="single"/>
        </w:rPr>
        <w:t>4</w:t>
      </w:r>
      <w:r w:rsidR="00FD30A5" w:rsidRPr="00066EBC">
        <w:rPr>
          <w:rFonts w:ascii="Palatino Linotype" w:hAnsi="Palatino Linotype" w:cs="Times New Roman"/>
          <w:sz w:val="22"/>
          <w:szCs w:val="22"/>
          <w:u w:val="single"/>
        </w:rPr>
        <w:t xml:space="preserve"> (čl. 24 ods. 1)</w:t>
      </w:r>
    </w:p>
    <w:p w14:paraId="049FEEF6" w14:textId="77777777" w:rsidR="00572E31" w:rsidRPr="00066EBC" w:rsidRDefault="00572E31" w:rsidP="00066EBC">
      <w:pPr>
        <w:spacing w:line="340" w:lineRule="exact"/>
        <w:jc w:val="both"/>
        <w:rPr>
          <w:rFonts w:ascii="Palatino Linotype" w:hAnsi="Palatino Linotype" w:cs="Times New Roman"/>
          <w:sz w:val="22"/>
          <w:szCs w:val="22"/>
          <w:highlight w:val="yellow"/>
        </w:rPr>
      </w:pPr>
    </w:p>
    <w:p w14:paraId="52E4387B" w14:textId="0C1674FF" w:rsidR="00C51AFE" w:rsidRDefault="007A4D7B" w:rsidP="00C51AFE">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Novelizácia článku 24 ods. 1 sa zaoberá zakotvením práva na výhradu vo svedomí do Ústavy SR s cieľom posilniť ochranu slobody jednotlivca konať v súlade so svojim svedomím. Zároveň však ustanovuje limity pre jej uplatnenie v situáciách, kde existuje bezprostredné ohrozenie života, bezpečnosti alebo verejného poriadku.</w:t>
      </w:r>
      <w:r w:rsidR="00510A9E">
        <w:rPr>
          <w:rFonts w:ascii="Palatino Linotype" w:hAnsi="Palatino Linotype" w:cs="Times New Roman"/>
          <w:sz w:val="22"/>
          <w:szCs w:val="22"/>
        </w:rPr>
        <w:t xml:space="preserve"> </w:t>
      </w:r>
    </w:p>
    <w:p w14:paraId="2746AF15" w14:textId="77777777" w:rsidR="005930B9" w:rsidRPr="00C51AFE" w:rsidRDefault="005930B9" w:rsidP="00C51AFE">
      <w:pPr>
        <w:spacing w:line="340" w:lineRule="exact"/>
        <w:jc w:val="both"/>
        <w:rPr>
          <w:rFonts w:ascii="Palatino Linotype" w:hAnsi="Palatino Linotype" w:cs="Times New Roman"/>
          <w:sz w:val="22"/>
          <w:szCs w:val="22"/>
        </w:rPr>
      </w:pPr>
    </w:p>
    <w:p w14:paraId="091F00A3" w14:textId="6DC4135A" w:rsidR="00C51AFE" w:rsidRPr="00C51AFE" w:rsidRDefault="00C51AFE" w:rsidP="00C51AFE">
      <w:pPr>
        <w:spacing w:line="340" w:lineRule="exact"/>
        <w:jc w:val="both"/>
        <w:rPr>
          <w:rFonts w:ascii="Palatino Linotype" w:hAnsi="Palatino Linotype" w:cs="Times New Roman"/>
          <w:sz w:val="22"/>
          <w:szCs w:val="22"/>
        </w:rPr>
      </w:pPr>
      <w:r w:rsidRPr="00C51AFE">
        <w:rPr>
          <w:rFonts w:ascii="Palatino Linotype" w:hAnsi="Palatino Linotype" w:cs="Times New Roman"/>
          <w:sz w:val="22"/>
          <w:szCs w:val="22"/>
        </w:rPr>
        <w:t xml:space="preserve">Výhrada vo svedomí je zabezpečená medzi Slovenskou republikou a jednotlivými cirkvami, ktoré v nej pôsobia. Najvýznamnejším dokumentom je Základná zmluva medzi Slovenskou republikou a Svätou stolicou, publikovaná v Zbierke zákonov SR pod číslom 326/2001 Z. z. Keďže Apoštolský stolec vystupuje ako osobitný subjekt medzinárodného práva s vlastným </w:t>
      </w:r>
      <w:proofErr w:type="spellStart"/>
      <w:r w:rsidRPr="00C51AFE">
        <w:rPr>
          <w:rFonts w:ascii="Palatino Linotype" w:hAnsi="Palatino Linotype" w:cs="Times New Roman"/>
          <w:sz w:val="22"/>
          <w:szCs w:val="22"/>
        </w:rPr>
        <w:lastRenderedPageBreak/>
        <w:t>ius</w:t>
      </w:r>
      <w:proofErr w:type="spellEnd"/>
      <w:r w:rsidRPr="00C51AFE">
        <w:rPr>
          <w:rFonts w:ascii="Palatino Linotype" w:hAnsi="Palatino Linotype" w:cs="Times New Roman"/>
          <w:sz w:val="22"/>
          <w:szCs w:val="22"/>
        </w:rPr>
        <w:t xml:space="preserve"> </w:t>
      </w:r>
      <w:proofErr w:type="spellStart"/>
      <w:r w:rsidRPr="00C51AFE">
        <w:rPr>
          <w:rFonts w:ascii="Palatino Linotype" w:hAnsi="Palatino Linotype" w:cs="Times New Roman"/>
          <w:sz w:val="22"/>
          <w:szCs w:val="22"/>
        </w:rPr>
        <w:t>conventionis</w:t>
      </w:r>
      <w:proofErr w:type="spellEnd"/>
      <w:r w:rsidRPr="00C51AFE">
        <w:rPr>
          <w:rFonts w:ascii="Palatino Linotype" w:hAnsi="Palatino Linotype" w:cs="Times New Roman"/>
          <w:sz w:val="22"/>
          <w:szCs w:val="22"/>
        </w:rPr>
        <w:t>, ide o medzinárodnú zmluvu, ktorá má v súlade s Čl. 7 ods. 5 Ústavy SR prednosť pred zákonmi.</w:t>
      </w:r>
    </w:p>
    <w:p w14:paraId="05683334" w14:textId="77777777" w:rsidR="00C51AFE" w:rsidRPr="00C51AFE" w:rsidRDefault="00C51AFE" w:rsidP="00C51AFE">
      <w:pPr>
        <w:spacing w:line="340" w:lineRule="exact"/>
        <w:jc w:val="both"/>
        <w:rPr>
          <w:rFonts w:ascii="Palatino Linotype" w:hAnsi="Palatino Linotype" w:cs="Times New Roman"/>
          <w:sz w:val="22"/>
          <w:szCs w:val="22"/>
        </w:rPr>
      </w:pPr>
    </w:p>
    <w:p w14:paraId="0980F808" w14:textId="54A9B07F" w:rsidR="00C51AFE" w:rsidRPr="00C51AFE" w:rsidRDefault="00C51AFE" w:rsidP="00C51AFE">
      <w:pPr>
        <w:spacing w:line="340" w:lineRule="exact"/>
        <w:jc w:val="both"/>
        <w:rPr>
          <w:rFonts w:ascii="Palatino Linotype" w:hAnsi="Palatino Linotype" w:cs="Times New Roman"/>
          <w:sz w:val="22"/>
          <w:szCs w:val="22"/>
        </w:rPr>
      </w:pPr>
      <w:r w:rsidRPr="00C51AFE">
        <w:rPr>
          <w:rFonts w:ascii="Palatino Linotype" w:hAnsi="Palatino Linotype" w:cs="Times New Roman"/>
          <w:sz w:val="22"/>
          <w:szCs w:val="22"/>
        </w:rPr>
        <w:t xml:space="preserve">V Čl. 7 Slovenská republika garantuje každému právo na uplatnenie výhrady vo svedomí podľa vieroučných a mravoučných zásad Katolíckej cirkvi, pričom podrobnosti mala upraviť osobitná medzinárodná zmluva, ktorá napokon nebola prijatá. To znamená, že hoci čl. 7 Základnej zmluvy priamo zakladá právo fyzických osôb a týka sa ľudských práv, nie je na základe vôle strán </w:t>
      </w:r>
      <w:proofErr w:type="spellStart"/>
      <w:r w:rsidRPr="00C51AFE">
        <w:rPr>
          <w:rFonts w:ascii="Palatino Linotype" w:hAnsi="Palatino Linotype" w:cs="Times New Roman"/>
          <w:sz w:val="22"/>
          <w:szCs w:val="22"/>
        </w:rPr>
        <w:t>samovykonateľný</w:t>
      </w:r>
      <w:proofErr w:type="spellEnd"/>
      <w:r w:rsidRPr="00C51AFE">
        <w:rPr>
          <w:rFonts w:ascii="Palatino Linotype" w:hAnsi="Palatino Linotype" w:cs="Times New Roman"/>
          <w:sz w:val="22"/>
          <w:szCs w:val="22"/>
        </w:rPr>
        <w:t>, čo nemožno stotožňovať s ústavnou úpravou „prednosti pred zákonom“, ktorá sa týka skôr hierarchie právnych predpisov.</w:t>
      </w:r>
    </w:p>
    <w:p w14:paraId="5B4E0258" w14:textId="77777777" w:rsidR="00C51AFE" w:rsidRPr="00C51AFE" w:rsidRDefault="00C51AFE" w:rsidP="00C51AFE">
      <w:pPr>
        <w:spacing w:line="340" w:lineRule="exact"/>
        <w:jc w:val="both"/>
        <w:rPr>
          <w:rFonts w:ascii="Palatino Linotype" w:hAnsi="Palatino Linotype" w:cs="Times New Roman"/>
          <w:sz w:val="22"/>
          <w:szCs w:val="22"/>
        </w:rPr>
      </w:pPr>
    </w:p>
    <w:p w14:paraId="2C54EDAC" w14:textId="5ABCC2C2" w:rsidR="00C51AFE" w:rsidRDefault="00C51AFE" w:rsidP="00C51AFE">
      <w:pPr>
        <w:spacing w:line="340" w:lineRule="exact"/>
        <w:jc w:val="both"/>
        <w:rPr>
          <w:rFonts w:ascii="Palatino Linotype" w:hAnsi="Palatino Linotype" w:cs="Times New Roman"/>
          <w:sz w:val="22"/>
          <w:szCs w:val="22"/>
        </w:rPr>
      </w:pPr>
      <w:r w:rsidRPr="00C51AFE">
        <w:rPr>
          <w:rFonts w:ascii="Palatino Linotype" w:hAnsi="Palatino Linotype" w:cs="Times New Roman"/>
          <w:sz w:val="22"/>
          <w:szCs w:val="22"/>
        </w:rPr>
        <w:t>Právna konštrukcia Základnej zmluvy bola prevzatá aj pre ostatné konfesie na základe Zmluvy medzi Slovenskou republikou a registrovanými cirkvami a náboženskými spoločnosťami, ktorá bola publikovaná pod č. 250/2002 Z. z. Čl. 7 ods. 1 tejto zmluvy priznáva každému právo na výhradu vo svedomí podľa vieroučných zásad svojej cirkvi, kým čl. 7 ods. 2 odkazuje na osobitné dohody medzi zmluvnými stranami, v ktorých by sa mala zakotviť podrobnejšia úprava. Ani v tomto prípade nedošlo k ich prijatiu.</w:t>
      </w:r>
    </w:p>
    <w:p w14:paraId="26CA6C28" w14:textId="77777777" w:rsidR="00510A9E" w:rsidRDefault="00510A9E" w:rsidP="00066EBC">
      <w:pPr>
        <w:spacing w:line="340" w:lineRule="exact"/>
        <w:jc w:val="both"/>
        <w:rPr>
          <w:rFonts w:ascii="Palatino Linotype" w:hAnsi="Palatino Linotype" w:cs="Times New Roman"/>
          <w:sz w:val="22"/>
          <w:szCs w:val="22"/>
        </w:rPr>
      </w:pPr>
    </w:p>
    <w:p w14:paraId="66A1D984" w14:textId="2848A83E" w:rsidR="004F3B08" w:rsidRPr="00510A9E" w:rsidRDefault="00510A9E" w:rsidP="00066EBC">
      <w:pPr>
        <w:spacing w:line="340" w:lineRule="exact"/>
        <w:jc w:val="both"/>
        <w:rPr>
          <w:rFonts w:ascii="Palatino Linotype" w:hAnsi="Palatino Linotype" w:cs="Times New Roman"/>
          <w:sz w:val="22"/>
          <w:szCs w:val="22"/>
        </w:rPr>
      </w:pPr>
      <w:r>
        <w:rPr>
          <w:rFonts w:ascii="Palatino Linotype" w:hAnsi="Palatino Linotype" w:cs="Times New Roman"/>
          <w:sz w:val="22"/>
          <w:szCs w:val="22"/>
        </w:rPr>
        <w:t xml:space="preserve">Ústavná úprava </w:t>
      </w:r>
      <w:r w:rsidRPr="00510A9E">
        <w:rPr>
          <w:rFonts w:ascii="Palatino Linotype" w:hAnsi="Palatino Linotype" w:cs="Times New Roman"/>
          <w:sz w:val="22"/>
          <w:szCs w:val="22"/>
        </w:rPr>
        <w:t xml:space="preserve">v čl. 24 ods. 1 </w:t>
      </w:r>
      <w:r>
        <w:rPr>
          <w:rFonts w:ascii="Palatino Linotype" w:hAnsi="Palatino Linotype" w:cs="Times New Roman"/>
          <w:sz w:val="22"/>
          <w:szCs w:val="22"/>
        </w:rPr>
        <w:t>v spojitosti s odsekom</w:t>
      </w:r>
      <w:r w:rsidRPr="00510A9E">
        <w:rPr>
          <w:rFonts w:ascii="Palatino Linotype" w:hAnsi="Palatino Linotype" w:cs="Times New Roman"/>
          <w:sz w:val="22"/>
          <w:szCs w:val="22"/>
        </w:rPr>
        <w:t xml:space="preserve"> 4 Ústavy S</w:t>
      </w:r>
      <w:r>
        <w:rPr>
          <w:rFonts w:ascii="Palatino Linotype" w:hAnsi="Palatino Linotype" w:cs="Times New Roman"/>
          <w:sz w:val="22"/>
          <w:szCs w:val="22"/>
        </w:rPr>
        <w:t xml:space="preserve">R zastrešuje </w:t>
      </w:r>
      <w:r w:rsidR="005930B9">
        <w:rPr>
          <w:rFonts w:ascii="Palatino Linotype" w:hAnsi="Palatino Linotype" w:cs="Times New Roman"/>
          <w:sz w:val="22"/>
          <w:szCs w:val="22"/>
        </w:rPr>
        <w:t xml:space="preserve">vo viacerých </w:t>
      </w:r>
      <w:r>
        <w:rPr>
          <w:rFonts w:ascii="Palatino Linotype" w:hAnsi="Palatino Linotype" w:cs="Times New Roman"/>
          <w:sz w:val="22"/>
          <w:szCs w:val="22"/>
        </w:rPr>
        <w:t xml:space="preserve">prijatých zákonných ustanovení napr. </w:t>
      </w:r>
      <w:r w:rsidRPr="00510A9E">
        <w:rPr>
          <w:rFonts w:ascii="Palatino Linotype" w:hAnsi="Palatino Linotype" w:cs="Times New Roman"/>
          <w:sz w:val="22"/>
          <w:szCs w:val="22"/>
        </w:rPr>
        <w:t xml:space="preserve">§ 12 ods. 2 </w:t>
      </w:r>
      <w:r w:rsidR="00C51AFE">
        <w:rPr>
          <w:rFonts w:ascii="Palatino Linotype" w:hAnsi="Palatino Linotype" w:cs="Times New Roman"/>
          <w:sz w:val="22"/>
          <w:szCs w:val="22"/>
        </w:rPr>
        <w:t xml:space="preserve">písm. c) </w:t>
      </w:r>
      <w:r w:rsidRPr="00510A9E">
        <w:rPr>
          <w:rFonts w:ascii="Palatino Linotype" w:hAnsi="Palatino Linotype" w:cs="Times New Roman"/>
          <w:sz w:val="22"/>
          <w:szCs w:val="22"/>
        </w:rPr>
        <w:t>zákona č. 576/2004 Z. z. o zdravotnej starostlivosti</w:t>
      </w:r>
      <w:r w:rsidR="00C51AFE">
        <w:rPr>
          <w:rFonts w:ascii="Palatino Linotype" w:hAnsi="Palatino Linotype" w:cs="Times New Roman"/>
          <w:sz w:val="22"/>
          <w:szCs w:val="22"/>
        </w:rPr>
        <w:t xml:space="preserve">, </w:t>
      </w:r>
      <w:r w:rsidR="00C51AFE" w:rsidRPr="00C51AFE">
        <w:rPr>
          <w:rFonts w:ascii="Palatino Linotype" w:hAnsi="Palatino Linotype" w:cs="Times New Roman"/>
          <w:sz w:val="22"/>
          <w:szCs w:val="22"/>
        </w:rPr>
        <w:t>službách súvisiacich s poskytovaním zdravotnej starostlivosti</w:t>
      </w:r>
      <w:r w:rsidR="00E6799C">
        <w:rPr>
          <w:rFonts w:ascii="Palatino Linotype" w:hAnsi="Palatino Linotype" w:cs="Times New Roman"/>
          <w:sz w:val="22"/>
          <w:szCs w:val="22"/>
        </w:rPr>
        <w:t xml:space="preserve"> v znení neskorších predpisov</w:t>
      </w:r>
      <w:r w:rsidRPr="00510A9E">
        <w:rPr>
          <w:rFonts w:ascii="Palatino Linotype" w:hAnsi="Palatino Linotype" w:cs="Times New Roman"/>
          <w:sz w:val="22"/>
          <w:szCs w:val="22"/>
        </w:rPr>
        <w:t>;</w:t>
      </w:r>
      <w:r w:rsidR="00C51AFE">
        <w:rPr>
          <w:rFonts w:ascii="Palatino Linotype" w:hAnsi="Palatino Linotype" w:cs="Times New Roman"/>
          <w:sz w:val="22"/>
          <w:szCs w:val="22"/>
        </w:rPr>
        <w:t xml:space="preserve"> Etický kódex</w:t>
      </w:r>
      <w:r w:rsidR="00E6799C">
        <w:rPr>
          <w:rFonts w:ascii="Palatino Linotype" w:hAnsi="Palatino Linotype" w:cs="Times New Roman"/>
          <w:sz w:val="22"/>
          <w:szCs w:val="22"/>
        </w:rPr>
        <w:t>, kt</w:t>
      </w:r>
      <w:r w:rsidR="00E6799C" w:rsidRPr="00E6799C">
        <w:rPr>
          <w:rFonts w:ascii="Palatino Linotype" w:hAnsi="Palatino Linotype" w:cs="Times New Roman"/>
          <w:sz w:val="22"/>
          <w:szCs w:val="22"/>
        </w:rPr>
        <w:t>orý tvorí prílohu č. 4 k zákonu č.</w:t>
      </w:r>
      <w:r w:rsidR="00E6799C" w:rsidRPr="00E6799C">
        <w:rPr>
          <w:rFonts w:ascii="Palatino Linotype" w:hAnsi="Palatino Linotype" w:cs="Times New Roman"/>
          <w:color w:val="000000" w:themeColor="text1"/>
          <w:sz w:val="22"/>
          <w:szCs w:val="22"/>
        </w:rPr>
        <w:t> </w:t>
      </w:r>
      <w:hyperlink r:id="rId9" w:history="1">
        <w:r w:rsidR="00E6799C" w:rsidRPr="00E6799C">
          <w:rPr>
            <w:rStyle w:val="Hypertextovprepojenie"/>
            <w:rFonts w:ascii="Palatino Linotype" w:hAnsi="Palatino Linotype" w:cs="Times New Roman"/>
            <w:color w:val="000000" w:themeColor="text1"/>
            <w:sz w:val="22"/>
            <w:szCs w:val="22"/>
            <w:u w:val="none"/>
          </w:rPr>
          <w:t>578/2004 Z. z.</w:t>
        </w:r>
      </w:hyperlink>
      <w:r w:rsidR="00E6799C" w:rsidRPr="00E6799C">
        <w:rPr>
          <w:rFonts w:ascii="Palatino Linotype" w:hAnsi="Palatino Linotype" w:cs="Times New Roman"/>
          <w:sz w:val="22"/>
          <w:szCs w:val="22"/>
        </w:rPr>
        <w:t> o poskytovateľoch zdravotnej starostlivosti, zdravotníckych pracovníkoch v znení neskorších predpisov</w:t>
      </w:r>
      <w:r w:rsidR="005930B9" w:rsidRPr="00510A9E">
        <w:rPr>
          <w:rFonts w:ascii="Palatino Linotype" w:hAnsi="Palatino Linotype" w:cs="Times New Roman"/>
          <w:sz w:val="22"/>
          <w:szCs w:val="22"/>
        </w:rPr>
        <w:t>;</w:t>
      </w:r>
      <w:r w:rsidRPr="00510A9E">
        <w:rPr>
          <w:rFonts w:ascii="Palatino Linotype" w:hAnsi="Palatino Linotype" w:cs="Times New Roman"/>
          <w:sz w:val="22"/>
          <w:szCs w:val="22"/>
        </w:rPr>
        <w:t xml:space="preserve"> § 2 zákona č. 5</w:t>
      </w:r>
      <w:r w:rsidR="00E6799C">
        <w:rPr>
          <w:rFonts w:ascii="Palatino Linotype" w:hAnsi="Palatino Linotype" w:cs="Times New Roman"/>
          <w:sz w:val="22"/>
          <w:szCs w:val="22"/>
        </w:rPr>
        <w:t>69</w:t>
      </w:r>
      <w:r w:rsidRPr="00510A9E">
        <w:rPr>
          <w:rFonts w:ascii="Palatino Linotype" w:hAnsi="Palatino Linotype" w:cs="Times New Roman"/>
          <w:sz w:val="22"/>
          <w:szCs w:val="22"/>
        </w:rPr>
        <w:t xml:space="preserve">/2005 Z. z. </w:t>
      </w:r>
      <w:r w:rsidR="00E6799C" w:rsidRPr="00E6799C">
        <w:rPr>
          <w:rFonts w:ascii="Palatino Linotype" w:hAnsi="Palatino Linotype" w:cs="Times New Roman"/>
          <w:sz w:val="22"/>
          <w:szCs w:val="22"/>
        </w:rPr>
        <w:t>o alternatívnej službe v čase vojny a vojnového stavu</w:t>
      </w:r>
      <w:r w:rsidR="00E6799C">
        <w:rPr>
          <w:rFonts w:ascii="Palatino Linotype" w:hAnsi="Palatino Linotype" w:cs="Times New Roman"/>
          <w:sz w:val="22"/>
          <w:szCs w:val="22"/>
        </w:rPr>
        <w:t xml:space="preserve"> v znení neskorších predpisov.</w:t>
      </w:r>
    </w:p>
    <w:p w14:paraId="626DB1D4" w14:textId="77777777" w:rsidR="00D154CC" w:rsidRPr="00066EBC" w:rsidRDefault="00D154CC" w:rsidP="00066EBC">
      <w:pPr>
        <w:spacing w:line="340" w:lineRule="exact"/>
        <w:jc w:val="both"/>
        <w:rPr>
          <w:rFonts w:ascii="Palatino Linotype" w:hAnsi="Palatino Linotype" w:cs="Times New Roman"/>
          <w:sz w:val="22"/>
          <w:szCs w:val="22"/>
        </w:rPr>
      </w:pPr>
    </w:p>
    <w:p w14:paraId="6A229C7B" w14:textId="77777777" w:rsidR="004F3B08" w:rsidRPr="00066EBC" w:rsidRDefault="004F3B0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Svedomie človeka má psychologickú a morálnu funkciu. Psychologická funkcia spočíva v tom, že svedomie je akt poznania seba a sveta. Morálne svedomie je charakterizované snahou robiť dobre a odmietať zlo. Morálny úsudok definuje kým jednotlivec je, čo zastáva a čo je jeho centrálnym morálnym jadrom. </w:t>
      </w:r>
      <w:r w:rsidRPr="00066EBC">
        <w:rPr>
          <w:rStyle w:val="markedcontent"/>
          <w:rFonts w:ascii="Palatino Linotype" w:eastAsiaTheme="majorEastAsia" w:hAnsi="Palatino Linotype"/>
          <w:sz w:val="22"/>
          <w:szCs w:val="22"/>
        </w:rPr>
        <w:t>Ak osoba nebude konať v súlade so svedomím, tak stratí integritu alebo úplnosť svojej osoby. Retrospektívne, ak osoba konala v rozpore so svedomím, tak má pocit viny alebo ľútosti.</w:t>
      </w:r>
    </w:p>
    <w:p w14:paraId="00E63B16" w14:textId="77777777" w:rsidR="00177C63" w:rsidRDefault="00177C63" w:rsidP="00066EBC">
      <w:pPr>
        <w:spacing w:line="340" w:lineRule="exact"/>
        <w:jc w:val="both"/>
        <w:rPr>
          <w:rFonts w:ascii="Palatino Linotype" w:hAnsi="Palatino Linotype"/>
          <w:sz w:val="22"/>
          <w:szCs w:val="22"/>
        </w:rPr>
      </w:pPr>
    </w:p>
    <w:p w14:paraId="4CD9FA5E" w14:textId="0ACD4BEB" w:rsidR="004F3B08" w:rsidRPr="00066EBC" w:rsidRDefault="004F3B08" w:rsidP="00066EBC">
      <w:pPr>
        <w:spacing w:line="340" w:lineRule="exact"/>
        <w:jc w:val="both"/>
        <w:rPr>
          <w:rFonts w:ascii="Palatino Linotype" w:hAnsi="Palatino Linotype"/>
          <w:sz w:val="22"/>
          <w:szCs w:val="22"/>
        </w:rPr>
      </w:pPr>
      <w:r w:rsidRPr="00066EBC">
        <w:rPr>
          <w:rFonts w:ascii="Palatino Linotype" w:hAnsi="Palatino Linotype"/>
          <w:sz w:val="22"/>
          <w:szCs w:val="22"/>
        </w:rPr>
        <w:t>Vo vzťahu k právu či sociálnej realite v spoločnosti to znamená, že prostredníctvom svedomia jednotlivec realizuje kritické uvažovanie o práve či realite, a táto schopnosť je zdrojom tak morálnej slobody jednotlivca ako aj jeho zodpovednosti. Verejná moc je povinná rešpektovať túto transcendentnosť, ktorá je základom pre spoločnosť, ktorá sa snaží dosahovať a pestovať spravodlivosť. Okrem toho verejná moc si je povinná priznať, že právo nie je stelesnením spravodlivosti. Teda štát, ktorý uznáva slobodu svedomia, vlastne uznáva, že existuje dimenzia človeka do ktorej nezasahuje, čo zabraňuje vzniku totalitného štátu (diktatúry).</w:t>
      </w:r>
    </w:p>
    <w:p w14:paraId="6166C043" w14:textId="77777777" w:rsidR="004F3B08" w:rsidRPr="00066EBC" w:rsidRDefault="004F3B0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Nakoniec výhrada vo svedomí nie je len časťou slobody svedomia samotného jednotlivca. Je to aj varovanie pre celú spoločnosť. Ak veľa osôb odmietne vykonať určitý akt, verejná moc </w:t>
      </w:r>
      <w:r w:rsidRPr="00066EBC">
        <w:rPr>
          <w:rFonts w:ascii="Palatino Linotype" w:hAnsi="Palatino Linotype"/>
          <w:sz w:val="22"/>
          <w:szCs w:val="22"/>
        </w:rPr>
        <w:lastRenderedPageBreak/>
        <w:t>sa nemá snažiť prinútiť vykonať ho na týchto osobách, ale skôr sa snažiť spochybňovať dôvody pre odmietnutie. Ultimátne nie je to právo ale vlastné svedomie, ktoré je najvyšším sudcom.</w:t>
      </w:r>
    </w:p>
    <w:p w14:paraId="009AC01C" w14:textId="77777777" w:rsidR="00177C63" w:rsidRDefault="00177C63" w:rsidP="00066EBC">
      <w:pPr>
        <w:spacing w:line="340" w:lineRule="exact"/>
        <w:jc w:val="both"/>
        <w:rPr>
          <w:rFonts w:ascii="Palatino Linotype" w:hAnsi="Palatino Linotype"/>
          <w:sz w:val="22"/>
          <w:szCs w:val="22"/>
        </w:rPr>
      </w:pPr>
    </w:p>
    <w:p w14:paraId="3DEABB8F" w14:textId="1B755DC3" w:rsidR="004F3B08" w:rsidRPr="00066EBC" w:rsidRDefault="004F3B0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Výhrada vo svedomí je úzko prepojená s morálnou subjektivitou jednotlivcov. Vo svedomí človek rozoznáva, čo je dobré a správne a to odlišuje od zlého a nesprávneho. Platí, že človek postupuje podľa toho, čo považuje za správne a dobré. V tomto smere tak výhrada vo svedomí pôsobí ako obranný mód slobody: prostredníctvom nej jednotlivec bráni svoju slobodu konať v súlade so svojim svedomím a presvedčením, ktoré mu hovorí o rozdiele medzi dobrým a zlým. </w:t>
      </w:r>
    </w:p>
    <w:p w14:paraId="712A2208" w14:textId="77777777" w:rsidR="004F3B08" w:rsidRPr="00066EBC" w:rsidRDefault="004F3B08" w:rsidP="00066EBC">
      <w:pPr>
        <w:spacing w:line="340" w:lineRule="exact"/>
        <w:jc w:val="both"/>
        <w:rPr>
          <w:rFonts w:ascii="Palatino Linotype" w:hAnsi="Palatino Linotype"/>
          <w:sz w:val="22"/>
          <w:szCs w:val="22"/>
        </w:rPr>
      </w:pPr>
      <w:r w:rsidRPr="00066EBC">
        <w:rPr>
          <w:rFonts w:ascii="Palatino Linotype" w:hAnsi="Palatino Linotype"/>
          <w:sz w:val="22"/>
          <w:szCs w:val="22"/>
        </w:rPr>
        <w:t>Navrhovaná právna úprava garantuje výhradu svedomia bez ohľadu na náboženskú afiliáciu osoby, ktorá si výhradu uplatňuje. Ústavodarca sa rozhodol povýšiť výhradu vo svedomí na ústavnú úroveň, pričom osobitne spomína osoby poskytujúce zdravotnícku starostlivosť a tie, ktoré pracujú v školstve. S dynamickým rozvojom liekov, terapeutických postupov, technológií či umelej inteligencie je potrebné, aby pracovníci v zdravotníctve mali garantovanú možnosť odmietnuť konať v prípade rozporu s ich svedomím. Limitom takéhoto konania je bezprostredné ohrozenie života druhej osoby. Rovnakým spôsobom sa ústavodarca rozhodol garantovať výhradu vo svedomí aj pracovníkom v školstve z dôvodu, že popri rodičoch poskytujú výchovu a vzdelávanie deťom či mladistvým. Decentralizácia škôl ako aj možnosť diverzifikácie programov vzdelávania zvyšujú riziko, že školské osnovy budú obsahovať morálne problematický obsah, s ktorým učiteľ nebude súhlasiť. Výhrada vo svedomí v školstve sa týka najmä výučby náboženstva, etiky a sexuálnej výchovy.</w:t>
      </w:r>
    </w:p>
    <w:bookmarkEnd w:id="4"/>
    <w:p w14:paraId="3EB911E7" w14:textId="77777777" w:rsidR="00572E31" w:rsidRPr="00066EBC" w:rsidRDefault="00572E31" w:rsidP="00066EBC">
      <w:pPr>
        <w:spacing w:line="340" w:lineRule="exact"/>
        <w:jc w:val="both"/>
        <w:rPr>
          <w:rFonts w:ascii="Palatino Linotype" w:hAnsi="Palatino Linotype" w:cs="Times New Roman"/>
          <w:sz w:val="22"/>
          <w:szCs w:val="22"/>
          <w:highlight w:val="yellow"/>
        </w:rPr>
      </w:pPr>
    </w:p>
    <w:p w14:paraId="5CF0A701" w14:textId="7F2E7AE6" w:rsidR="00572E31" w:rsidRPr="00066EBC" w:rsidRDefault="00572E31"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 xml:space="preserve">K bodu </w:t>
      </w:r>
      <w:r w:rsidR="009D1342" w:rsidRPr="00066EBC">
        <w:rPr>
          <w:rFonts w:ascii="Palatino Linotype" w:hAnsi="Palatino Linotype" w:cs="Times New Roman"/>
          <w:sz w:val="22"/>
          <w:szCs w:val="22"/>
          <w:u w:val="single"/>
        </w:rPr>
        <w:t>5</w:t>
      </w:r>
      <w:r w:rsidR="00FD30A5" w:rsidRPr="00066EBC">
        <w:rPr>
          <w:rFonts w:ascii="Palatino Linotype" w:hAnsi="Palatino Linotype" w:cs="Times New Roman"/>
          <w:sz w:val="22"/>
          <w:szCs w:val="22"/>
          <w:u w:val="single"/>
        </w:rPr>
        <w:t xml:space="preserve"> (čl. 41 ods. 2)</w:t>
      </w:r>
    </w:p>
    <w:p w14:paraId="4CBFD70A" w14:textId="77777777" w:rsidR="004F3B08" w:rsidRPr="00066EBC" w:rsidRDefault="004F3B08" w:rsidP="00066EBC">
      <w:pPr>
        <w:spacing w:line="340" w:lineRule="exact"/>
        <w:jc w:val="both"/>
        <w:rPr>
          <w:rFonts w:ascii="Palatino Linotype" w:hAnsi="Palatino Linotype" w:cs="Times New Roman"/>
          <w:sz w:val="22"/>
          <w:szCs w:val="22"/>
          <w:highlight w:val="yellow"/>
        </w:rPr>
      </w:pPr>
    </w:p>
    <w:p w14:paraId="17EFC7BF" w14:textId="44A37A6B" w:rsidR="008C444C" w:rsidRPr="008C444C" w:rsidRDefault="008C444C" w:rsidP="00066EBC">
      <w:pPr>
        <w:spacing w:line="340" w:lineRule="exact"/>
        <w:jc w:val="both"/>
        <w:rPr>
          <w:rFonts w:ascii="Palatino Linotype" w:hAnsi="Palatino Linotype"/>
          <w:color w:val="000000" w:themeColor="text1"/>
          <w:sz w:val="22"/>
          <w:szCs w:val="22"/>
        </w:rPr>
      </w:pPr>
      <w:r w:rsidRPr="00066EBC">
        <w:rPr>
          <w:rFonts w:ascii="Palatino Linotype" w:hAnsi="Palatino Linotype" w:cs="Times New Roman"/>
          <w:sz w:val="22"/>
          <w:szCs w:val="22"/>
        </w:rPr>
        <w:t>V článku 41 sa navrhuje doplniť</w:t>
      </w:r>
      <w:r w:rsidR="004B7258" w:rsidRPr="00066EBC">
        <w:rPr>
          <w:rFonts w:ascii="Palatino Linotype" w:hAnsi="Palatino Linotype" w:cs="Times New Roman"/>
          <w:sz w:val="22"/>
          <w:szCs w:val="22"/>
        </w:rPr>
        <w:t xml:space="preserve"> konštatácia</w:t>
      </w:r>
      <w:r w:rsidRPr="00066EBC">
        <w:rPr>
          <w:rFonts w:ascii="Palatino Linotype" w:hAnsi="Palatino Linotype" w:cs="Times New Roman"/>
          <w:sz w:val="22"/>
          <w:szCs w:val="22"/>
        </w:rPr>
        <w:t xml:space="preserve">, </w:t>
      </w:r>
      <w:r w:rsidR="004B7258" w:rsidRPr="00066EBC">
        <w:rPr>
          <w:rFonts w:ascii="Palatino Linotype" w:hAnsi="Palatino Linotype" w:cs="Times New Roman"/>
          <w:sz w:val="22"/>
          <w:szCs w:val="22"/>
        </w:rPr>
        <w:t>že</w:t>
      </w:r>
      <w:r w:rsidR="004B7258" w:rsidRPr="00066EBC">
        <w:rPr>
          <w:rFonts w:ascii="Palatino Linotype" w:hAnsi="Palatino Linotype"/>
          <w:color w:val="000000" w:themeColor="text1"/>
          <w:sz w:val="22"/>
          <w:szCs w:val="22"/>
        </w:rPr>
        <w:t xml:space="preserve"> o</w:t>
      </w:r>
      <w:r w:rsidRPr="008C444C">
        <w:rPr>
          <w:rFonts w:ascii="Palatino Linotype" w:hAnsi="Palatino Linotype"/>
          <w:color w:val="000000" w:themeColor="text1"/>
          <w:sz w:val="22"/>
          <w:szCs w:val="22"/>
        </w:rPr>
        <w:t>tcom dieťaťa je muž a matkou dieťaťa je žena</w:t>
      </w:r>
      <w:r w:rsidR="004B7258" w:rsidRPr="00066EBC">
        <w:rPr>
          <w:rFonts w:ascii="Palatino Linotype" w:hAnsi="Palatino Linotype"/>
          <w:color w:val="000000" w:themeColor="text1"/>
          <w:sz w:val="22"/>
          <w:szCs w:val="22"/>
        </w:rPr>
        <w:t xml:space="preserve">, ktorá </w:t>
      </w:r>
      <w:r w:rsidRPr="008C444C">
        <w:rPr>
          <w:rFonts w:ascii="Palatino Linotype" w:hAnsi="Palatino Linotype"/>
          <w:color w:val="000000" w:themeColor="text1"/>
          <w:sz w:val="22"/>
          <w:szCs w:val="22"/>
        </w:rPr>
        <w:t>vychádza z biologickej reality a právneho poriadku Slovenskej republiky</w:t>
      </w:r>
      <w:r w:rsidR="004B7258" w:rsidRPr="00066EBC">
        <w:rPr>
          <w:rFonts w:ascii="Palatino Linotype" w:hAnsi="Palatino Linotype"/>
          <w:color w:val="000000" w:themeColor="text1"/>
          <w:sz w:val="22"/>
          <w:szCs w:val="22"/>
        </w:rPr>
        <w:t>.</w:t>
      </w:r>
      <w:r w:rsidRPr="008C444C">
        <w:rPr>
          <w:rFonts w:ascii="Palatino Linotype" w:hAnsi="Palatino Linotype"/>
          <w:color w:val="000000" w:themeColor="text1"/>
          <w:sz w:val="22"/>
          <w:szCs w:val="22"/>
        </w:rPr>
        <w:t xml:space="preserve"> </w:t>
      </w:r>
      <w:r w:rsidR="004B7258" w:rsidRPr="00066EBC">
        <w:rPr>
          <w:rFonts w:ascii="Palatino Linotype" w:hAnsi="Palatino Linotype"/>
          <w:color w:val="000000" w:themeColor="text1"/>
          <w:sz w:val="22"/>
          <w:szCs w:val="22"/>
        </w:rPr>
        <w:t>P</w:t>
      </w:r>
      <w:r w:rsidRPr="008C444C">
        <w:rPr>
          <w:rFonts w:ascii="Palatino Linotype" w:hAnsi="Palatino Linotype"/>
          <w:color w:val="000000" w:themeColor="text1"/>
          <w:sz w:val="22"/>
          <w:szCs w:val="22"/>
        </w:rPr>
        <w:t>ričom jeho cieľom je ústavne zakotviť tradičné chápanie rodičovstva a zabezpečiť stabilitu rodinnoprávnych vzťahov.</w:t>
      </w:r>
    </w:p>
    <w:p w14:paraId="6EA3AB35" w14:textId="77777777" w:rsidR="00D154CC" w:rsidRPr="00066EBC" w:rsidRDefault="00D154CC" w:rsidP="00066EBC">
      <w:pPr>
        <w:spacing w:line="340" w:lineRule="exact"/>
        <w:jc w:val="both"/>
        <w:rPr>
          <w:rFonts w:ascii="Palatino Linotype" w:hAnsi="Palatino Linotype"/>
          <w:color w:val="000000" w:themeColor="text1"/>
          <w:sz w:val="22"/>
          <w:szCs w:val="22"/>
        </w:rPr>
      </w:pPr>
    </w:p>
    <w:p w14:paraId="69A7099F" w14:textId="254BF932" w:rsidR="008C444C" w:rsidRPr="008C444C" w:rsidRDefault="008C444C" w:rsidP="00066EBC">
      <w:pPr>
        <w:spacing w:line="340" w:lineRule="exact"/>
        <w:jc w:val="both"/>
        <w:rPr>
          <w:rFonts w:ascii="Palatino Linotype" w:hAnsi="Palatino Linotype"/>
          <w:color w:val="000000" w:themeColor="text1"/>
          <w:sz w:val="22"/>
          <w:szCs w:val="22"/>
        </w:rPr>
      </w:pPr>
      <w:r w:rsidRPr="008C444C">
        <w:rPr>
          <w:rFonts w:ascii="Palatino Linotype" w:hAnsi="Palatino Linotype"/>
          <w:color w:val="000000" w:themeColor="text1"/>
          <w:sz w:val="22"/>
          <w:szCs w:val="22"/>
        </w:rPr>
        <w:t xml:space="preserve">Tento návrh reflektuje prirodzený biologický fakt, že </w:t>
      </w:r>
      <w:r w:rsidR="004B7258" w:rsidRPr="00066EBC">
        <w:rPr>
          <w:rFonts w:ascii="Palatino Linotype" w:hAnsi="Palatino Linotype"/>
          <w:color w:val="000000" w:themeColor="text1"/>
          <w:sz w:val="22"/>
          <w:szCs w:val="22"/>
        </w:rPr>
        <w:t xml:space="preserve">(biologickými) </w:t>
      </w:r>
      <w:r w:rsidRPr="008C444C">
        <w:rPr>
          <w:rFonts w:ascii="Palatino Linotype" w:hAnsi="Palatino Linotype"/>
          <w:color w:val="000000" w:themeColor="text1"/>
          <w:sz w:val="22"/>
          <w:szCs w:val="22"/>
        </w:rPr>
        <w:t xml:space="preserve">rodičmi dieťaťa sú muž a žena. </w:t>
      </w:r>
      <w:r w:rsidR="004B7258" w:rsidRPr="00066EBC">
        <w:rPr>
          <w:rFonts w:ascii="Palatino Linotype" w:hAnsi="Palatino Linotype"/>
          <w:color w:val="000000" w:themeColor="text1"/>
          <w:sz w:val="22"/>
          <w:szCs w:val="22"/>
        </w:rPr>
        <w:t xml:space="preserve">Samozrejme tým nie je dotknuté náhradné rodičovstvo v zmysle inštitútov rodinného práva </w:t>
      </w:r>
      <w:r w:rsidR="006D5905" w:rsidRPr="00066EBC">
        <w:rPr>
          <w:rFonts w:ascii="Palatino Linotype" w:hAnsi="Palatino Linotype"/>
          <w:color w:val="000000" w:themeColor="text1"/>
          <w:sz w:val="22"/>
          <w:szCs w:val="22"/>
        </w:rPr>
        <w:t>(</w:t>
      </w:r>
      <w:r w:rsidR="004B7258" w:rsidRPr="00066EBC">
        <w:rPr>
          <w:rFonts w:ascii="Palatino Linotype" w:hAnsi="Palatino Linotype"/>
          <w:color w:val="000000" w:themeColor="text1"/>
          <w:sz w:val="22"/>
          <w:szCs w:val="22"/>
        </w:rPr>
        <w:t xml:space="preserve">zákona </w:t>
      </w:r>
      <w:r w:rsidR="006D5905" w:rsidRPr="00066EBC">
        <w:rPr>
          <w:rFonts w:ascii="Palatino Linotype" w:hAnsi="Palatino Linotype"/>
          <w:color w:val="000000" w:themeColor="text1"/>
          <w:sz w:val="22"/>
          <w:szCs w:val="22"/>
        </w:rPr>
        <w:t xml:space="preserve">č. 36/2005 Z. z. </w:t>
      </w:r>
      <w:r w:rsidR="004B7258" w:rsidRPr="00066EBC">
        <w:rPr>
          <w:rFonts w:ascii="Palatino Linotype" w:hAnsi="Palatino Linotype"/>
          <w:color w:val="000000" w:themeColor="text1"/>
          <w:sz w:val="22"/>
          <w:szCs w:val="22"/>
        </w:rPr>
        <w:t xml:space="preserve">o rodine </w:t>
      </w:r>
      <w:r w:rsidR="006D5905" w:rsidRPr="00066EBC">
        <w:rPr>
          <w:rFonts w:ascii="Palatino Linotype" w:hAnsi="Palatino Linotype"/>
          <w:color w:val="000000" w:themeColor="text1"/>
          <w:sz w:val="22"/>
          <w:szCs w:val="22"/>
        </w:rPr>
        <w:t xml:space="preserve">v znení neskorších predpisov) </w:t>
      </w:r>
      <w:r w:rsidR="004B7258" w:rsidRPr="00066EBC">
        <w:rPr>
          <w:rFonts w:ascii="Palatino Linotype" w:hAnsi="Palatino Linotype"/>
          <w:color w:val="000000" w:themeColor="text1"/>
          <w:sz w:val="22"/>
          <w:szCs w:val="22"/>
        </w:rPr>
        <w:t xml:space="preserve">v prípade </w:t>
      </w:r>
      <w:r w:rsidR="006D5905" w:rsidRPr="00066EBC">
        <w:rPr>
          <w:rFonts w:ascii="Palatino Linotype" w:hAnsi="Palatino Linotype"/>
          <w:color w:val="000000" w:themeColor="text1"/>
          <w:sz w:val="22"/>
          <w:szCs w:val="22"/>
        </w:rPr>
        <w:t>inš</w:t>
      </w:r>
      <w:r w:rsidR="004D2DB5" w:rsidRPr="00066EBC">
        <w:rPr>
          <w:rFonts w:ascii="Palatino Linotype" w:hAnsi="Palatino Linotype"/>
          <w:color w:val="000000" w:themeColor="text1"/>
          <w:sz w:val="22"/>
          <w:szCs w:val="22"/>
        </w:rPr>
        <w:t>t</w:t>
      </w:r>
      <w:r w:rsidR="006D5905" w:rsidRPr="00066EBC">
        <w:rPr>
          <w:rFonts w:ascii="Palatino Linotype" w:hAnsi="Palatino Linotype"/>
          <w:color w:val="000000" w:themeColor="text1"/>
          <w:sz w:val="22"/>
          <w:szCs w:val="22"/>
        </w:rPr>
        <w:t xml:space="preserve">itútu </w:t>
      </w:r>
      <w:r w:rsidR="004B7258" w:rsidRPr="00066EBC">
        <w:rPr>
          <w:rFonts w:ascii="Palatino Linotype" w:hAnsi="Palatino Linotype"/>
          <w:color w:val="000000" w:themeColor="text1"/>
          <w:sz w:val="22"/>
          <w:szCs w:val="22"/>
        </w:rPr>
        <w:t>osvojeni</w:t>
      </w:r>
      <w:r w:rsidR="006D5905" w:rsidRPr="00066EBC">
        <w:rPr>
          <w:rFonts w:ascii="Palatino Linotype" w:hAnsi="Palatino Linotype"/>
          <w:color w:val="000000" w:themeColor="text1"/>
          <w:sz w:val="22"/>
          <w:szCs w:val="22"/>
        </w:rPr>
        <w:t>a</w:t>
      </w:r>
      <w:r w:rsidR="004B7258" w:rsidRPr="00066EBC">
        <w:rPr>
          <w:rFonts w:ascii="Palatino Linotype" w:hAnsi="Palatino Linotype"/>
          <w:color w:val="000000" w:themeColor="text1"/>
          <w:sz w:val="22"/>
          <w:szCs w:val="22"/>
        </w:rPr>
        <w:t xml:space="preserve"> (adopcie)</w:t>
      </w:r>
      <w:r w:rsidR="006D5905" w:rsidRPr="00066EBC">
        <w:rPr>
          <w:rFonts w:ascii="Palatino Linotype" w:hAnsi="Palatino Linotype"/>
          <w:color w:val="000000" w:themeColor="text1"/>
          <w:sz w:val="22"/>
          <w:szCs w:val="22"/>
        </w:rPr>
        <w:t xml:space="preserve"> podľa </w:t>
      </w:r>
      <w:r w:rsidR="004D2DB5" w:rsidRPr="00066EBC">
        <w:rPr>
          <w:rFonts w:ascii="Palatino Linotype" w:hAnsi="Palatino Linotype"/>
          <w:color w:val="000000" w:themeColor="text1"/>
          <w:sz w:val="22"/>
          <w:szCs w:val="22"/>
        </w:rPr>
        <w:t>§ 97 a nasl. cit. zákona o rodine, podľa ktorého o</w:t>
      </w:r>
      <w:r w:rsidR="004D2DB5" w:rsidRPr="00066EBC">
        <w:rPr>
          <w:rFonts w:ascii="Palatino Linotype" w:hAnsi="Palatino Linotype"/>
          <w:color w:val="000000" w:themeColor="text1"/>
          <w:sz w:val="22"/>
          <w:szCs w:val="22"/>
        </w:rPr>
        <w:t>svojením vzniká medzi osvojiteľom a osvojencom rovnaký vzťah, aký je medzi rodičmi a deťmi.</w:t>
      </w:r>
    </w:p>
    <w:p w14:paraId="69CCA320" w14:textId="29B79152" w:rsidR="008C444C" w:rsidRPr="008C444C" w:rsidRDefault="008C444C" w:rsidP="00066EBC">
      <w:pPr>
        <w:spacing w:line="340" w:lineRule="exact"/>
        <w:jc w:val="both"/>
        <w:rPr>
          <w:rFonts w:ascii="Palatino Linotype" w:hAnsi="Palatino Linotype"/>
          <w:color w:val="000000" w:themeColor="text1"/>
          <w:sz w:val="22"/>
          <w:szCs w:val="22"/>
        </w:rPr>
      </w:pPr>
    </w:p>
    <w:p w14:paraId="6810CF3E" w14:textId="38ADE602" w:rsidR="004B7258" w:rsidRPr="00066EBC" w:rsidRDefault="008C444C" w:rsidP="00066EBC">
      <w:pPr>
        <w:spacing w:line="340" w:lineRule="exact"/>
        <w:jc w:val="both"/>
        <w:rPr>
          <w:rFonts w:ascii="Palatino Linotype" w:hAnsi="Palatino Linotype"/>
          <w:color w:val="000000" w:themeColor="text1"/>
          <w:sz w:val="22"/>
          <w:szCs w:val="22"/>
        </w:rPr>
      </w:pPr>
      <w:r w:rsidRPr="008C444C">
        <w:rPr>
          <w:rFonts w:ascii="Palatino Linotype" w:hAnsi="Palatino Linotype"/>
          <w:color w:val="000000" w:themeColor="text1"/>
          <w:sz w:val="22"/>
          <w:szCs w:val="22"/>
        </w:rPr>
        <w:t xml:space="preserve">Zavedenie tejto definície do ústavy má za cieľ zabrániť možným snahám o redefinovanie pojmu rodičovstvo v budúcnosti prostredníctvom bežnej legislatívy alebo judikatúry. </w:t>
      </w:r>
      <w:r w:rsidR="004B7258" w:rsidRPr="00066EBC">
        <w:rPr>
          <w:rFonts w:ascii="Palatino Linotype" w:hAnsi="Palatino Linotype"/>
          <w:color w:val="000000" w:themeColor="text1"/>
          <w:sz w:val="22"/>
          <w:szCs w:val="22"/>
        </w:rPr>
        <w:t xml:space="preserve">Zároveň vychádza zo starej rímskej zásady v prípade matky </w:t>
      </w:r>
      <w:r w:rsidR="004B7258" w:rsidRPr="00066EBC">
        <w:rPr>
          <w:rFonts w:ascii="Palatino Linotype" w:hAnsi="Palatino Linotype"/>
          <w:i/>
          <w:iCs/>
          <w:color w:val="000000" w:themeColor="text1"/>
          <w:sz w:val="22"/>
          <w:szCs w:val="22"/>
        </w:rPr>
        <w:t xml:space="preserve">Mater </w:t>
      </w:r>
      <w:proofErr w:type="spellStart"/>
      <w:r w:rsidR="004B7258" w:rsidRPr="00066EBC">
        <w:rPr>
          <w:rFonts w:ascii="Palatino Linotype" w:hAnsi="Palatino Linotype"/>
          <w:i/>
          <w:iCs/>
          <w:color w:val="000000" w:themeColor="text1"/>
          <w:sz w:val="22"/>
          <w:szCs w:val="22"/>
        </w:rPr>
        <w:t>semper</w:t>
      </w:r>
      <w:proofErr w:type="spellEnd"/>
      <w:r w:rsidR="004B7258" w:rsidRPr="00066EBC">
        <w:rPr>
          <w:rFonts w:ascii="Palatino Linotype" w:hAnsi="Palatino Linotype"/>
          <w:i/>
          <w:iCs/>
          <w:color w:val="000000" w:themeColor="text1"/>
          <w:sz w:val="22"/>
          <w:szCs w:val="22"/>
        </w:rPr>
        <w:t xml:space="preserve"> </w:t>
      </w:r>
      <w:proofErr w:type="spellStart"/>
      <w:r w:rsidR="004B7258" w:rsidRPr="00066EBC">
        <w:rPr>
          <w:rFonts w:ascii="Palatino Linotype" w:hAnsi="Palatino Linotype"/>
          <w:i/>
          <w:iCs/>
          <w:color w:val="000000" w:themeColor="text1"/>
          <w:sz w:val="22"/>
          <w:szCs w:val="22"/>
        </w:rPr>
        <w:t>certa</w:t>
      </w:r>
      <w:proofErr w:type="spellEnd"/>
      <w:r w:rsidR="004B7258" w:rsidRPr="00066EBC">
        <w:rPr>
          <w:rFonts w:ascii="Palatino Linotype" w:hAnsi="Palatino Linotype"/>
          <w:i/>
          <w:iCs/>
          <w:color w:val="000000" w:themeColor="text1"/>
          <w:sz w:val="22"/>
          <w:szCs w:val="22"/>
        </w:rPr>
        <w:t xml:space="preserve"> </w:t>
      </w:r>
      <w:proofErr w:type="spellStart"/>
      <w:r w:rsidR="004B7258" w:rsidRPr="00066EBC">
        <w:rPr>
          <w:rFonts w:ascii="Palatino Linotype" w:hAnsi="Palatino Linotype"/>
          <w:i/>
          <w:iCs/>
          <w:color w:val="000000" w:themeColor="text1"/>
          <w:sz w:val="22"/>
          <w:szCs w:val="22"/>
        </w:rPr>
        <w:t>est</w:t>
      </w:r>
      <w:proofErr w:type="spellEnd"/>
      <w:r w:rsidR="004B7258" w:rsidRPr="00066EBC">
        <w:rPr>
          <w:rFonts w:ascii="Palatino Linotype" w:hAnsi="Palatino Linotype"/>
          <w:b/>
          <w:bCs/>
          <w:color w:val="000000" w:themeColor="text1"/>
          <w:sz w:val="22"/>
          <w:szCs w:val="22"/>
        </w:rPr>
        <w:t xml:space="preserve">, </w:t>
      </w:r>
      <w:r w:rsidR="004B7258" w:rsidRPr="00066EBC">
        <w:rPr>
          <w:rFonts w:ascii="Palatino Linotype" w:hAnsi="Palatino Linotype"/>
          <w:color w:val="000000" w:themeColor="text1"/>
          <w:sz w:val="22"/>
          <w:szCs w:val="22"/>
        </w:rPr>
        <w:t>vzhľadom na</w:t>
      </w:r>
      <w:r w:rsidR="004B7258" w:rsidRPr="00066EBC">
        <w:rPr>
          <w:rFonts w:ascii="Palatino Linotype" w:hAnsi="Palatino Linotype"/>
          <w:b/>
          <w:bCs/>
          <w:color w:val="000000" w:themeColor="text1"/>
          <w:sz w:val="22"/>
          <w:szCs w:val="22"/>
        </w:rPr>
        <w:t xml:space="preserve"> </w:t>
      </w:r>
      <w:r w:rsidR="004B7258" w:rsidRPr="00066EBC">
        <w:rPr>
          <w:rFonts w:ascii="Palatino Linotype" w:hAnsi="Palatino Linotype"/>
          <w:color w:val="000000" w:themeColor="text1"/>
          <w:sz w:val="22"/>
          <w:szCs w:val="22"/>
        </w:rPr>
        <w:t xml:space="preserve">snahy o tzv. náhradné (surogátne, surogačné) materstvo (podrobnejšie viď bod 3 novelizácie článku 15 Ústavy). </w:t>
      </w:r>
    </w:p>
    <w:p w14:paraId="4E0FB397" w14:textId="77777777" w:rsidR="004B7258" w:rsidRPr="00066EBC" w:rsidRDefault="004B7258" w:rsidP="00066EBC">
      <w:pPr>
        <w:spacing w:line="340" w:lineRule="exact"/>
        <w:jc w:val="both"/>
        <w:rPr>
          <w:rFonts w:ascii="Palatino Linotype" w:hAnsi="Palatino Linotype"/>
          <w:color w:val="000000" w:themeColor="text1"/>
          <w:sz w:val="22"/>
          <w:szCs w:val="22"/>
        </w:rPr>
      </w:pPr>
    </w:p>
    <w:p w14:paraId="57FC0E5C" w14:textId="67EB6F0A" w:rsidR="008C444C" w:rsidRPr="008C444C" w:rsidRDefault="008C444C" w:rsidP="00066EBC">
      <w:pPr>
        <w:spacing w:line="340" w:lineRule="exact"/>
        <w:jc w:val="both"/>
        <w:rPr>
          <w:rFonts w:ascii="Palatino Linotype" w:hAnsi="Palatino Linotype"/>
          <w:color w:val="000000" w:themeColor="text1"/>
          <w:sz w:val="22"/>
          <w:szCs w:val="22"/>
        </w:rPr>
      </w:pPr>
      <w:r w:rsidRPr="008C444C">
        <w:rPr>
          <w:rFonts w:ascii="Palatino Linotype" w:hAnsi="Palatino Linotype"/>
          <w:color w:val="000000" w:themeColor="text1"/>
          <w:sz w:val="22"/>
          <w:szCs w:val="22"/>
        </w:rPr>
        <w:t>Ústavná ochrana poskytuje vyšší stupeň právnej istoty pre občanov aj orgány verejnej moci.</w:t>
      </w:r>
    </w:p>
    <w:p w14:paraId="05838D65" w14:textId="77777777" w:rsidR="008C444C" w:rsidRPr="00066EBC" w:rsidRDefault="008C444C" w:rsidP="00066EBC">
      <w:pPr>
        <w:spacing w:line="340" w:lineRule="exact"/>
        <w:jc w:val="both"/>
        <w:rPr>
          <w:rFonts w:ascii="Palatino Linotype" w:hAnsi="Palatino Linotype"/>
          <w:color w:val="000000" w:themeColor="text1"/>
          <w:sz w:val="22"/>
          <w:szCs w:val="22"/>
        </w:rPr>
      </w:pPr>
      <w:r w:rsidRPr="008C444C">
        <w:rPr>
          <w:rFonts w:ascii="Palatino Linotype" w:hAnsi="Palatino Linotype"/>
          <w:color w:val="000000" w:themeColor="text1"/>
          <w:sz w:val="22"/>
          <w:szCs w:val="22"/>
        </w:rPr>
        <w:t>Druhá veta ustanovenia ponecháva otázku osvojenia na zákonnú úpravu. To znamená, že zákonodarca môže špecifikovať konkrétne podmienky osvojenia v súlade so zásadou najlepšieho záujmu dieťaťa, pričom musí rešpektovať základný princíp biologického rodičovstva.</w:t>
      </w:r>
    </w:p>
    <w:p w14:paraId="109CF082" w14:textId="77777777" w:rsidR="004D2DB5" w:rsidRPr="00066EBC" w:rsidRDefault="004D2DB5" w:rsidP="00066EBC">
      <w:pPr>
        <w:spacing w:line="340" w:lineRule="exact"/>
        <w:jc w:val="both"/>
        <w:rPr>
          <w:rFonts w:ascii="Palatino Linotype" w:hAnsi="Palatino Linotype"/>
          <w:color w:val="000000" w:themeColor="text1"/>
          <w:sz w:val="22"/>
          <w:szCs w:val="22"/>
        </w:rPr>
      </w:pPr>
    </w:p>
    <w:p w14:paraId="3635D411" w14:textId="61FC1312" w:rsidR="004D2DB5" w:rsidRPr="00066EBC" w:rsidRDefault="004D2DB5" w:rsidP="00066EBC">
      <w:pPr>
        <w:spacing w:line="340" w:lineRule="exact"/>
        <w:jc w:val="both"/>
        <w:rPr>
          <w:rFonts w:ascii="Palatino Linotype" w:hAnsi="Palatino Linotype"/>
          <w:color w:val="000000" w:themeColor="text1"/>
          <w:sz w:val="22"/>
          <w:szCs w:val="22"/>
        </w:rPr>
      </w:pPr>
      <w:r w:rsidRPr="00066EBC">
        <w:rPr>
          <w:rFonts w:ascii="Palatino Linotype" w:hAnsi="Palatino Linotype"/>
          <w:color w:val="000000" w:themeColor="text1"/>
          <w:sz w:val="22"/>
          <w:szCs w:val="22"/>
        </w:rPr>
        <w:t>Tým nie sú dotknuté aj ďalšie formy náhradnej starostlivosti aké pozná zákon o rodine v § 44 a nasl. (</w:t>
      </w:r>
      <w:r w:rsidRPr="00066EBC">
        <w:rPr>
          <w:rFonts w:ascii="Palatino Linotype" w:hAnsi="Palatino Linotype"/>
          <w:color w:val="000000" w:themeColor="text1"/>
          <w:sz w:val="22"/>
          <w:szCs w:val="22"/>
        </w:rPr>
        <w:t xml:space="preserve">zverenie maloletého dieťaťa do osobnej starostlivosti inej fyzickej osoby než rodiča </w:t>
      </w:r>
      <w:r w:rsidRPr="00066EBC">
        <w:rPr>
          <w:rFonts w:ascii="Palatino Linotype" w:hAnsi="Palatino Linotype"/>
          <w:color w:val="000000" w:themeColor="text1"/>
          <w:sz w:val="22"/>
          <w:szCs w:val="22"/>
        </w:rPr>
        <w:t xml:space="preserve">tzv. </w:t>
      </w:r>
      <w:r w:rsidRPr="00066EBC">
        <w:rPr>
          <w:rFonts w:ascii="Palatino Linotype" w:hAnsi="Palatino Linotype"/>
          <w:color w:val="000000" w:themeColor="text1"/>
          <w:sz w:val="22"/>
          <w:szCs w:val="22"/>
        </w:rPr>
        <w:t>náhradná osobná starostlivosť,</w:t>
      </w:r>
      <w:r w:rsidRPr="00066EBC">
        <w:rPr>
          <w:rFonts w:ascii="Palatino Linotype" w:hAnsi="Palatino Linotype"/>
          <w:color w:val="000000" w:themeColor="text1"/>
          <w:sz w:val="22"/>
          <w:szCs w:val="22"/>
        </w:rPr>
        <w:t xml:space="preserve"> </w:t>
      </w:r>
      <w:r w:rsidRPr="00066EBC">
        <w:rPr>
          <w:rFonts w:ascii="Palatino Linotype" w:hAnsi="Palatino Linotype"/>
          <w:color w:val="000000" w:themeColor="text1"/>
          <w:sz w:val="22"/>
          <w:szCs w:val="22"/>
        </w:rPr>
        <w:t>pestúnska starostlivosť a</w:t>
      </w:r>
      <w:r w:rsidRPr="00066EBC">
        <w:rPr>
          <w:rFonts w:ascii="Palatino Linotype" w:hAnsi="Palatino Linotype"/>
          <w:color w:val="000000" w:themeColor="text1"/>
          <w:sz w:val="22"/>
          <w:szCs w:val="22"/>
        </w:rPr>
        <w:t xml:space="preserve"> </w:t>
      </w:r>
      <w:r w:rsidRPr="00066EBC">
        <w:rPr>
          <w:rFonts w:ascii="Palatino Linotype" w:hAnsi="Palatino Linotype"/>
          <w:color w:val="000000" w:themeColor="text1"/>
          <w:sz w:val="22"/>
          <w:szCs w:val="22"/>
        </w:rPr>
        <w:t>ústavná starostlivosť</w:t>
      </w:r>
      <w:r w:rsidRPr="00066EBC">
        <w:rPr>
          <w:rFonts w:ascii="Palatino Linotype" w:hAnsi="Palatino Linotype"/>
          <w:color w:val="000000" w:themeColor="text1"/>
          <w:sz w:val="22"/>
          <w:szCs w:val="22"/>
        </w:rPr>
        <w:t xml:space="preserve">) ako aj inštitúty poručníctva a opatrovníctva (§ 56 a nasl. zákona o rodine). </w:t>
      </w:r>
    </w:p>
    <w:p w14:paraId="2F3B04B7" w14:textId="77777777" w:rsidR="004D2DB5" w:rsidRPr="008C444C" w:rsidRDefault="004D2DB5" w:rsidP="00066EBC">
      <w:pPr>
        <w:spacing w:line="340" w:lineRule="exact"/>
        <w:jc w:val="both"/>
        <w:rPr>
          <w:rFonts w:ascii="Palatino Linotype" w:hAnsi="Palatino Linotype"/>
          <w:color w:val="000000" w:themeColor="text1"/>
          <w:sz w:val="22"/>
          <w:szCs w:val="22"/>
        </w:rPr>
      </w:pPr>
    </w:p>
    <w:p w14:paraId="3C3FB754" w14:textId="3B49748B" w:rsidR="008C444C" w:rsidRPr="008C444C" w:rsidRDefault="008C444C" w:rsidP="00066EBC">
      <w:pPr>
        <w:spacing w:line="340" w:lineRule="exact"/>
        <w:jc w:val="both"/>
        <w:rPr>
          <w:rFonts w:ascii="Palatino Linotype" w:hAnsi="Palatino Linotype"/>
          <w:color w:val="000000" w:themeColor="text1"/>
          <w:sz w:val="22"/>
          <w:szCs w:val="22"/>
        </w:rPr>
      </w:pPr>
      <w:r w:rsidRPr="008C444C">
        <w:rPr>
          <w:rFonts w:ascii="Palatino Linotype" w:hAnsi="Palatino Linotype"/>
          <w:color w:val="000000" w:themeColor="text1"/>
          <w:sz w:val="22"/>
          <w:szCs w:val="22"/>
        </w:rPr>
        <w:t xml:space="preserve">Navrhované ustanovenie je v súlade s Dohovorom o právach dieťaťa, </w:t>
      </w:r>
      <w:r w:rsidR="00CB0528" w:rsidRPr="00066EBC">
        <w:rPr>
          <w:rFonts w:ascii="Palatino Linotype" w:hAnsi="Palatino Linotype"/>
          <w:color w:val="000000" w:themeColor="text1"/>
          <w:sz w:val="22"/>
          <w:szCs w:val="22"/>
        </w:rPr>
        <w:t xml:space="preserve">najmä čl. 8, </w:t>
      </w:r>
      <w:r w:rsidRPr="008C444C">
        <w:rPr>
          <w:rFonts w:ascii="Palatino Linotype" w:hAnsi="Palatino Linotype"/>
          <w:color w:val="000000" w:themeColor="text1"/>
          <w:sz w:val="22"/>
          <w:szCs w:val="22"/>
        </w:rPr>
        <w:t>ktorý zdôrazňuje právo dieťaťa poznať svojich rodičov a byť nimi vychovávané. Rovnako rešpektuje Európsky dohovor o ľudských právach, ktorý ponecháva členským štátom priestor na reguláciu rodinnoprávnych vzťahov v súlade s ich kultúrnymi a právnymi tradíciami.</w:t>
      </w:r>
    </w:p>
    <w:p w14:paraId="7368E582" w14:textId="4A07B1AB" w:rsidR="008C444C" w:rsidRPr="008C444C" w:rsidRDefault="008C444C" w:rsidP="00066EBC">
      <w:pPr>
        <w:spacing w:line="340" w:lineRule="exact"/>
        <w:jc w:val="both"/>
        <w:rPr>
          <w:rFonts w:ascii="Palatino Linotype" w:hAnsi="Palatino Linotype"/>
          <w:color w:val="000000" w:themeColor="text1"/>
          <w:sz w:val="22"/>
          <w:szCs w:val="22"/>
        </w:rPr>
      </w:pPr>
    </w:p>
    <w:p w14:paraId="1A399DD2" w14:textId="57C92560" w:rsidR="008C444C" w:rsidRPr="008C444C" w:rsidRDefault="008C444C" w:rsidP="00066EBC">
      <w:pPr>
        <w:spacing w:line="340" w:lineRule="exact"/>
        <w:jc w:val="both"/>
        <w:rPr>
          <w:rFonts w:ascii="Palatino Linotype" w:hAnsi="Palatino Linotype"/>
          <w:color w:val="000000" w:themeColor="text1"/>
          <w:sz w:val="22"/>
          <w:szCs w:val="22"/>
        </w:rPr>
      </w:pPr>
      <w:r w:rsidRPr="008C444C">
        <w:rPr>
          <w:rFonts w:ascii="Palatino Linotype" w:hAnsi="Palatino Linotype"/>
          <w:color w:val="000000" w:themeColor="text1"/>
          <w:sz w:val="22"/>
          <w:szCs w:val="22"/>
        </w:rPr>
        <w:t xml:space="preserve">Navrhovaná novela ústavy </w:t>
      </w:r>
      <w:r w:rsidR="00CB0528" w:rsidRPr="00066EBC">
        <w:rPr>
          <w:rFonts w:ascii="Palatino Linotype" w:hAnsi="Palatino Linotype"/>
          <w:color w:val="000000" w:themeColor="text1"/>
          <w:sz w:val="22"/>
          <w:szCs w:val="22"/>
        </w:rPr>
        <w:t xml:space="preserve">tak </w:t>
      </w:r>
      <w:r w:rsidRPr="008C444C">
        <w:rPr>
          <w:rFonts w:ascii="Palatino Linotype" w:hAnsi="Palatino Linotype"/>
          <w:color w:val="000000" w:themeColor="text1"/>
          <w:sz w:val="22"/>
          <w:szCs w:val="22"/>
        </w:rPr>
        <w:t>jasne definuje biologickú podstatu rodičovstva a poskytuje ústavný rámec pre ďalšiu právnu úpravu osvojenia. Zároveň zabezpečuje právnu istotu a stabilitu rodinnoprávnych vzťahov na ústavnej úrovni.</w:t>
      </w:r>
    </w:p>
    <w:p w14:paraId="02E3EA77" w14:textId="77777777" w:rsidR="004F3B08" w:rsidRPr="00066EBC" w:rsidRDefault="004F3B08" w:rsidP="00066EBC">
      <w:pPr>
        <w:spacing w:line="340" w:lineRule="exact"/>
        <w:jc w:val="both"/>
        <w:rPr>
          <w:rFonts w:ascii="Palatino Linotype" w:hAnsi="Palatino Linotype"/>
          <w:color w:val="000000" w:themeColor="text1"/>
          <w:sz w:val="22"/>
          <w:szCs w:val="22"/>
        </w:rPr>
      </w:pPr>
    </w:p>
    <w:p w14:paraId="0A1F86B5" w14:textId="1E748B95" w:rsidR="008C444C" w:rsidRPr="00066EBC" w:rsidRDefault="008C444C" w:rsidP="00066EBC">
      <w:pPr>
        <w:spacing w:line="340" w:lineRule="exact"/>
        <w:jc w:val="both"/>
        <w:rPr>
          <w:rFonts w:ascii="Palatino Linotype" w:hAnsi="Palatino Linotype"/>
          <w:color w:val="000000" w:themeColor="text1"/>
          <w:sz w:val="22"/>
          <w:szCs w:val="22"/>
        </w:rPr>
      </w:pPr>
      <w:r w:rsidRPr="00066EBC">
        <w:rPr>
          <w:rFonts w:ascii="Palatino Linotype" w:hAnsi="Palatino Linotype"/>
          <w:color w:val="000000" w:themeColor="text1"/>
          <w:sz w:val="22"/>
          <w:szCs w:val="22"/>
        </w:rPr>
        <w:t>Súčasne z legislatívno-technických dôvodov dôjde aj k prečíslovaniu doterajších odsekov</w:t>
      </w:r>
      <w:r w:rsidR="004D2DB5" w:rsidRPr="00066EBC">
        <w:rPr>
          <w:rFonts w:ascii="Palatino Linotype" w:hAnsi="Palatino Linotype"/>
          <w:color w:val="000000" w:themeColor="text1"/>
          <w:sz w:val="22"/>
          <w:szCs w:val="22"/>
        </w:rPr>
        <w:t>.</w:t>
      </w:r>
    </w:p>
    <w:p w14:paraId="4B9156D9" w14:textId="77777777" w:rsidR="008C444C" w:rsidRPr="00066EBC" w:rsidRDefault="008C444C" w:rsidP="00066EBC">
      <w:pPr>
        <w:spacing w:line="340" w:lineRule="exact"/>
        <w:jc w:val="both"/>
        <w:rPr>
          <w:rFonts w:ascii="Palatino Linotype" w:hAnsi="Palatino Linotype" w:cs="Times New Roman"/>
          <w:sz w:val="22"/>
          <w:szCs w:val="22"/>
          <w:highlight w:val="yellow"/>
        </w:rPr>
      </w:pPr>
    </w:p>
    <w:p w14:paraId="432E1C27" w14:textId="505B3047" w:rsidR="00572E31" w:rsidRPr="00066EBC" w:rsidRDefault="00572E31" w:rsidP="00066EBC">
      <w:pPr>
        <w:spacing w:line="340" w:lineRule="exact"/>
        <w:jc w:val="both"/>
        <w:rPr>
          <w:rFonts w:ascii="Palatino Linotype" w:hAnsi="Palatino Linotype" w:cs="Times New Roman"/>
          <w:sz w:val="22"/>
          <w:szCs w:val="22"/>
          <w:highlight w:val="yellow"/>
          <w:u w:val="single"/>
        </w:rPr>
      </w:pPr>
      <w:r w:rsidRPr="00066EBC">
        <w:rPr>
          <w:rFonts w:ascii="Palatino Linotype" w:hAnsi="Palatino Linotype" w:cs="Times New Roman"/>
          <w:sz w:val="22"/>
          <w:szCs w:val="22"/>
          <w:u w:val="single"/>
        </w:rPr>
        <w:t xml:space="preserve">K bodu </w:t>
      </w:r>
      <w:r w:rsidR="009D1342" w:rsidRPr="00066EBC">
        <w:rPr>
          <w:rFonts w:ascii="Palatino Linotype" w:hAnsi="Palatino Linotype" w:cs="Times New Roman"/>
          <w:sz w:val="22"/>
          <w:szCs w:val="22"/>
          <w:u w:val="single"/>
        </w:rPr>
        <w:t>6</w:t>
      </w:r>
      <w:r w:rsidR="00FD30A5" w:rsidRPr="00066EBC">
        <w:rPr>
          <w:rFonts w:ascii="Palatino Linotype" w:hAnsi="Palatino Linotype" w:cs="Times New Roman"/>
          <w:sz w:val="22"/>
          <w:szCs w:val="22"/>
          <w:u w:val="single"/>
        </w:rPr>
        <w:t xml:space="preserve"> (čl. 41 ods. </w:t>
      </w:r>
      <w:r w:rsidR="009D1342" w:rsidRPr="00066EBC">
        <w:rPr>
          <w:rFonts w:ascii="Palatino Linotype" w:hAnsi="Palatino Linotype" w:cs="Times New Roman"/>
          <w:sz w:val="22"/>
          <w:szCs w:val="22"/>
          <w:u w:val="single"/>
        </w:rPr>
        <w:t>4</w:t>
      </w:r>
      <w:r w:rsidR="00FD30A5" w:rsidRPr="00066EBC">
        <w:rPr>
          <w:rFonts w:ascii="Palatino Linotype" w:hAnsi="Palatino Linotype" w:cs="Times New Roman"/>
          <w:sz w:val="22"/>
          <w:szCs w:val="22"/>
          <w:u w:val="single"/>
        </w:rPr>
        <w:t>)</w:t>
      </w:r>
    </w:p>
    <w:p w14:paraId="5AFACBDF" w14:textId="77777777" w:rsidR="00572E31" w:rsidRPr="00066EBC" w:rsidRDefault="00572E31" w:rsidP="00066EBC">
      <w:pPr>
        <w:spacing w:line="340" w:lineRule="exact"/>
        <w:jc w:val="both"/>
        <w:rPr>
          <w:rFonts w:ascii="Palatino Linotype" w:hAnsi="Palatino Linotype" w:cs="Times New Roman"/>
          <w:sz w:val="22"/>
          <w:szCs w:val="22"/>
          <w:highlight w:val="yellow"/>
        </w:rPr>
      </w:pPr>
    </w:p>
    <w:p w14:paraId="1AD81FCD" w14:textId="77777777" w:rsidR="004F3B08" w:rsidRPr="00066EBC" w:rsidRDefault="004F3B08" w:rsidP="00066EBC">
      <w:pPr>
        <w:pStyle w:val="Odsekzoznamu"/>
        <w:spacing w:line="340" w:lineRule="exact"/>
        <w:ind w:left="426"/>
        <w:jc w:val="both"/>
        <w:rPr>
          <w:rFonts w:ascii="Palatino Linotype" w:hAnsi="Palatino Linotype"/>
          <w:sz w:val="22"/>
          <w:szCs w:val="22"/>
        </w:rPr>
      </w:pPr>
    </w:p>
    <w:p w14:paraId="5755F165" w14:textId="77777777" w:rsidR="00CB0528" w:rsidRPr="00CB0528" w:rsidRDefault="00CB0528" w:rsidP="00066EBC">
      <w:p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Navrhovaná novelizácia ústavy posilňuje práva rodičov pri výchove svojich detí a zároveň zaisťuje, aby morálna a náboženská výchova, ako aj vzdelávanie v oblasti intímneho života, rešpektovali ich hodnotové presvedčenie a zrelosť dieťaťa. Táto ústavná úprava vychádza z princípu, že rodičia sú primárnymi vychovávateľmi svojich detí a štát má ich rozhodnutia v tejto oblasti rešpektovať.</w:t>
      </w:r>
    </w:p>
    <w:p w14:paraId="171A8FC1" w14:textId="29B0D8FC" w:rsidR="00CB0528" w:rsidRPr="00CB0528" w:rsidRDefault="00CB0528" w:rsidP="00066EBC">
      <w:pPr>
        <w:spacing w:line="340" w:lineRule="exact"/>
        <w:jc w:val="both"/>
        <w:rPr>
          <w:rFonts w:ascii="Palatino Linotype" w:hAnsi="Palatino Linotype" w:cs="Times New Roman"/>
          <w:sz w:val="22"/>
          <w:szCs w:val="22"/>
        </w:rPr>
      </w:pPr>
    </w:p>
    <w:p w14:paraId="16804595" w14:textId="77777777" w:rsidR="00CB0528" w:rsidRPr="00CB0528" w:rsidRDefault="00CB0528" w:rsidP="00066EBC">
      <w:p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Hlavným cieľom novely je ústavne garantovať rodičom právo vychovávať svoje deti v súlade s ich morálnym a náboženským presvedčením. Rodičia sú tí, ktorí nesú hlavnú zodpovednosť za vývoj dieťaťa, a preto majú mať možnosť rozhodovať o tom, aké hodnoty budú výchove svojich detí predkladať.</w:t>
      </w:r>
    </w:p>
    <w:p w14:paraId="51FA2C16" w14:textId="77777777" w:rsidR="00CB0528" w:rsidRPr="00CB0528" w:rsidRDefault="00CB0528" w:rsidP="00066EBC">
      <w:p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Tento princíp je v súlade s medzinárodnými záväzkami Slovenskej republiky, najmä s:</w:t>
      </w:r>
    </w:p>
    <w:p w14:paraId="057A225C" w14:textId="77777777" w:rsidR="00CB0528" w:rsidRPr="00CB0528" w:rsidRDefault="00CB0528" w:rsidP="00066EBC">
      <w:pPr>
        <w:numPr>
          <w:ilvl w:val="0"/>
          <w:numId w:val="29"/>
        </w:num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Všeobecnou deklaráciou ľudských práv (čl. 26 ods. 3) – „Rodičia majú prednostné právo voliť druh výchovy a vzdelania pre svoje deti.“</w:t>
      </w:r>
    </w:p>
    <w:p w14:paraId="3984D925" w14:textId="77777777" w:rsidR="00CB0528" w:rsidRPr="00CB0528" w:rsidRDefault="00CB0528" w:rsidP="00066EBC">
      <w:pPr>
        <w:numPr>
          <w:ilvl w:val="0"/>
          <w:numId w:val="29"/>
        </w:num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lastRenderedPageBreak/>
        <w:t>Dohovorom o právach dieťaťa OSN (čl. 14 ods. 2) – „Štáty rešpektujú práva a povinnosti rodičov (...) pri usmerňovaní dieťaťa pri výkone jeho práva na slobodu myslenia, svedomia a náboženstva.“</w:t>
      </w:r>
    </w:p>
    <w:p w14:paraId="388B4359" w14:textId="78C26352" w:rsidR="00CB0528" w:rsidRPr="00CB0528" w:rsidRDefault="004D2DB5" w:rsidP="00066EBC">
      <w:pPr>
        <w:numPr>
          <w:ilvl w:val="0"/>
          <w:numId w:val="29"/>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w:t>
      </w:r>
      <w:r w:rsidR="00CB0528" w:rsidRPr="00CB0528">
        <w:rPr>
          <w:rFonts w:ascii="Palatino Linotype" w:hAnsi="Palatino Linotype" w:cs="Times New Roman"/>
          <w:sz w:val="22"/>
          <w:szCs w:val="22"/>
        </w:rPr>
        <w:t>Európskym</w:t>
      </w:r>
      <w:r w:rsidRPr="00066EBC">
        <w:rPr>
          <w:rFonts w:ascii="Palatino Linotype" w:hAnsi="Palatino Linotype" w:cs="Times New Roman"/>
          <w:sz w:val="22"/>
          <w:szCs w:val="22"/>
        </w:rPr>
        <w:t>)</w:t>
      </w:r>
      <w:r w:rsidR="00CB0528" w:rsidRPr="00CB0528">
        <w:rPr>
          <w:rFonts w:ascii="Palatino Linotype" w:hAnsi="Palatino Linotype" w:cs="Times New Roman"/>
          <w:sz w:val="22"/>
          <w:szCs w:val="22"/>
        </w:rPr>
        <w:t xml:space="preserve"> </w:t>
      </w:r>
      <w:r w:rsidRPr="00066EBC">
        <w:rPr>
          <w:rFonts w:ascii="Palatino Linotype" w:hAnsi="Palatino Linotype" w:cs="Times New Roman"/>
          <w:sz w:val="22"/>
          <w:szCs w:val="22"/>
        </w:rPr>
        <w:t>D</w:t>
      </w:r>
      <w:r w:rsidR="00CB0528" w:rsidRPr="00CB0528">
        <w:rPr>
          <w:rFonts w:ascii="Palatino Linotype" w:hAnsi="Palatino Linotype" w:cs="Times New Roman"/>
          <w:sz w:val="22"/>
          <w:szCs w:val="22"/>
        </w:rPr>
        <w:t>ohovorom o</w:t>
      </w:r>
      <w:r w:rsidRPr="00066EBC">
        <w:rPr>
          <w:rFonts w:ascii="Palatino Linotype" w:hAnsi="Palatino Linotype" w:cs="Times New Roman"/>
          <w:sz w:val="22"/>
          <w:szCs w:val="22"/>
        </w:rPr>
        <w:t xml:space="preserve"> ochrane </w:t>
      </w:r>
      <w:r w:rsidR="00CB0528" w:rsidRPr="00CB0528">
        <w:rPr>
          <w:rFonts w:ascii="Palatino Linotype" w:hAnsi="Palatino Linotype" w:cs="Times New Roman"/>
          <w:sz w:val="22"/>
          <w:szCs w:val="22"/>
        </w:rPr>
        <w:t>ľudských prá</w:t>
      </w:r>
      <w:r w:rsidRPr="00066EBC">
        <w:rPr>
          <w:rFonts w:ascii="Palatino Linotype" w:hAnsi="Palatino Linotype" w:cs="Times New Roman"/>
          <w:sz w:val="22"/>
          <w:szCs w:val="22"/>
        </w:rPr>
        <w:t xml:space="preserve">v a základných slobôd </w:t>
      </w:r>
      <w:r w:rsidR="00CB0528" w:rsidRPr="00CB0528">
        <w:rPr>
          <w:rFonts w:ascii="Palatino Linotype" w:hAnsi="Palatino Linotype" w:cs="Times New Roman"/>
          <w:sz w:val="22"/>
          <w:szCs w:val="22"/>
        </w:rPr>
        <w:t>(</w:t>
      </w:r>
      <w:r w:rsidRPr="00066EBC">
        <w:rPr>
          <w:rFonts w:ascii="Palatino Linotype" w:hAnsi="Palatino Linotype" w:cs="Times New Roman"/>
          <w:sz w:val="22"/>
          <w:szCs w:val="22"/>
        </w:rPr>
        <w:t xml:space="preserve">Dodatkový </w:t>
      </w:r>
      <w:r w:rsidR="00CB0528" w:rsidRPr="00CB0528">
        <w:rPr>
          <w:rFonts w:ascii="Palatino Linotype" w:hAnsi="Palatino Linotype" w:cs="Times New Roman"/>
          <w:sz w:val="22"/>
          <w:szCs w:val="22"/>
        </w:rPr>
        <w:t>Protokol č. 1, čl. 2) – „Štát pri výkone svojich funkcií v oblasti vzdelávania a výučby rešpektuje právo rodičov zabezpečiť také vzdelanie a výučbu, ktoré je v súlade s ich vlastným náboženským a filozofickým presvedčením.“</w:t>
      </w:r>
    </w:p>
    <w:p w14:paraId="082C842E" w14:textId="05FFA63F" w:rsidR="00CB0528" w:rsidRPr="00CB0528" w:rsidRDefault="00CB0528" w:rsidP="00066EBC">
      <w:pPr>
        <w:spacing w:line="340" w:lineRule="exact"/>
        <w:jc w:val="both"/>
        <w:rPr>
          <w:rFonts w:ascii="Palatino Linotype" w:hAnsi="Palatino Linotype" w:cs="Times New Roman"/>
          <w:sz w:val="22"/>
          <w:szCs w:val="22"/>
        </w:rPr>
      </w:pPr>
    </w:p>
    <w:p w14:paraId="2ED7878B" w14:textId="55294E53" w:rsidR="00CB0528" w:rsidRPr="00CB0528" w:rsidRDefault="00CB0528" w:rsidP="00066EBC">
      <w:p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Doplnením ustanovenia, že „výchova a vzdelávanie musí rešpektovať stupeň zrelosti dieťaťa“, sa zabezpečuje, že výchovné a vzdelávacie metódy budú primerané veku a vyspelosti dieťaťa. Tento princíp vychádza z</w:t>
      </w:r>
      <w:r w:rsidR="004D2DB5" w:rsidRPr="00066EBC">
        <w:rPr>
          <w:rFonts w:ascii="Palatino Linotype" w:hAnsi="Palatino Linotype" w:cs="Times New Roman"/>
          <w:sz w:val="22"/>
          <w:szCs w:val="22"/>
        </w:rPr>
        <w:t xml:space="preserve"> vyššie cit. </w:t>
      </w:r>
      <w:r w:rsidRPr="00CB0528">
        <w:rPr>
          <w:rFonts w:ascii="Palatino Linotype" w:hAnsi="Palatino Linotype" w:cs="Times New Roman"/>
          <w:sz w:val="22"/>
          <w:szCs w:val="22"/>
        </w:rPr>
        <w:t>Dohovoru o právach dieťaťa, ktorý zdôrazňuje právo detí na ochranu pred nevhodnými vplyvmi a informáciami, ktoré by mohli negatívne ovplyvniť ich vývoj.</w:t>
      </w:r>
    </w:p>
    <w:p w14:paraId="1D77A721" w14:textId="658F8081" w:rsidR="00CB0528" w:rsidRPr="00CB0528" w:rsidRDefault="00CB0528" w:rsidP="00066EBC">
      <w:pPr>
        <w:spacing w:line="340" w:lineRule="exact"/>
        <w:jc w:val="both"/>
        <w:rPr>
          <w:rFonts w:ascii="Palatino Linotype" w:hAnsi="Palatino Linotype" w:cs="Times New Roman"/>
          <w:sz w:val="22"/>
          <w:szCs w:val="22"/>
        </w:rPr>
      </w:pPr>
    </w:p>
    <w:p w14:paraId="24FD0BF8" w14:textId="77777777" w:rsidR="00CB0528" w:rsidRPr="00CB0528" w:rsidRDefault="00CB0528" w:rsidP="00066EBC">
      <w:p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Druhá veta novelizácie stanovuje, že „výchovu a vzdelávanie detí a mládeže v oblasti formovania intímneho života a sexuálneho správania možno uskutočňovať len so súhlasom zákonného zástupcu.“</w:t>
      </w:r>
    </w:p>
    <w:p w14:paraId="1AC0E903" w14:textId="77777777" w:rsidR="00CB0528" w:rsidRPr="00CB0528" w:rsidRDefault="00CB0528" w:rsidP="00066EBC">
      <w:p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Toto ustanovenie reflektuje skutočnosť, že otázky intímneho a sexuálneho správania sú citlivou a hodnotovo podmienenou oblasťou, kde majú mať rodičia rozhodujúce slovo. Je to dôležité najmä v kontexte:</w:t>
      </w:r>
    </w:p>
    <w:p w14:paraId="75B7C93D" w14:textId="77777777" w:rsidR="00CB0528" w:rsidRPr="00CB0528" w:rsidRDefault="00CB0528" w:rsidP="00066EBC">
      <w:pPr>
        <w:numPr>
          <w:ilvl w:val="0"/>
          <w:numId w:val="30"/>
        </w:num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Ochrany práv rodičov – Nie všetky rodiny vyznávajú rovnaké hodnoty v oblasti sexuality a vzťahov. Štát by preto nemal zasahovať do tejto oblasti bez výslovného súhlasu rodičov.</w:t>
      </w:r>
    </w:p>
    <w:p w14:paraId="26B02F5C" w14:textId="77777777" w:rsidR="00CB0528" w:rsidRPr="00CB0528" w:rsidRDefault="00CB0528" w:rsidP="00066EBC">
      <w:pPr>
        <w:numPr>
          <w:ilvl w:val="0"/>
          <w:numId w:val="30"/>
        </w:num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Ochrany detí pred nevhodným obsahom – Zavedením povinného rodičovského súhlasu sa predchádza situáciám, keď sú deti vystavené obsahu, ktorý by nebol primeraný ich veku alebo psychickej zrelosti.</w:t>
      </w:r>
    </w:p>
    <w:p w14:paraId="50159C2F" w14:textId="77777777" w:rsidR="00CB0528" w:rsidRPr="00CB0528" w:rsidRDefault="00CB0528" w:rsidP="00066EBC">
      <w:pPr>
        <w:numPr>
          <w:ilvl w:val="0"/>
          <w:numId w:val="30"/>
        </w:num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Plurality názorov v spoločnosti – V rôznych kultúrnych a náboženských skupinách existujú rozdielne prístupy k výchove v oblasti sexuálneho správania. Táto novela umožňuje, aby rodičia mohli prispôsobiť vzdelávanie svojim hodnotám a presvedčeniu.</w:t>
      </w:r>
    </w:p>
    <w:p w14:paraId="6815A704" w14:textId="77777777" w:rsidR="00CB0528" w:rsidRPr="00CB0528" w:rsidRDefault="00CB0528" w:rsidP="00066EBC">
      <w:p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Tento princíp je bežný aj v iných demokratických krajinách, kde sa citlivé témy výchovy v oblasti intímneho života vyučujú s ohľadom na rozhodnutia rodičov a vekovú primeranosť dieťaťa.</w:t>
      </w:r>
    </w:p>
    <w:p w14:paraId="21B52C88" w14:textId="580624CE" w:rsidR="00CB0528" w:rsidRPr="00CB0528" w:rsidRDefault="00CB0528" w:rsidP="00066EBC">
      <w:pPr>
        <w:spacing w:line="340" w:lineRule="exact"/>
        <w:jc w:val="both"/>
        <w:rPr>
          <w:rFonts w:ascii="Palatino Linotype" w:hAnsi="Palatino Linotype" w:cs="Times New Roman"/>
          <w:sz w:val="22"/>
          <w:szCs w:val="22"/>
        </w:rPr>
      </w:pPr>
    </w:p>
    <w:p w14:paraId="6D9E4BFC" w14:textId="77777777" w:rsidR="00CB0528" w:rsidRPr="00066EBC" w:rsidRDefault="00CB0528" w:rsidP="00066EBC">
      <w:pPr>
        <w:spacing w:line="340" w:lineRule="exact"/>
        <w:jc w:val="both"/>
        <w:rPr>
          <w:rFonts w:ascii="Palatino Linotype" w:hAnsi="Palatino Linotype" w:cs="Times New Roman"/>
          <w:sz w:val="22"/>
          <w:szCs w:val="22"/>
        </w:rPr>
      </w:pPr>
      <w:r w:rsidRPr="00CB0528">
        <w:rPr>
          <w:rFonts w:ascii="Palatino Linotype" w:hAnsi="Palatino Linotype" w:cs="Times New Roman"/>
          <w:sz w:val="22"/>
          <w:szCs w:val="22"/>
        </w:rPr>
        <w:t>Navrhovaná ústavná zmena posilňuje ochranu rodičovských práv, zohľadňuje vývojový stupeň dieťaťa a stanovuje jasné pravidlá pre vzdelávanie v oblasti intímneho života a sexuálneho správania. Je v súlade s medzinárodnými záväzkami Slovenskej republiky a zaručuje rodičom právo formovať morálne a hodnotové smerovanie svojich detí bez nadmerného zásahu štátu.</w:t>
      </w:r>
    </w:p>
    <w:p w14:paraId="20638972" w14:textId="77777777" w:rsidR="00FF46BD" w:rsidRPr="00CB0528" w:rsidRDefault="00FF46BD" w:rsidP="00066EBC">
      <w:pPr>
        <w:spacing w:line="340" w:lineRule="exact"/>
        <w:jc w:val="both"/>
        <w:rPr>
          <w:rFonts w:ascii="Palatino Linotype" w:hAnsi="Palatino Linotype" w:cs="Times New Roman"/>
          <w:sz w:val="22"/>
          <w:szCs w:val="22"/>
        </w:rPr>
      </w:pPr>
    </w:p>
    <w:p w14:paraId="6CD5F197" w14:textId="2B327BEE" w:rsidR="00CB0528" w:rsidRPr="00CB0528" w:rsidRDefault="00FF46BD"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lastRenderedPageBreak/>
        <w:t xml:space="preserve">Navrhovaná novelizácia </w:t>
      </w:r>
      <w:r w:rsidR="00CB0528" w:rsidRPr="00CB0528">
        <w:rPr>
          <w:rFonts w:ascii="Palatino Linotype" w:hAnsi="Palatino Linotype" w:cs="Times New Roman"/>
          <w:sz w:val="22"/>
          <w:szCs w:val="22"/>
        </w:rPr>
        <w:t>prispieva k stabilite právneho poriadku, posilňuje rodinné hodnoty a zabezpečuje, že výchova detí zostane primárnou zodpovednosťou ich rodičov.</w:t>
      </w:r>
    </w:p>
    <w:p w14:paraId="60106B93" w14:textId="77777777" w:rsidR="004F3B08" w:rsidRPr="00066EBC" w:rsidRDefault="004F3B08" w:rsidP="00066EBC">
      <w:pPr>
        <w:spacing w:line="340" w:lineRule="exact"/>
        <w:jc w:val="both"/>
        <w:rPr>
          <w:rFonts w:ascii="Palatino Linotype" w:hAnsi="Palatino Linotype"/>
          <w:sz w:val="22"/>
          <w:szCs w:val="22"/>
        </w:rPr>
      </w:pPr>
    </w:p>
    <w:p w14:paraId="03AAC50A" w14:textId="77777777" w:rsidR="00572E31" w:rsidRPr="00066EBC" w:rsidRDefault="00572E31" w:rsidP="00066EBC">
      <w:pPr>
        <w:spacing w:line="340" w:lineRule="exact"/>
        <w:jc w:val="both"/>
        <w:rPr>
          <w:rFonts w:ascii="Palatino Linotype" w:hAnsi="Palatino Linotype" w:cs="Times New Roman"/>
          <w:sz w:val="22"/>
          <w:szCs w:val="22"/>
          <w:highlight w:val="yellow"/>
        </w:rPr>
      </w:pPr>
    </w:p>
    <w:p w14:paraId="02A2A16D" w14:textId="3F7DF931" w:rsidR="009D1342" w:rsidRPr="00066EBC" w:rsidRDefault="009D1342"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K bodu 7 (čl. 42 ods. 1)</w:t>
      </w:r>
    </w:p>
    <w:p w14:paraId="2B7D57EB" w14:textId="77777777" w:rsidR="009D1342" w:rsidRPr="00066EBC" w:rsidRDefault="009D1342" w:rsidP="00066EBC">
      <w:pPr>
        <w:spacing w:line="340" w:lineRule="exact"/>
        <w:jc w:val="both"/>
        <w:rPr>
          <w:rFonts w:ascii="Palatino Linotype" w:hAnsi="Palatino Linotype" w:cs="Times New Roman"/>
          <w:sz w:val="22"/>
          <w:szCs w:val="22"/>
          <w:highlight w:val="yellow"/>
        </w:rPr>
      </w:pPr>
    </w:p>
    <w:p w14:paraId="1D1E97DA" w14:textId="79EBDE19" w:rsidR="00CB0528" w:rsidRPr="00066EBC" w:rsidRDefault="00CB0528" w:rsidP="00066EBC">
      <w:pPr>
        <w:spacing w:line="340" w:lineRule="exact"/>
        <w:jc w:val="both"/>
        <w:rPr>
          <w:rFonts w:ascii="Palatino Linotype" w:hAnsi="Palatino Linotype"/>
          <w:sz w:val="22"/>
          <w:szCs w:val="22"/>
        </w:rPr>
      </w:pPr>
      <w:r w:rsidRPr="00066EBC">
        <w:rPr>
          <w:rFonts w:ascii="Palatino Linotype" w:hAnsi="Palatino Linotype"/>
          <w:sz w:val="22"/>
          <w:szCs w:val="22"/>
        </w:rPr>
        <w:t>Koncepcia starostlivosti, výchovy a vzdelávania vychádza zo súčasného znenia ústavy. Nové znenie len špecifikuje a potvrdzuje prirodzené a neodvoditeľné právo rodičov na výchovu a vzdelávanie vlastných detí</w:t>
      </w:r>
      <w:r w:rsidR="00FF46BD" w:rsidRPr="00066EBC">
        <w:rPr>
          <w:rFonts w:ascii="Palatino Linotype" w:hAnsi="Palatino Linotype"/>
          <w:sz w:val="22"/>
          <w:szCs w:val="22"/>
        </w:rPr>
        <w:t xml:space="preserve"> (v spojitosti aj s článkom 41 Ústavy, viď aj bod 6 odôvodnenia)</w:t>
      </w:r>
      <w:r w:rsidRPr="00066EBC">
        <w:rPr>
          <w:rFonts w:ascii="Palatino Linotype" w:hAnsi="Palatino Linotype"/>
          <w:sz w:val="22"/>
          <w:szCs w:val="22"/>
        </w:rPr>
        <w:t xml:space="preserve">. Zodpovednosť a záväzok rodičov za výchovu a vzdelávanie detí je osobná – nezastupiteľná inými osobami, štátnymi inštitúciami alebo organizáciami. Deti sú </w:t>
      </w:r>
      <w:r w:rsidR="00FF46BD" w:rsidRPr="00066EBC">
        <w:rPr>
          <w:rFonts w:ascii="Palatino Linotype" w:hAnsi="Palatino Linotype"/>
          <w:sz w:val="22"/>
          <w:szCs w:val="22"/>
        </w:rPr>
        <w:t>(</w:t>
      </w:r>
      <w:r w:rsidRPr="00066EBC">
        <w:rPr>
          <w:rFonts w:ascii="Palatino Linotype" w:hAnsi="Palatino Linotype"/>
          <w:sz w:val="22"/>
          <w:szCs w:val="22"/>
        </w:rPr>
        <w:t>biologickými</w:t>
      </w:r>
      <w:r w:rsidR="00FF46BD" w:rsidRPr="00066EBC">
        <w:rPr>
          <w:rFonts w:ascii="Palatino Linotype" w:hAnsi="Palatino Linotype"/>
          <w:sz w:val="22"/>
          <w:szCs w:val="22"/>
        </w:rPr>
        <w:t>)</w:t>
      </w:r>
      <w:r w:rsidRPr="00066EBC">
        <w:rPr>
          <w:rFonts w:ascii="Palatino Linotype" w:hAnsi="Palatino Linotype"/>
          <w:sz w:val="22"/>
          <w:szCs w:val="22"/>
        </w:rPr>
        <w:t xml:space="preserve"> potomkami svojich rodičov a deti patria (sú členmi) svojej rodiny. Súčasťou dobrého a naplneného života rodičov je predať svoje hodnoty vlastným deťom v procese výchovy a vzdelávania. Medzi rodičmi a deťmi existuje permanentná väzba založená </w:t>
      </w:r>
      <w:r w:rsidR="00FF46BD" w:rsidRPr="00066EBC">
        <w:rPr>
          <w:rFonts w:ascii="Palatino Linotype" w:hAnsi="Palatino Linotype"/>
          <w:sz w:val="22"/>
          <w:szCs w:val="22"/>
        </w:rPr>
        <w:t xml:space="preserve">na duševnej, emočnej a </w:t>
      </w:r>
      <w:r w:rsidRPr="00066EBC">
        <w:rPr>
          <w:rFonts w:ascii="Palatino Linotype" w:hAnsi="Palatino Linotype"/>
          <w:sz w:val="22"/>
          <w:szCs w:val="22"/>
        </w:rPr>
        <w:t>na telesnej (biologickej) identite a genetickej podobnosti. Rodičia sú najbližší ľudia svojmu dieťaťu a je len prirodzené, že tieto väzby sa premietajú aj do vzdelávania. Rodičom patrí široká diskrécia pri výkone rodičovských práv, ktorú štát rešpektuje.</w:t>
      </w:r>
    </w:p>
    <w:p w14:paraId="39B43F4B" w14:textId="77777777" w:rsidR="00CB0528" w:rsidRPr="00066EBC" w:rsidRDefault="00CB0528" w:rsidP="00066EBC">
      <w:pPr>
        <w:spacing w:line="340" w:lineRule="exact"/>
        <w:jc w:val="both"/>
        <w:rPr>
          <w:rFonts w:ascii="Palatino Linotype" w:hAnsi="Palatino Linotype"/>
          <w:sz w:val="22"/>
          <w:szCs w:val="22"/>
        </w:rPr>
      </w:pPr>
      <w:r w:rsidRPr="00066EBC">
        <w:rPr>
          <w:rFonts w:ascii="Palatino Linotype" w:hAnsi="Palatino Linotype"/>
          <w:sz w:val="22"/>
          <w:szCs w:val="22"/>
        </w:rPr>
        <w:t>Deti požívajú benefity lásky od svojich rodičov, ktorá je odlišná od iných kategórií lásky. Dieťa má právo poznať svojich rodičov, čo mu dáva pocit vlastnej identity. Je len logické, že najlepšiu výchovu a vzdelávanie deťom môžu poskytnúť rodičia.</w:t>
      </w:r>
    </w:p>
    <w:p w14:paraId="52ECE375" w14:textId="77777777" w:rsidR="00CB0528" w:rsidRPr="00066EBC" w:rsidRDefault="00CB052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Z tejto koncepcie následne vyplývajú dôsledky pre vzťah medzi rodičmi a štátom ohľadom výchovy a vzdelávania detí. Úloha štátu v tejto oblasti je len sekundárna a nepriama – štát len dopĺňa a pomáha rodičom v plnení ich rodičovských funkcií a úloh. Štát je povinný tolerovať aj nedokonalosti zo strany rodičov, pričom limitom tolerancie je zneužívanie a zanedbávanie detí. </w:t>
      </w:r>
    </w:p>
    <w:p w14:paraId="64DED6B8" w14:textId="77777777" w:rsidR="00CB0528" w:rsidRPr="00066EBC" w:rsidRDefault="00CB052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Následne je logické, že citlivé a v živote dieťaťa dôležité veci akými sú morálka, sexuálna výchova a intimita patria rovnako do kompetencie rodičov. Preto sa navrhuje, že účasť detí na týchto predmetoch v školách sa podmieňuje výslovným a osobitným súhlasom rodičov dieťaťa. Štát v zmysle subsidiarity a širokej diskrécie rodičov umožňuje rodičom odmietnuť tento druh vzdelávania, pričom rodičia v tejto oblasti dieťa </w:t>
      </w:r>
      <w:proofErr w:type="spellStart"/>
      <w:r w:rsidRPr="00066EBC">
        <w:rPr>
          <w:rFonts w:ascii="Palatino Linotype" w:hAnsi="Palatino Linotype"/>
          <w:sz w:val="22"/>
          <w:szCs w:val="22"/>
        </w:rPr>
        <w:t>dovzdelajú</w:t>
      </w:r>
      <w:proofErr w:type="spellEnd"/>
      <w:r w:rsidRPr="00066EBC">
        <w:rPr>
          <w:rFonts w:ascii="Palatino Linotype" w:hAnsi="Palatino Linotype"/>
          <w:sz w:val="22"/>
          <w:szCs w:val="22"/>
        </w:rPr>
        <w:t xml:space="preserve"> sami alebo dieťa získa vzdelanie v iných inštitúciách (cirkvách, náboženských spoločnostiach alebo organizáciách).  </w:t>
      </w:r>
    </w:p>
    <w:p w14:paraId="53E03B2B" w14:textId="77777777" w:rsidR="00CB0528" w:rsidRPr="00066EBC" w:rsidRDefault="00CB052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Vychádza sa z toho, že štát nie je a nemôže byť neutrálny pri poskytovaní vzdelania v týchto veciach. Napr. ak rodičia si myslia, že rozhodnutia o sexe sú nevyhnutne morálne, učenie o sexe nemorálnym spôsobom, je v rozpore s pravdou. </w:t>
      </w:r>
    </w:p>
    <w:p w14:paraId="5C4AB0CB" w14:textId="77777777" w:rsidR="00CB0528" w:rsidRPr="00066EBC" w:rsidRDefault="00CB0528" w:rsidP="00066EBC">
      <w:pPr>
        <w:spacing w:line="340" w:lineRule="exact"/>
        <w:jc w:val="both"/>
        <w:rPr>
          <w:rFonts w:ascii="Palatino Linotype" w:hAnsi="Palatino Linotype"/>
          <w:sz w:val="22"/>
          <w:szCs w:val="22"/>
        </w:rPr>
      </w:pPr>
      <w:r w:rsidRPr="00066EBC">
        <w:rPr>
          <w:rFonts w:ascii="Palatino Linotype" w:hAnsi="Palatino Linotype"/>
          <w:sz w:val="22"/>
          <w:szCs w:val="22"/>
        </w:rPr>
        <w:t xml:space="preserve">Výlučne táto koncepcia vzťahov medzi rodičmi a štátom je zárukou pluralitnej a tolerantnej spoločnosti, ktorá bude slobodná od </w:t>
      </w:r>
      <w:proofErr w:type="spellStart"/>
      <w:r w:rsidRPr="00066EBC">
        <w:rPr>
          <w:rFonts w:ascii="Palatino Linotype" w:hAnsi="Palatino Linotype"/>
          <w:sz w:val="22"/>
          <w:szCs w:val="22"/>
        </w:rPr>
        <w:t>indoktrinácie</w:t>
      </w:r>
      <w:proofErr w:type="spellEnd"/>
      <w:r w:rsidRPr="00066EBC">
        <w:rPr>
          <w:rFonts w:ascii="Palatino Linotype" w:hAnsi="Palatino Linotype"/>
          <w:sz w:val="22"/>
          <w:szCs w:val="22"/>
        </w:rPr>
        <w:t xml:space="preserve"> zo strany štátu, jeho inštitúcií alebo vzdelávacích programov. Štátu nepatrí </w:t>
      </w:r>
      <w:proofErr w:type="spellStart"/>
      <w:r w:rsidRPr="00066EBC">
        <w:rPr>
          <w:rFonts w:ascii="Palatino Linotype" w:hAnsi="Palatino Linotype"/>
          <w:sz w:val="22"/>
          <w:szCs w:val="22"/>
        </w:rPr>
        <w:t>uzurpácia</w:t>
      </w:r>
      <w:proofErr w:type="spellEnd"/>
      <w:r w:rsidRPr="00066EBC">
        <w:rPr>
          <w:rFonts w:ascii="Palatino Linotype" w:hAnsi="Palatino Linotype"/>
          <w:sz w:val="22"/>
          <w:szCs w:val="22"/>
        </w:rPr>
        <w:t xml:space="preserve"> rodičovských práv ani poskytovanie výchovy a vzdelávania v rozpore s autoritou rodičov v týchto citlivých otázkach. Ešte v nedávnej minulosti mnohé európske štáty využívali vzdelávanie k </w:t>
      </w:r>
      <w:proofErr w:type="spellStart"/>
      <w:r w:rsidRPr="00066EBC">
        <w:rPr>
          <w:rFonts w:ascii="Palatino Linotype" w:hAnsi="Palatino Linotype"/>
          <w:sz w:val="22"/>
          <w:szCs w:val="22"/>
        </w:rPr>
        <w:t>indoktrinácií</w:t>
      </w:r>
      <w:proofErr w:type="spellEnd"/>
      <w:r w:rsidRPr="00066EBC">
        <w:rPr>
          <w:rFonts w:ascii="Palatino Linotype" w:hAnsi="Palatino Linotype"/>
          <w:sz w:val="22"/>
          <w:szCs w:val="22"/>
        </w:rPr>
        <w:t xml:space="preserve"> detí a mládeže a prakticky neumožňovali rodičom odovzdávať dôležité hodnoty a názory.</w:t>
      </w:r>
    </w:p>
    <w:p w14:paraId="386D4339" w14:textId="77777777" w:rsidR="00CB0528" w:rsidRPr="00066EBC" w:rsidRDefault="00CB0528" w:rsidP="00066EBC">
      <w:pPr>
        <w:spacing w:line="340" w:lineRule="exact"/>
        <w:jc w:val="both"/>
        <w:rPr>
          <w:rFonts w:ascii="Palatino Linotype" w:hAnsi="Palatino Linotype"/>
          <w:sz w:val="22"/>
          <w:szCs w:val="22"/>
        </w:rPr>
      </w:pPr>
      <w:r w:rsidRPr="00066EBC">
        <w:rPr>
          <w:rFonts w:ascii="Palatino Linotype" w:hAnsi="Palatino Linotype"/>
          <w:sz w:val="22"/>
          <w:szCs w:val="22"/>
        </w:rPr>
        <w:lastRenderedPageBreak/>
        <w:t>Súčasťou je aj základné právo rodičov, aby vychovávali a vzdelávali svoje deti doma mimo školského systému a to až do maturity, resp. dovŕšenia plnoletosti dieťaťa. Ide o rozšírenie súčasnej možnosti domáceho vzdelávania detí.</w:t>
      </w:r>
    </w:p>
    <w:p w14:paraId="37E9BDAE" w14:textId="77777777" w:rsidR="00CB0528" w:rsidRPr="00066EBC" w:rsidRDefault="00CB0528" w:rsidP="00066EBC">
      <w:pPr>
        <w:spacing w:line="340" w:lineRule="exact"/>
        <w:jc w:val="both"/>
        <w:rPr>
          <w:rFonts w:ascii="Palatino Linotype" w:hAnsi="Palatino Linotype" w:cs="Times New Roman"/>
          <w:sz w:val="22"/>
          <w:szCs w:val="22"/>
          <w:highlight w:val="yellow"/>
        </w:rPr>
      </w:pPr>
    </w:p>
    <w:p w14:paraId="463ED129" w14:textId="77777777" w:rsidR="00CB0528" w:rsidRPr="00066EBC" w:rsidRDefault="00CB0528" w:rsidP="00066EBC">
      <w:pPr>
        <w:spacing w:line="340" w:lineRule="exact"/>
        <w:jc w:val="both"/>
        <w:rPr>
          <w:rFonts w:ascii="Palatino Linotype" w:hAnsi="Palatino Linotype" w:cs="Times New Roman"/>
          <w:sz w:val="22"/>
          <w:szCs w:val="22"/>
          <w:highlight w:val="yellow"/>
        </w:rPr>
      </w:pPr>
    </w:p>
    <w:p w14:paraId="4CFF54D9" w14:textId="77777777" w:rsidR="00CB0528" w:rsidRPr="00066EBC" w:rsidRDefault="00CB0528" w:rsidP="00066EBC">
      <w:pPr>
        <w:spacing w:line="340" w:lineRule="exact"/>
        <w:jc w:val="both"/>
        <w:rPr>
          <w:rFonts w:ascii="Palatino Linotype" w:hAnsi="Palatino Linotype" w:cs="Times New Roman"/>
          <w:sz w:val="22"/>
          <w:szCs w:val="22"/>
          <w:highlight w:val="yellow"/>
        </w:rPr>
      </w:pPr>
    </w:p>
    <w:p w14:paraId="4C7EA63F" w14:textId="7959B50A"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 xml:space="preserve">Navrhovaná úprava článku 42 ods. 1 ústavy </w:t>
      </w:r>
      <w:r w:rsidR="00FF46BD" w:rsidRPr="00066EBC">
        <w:rPr>
          <w:rFonts w:ascii="Palatino Linotype" w:hAnsi="Palatino Linotype" w:cs="Times New Roman"/>
          <w:sz w:val="22"/>
          <w:szCs w:val="22"/>
        </w:rPr>
        <w:t xml:space="preserve">tak </w:t>
      </w:r>
      <w:r w:rsidRPr="001D27AE">
        <w:rPr>
          <w:rFonts w:ascii="Palatino Linotype" w:hAnsi="Palatino Linotype" w:cs="Times New Roman"/>
          <w:sz w:val="22"/>
          <w:szCs w:val="22"/>
        </w:rPr>
        <w:t>dopĺňa do ústavného rámca výslovné uznanie práva rodičov na zabezpečenie výchovy a vzdelávania svojich detí v súlade s ich náboženským a filozofickým presvedčením. Cieľom tejto novelizácie je zdôrazniť zásadu subsidiarity vo vzdelávaní, podľa ktorej štát pri plnení svojich povinností v oblasti výchovy a vzdelávania rešpektuje primárne právo rodičov rozhodovať o hodnotovej orientácii vzdelávania svojich detí.</w:t>
      </w:r>
    </w:p>
    <w:p w14:paraId="31BC9B6D"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Táto novela potvrdzuje, že štát síce zabezpečuje všeobecne dostupné vzdelávanie, ale nemôže svojvoľne zasahovať do výchovy detí spôsobom, ktorý by odporoval presvedčeniu ich rodičov.</w:t>
      </w:r>
    </w:p>
    <w:p w14:paraId="2BA36497" w14:textId="16311296" w:rsidR="001D27AE" w:rsidRPr="001D27AE" w:rsidRDefault="001D27AE" w:rsidP="00066EBC">
      <w:pPr>
        <w:spacing w:line="340" w:lineRule="exact"/>
        <w:jc w:val="both"/>
        <w:rPr>
          <w:rFonts w:ascii="Palatino Linotype" w:hAnsi="Palatino Linotype" w:cs="Times New Roman"/>
          <w:sz w:val="22"/>
          <w:szCs w:val="22"/>
        </w:rPr>
      </w:pPr>
    </w:p>
    <w:p w14:paraId="3636CE89"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Navrhované doplnenie ústavy je v súlade s medzinárodnými právnymi normami, ktoré garantujú rodičom právo určovať smerovanie vzdelávania svojich detí, najmä:</w:t>
      </w:r>
    </w:p>
    <w:p w14:paraId="6F9E1DD5" w14:textId="77777777" w:rsidR="001D27AE" w:rsidRPr="001D27AE" w:rsidRDefault="001D27AE" w:rsidP="00066EBC">
      <w:pPr>
        <w:numPr>
          <w:ilvl w:val="0"/>
          <w:numId w:val="31"/>
        </w:num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Všeobecná deklarácia ľudských práv OSN (čl. 26 ods. 3):</w:t>
      </w:r>
      <w:r w:rsidRPr="001D27AE">
        <w:rPr>
          <w:rFonts w:ascii="Palatino Linotype" w:hAnsi="Palatino Linotype" w:cs="Times New Roman"/>
          <w:sz w:val="22"/>
          <w:szCs w:val="22"/>
        </w:rPr>
        <w:br/>
        <w:t>„Rodičia majú prednostné právo voliť druh výchovy a vzdelania pre svoje deti.“</w:t>
      </w:r>
    </w:p>
    <w:p w14:paraId="1FEB59D6" w14:textId="3E6EF6BC" w:rsidR="001D27AE" w:rsidRPr="001D27AE" w:rsidRDefault="00FF46BD" w:rsidP="00066EBC">
      <w:pPr>
        <w:numPr>
          <w:ilvl w:val="0"/>
          <w:numId w:val="31"/>
        </w:num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w:t>
      </w:r>
      <w:r w:rsidRPr="00CB0528">
        <w:rPr>
          <w:rFonts w:ascii="Palatino Linotype" w:hAnsi="Palatino Linotype" w:cs="Times New Roman"/>
          <w:sz w:val="22"/>
          <w:szCs w:val="22"/>
        </w:rPr>
        <w:t>Európskym</w:t>
      </w:r>
      <w:r w:rsidRPr="00066EBC">
        <w:rPr>
          <w:rFonts w:ascii="Palatino Linotype" w:hAnsi="Palatino Linotype" w:cs="Times New Roman"/>
          <w:sz w:val="22"/>
          <w:szCs w:val="22"/>
        </w:rPr>
        <w:t>)</w:t>
      </w:r>
      <w:r w:rsidRPr="00CB0528">
        <w:rPr>
          <w:rFonts w:ascii="Palatino Linotype" w:hAnsi="Palatino Linotype" w:cs="Times New Roman"/>
          <w:sz w:val="22"/>
          <w:szCs w:val="22"/>
        </w:rPr>
        <w:t xml:space="preserve"> </w:t>
      </w:r>
      <w:r w:rsidRPr="00066EBC">
        <w:rPr>
          <w:rFonts w:ascii="Palatino Linotype" w:hAnsi="Palatino Linotype" w:cs="Times New Roman"/>
          <w:sz w:val="22"/>
          <w:szCs w:val="22"/>
        </w:rPr>
        <w:t>D</w:t>
      </w:r>
      <w:r w:rsidRPr="00CB0528">
        <w:rPr>
          <w:rFonts w:ascii="Palatino Linotype" w:hAnsi="Palatino Linotype" w:cs="Times New Roman"/>
          <w:sz w:val="22"/>
          <w:szCs w:val="22"/>
        </w:rPr>
        <w:t>ohovorom o</w:t>
      </w:r>
      <w:r w:rsidRPr="00066EBC">
        <w:rPr>
          <w:rFonts w:ascii="Palatino Linotype" w:hAnsi="Palatino Linotype" w:cs="Times New Roman"/>
          <w:sz w:val="22"/>
          <w:szCs w:val="22"/>
        </w:rPr>
        <w:t xml:space="preserve"> ochrane </w:t>
      </w:r>
      <w:r w:rsidRPr="00CB0528">
        <w:rPr>
          <w:rFonts w:ascii="Palatino Linotype" w:hAnsi="Palatino Linotype" w:cs="Times New Roman"/>
          <w:sz w:val="22"/>
          <w:szCs w:val="22"/>
        </w:rPr>
        <w:t>ľudských prá</w:t>
      </w:r>
      <w:r w:rsidRPr="00066EBC">
        <w:rPr>
          <w:rFonts w:ascii="Palatino Linotype" w:hAnsi="Palatino Linotype" w:cs="Times New Roman"/>
          <w:sz w:val="22"/>
          <w:szCs w:val="22"/>
        </w:rPr>
        <w:t xml:space="preserve">v a základných slobôd </w:t>
      </w:r>
      <w:r w:rsidRPr="00CB0528">
        <w:rPr>
          <w:rFonts w:ascii="Palatino Linotype" w:hAnsi="Palatino Linotype" w:cs="Times New Roman"/>
          <w:sz w:val="22"/>
          <w:szCs w:val="22"/>
        </w:rPr>
        <w:t>(</w:t>
      </w:r>
      <w:r w:rsidRPr="00066EBC">
        <w:rPr>
          <w:rFonts w:ascii="Palatino Linotype" w:hAnsi="Palatino Linotype" w:cs="Times New Roman"/>
          <w:sz w:val="22"/>
          <w:szCs w:val="22"/>
        </w:rPr>
        <w:t xml:space="preserve">Dodatkový </w:t>
      </w:r>
      <w:r w:rsidRPr="00CB0528">
        <w:rPr>
          <w:rFonts w:ascii="Palatino Linotype" w:hAnsi="Palatino Linotype" w:cs="Times New Roman"/>
          <w:sz w:val="22"/>
          <w:szCs w:val="22"/>
        </w:rPr>
        <w:t>Protokol č. 1, čl. 2</w:t>
      </w:r>
      <w:r w:rsidR="001D27AE" w:rsidRPr="001D27AE">
        <w:rPr>
          <w:rFonts w:ascii="Palatino Linotype" w:hAnsi="Palatino Linotype" w:cs="Times New Roman"/>
          <w:sz w:val="22"/>
          <w:szCs w:val="22"/>
        </w:rPr>
        <w:t>):</w:t>
      </w:r>
      <w:r w:rsidRPr="00066EBC">
        <w:rPr>
          <w:rFonts w:ascii="Palatino Linotype" w:hAnsi="Palatino Linotype" w:cs="Times New Roman"/>
          <w:sz w:val="22"/>
          <w:szCs w:val="22"/>
        </w:rPr>
        <w:t xml:space="preserve"> </w:t>
      </w:r>
      <w:r w:rsidR="001D27AE" w:rsidRPr="001D27AE">
        <w:rPr>
          <w:rFonts w:ascii="Palatino Linotype" w:hAnsi="Palatino Linotype" w:cs="Times New Roman"/>
          <w:sz w:val="22"/>
          <w:szCs w:val="22"/>
        </w:rPr>
        <w:t>„Štát pri výkone svojich funkcií v oblasti vzdelávania a výučby rešpektuje právo rodičov zabezpečiť také vzdelanie a výučbu, ktoré je v súlade s ich vlastným náboženským a filozofickým presvedčením.“</w:t>
      </w:r>
    </w:p>
    <w:p w14:paraId="22E2181F" w14:textId="77777777" w:rsidR="001D27AE" w:rsidRPr="001D27AE" w:rsidRDefault="001D27AE" w:rsidP="00066EBC">
      <w:pPr>
        <w:numPr>
          <w:ilvl w:val="0"/>
          <w:numId w:val="31"/>
        </w:num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Dohovor o právach dieťaťa OSN (čl. 14 ods. 2):</w:t>
      </w:r>
      <w:r w:rsidRPr="001D27AE">
        <w:rPr>
          <w:rFonts w:ascii="Palatino Linotype" w:hAnsi="Palatino Linotype" w:cs="Times New Roman"/>
          <w:sz w:val="22"/>
          <w:szCs w:val="22"/>
        </w:rPr>
        <w:br/>
        <w:t>„Štáty rešpektujú práva a povinnosti rodičov (...) pri usmerňovaní dieťaťa pri výkone jeho práva na slobodu myslenia, svedomia a náboženstva.“</w:t>
      </w:r>
    </w:p>
    <w:p w14:paraId="56C42BA3"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Zavedením tohto ustanovenia sa Slovenská republika priamo prispôsobuje týmto medzinárodným normám a posilňuje ochranu rodičovských práv v oblasti vzdelávania.</w:t>
      </w:r>
    </w:p>
    <w:p w14:paraId="3ECAE5E8" w14:textId="2EA8D3F8" w:rsidR="001D27AE" w:rsidRPr="001D27AE" w:rsidRDefault="001D27AE" w:rsidP="00066EBC">
      <w:pPr>
        <w:spacing w:line="340" w:lineRule="exact"/>
        <w:jc w:val="both"/>
        <w:rPr>
          <w:rFonts w:ascii="Palatino Linotype" w:hAnsi="Palatino Linotype" w:cs="Times New Roman"/>
          <w:sz w:val="22"/>
          <w:szCs w:val="22"/>
        </w:rPr>
      </w:pPr>
    </w:p>
    <w:p w14:paraId="7CE0B015"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Doplnenie tohto princípu do ústavy zabezpečí, že štát nebude presadzovať ideologicky jednostranné vzdelávacie programy, ktoré by boli v rozpore s presvedčením rodičov.</w:t>
      </w:r>
    </w:p>
    <w:p w14:paraId="52D00978"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Pluralita vzdelávacieho systému znamená, že rodičia majú právo vybrať si, akú formu vzdelávania ich deti absolvujú, pričom štát má rešpektovať ich hodnotové preferencie. To zahŕňa:</w:t>
      </w:r>
    </w:p>
    <w:p w14:paraId="1208138B" w14:textId="77777777" w:rsidR="001D27AE" w:rsidRPr="001D27AE" w:rsidRDefault="001D27AE" w:rsidP="00066EBC">
      <w:pPr>
        <w:numPr>
          <w:ilvl w:val="0"/>
          <w:numId w:val="32"/>
        </w:num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Možnosť využívať alternatívne formy vzdelávania (napr. súkromné a cirkevné školy, domáce vzdelávanie),</w:t>
      </w:r>
    </w:p>
    <w:p w14:paraId="5AE271E5" w14:textId="77777777" w:rsidR="001D27AE" w:rsidRPr="001D27AE" w:rsidRDefault="001D27AE" w:rsidP="00066EBC">
      <w:pPr>
        <w:numPr>
          <w:ilvl w:val="0"/>
          <w:numId w:val="32"/>
        </w:num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Právo nesúhlasiť so záväzným obsahom niektorých výchovno-vzdelávacích programov, pokiaľ sú v rozpore s ich presvedčením,</w:t>
      </w:r>
    </w:p>
    <w:p w14:paraId="3C383316" w14:textId="77777777" w:rsidR="001D27AE" w:rsidRPr="001D27AE" w:rsidRDefault="001D27AE" w:rsidP="00066EBC">
      <w:pPr>
        <w:numPr>
          <w:ilvl w:val="0"/>
          <w:numId w:val="32"/>
        </w:num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Právo požadovať transparentnosť a neutralitu vzdelávacieho obsahu, najmä v oblastiach morálnej, náboženskej a etickej výchovy.</w:t>
      </w:r>
    </w:p>
    <w:p w14:paraId="530CA51D"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lastRenderedPageBreak/>
        <w:t>Toto ustanovenie posilňuje demokratické princípy a predchádza prípadom, keď by sa školy mohli stať nástrojom presadzovania ideológie, ktorá nie je v súlade s presvedčením rodičov.</w:t>
      </w:r>
    </w:p>
    <w:p w14:paraId="27272660" w14:textId="4BC8D75F" w:rsidR="001D27AE" w:rsidRPr="001D27AE" w:rsidRDefault="001D27AE" w:rsidP="00066EBC">
      <w:pPr>
        <w:spacing w:line="340" w:lineRule="exact"/>
        <w:jc w:val="both"/>
        <w:rPr>
          <w:rFonts w:ascii="Palatino Linotype" w:hAnsi="Palatino Linotype" w:cs="Times New Roman"/>
          <w:sz w:val="22"/>
          <w:szCs w:val="22"/>
        </w:rPr>
      </w:pPr>
    </w:p>
    <w:p w14:paraId="784DBEDF"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Výslovné zakotvenie tohto princípu do ústavy zvyšuje právnu istotu pre rodičov, školy aj vzdelávacie inštitúcie. Znamená to, že:</w:t>
      </w:r>
    </w:p>
    <w:p w14:paraId="59A07496" w14:textId="77777777" w:rsidR="001D27AE" w:rsidRPr="001D27AE" w:rsidRDefault="001D27AE" w:rsidP="00066EBC">
      <w:pPr>
        <w:numPr>
          <w:ilvl w:val="0"/>
          <w:numId w:val="33"/>
        </w:num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Rodičia sa môžu opierať o ústavnú ochranu svojich práv v prípade, že by štát zaviedol výchovno-vzdelávacie opatrenia v rozpore s ich presvedčením,</w:t>
      </w:r>
    </w:p>
    <w:p w14:paraId="7BA576D4" w14:textId="77777777" w:rsidR="001D27AE" w:rsidRPr="001D27AE" w:rsidRDefault="001D27AE" w:rsidP="00066EBC">
      <w:pPr>
        <w:numPr>
          <w:ilvl w:val="0"/>
          <w:numId w:val="33"/>
        </w:num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Školy majú jasnejší ústavný rámec pre konštrukciu vzdelávacích programov,</w:t>
      </w:r>
    </w:p>
    <w:p w14:paraId="15CCA924" w14:textId="77777777" w:rsidR="001D27AE" w:rsidRPr="001D27AE" w:rsidRDefault="001D27AE" w:rsidP="00066EBC">
      <w:pPr>
        <w:numPr>
          <w:ilvl w:val="0"/>
          <w:numId w:val="33"/>
        </w:num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Orgány verejnej moci musia dbať na vyváženosť a objektivitu vzdelávacieho obsahu.</w:t>
      </w:r>
    </w:p>
    <w:p w14:paraId="678182F2"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Prijatím tejto ústavnej zmeny sa predchádza prípadom, keď by rodičia boli nútení akceptovať vzdelávacie programy, ktoré sú v priamom rozpore s ich náboženským alebo filozofickým presvedčením, bez možnosti ich ovplyvniť.</w:t>
      </w:r>
    </w:p>
    <w:p w14:paraId="2AF1BF7F" w14:textId="33B0B685" w:rsidR="001D27AE" w:rsidRPr="001D27AE" w:rsidRDefault="001D27AE" w:rsidP="00066EBC">
      <w:pPr>
        <w:spacing w:line="340" w:lineRule="exact"/>
        <w:jc w:val="both"/>
        <w:rPr>
          <w:rFonts w:ascii="Palatino Linotype" w:hAnsi="Palatino Linotype" w:cs="Times New Roman"/>
          <w:sz w:val="22"/>
          <w:szCs w:val="22"/>
        </w:rPr>
      </w:pPr>
    </w:p>
    <w:p w14:paraId="174C2E0D"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 xml:space="preserve">Navrhovaná ústavná novela posilňuje právo rodičov rozhodovať o hodnotovej orientácii vzdelávania svojich detí a zavádza do ústavného rámca ochranu plurality vo výchove. Táto zmena je v súlade s medzinárodnými </w:t>
      </w:r>
      <w:proofErr w:type="spellStart"/>
      <w:r w:rsidRPr="001D27AE">
        <w:rPr>
          <w:rFonts w:ascii="Palatino Linotype" w:hAnsi="Palatino Linotype" w:cs="Times New Roman"/>
          <w:sz w:val="22"/>
          <w:szCs w:val="22"/>
        </w:rPr>
        <w:t>ľudskoprávnymi</w:t>
      </w:r>
      <w:proofErr w:type="spellEnd"/>
      <w:r w:rsidRPr="001D27AE">
        <w:rPr>
          <w:rFonts w:ascii="Palatino Linotype" w:hAnsi="Palatino Linotype" w:cs="Times New Roman"/>
          <w:sz w:val="22"/>
          <w:szCs w:val="22"/>
        </w:rPr>
        <w:t xml:space="preserve"> záväzkami Slovenskej republiky a zabezpečuje, že štát nebude jednostranne vnucovať obsah vzdelávania v rozpore s presvedčením rodičov.</w:t>
      </w:r>
    </w:p>
    <w:p w14:paraId="608F6410" w14:textId="77777777" w:rsidR="001D27AE" w:rsidRPr="001D27AE" w:rsidRDefault="001D27AE" w:rsidP="00066EBC">
      <w:pPr>
        <w:spacing w:line="340" w:lineRule="exact"/>
        <w:jc w:val="both"/>
        <w:rPr>
          <w:rFonts w:ascii="Palatino Linotype" w:hAnsi="Palatino Linotype" w:cs="Times New Roman"/>
          <w:sz w:val="22"/>
          <w:szCs w:val="22"/>
        </w:rPr>
      </w:pPr>
      <w:r w:rsidRPr="001D27AE">
        <w:rPr>
          <w:rFonts w:ascii="Palatino Linotype" w:hAnsi="Palatino Linotype" w:cs="Times New Roman"/>
          <w:sz w:val="22"/>
          <w:szCs w:val="22"/>
        </w:rPr>
        <w:t>Vďaka tejto ústavnej úprave bude vzdelávací systém na Slovensku vyváženejší, demokratickejší a bude lepšie reflektovať hodnotové zázemie rodín.</w:t>
      </w:r>
    </w:p>
    <w:p w14:paraId="14DCEE7B" w14:textId="77777777" w:rsidR="00CB0528" w:rsidRPr="00066EBC" w:rsidRDefault="00CB0528" w:rsidP="00066EBC">
      <w:pPr>
        <w:spacing w:line="340" w:lineRule="exact"/>
        <w:jc w:val="both"/>
        <w:rPr>
          <w:rFonts w:ascii="Palatino Linotype" w:hAnsi="Palatino Linotype" w:cs="Times New Roman"/>
          <w:sz w:val="22"/>
          <w:szCs w:val="22"/>
          <w:highlight w:val="yellow"/>
        </w:rPr>
      </w:pPr>
    </w:p>
    <w:p w14:paraId="3B29B836" w14:textId="77777777" w:rsidR="004F3B08" w:rsidRPr="00066EBC" w:rsidRDefault="004F3B08" w:rsidP="00066EBC">
      <w:pPr>
        <w:spacing w:line="340" w:lineRule="exact"/>
        <w:jc w:val="both"/>
        <w:rPr>
          <w:rFonts w:ascii="Palatino Linotype" w:hAnsi="Palatino Linotype" w:cs="Times New Roman"/>
          <w:sz w:val="22"/>
          <w:szCs w:val="22"/>
          <w:highlight w:val="yellow"/>
        </w:rPr>
      </w:pPr>
    </w:p>
    <w:p w14:paraId="67BB737C" w14:textId="2BCD7D7F" w:rsidR="00696B3E" w:rsidRPr="00066EBC" w:rsidRDefault="00696B3E"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 xml:space="preserve">K bodu </w:t>
      </w:r>
      <w:r w:rsidR="009D1342" w:rsidRPr="00066EBC">
        <w:rPr>
          <w:rFonts w:ascii="Palatino Linotype" w:hAnsi="Palatino Linotype" w:cs="Times New Roman"/>
          <w:sz w:val="22"/>
          <w:szCs w:val="22"/>
          <w:u w:val="single"/>
        </w:rPr>
        <w:t>8</w:t>
      </w:r>
      <w:r w:rsidR="00FD30A5" w:rsidRPr="00066EBC">
        <w:rPr>
          <w:rFonts w:ascii="Palatino Linotype" w:hAnsi="Palatino Linotype" w:cs="Times New Roman"/>
          <w:sz w:val="22"/>
          <w:szCs w:val="22"/>
          <w:u w:val="single"/>
        </w:rPr>
        <w:t xml:space="preserve"> (čl. 87 ods. 2, ods. 3)</w:t>
      </w:r>
    </w:p>
    <w:p w14:paraId="3226C387" w14:textId="77777777" w:rsidR="00606C06" w:rsidRPr="00066EBC" w:rsidRDefault="00606C06" w:rsidP="00066EBC">
      <w:pPr>
        <w:spacing w:line="340" w:lineRule="exact"/>
        <w:jc w:val="both"/>
        <w:rPr>
          <w:rFonts w:ascii="Palatino Linotype" w:hAnsi="Palatino Linotype"/>
          <w:color w:val="000000" w:themeColor="text1"/>
          <w:sz w:val="22"/>
          <w:szCs w:val="22"/>
        </w:rPr>
      </w:pPr>
    </w:p>
    <w:p w14:paraId="3635FA8E" w14:textId="11122F0D" w:rsidR="004F3B08" w:rsidRPr="00066EBC" w:rsidRDefault="004F729B" w:rsidP="00066EBC">
      <w:pPr>
        <w:spacing w:line="340" w:lineRule="exact"/>
        <w:jc w:val="both"/>
        <w:rPr>
          <w:rFonts w:ascii="Palatino Linotype" w:hAnsi="Palatino Linotype"/>
          <w:color w:val="000000" w:themeColor="text1"/>
          <w:sz w:val="22"/>
          <w:szCs w:val="22"/>
        </w:rPr>
      </w:pPr>
      <w:r w:rsidRPr="00066EBC">
        <w:rPr>
          <w:rFonts w:ascii="Palatino Linotype" w:hAnsi="Palatino Linotype"/>
          <w:color w:val="000000" w:themeColor="text1"/>
          <w:sz w:val="22"/>
          <w:szCs w:val="22"/>
        </w:rPr>
        <w:t xml:space="preserve">Navrhujú sa dôvody </w:t>
      </w:r>
      <w:r w:rsidRPr="00066EBC">
        <w:rPr>
          <w:rFonts w:ascii="Palatino Linotype" w:hAnsi="Palatino Linotype"/>
          <w:color w:val="000000" w:themeColor="text1"/>
          <w:sz w:val="22"/>
          <w:szCs w:val="22"/>
        </w:rPr>
        <w:t>pre skrátené legislatívne konani</w:t>
      </w:r>
      <w:r w:rsidRPr="00066EBC">
        <w:rPr>
          <w:rFonts w:ascii="Palatino Linotype" w:hAnsi="Palatino Linotype"/>
          <w:color w:val="000000" w:themeColor="text1"/>
          <w:sz w:val="22"/>
          <w:szCs w:val="22"/>
        </w:rPr>
        <w:t>e z doterajšej zákonnej úpravy (</w:t>
      </w:r>
      <w:r w:rsidRPr="00066EBC">
        <w:rPr>
          <w:rFonts w:ascii="Palatino Linotype" w:hAnsi="Palatino Linotype"/>
          <w:color w:val="000000" w:themeColor="text1"/>
          <w:sz w:val="22"/>
          <w:szCs w:val="22"/>
        </w:rPr>
        <w:t>§ 89 zákona č. 350/1996 Z. z. o rokovacom poriadku NR SR</w:t>
      </w:r>
      <w:r w:rsidRPr="00066EBC">
        <w:rPr>
          <w:rFonts w:ascii="Palatino Linotype" w:hAnsi="Palatino Linotype"/>
          <w:color w:val="000000" w:themeColor="text1"/>
          <w:sz w:val="22"/>
          <w:szCs w:val="22"/>
        </w:rPr>
        <w:t>) povýšiť do ústavnoprávnej roviny, z dôvodu zneužívania toho inštitútu v parlamentnej praxi.</w:t>
      </w:r>
    </w:p>
    <w:p w14:paraId="04FD8FAA" w14:textId="77777777" w:rsidR="004F729B" w:rsidRPr="00066EBC" w:rsidRDefault="004F729B" w:rsidP="00066EBC">
      <w:pPr>
        <w:spacing w:line="340" w:lineRule="exact"/>
        <w:jc w:val="both"/>
        <w:rPr>
          <w:rFonts w:ascii="Palatino Linotype" w:hAnsi="Palatino Linotype"/>
          <w:color w:val="000000" w:themeColor="text1"/>
          <w:sz w:val="22"/>
          <w:szCs w:val="22"/>
        </w:rPr>
      </w:pPr>
    </w:p>
    <w:p w14:paraId="359CC57A" w14:textId="57D20D09" w:rsidR="004F729B" w:rsidRPr="00066EBC" w:rsidRDefault="004F729B" w:rsidP="00066EBC">
      <w:pPr>
        <w:spacing w:line="340" w:lineRule="exact"/>
        <w:jc w:val="both"/>
        <w:rPr>
          <w:rFonts w:ascii="Palatino Linotype" w:hAnsi="Palatino Linotype"/>
          <w:sz w:val="22"/>
          <w:szCs w:val="22"/>
        </w:rPr>
      </w:pPr>
      <w:r w:rsidRPr="00066EBC">
        <w:rPr>
          <w:rFonts w:ascii="Palatino Linotype" w:hAnsi="Palatino Linotype"/>
          <w:color w:val="000000" w:themeColor="text1"/>
          <w:sz w:val="22"/>
          <w:szCs w:val="22"/>
        </w:rPr>
        <w:t xml:space="preserve">Skrátené legislatívne konanie tak bude možné len ak je to </w:t>
      </w:r>
      <w:r w:rsidRPr="00066EBC">
        <w:rPr>
          <w:rFonts w:ascii="Palatino Linotype" w:hAnsi="Palatino Linotype"/>
          <w:sz w:val="22"/>
          <w:szCs w:val="22"/>
        </w:rPr>
        <w:t>nevyhnutné na ochranu základných ľudských práv a slobôd alebo bezpečnosti štátu,</w:t>
      </w:r>
      <w:r w:rsidRPr="00066EBC">
        <w:rPr>
          <w:rFonts w:ascii="Palatino Linotype" w:hAnsi="Palatino Linotype"/>
          <w:sz w:val="22"/>
          <w:szCs w:val="22"/>
        </w:rPr>
        <w:t xml:space="preserve"> </w:t>
      </w:r>
      <w:r w:rsidRPr="00066EBC">
        <w:rPr>
          <w:rFonts w:ascii="Palatino Linotype" w:hAnsi="Palatino Linotype"/>
          <w:sz w:val="22"/>
          <w:szCs w:val="22"/>
        </w:rPr>
        <w:t>hrozia štátu značné hospodárske škody, alebo</w:t>
      </w:r>
      <w:r w:rsidRPr="00066EBC">
        <w:rPr>
          <w:rFonts w:ascii="Palatino Linotype" w:hAnsi="Palatino Linotype"/>
          <w:sz w:val="22"/>
          <w:szCs w:val="22"/>
        </w:rPr>
        <w:t xml:space="preserve"> </w:t>
      </w:r>
      <w:r w:rsidRPr="00066EBC">
        <w:rPr>
          <w:rFonts w:ascii="Palatino Linotype" w:hAnsi="Palatino Linotype"/>
          <w:sz w:val="22"/>
          <w:szCs w:val="22"/>
        </w:rPr>
        <w:t>si to vyžaduje rozhodnutie Rady bezpečnosti Organizácie Spojených národov o akciách na zabezpečenie medzinárodného mieru a bezpečnosti vydané podľa čl. 41 Charty Organizácie spojených národov.</w:t>
      </w:r>
    </w:p>
    <w:p w14:paraId="16C5EBB8" w14:textId="77777777" w:rsidR="004F729B" w:rsidRPr="00066EBC" w:rsidRDefault="004F729B" w:rsidP="00066EBC">
      <w:pPr>
        <w:spacing w:line="340" w:lineRule="exact"/>
        <w:jc w:val="both"/>
        <w:rPr>
          <w:rFonts w:ascii="Palatino Linotype" w:hAnsi="Palatino Linotype"/>
          <w:sz w:val="22"/>
          <w:szCs w:val="22"/>
        </w:rPr>
      </w:pPr>
    </w:p>
    <w:p w14:paraId="495EDCD0" w14:textId="4170E226" w:rsidR="004F729B" w:rsidRPr="00066EBC" w:rsidRDefault="004F729B" w:rsidP="00066EBC">
      <w:pPr>
        <w:spacing w:line="340" w:lineRule="exact"/>
        <w:jc w:val="both"/>
        <w:rPr>
          <w:rFonts w:ascii="Palatino Linotype" w:hAnsi="Palatino Linotype"/>
          <w:sz w:val="22"/>
          <w:szCs w:val="22"/>
          <w:highlight w:val="red"/>
        </w:rPr>
      </w:pPr>
      <w:r w:rsidRPr="00066EBC">
        <w:rPr>
          <w:rFonts w:ascii="Palatino Linotype" w:hAnsi="Palatino Linotype"/>
          <w:sz w:val="22"/>
          <w:szCs w:val="22"/>
        </w:rPr>
        <w:t xml:space="preserve">V nadväznosti na novelizáciu článku 87 ods. 2 a 3 sa novelizujú súvisiace články 125 ods. 1 písm. d) a ods. 3 Ústavy v súvislosti </w:t>
      </w:r>
      <w:r w:rsidRPr="00066EBC">
        <w:rPr>
          <w:rFonts w:ascii="Palatino Linotype" w:hAnsi="Palatino Linotype"/>
          <w:color w:val="000000" w:themeColor="text1"/>
          <w:sz w:val="22"/>
          <w:szCs w:val="22"/>
        </w:rPr>
        <w:t>výpočet kedy Ústavný súd rozhoduje o súlade s Ústavou a to preskúmaním postupu Národnej rady Slovenskej republiky s ústavou pri legislatívnom konaní o návrhu zákona.</w:t>
      </w:r>
      <w:r w:rsidRPr="00066EBC">
        <w:rPr>
          <w:rFonts w:ascii="Palatino Linotype" w:hAnsi="Palatino Linotype"/>
          <w:color w:val="000000" w:themeColor="text1"/>
          <w:sz w:val="22"/>
          <w:szCs w:val="22"/>
        </w:rPr>
        <w:t xml:space="preserve"> </w:t>
      </w:r>
    </w:p>
    <w:p w14:paraId="72A91FB0" w14:textId="5A50B9D4" w:rsidR="004F729B" w:rsidRPr="00066EBC" w:rsidRDefault="004F729B" w:rsidP="00066EBC">
      <w:pPr>
        <w:spacing w:line="340" w:lineRule="exact"/>
        <w:jc w:val="both"/>
        <w:rPr>
          <w:rFonts w:ascii="Palatino Linotype" w:hAnsi="Palatino Linotype"/>
          <w:color w:val="000000" w:themeColor="text1"/>
          <w:sz w:val="22"/>
          <w:szCs w:val="22"/>
        </w:rPr>
      </w:pPr>
    </w:p>
    <w:p w14:paraId="344C20ED" w14:textId="44E5EC7F" w:rsidR="004F729B" w:rsidRPr="00066EBC" w:rsidRDefault="004F729B" w:rsidP="00066EBC">
      <w:pPr>
        <w:spacing w:line="340" w:lineRule="exact"/>
        <w:jc w:val="both"/>
        <w:rPr>
          <w:rFonts w:ascii="Palatino Linotype" w:hAnsi="Palatino Linotype"/>
          <w:color w:val="000000" w:themeColor="text1"/>
          <w:sz w:val="22"/>
          <w:szCs w:val="22"/>
        </w:rPr>
      </w:pPr>
      <w:r w:rsidRPr="00066EBC">
        <w:rPr>
          <w:rFonts w:ascii="Palatino Linotype" w:hAnsi="Palatino Linotype"/>
          <w:color w:val="000000" w:themeColor="text1"/>
          <w:sz w:val="22"/>
          <w:szCs w:val="22"/>
        </w:rPr>
        <w:t xml:space="preserve">Súčasne z legislatívno-technických dôvodov dôjde aj k prečíslovaniu doterajších odsekov. </w:t>
      </w:r>
    </w:p>
    <w:p w14:paraId="6B266B3E" w14:textId="77777777" w:rsidR="004F3B08" w:rsidRPr="00066EBC" w:rsidRDefault="004F3B08" w:rsidP="00066EBC">
      <w:pPr>
        <w:spacing w:line="340" w:lineRule="exact"/>
        <w:jc w:val="both"/>
        <w:rPr>
          <w:rFonts w:ascii="Palatino Linotype" w:hAnsi="Palatino Linotype" w:cs="Times New Roman"/>
          <w:sz w:val="22"/>
          <w:szCs w:val="22"/>
          <w:highlight w:val="yellow"/>
        </w:rPr>
      </w:pPr>
    </w:p>
    <w:p w14:paraId="2D2166F7" w14:textId="77777777" w:rsidR="00CB0528" w:rsidRPr="00066EBC" w:rsidRDefault="00CB0528" w:rsidP="00066EBC">
      <w:pPr>
        <w:spacing w:line="340" w:lineRule="exact"/>
        <w:jc w:val="both"/>
        <w:rPr>
          <w:rFonts w:ascii="Palatino Linotype" w:hAnsi="Palatino Linotype" w:cs="Times New Roman"/>
          <w:sz w:val="22"/>
          <w:szCs w:val="22"/>
          <w:highlight w:val="yellow"/>
        </w:rPr>
      </w:pPr>
    </w:p>
    <w:p w14:paraId="63622379" w14:textId="77777777" w:rsidR="00606C06" w:rsidRPr="00066EBC" w:rsidRDefault="00606C06"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K bodu 9 (čl. 93 ods. 1)</w:t>
      </w:r>
    </w:p>
    <w:p w14:paraId="7AE94DFF" w14:textId="77777777" w:rsidR="00606C06" w:rsidRPr="00066EBC" w:rsidRDefault="00606C06" w:rsidP="00066EBC">
      <w:pPr>
        <w:spacing w:line="340" w:lineRule="exact"/>
        <w:jc w:val="both"/>
        <w:rPr>
          <w:rFonts w:ascii="Palatino Linotype" w:hAnsi="Palatino Linotype" w:cs="Times New Roman"/>
          <w:sz w:val="22"/>
          <w:szCs w:val="22"/>
        </w:rPr>
      </w:pPr>
    </w:p>
    <w:p w14:paraId="7D3E10CB" w14:textId="005CDA5F" w:rsidR="003009BA" w:rsidRPr="00066EBC" w:rsidRDefault="003009BA"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Úprava súvisí vzhľadom na vzájomne previazanú navrhovanú novelizáciu čl. 7 ods. 1 Ústavy, podľa ktorej</w:t>
      </w:r>
      <w:r w:rsidRPr="00066EBC">
        <w:rPr>
          <w:rFonts w:ascii="Palatino Linotype" w:hAnsi="Palatino Linotype" w:cs="Times New Roman"/>
          <w:sz w:val="22"/>
          <w:szCs w:val="22"/>
        </w:rPr>
        <w:t xml:space="preserve"> aj</w:t>
      </w:r>
      <w:r w:rsidRPr="00066EBC">
        <w:rPr>
          <w:rFonts w:ascii="Palatino Linotype" w:hAnsi="Palatino Linotype"/>
          <w:sz w:val="22"/>
          <w:szCs w:val="22"/>
        </w:rPr>
        <w:t xml:space="preserve"> o vystúpení z Európskej únie alebo organizácie vzájomnej kolektívnej bezpečnosti (NATO -Severoatlantickej aliancie) </w:t>
      </w:r>
      <w:r w:rsidRPr="00066EBC">
        <w:rPr>
          <w:rFonts w:ascii="Palatino Linotype" w:hAnsi="Palatino Linotype"/>
          <w:sz w:val="22"/>
          <w:szCs w:val="22"/>
        </w:rPr>
        <w:t xml:space="preserve">sa bude vyžadovať okrem </w:t>
      </w:r>
      <w:r w:rsidRPr="00066EBC">
        <w:rPr>
          <w:rFonts w:ascii="Palatino Linotype" w:hAnsi="Palatino Linotype"/>
          <w:sz w:val="22"/>
          <w:szCs w:val="22"/>
        </w:rPr>
        <w:t>prijati</w:t>
      </w:r>
      <w:r w:rsidRPr="00066EBC">
        <w:rPr>
          <w:rFonts w:ascii="Palatino Linotype" w:hAnsi="Palatino Linotype"/>
          <w:sz w:val="22"/>
          <w:szCs w:val="22"/>
        </w:rPr>
        <w:t>a</w:t>
      </w:r>
      <w:r w:rsidRPr="00066EBC">
        <w:rPr>
          <w:rFonts w:ascii="Palatino Linotype" w:hAnsi="Palatino Linotype"/>
          <w:sz w:val="22"/>
          <w:szCs w:val="22"/>
        </w:rPr>
        <w:t xml:space="preserve"> ústavného zákona</w:t>
      </w:r>
      <w:r w:rsidRPr="00066EBC">
        <w:rPr>
          <w:rFonts w:ascii="Palatino Linotype" w:hAnsi="Palatino Linotype"/>
          <w:sz w:val="22"/>
          <w:szCs w:val="22"/>
        </w:rPr>
        <w:t xml:space="preserve"> aj jeho následné potvrdenie referendom. Referendum tak bude obligatórne a nie len fakultatívne. </w:t>
      </w:r>
    </w:p>
    <w:p w14:paraId="67C2F2EA" w14:textId="40229A1F" w:rsidR="003009BA" w:rsidRPr="00066EBC" w:rsidRDefault="0043431B" w:rsidP="00066EBC">
      <w:pPr>
        <w:spacing w:line="340" w:lineRule="exact"/>
        <w:jc w:val="both"/>
        <w:rPr>
          <w:rFonts w:ascii="Palatino Linotype" w:hAnsi="Palatino Linotype" w:cs="Times New Roman"/>
          <w:sz w:val="22"/>
          <w:szCs w:val="22"/>
        </w:rPr>
      </w:pPr>
      <w:r w:rsidRPr="0043431B">
        <w:rPr>
          <w:rFonts w:ascii="Palatino Linotype" w:hAnsi="Palatino Linotype" w:cs="Times New Roman"/>
          <w:sz w:val="22"/>
          <w:szCs w:val="22"/>
        </w:rPr>
        <w:t xml:space="preserve">Určité „komplikácie“ by však mohla vyvolať otázka, či sa vystúpenie SR </w:t>
      </w:r>
      <w:r w:rsidR="003009BA" w:rsidRPr="00066EBC">
        <w:rPr>
          <w:rFonts w:ascii="Palatino Linotype" w:hAnsi="Palatino Linotype" w:cs="Times New Roman"/>
          <w:sz w:val="22"/>
          <w:szCs w:val="22"/>
        </w:rPr>
        <w:t xml:space="preserve">z Európskej únie </w:t>
      </w:r>
      <w:r w:rsidRPr="0043431B">
        <w:rPr>
          <w:rFonts w:ascii="Palatino Linotype" w:hAnsi="Palatino Linotype" w:cs="Times New Roman"/>
          <w:sz w:val="22"/>
          <w:szCs w:val="22"/>
        </w:rPr>
        <w:t xml:space="preserve">netýka základných práv a slobôd, ktoré, v zmysle </w:t>
      </w:r>
      <w:r w:rsidR="003009BA" w:rsidRPr="00066EBC">
        <w:rPr>
          <w:rFonts w:ascii="Palatino Linotype" w:hAnsi="Palatino Linotype" w:cs="Times New Roman"/>
          <w:sz w:val="22"/>
          <w:szCs w:val="22"/>
        </w:rPr>
        <w:t xml:space="preserve">čl. 93 ods. 3 Ústavy </w:t>
      </w:r>
      <w:r w:rsidRPr="0043431B">
        <w:rPr>
          <w:rFonts w:ascii="Palatino Linotype" w:hAnsi="Palatino Linotype" w:cs="Times New Roman"/>
          <w:sz w:val="22"/>
          <w:szCs w:val="22"/>
        </w:rPr>
        <w:t>nemôžu byť predmetom referenda</w:t>
      </w:r>
      <w:r w:rsidR="003009BA" w:rsidRPr="00066EBC">
        <w:rPr>
          <w:rFonts w:ascii="Palatino Linotype" w:hAnsi="Palatino Linotype" w:cs="Times New Roman"/>
          <w:sz w:val="22"/>
          <w:szCs w:val="22"/>
        </w:rPr>
        <w:t xml:space="preserve">, keďže súčasťou práva EÚ je aj Charta základných práv EÚ. </w:t>
      </w:r>
    </w:p>
    <w:p w14:paraId="4CE1319C" w14:textId="11517E80" w:rsidR="0043431B" w:rsidRPr="00066EBC" w:rsidRDefault="0043431B" w:rsidP="00066EBC">
      <w:pPr>
        <w:spacing w:line="340" w:lineRule="exact"/>
        <w:jc w:val="both"/>
        <w:rPr>
          <w:rFonts w:ascii="Palatino Linotype" w:hAnsi="Palatino Linotype" w:cs="Times New Roman"/>
          <w:sz w:val="22"/>
          <w:szCs w:val="22"/>
        </w:rPr>
      </w:pPr>
      <w:r w:rsidRPr="0043431B">
        <w:rPr>
          <w:rFonts w:ascii="Palatino Linotype" w:hAnsi="Palatino Linotype" w:cs="Times New Roman"/>
          <w:sz w:val="22"/>
          <w:szCs w:val="22"/>
        </w:rPr>
        <w:t xml:space="preserve">Aj napriek uvedeným skutočnostiam však negatívne vymedzenie predmetu referenda, v podobe zákazu hlasovania o základných právach a slobodách, by nemalo </w:t>
      </w:r>
      <w:r w:rsidR="003009BA" w:rsidRPr="00066EBC">
        <w:rPr>
          <w:rFonts w:ascii="Palatino Linotype" w:hAnsi="Palatino Linotype" w:cs="Times New Roman"/>
          <w:sz w:val="22"/>
          <w:szCs w:val="22"/>
        </w:rPr>
        <w:t xml:space="preserve">extenzívnym výkladom </w:t>
      </w:r>
      <w:r w:rsidRPr="0043431B">
        <w:rPr>
          <w:rFonts w:ascii="Palatino Linotype" w:hAnsi="Palatino Linotype" w:cs="Times New Roman"/>
          <w:sz w:val="22"/>
          <w:szCs w:val="22"/>
        </w:rPr>
        <w:t>brániť možnosti občanov rozhodovať o vystúpení SR z</w:t>
      </w:r>
      <w:r w:rsidR="004F729B" w:rsidRPr="00066EBC">
        <w:rPr>
          <w:rFonts w:ascii="Palatino Linotype" w:hAnsi="Palatino Linotype" w:cs="Times New Roman"/>
          <w:sz w:val="22"/>
          <w:szCs w:val="22"/>
        </w:rPr>
        <w:t> </w:t>
      </w:r>
      <w:r w:rsidRPr="0043431B">
        <w:rPr>
          <w:rFonts w:ascii="Palatino Linotype" w:hAnsi="Palatino Linotype" w:cs="Times New Roman"/>
          <w:sz w:val="22"/>
          <w:szCs w:val="22"/>
        </w:rPr>
        <w:t>EÚ</w:t>
      </w:r>
      <w:r w:rsidR="004F729B" w:rsidRPr="00066EBC">
        <w:rPr>
          <w:rFonts w:ascii="Palatino Linotype" w:hAnsi="Palatino Linotype" w:cs="Times New Roman"/>
          <w:sz w:val="22"/>
          <w:szCs w:val="22"/>
        </w:rPr>
        <w:t>. O to viac, že tento krok by len nasledoval po prípadnom rozhodnutí Národnej rady SR.</w:t>
      </w:r>
      <w:r w:rsidR="003009BA" w:rsidRPr="00066EBC">
        <w:rPr>
          <w:rFonts w:ascii="Palatino Linotype" w:hAnsi="Palatino Linotype" w:cs="Times New Roman"/>
          <w:sz w:val="22"/>
          <w:szCs w:val="22"/>
        </w:rPr>
        <w:t xml:space="preserve"> </w:t>
      </w:r>
      <w:r w:rsidR="004F729B" w:rsidRPr="00066EBC">
        <w:rPr>
          <w:rFonts w:ascii="Palatino Linotype" w:hAnsi="Palatino Linotype" w:cs="Times New Roman"/>
          <w:sz w:val="22"/>
          <w:szCs w:val="22"/>
        </w:rPr>
        <w:t>A</w:t>
      </w:r>
      <w:r w:rsidRPr="0043431B">
        <w:rPr>
          <w:rFonts w:ascii="Palatino Linotype" w:hAnsi="Palatino Linotype" w:cs="Times New Roman"/>
          <w:sz w:val="22"/>
          <w:szCs w:val="22"/>
        </w:rPr>
        <w:t>j</w:t>
      </w:r>
      <w:r w:rsidR="003009BA" w:rsidRPr="00066EBC">
        <w:rPr>
          <w:rFonts w:ascii="Palatino Linotype" w:hAnsi="Palatino Linotype" w:cs="Times New Roman"/>
          <w:sz w:val="22"/>
          <w:szCs w:val="22"/>
        </w:rPr>
        <w:t xml:space="preserve"> podľa</w:t>
      </w:r>
      <w:r w:rsidRPr="0043431B">
        <w:rPr>
          <w:rFonts w:ascii="Palatino Linotype" w:hAnsi="Palatino Linotype" w:cs="Times New Roman"/>
          <w:sz w:val="22"/>
          <w:szCs w:val="22"/>
        </w:rPr>
        <w:t xml:space="preserve"> názor</w:t>
      </w:r>
      <w:r w:rsidR="003009BA" w:rsidRPr="00066EBC">
        <w:rPr>
          <w:rFonts w:ascii="Palatino Linotype" w:hAnsi="Palatino Linotype" w:cs="Times New Roman"/>
          <w:sz w:val="22"/>
          <w:szCs w:val="22"/>
        </w:rPr>
        <w:t>u</w:t>
      </w:r>
      <w:r w:rsidRPr="0043431B">
        <w:rPr>
          <w:rFonts w:ascii="Palatino Linotype" w:hAnsi="Palatino Linotype" w:cs="Times New Roman"/>
          <w:sz w:val="22"/>
          <w:szCs w:val="22"/>
        </w:rPr>
        <w:t xml:space="preserve"> Ústavného súdu,</w:t>
      </w:r>
      <w:r w:rsidR="004F729B" w:rsidRPr="00066EBC">
        <w:rPr>
          <w:rFonts w:ascii="Palatino Linotype" w:hAnsi="Palatino Linotype" w:cs="Times New Roman"/>
          <w:sz w:val="22"/>
          <w:szCs w:val="22"/>
        </w:rPr>
        <w:t xml:space="preserve"> </w:t>
      </w:r>
      <w:r w:rsidRPr="0043431B">
        <w:rPr>
          <w:rFonts w:ascii="Palatino Linotype" w:hAnsi="Palatino Linotype" w:cs="Times New Roman"/>
          <w:sz w:val="22"/>
          <w:szCs w:val="22"/>
        </w:rPr>
        <w:t>... </w:t>
      </w:r>
      <w:r w:rsidRPr="0043431B">
        <w:rPr>
          <w:rFonts w:ascii="Palatino Linotype" w:hAnsi="Palatino Linotype" w:cs="Times New Roman"/>
          <w:i/>
          <w:iCs/>
          <w:sz w:val="22"/>
          <w:szCs w:val="22"/>
        </w:rPr>
        <w:t>príliš široký výklad tejto ústavnej normy by mohol viesť k znefunkčneniu inštitútu fakultatívneho referenda, pretože je málo takých otázok, ktoré by sa aspoň čiastočne nedotýkali základných práv a slobôd</w:t>
      </w:r>
      <w:r w:rsidRPr="0043431B">
        <w:rPr>
          <w:rFonts w:ascii="Palatino Linotype" w:hAnsi="Palatino Linotype" w:cs="Times New Roman"/>
          <w:sz w:val="22"/>
          <w:szCs w:val="22"/>
        </w:rPr>
        <w:t xml:space="preserve">.“ </w:t>
      </w:r>
    </w:p>
    <w:p w14:paraId="6886896D" w14:textId="77777777" w:rsidR="0043431B" w:rsidRPr="00066EBC" w:rsidRDefault="0043431B" w:rsidP="00066EBC">
      <w:pPr>
        <w:spacing w:line="340" w:lineRule="exact"/>
        <w:jc w:val="both"/>
        <w:rPr>
          <w:rFonts w:ascii="Palatino Linotype" w:hAnsi="Palatino Linotype" w:cs="Times New Roman"/>
          <w:sz w:val="22"/>
          <w:szCs w:val="22"/>
          <w:highlight w:val="yellow"/>
        </w:rPr>
      </w:pPr>
    </w:p>
    <w:p w14:paraId="43B72EFD" w14:textId="38B0860D" w:rsidR="00696B3E" w:rsidRPr="00066EBC" w:rsidRDefault="00696B3E"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K bodu 1</w:t>
      </w:r>
      <w:r w:rsidR="00606C06" w:rsidRPr="00066EBC">
        <w:rPr>
          <w:rFonts w:ascii="Palatino Linotype" w:hAnsi="Palatino Linotype" w:cs="Times New Roman"/>
          <w:sz w:val="22"/>
          <w:szCs w:val="22"/>
          <w:u w:val="single"/>
        </w:rPr>
        <w:t>0</w:t>
      </w:r>
      <w:r w:rsidR="00FD30A5" w:rsidRPr="00066EBC">
        <w:rPr>
          <w:rFonts w:ascii="Palatino Linotype" w:hAnsi="Palatino Linotype" w:cs="Times New Roman"/>
          <w:sz w:val="22"/>
          <w:szCs w:val="22"/>
          <w:u w:val="single"/>
        </w:rPr>
        <w:t xml:space="preserve"> (čl. 125 ods. 1)</w:t>
      </w:r>
    </w:p>
    <w:p w14:paraId="65928237" w14:textId="77777777" w:rsidR="00696B3E" w:rsidRPr="00066EBC" w:rsidRDefault="00696B3E" w:rsidP="00066EBC">
      <w:pPr>
        <w:spacing w:line="340" w:lineRule="exact"/>
        <w:jc w:val="both"/>
        <w:rPr>
          <w:rFonts w:ascii="Palatino Linotype" w:hAnsi="Palatino Linotype" w:cs="Times New Roman"/>
          <w:sz w:val="22"/>
          <w:szCs w:val="22"/>
        </w:rPr>
      </w:pPr>
    </w:p>
    <w:p w14:paraId="21EE482C" w14:textId="06F119E7" w:rsidR="004F3B08" w:rsidRPr="00066EBC" w:rsidRDefault="00236E3A" w:rsidP="00066EBC">
      <w:pPr>
        <w:spacing w:line="340" w:lineRule="exact"/>
        <w:jc w:val="both"/>
        <w:rPr>
          <w:rFonts w:ascii="Palatino Linotype" w:hAnsi="Palatino Linotype"/>
          <w:color w:val="000000" w:themeColor="text1"/>
          <w:sz w:val="22"/>
          <w:szCs w:val="22"/>
        </w:rPr>
      </w:pPr>
      <w:r w:rsidRPr="00066EBC">
        <w:rPr>
          <w:rFonts w:ascii="Palatino Linotype" w:hAnsi="Palatino Linotype"/>
          <w:color w:val="000000" w:themeColor="text1"/>
          <w:sz w:val="22"/>
          <w:szCs w:val="22"/>
        </w:rPr>
        <w:t>Rozširuje sa taxatívny výpočet kedy Ústavný súd rozhoduje o súlade s Ústavou a to preskúmaním p</w:t>
      </w:r>
      <w:r w:rsidR="004F3B08" w:rsidRPr="00066EBC">
        <w:rPr>
          <w:rFonts w:ascii="Palatino Linotype" w:hAnsi="Palatino Linotype"/>
          <w:color w:val="000000" w:themeColor="text1"/>
          <w:sz w:val="22"/>
          <w:szCs w:val="22"/>
        </w:rPr>
        <w:t>ostupu Národnej rady Slovenskej republiky s ústavou pri legislatívnom konaní o návrhu zákona.</w:t>
      </w:r>
      <w:r w:rsidRPr="00066EBC">
        <w:rPr>
          <w:rFonts w:ascii="Palatino Linotype" w:hAnsi="Palatino Linotype"/>
          <w:color w:val="000000" w:themeColor="text1"/>
          <w:sz w:val="22"/>
          <w:szCs w:val="22"/>
        </w:rPr>
        <w:t xml:space="preserve"> Toto doplnenie si vyžaduje aplikačná prax, kedy Ústavný súd aj v odôvodení skonštatuje, že zákonodarca nedodržal formálny postup zákona (najmä zákon NR SR č. 350/1996 Z. z. o rokovacom poriadku Národnej rady Slovenskej republiky v znení neskorších predpisov</w:t>
      </w:r>
      <w:r w:rsidR="00402C5E" w:rsidRPr="00066EBC">
        <w:rPr>
          <w:rFonts w:ascii="Palatino Linotype" w:hAnsi="Palatino Linotype"/>
          <w:color w:val="000000" w:themeColor="text1"/>
          <w:sz w:val="22"/>
          <w:szCs w:val="22"/>
        </w:rPr>
        <w:t xml:space="preserve"> a zákon č. 400/2015 Z. z. o tvorbe právnych predpisov a o Zbierke zákonov Slovenskej republiky a o zmene a doplnení niektorých zákonov).</w:t>
      </w:r>
    </w:p>
    <w:p w14:paraId="4D53788E" w14:textId="77777777" w:rsidR="004F3B08" w:rsidRPr="00066EBC" w:rsidRDefault="004F3B08" w:rsidP="00066EBC">
      <w:pPr>
        <w:pStyle w:val="Odsekzoznamu"/>
        <w:spacing w:line="340" w:lineRule="exact"/>
        <w:ind w:left="426"/>
        <w:jc w:val="both"/>
        <w:rPr>
          <w:rFonts w:ascii="Palatino Linotype" w:hAnsi="Palatino Linotype"/>
          <w:color w:val="000000" w:themeColor="text1"/>
          <w:sz w:val="22"/>
          <w:szCs w:val="22"/>
        </w:rPr>
      </w:pPr>
    </w:p>
    <w:p w14:paraId="1644BEBF" w14:textId="77777777" w:rsidR="004F3B08" w:rsidRPr="00066EBC" w:rsidRDefault="004F3B08" w:rsidP="00066EBC">
      <w:pPr>
        <w:spacing w:line="340" w:lineRule="exact"/>
        <w:jc w:val="both"/>
        <w:rPr>
          <w:rFonts w:ascii="Palatino Linotype" w:hAnsi="Palatino Linotype"/>
          <w:color w:val="000000" w:themeColor="text1"/>
          <w:sz w:val="22"/>
          <w:szCs w:val="22"/>
        </w:rPr>
      </w:pPr>
      <w:r w:rsidRPr="00066EBC">
        <w:rPr>
          <w:rFonts w:ascii="Palatino Linotype" w:hAnsi="Palatino Linotype"/>
          <w:color w:val="000000" w:themeColor="text1"/>
          <w:sz w:val="22"/>
          <w:szCs w:val="22"/>
        </w:rPr>
        <w:t>V tejto súvislosti bude potrebné novelizovať aj zákon č. 314/2018 Z. z. Ústavnom súde Slovenskej republiky a o zmene a doplnení niektorých zákonov v znení neskorších predpisov v zakotvení nového typu konania pred Ústavným súdom SR. Systematicky vhodné zaradiť za § 93, pred § 94, s označením „ § 93a a nasl.“</w:t>
      </w:r>
    </w:p>
    <w:p w14:paraId="4228E472" w14:textId="77777777" w:rsidR="004F3B08" w:rsidRPr="00066EBC" w:rsidRDefault="004F3B08" w:rsidP="00066EBC">
      <w:pPr>
        <w:spacing w:line="340" w:lineRule="exact"/>
        <w:jc w:val="both"/>
        <w:rPr>
          <w:rFonts w:ascii="Palatino Linotype" w:hAnsi="Palatino Linotype" w:cs="Times New Roman"/>
          <w:sz w:val="22"/>
          <w:szCs w:val="22"/>
          <w:highlight w:val="yellow"/>
        </w:rPr>
      </w:pPr>
    </w:p>
    <w:p w14:paraId="409A5DCF" w14:textId="3E628670" w:rsidR="00696B3E" w:rsidRPr="00066EBC" w:rsidRDefault="00696B3E"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K bodu 1</w:t>
      </w:r>
      <w:r w:rsidR="00606C06" w:rsidRPr="00066EBC">
        <w:rPr>
          <w:rFonts w:ascii="Palatino Linotype" w:hAnsi="Palatino Linotype" w:cs="Times New Roman"/>
          <w:sz w:val="22"/>
          <w:szCs w:val="22"/>
          <w:u w:val="single"/>
        </w:rPr>
        <w:t>1</w:t>
      </w:r>
      <w:r w:rsidR="00FD30A5" w:rsidRPr="00066EBC">
        <w:rPr>
          <w:rFonts w:ascii="Palatino Linotype" w:hAnsi="Palatino Linotype" w:cs="Times New Roman"/>
          <w:sz w:val="22"/>
          <w:szCs w:val="22"/>
          <w:u w:val="single"/>
        </w:rPr>
        <w:t xml:space="preserve"> (čl. 125 ods. 4)</w:t>
      </w:r>
    </w:p>
    <w:p w14:paraId="7D0DA244" w14:textId="77777777" w:rsidR="00696B3E" w:rsidRPr="00066EBC" w:rsidRDefault="00696B3E" w:rsidP="00066EBC">
      <w:pPr>
        <w:spacing w:line="340" w:lineRule="exact"/>
        <w:jc w:val="both"/>
        <w:rPr>
          <w:rFonts w:ascii="Palatino Linotype" w:hAnsi="Palatino Linotype" w:cs="Times New Roman"/>
          <w:sz w:val="22"/>
          <w:szCs w:val="22"/>
          <w:highlight w:val="yellow"/>
        </w:rPr>
      </w:pPr>
    </w:p>
    <w:p w14:paraId="073D6184" w14:textId="2FF8AD68" w:rsidR="004F3B08" w:rsidRPr="00066EBC" w:rsidRDefault="00236E3A" w:rsidP="00066EBC">
      <w:pPr>
        <w:spacing w:line="340" w:lineRule="exact"/>
        <w:jc w:val="both"/>
        <w:rPr>
          <w:rFonts w:ascii="Palatino Linotype" w:hAnsi="Palatino Linotype"/>
          <w:color w:val="000000" w:themeColor="text1"/>
          <w:sz w:val="22"/>
          <w:szCs w:val="22"/>
        </w:rPr>
      </w:pPr>
      <w:r w:rsidRPr="00066EBC">
        <w:rPr>
          <w:rFonts w:ascii="Palatino Linotype" w:hAnsi="Palatino Linotype"/>
          <w:color w:val="000000" w:themeColor="text1"/>
          <w:sz w:val="22"/>
          <w:szCs w:val="22"/>
        </w:rPr>
        <w:t xml:space="preserve">Ide o doplnenie v nadväznosti na novelizáciu vyššieho bodu (článku 125 ods. 1), t. j. postupu Národnej rady Slovenskej republiky s ústavou pri legislatívnom konaní o návrhu zákona. V súvislosti s tým je vhodné novelizovať aj zákon č. 314/2018 Z. z. Ústavnom súde Slovenskej republiky a o zmene a doplnení niektorých zákonov v znení neskorších predpisov. </w:t>
      </w:r>
    </w:p>
    <w:p w14:paraId="58D2ABD7" w14:textId="77777777" w:rsidR="004F3B08" w:rsidRPr="00066EBC" w:rsidRDefault="004F3B08" w:rsidP="00066EBC">
      <w:pPr>
        <w:spacing w:line="340" w:lineRule="exact"/>
        <w:ind w:firstLine="426"/>
        <w:jc w:val="both"/>
        <w:rPr>
          <w:rFonts w:ascii="Palatino Linotype" w:hAnsi="Palatino Linotype"/>
          <w:color w:val="000000" w:themeColor="text1"/>
          <w:sz w:val="22"/>
          <w:szCs w:val="22"/>
        </w:rPr>
      </w:pPr>
    </w:p>
    <w:p w14:paraId="074D139D" w14:textId="70D9365D" w:rsidR="004F3B08" w:rsidRPr="00066EBC" w:rsidRDefault="00236E3A"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lastRenderedPageBreak/>
        <w:t>Zároveň i</w:t>
      </w:r>
      <w:r w:rsidR="004F3B08" w:rsidRPr="00066EBC">
        <w:rPr>
          <w:rFonts w:ascii="Palatino Linotype" w:hAnsi="Palatino Linotype" w:cs="Times New Roman"/>
          <w:sz w:val="22"/>
          <w:szCs w:val="22"/>
        </w:rPr>
        <w:t>de o legislatívno-technickú úpravu. Vzhľadom na doplnenie nov</w:t>
      </w:r>
      <w:r w:rsidRPr="00066EBC">
        <w:rPr>
          <w:rFonts w:ascii="Palatino Linotype" w:hAnsi="Palatino Linotype" w:cs="Times New Roman"/>
          <w:sz w:val="22"/>
          <w:szCs w:val="22"/>
        </w:rPr>
        <w:t>ého</w:t>
      </w:r>
      <w:r w:rsidR="004F3B08" w:rsidRPr="00066EBC">
        <w:rPr>
          <w:rFonts w:ascii="Palatino Linotype" w:hAnsi="Palatino Linotype" w:cs="Times New Roman"/>
          <w:sz w:val="22"/>
          <w:szCs w:val="22"/>
        </w:rPr>
        <w:t xml:space="preserve"> odsek</w:t>
      </w:r>
      <w:r w:rsidRPr="00066EBC">
        <w:rPr>
          <w:rFonts w:ascii="Palatino Linotype" w:hAnsi="Palatino Linotype" w:cs="Times New Roman"/>
          <w:sz w:val="22"/>
          <w:szCs w:val="22"/>
        </w:rPr>
        <w:t>u 4</w:t>
      </w:r>
      <w:r w:rsidR="004F3B08" w:rsidRPr="00066EBC">
        <w:rPr>
          <w:rFonts w:ascii="Palatino Linotype" w:hAnsi="Palatino Linotype" w:cs="Times New Roman"/>
          <w:sz w:val="22"/>
          <w:szCs w:val="22"/>
        </w:rPr>
        <w:t xml:space="preserve"> </w:t>
      </w:r>
    </w:p>
    <w:p w14:paraId="1B96EF57" w14:textId="77777777" w:rsidR="004F3B08" w:rsidRPr="00066EBC" w:rsidRDefault="004F3B08" w:rsidP="00066EBC">
      <w:pPr>
        <w:spacing w:line="340" w:lineRule="exact"/>
        <w:jc w:val="both"/>
        <w:rPr>
          <w:rFonts w:ascii="Palatino Linotype" w:hAnsi="Palatino Linotype" w:cs="Times New Roman"/>
          <w:sz w:val="22"/>
          <w:szCs w:val="22"/>
          <w:highlight w:val="yellow"/>
        </w:rPr>
      </w:pPr>
    </w:p>
    <w:p w14:paraId="0F170344" w14:textId="0AFB3695" w:rsidR="00696B3E" w:rsidRPr="00066EBC" w:rsidRDefault="00696B3E"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K bodu 1</w:t>
      </w:r>
      <w:r w:rsidR="00606C06" w:rsidRPr="00066EBC">
        <w:rPr>
          <w:rFonts w:ascii="Palatino Linotype" w:hAnsi="Palatino Linotype" w:cs="Times New Roman"/>
          <w:sz w:val="22"/>
          <w:szCs w:val="22"/>
          <w:u w:val="single"/>
        </w:rPr>
        <w:t>2</w:t>
      </w:r>
      <w:r w:rsidR="00FD30A5" w:rsidRPr="00066EBC">
        <w:rPr>
          <w:rFonts w:ascii="Palatino Linotype" w:hAnsi="Palatino Linotype" w:cs="Times New Roman"/>
          <w:sz w:val="22"/>
          <w:szCs w:val="22"/>
          <w:u w:val="single"/>
        </w:rPr>
        <w:t xml:space="preserve"> (čl. 131 ods. 1)</w:t>
      </w:r>
    </w:p>
    <w:p w14:paraId="00E50539" w14:textId="77777777" w:rsidR="00696B3E" w:rsidRPr="00066EBC" w:rsidRDefault="00696B3E" w:rsidP="00066EBC">
      <w:pPr>
        <w:spacing w:line="340" w:lineRule="exact"/>
        <w:jc w:val="both"/>
        <w:rPr>
          <w:rFonts w:ascii="Palatino Linotype" w:hAnsi="Palatino Linotype" w:cs="Times New Roman"/>
          <w:sz w:val="22"/>
          <w:szCs w:val="22"/>
        </w:rPr>
      </w:pPr>
    </w:p>
    <w:p w14:paraId="2C71820E" w14:textId="532E0FF5" w:rsidR="00434626" w:rsidRPr="00066EBC" w:rsidRDefault="004F3B08"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Ide o legislatívno-technickú úpravu. Vzhľadom na doplnenie nov</w:t>
      </w:r>
      <w:r w:rsidR="00434626" w:rsidRPr="00066EBC">
        <w:rPr>
          <w:rFonts w:ascii="Palatino Linotype" w:hAnsi="Palatino Linotype" w:cs="Times New Roman"/>
          <w:sz w:val="22"/>
          <w:szCs w:val="22"/>
        </w:rPr>
        <w:t>ého ustanovenia v čl. 125 ods. 1 písm. e) v súvislosti s postupom Národnej rady SR pri legislatívnom konaní o návrhu zákona.</w:t>
      </w:r>
    </w:p>
    <w:p w14:paraId="54E8D132" w14:textId="77777777" w:rsidR="00434626" w:rsidRPr="00066EBC" w:rsidRDefault="00434626" w:rsidP="00066EBC">
      <w:pPr>
        <w:spacing w:line="340" w:lineRule="exact"/>
        <w:jc w:val="both"/>
        <w:rPr>
          <w:rFonts w:ascii="Palatino Linotype" w:hAnsi="Palatino Linotype" w:cs="Times New Roman"/>
          <w:sz w:val="22"/>
          <w:szCs w:val="22"/>
          <w:highlight w:val="yellow"/>
        </w:rPr>
      </w:pPr>
    </w:p>
    <w:p w14:paraId="6269B7BC" w14:textId="0109805B" w:rsidR="00606C06" w:rsidRPr="00066EBC" w:rsidRDefault="00606C06" w:rsidP="00066EBC">
      <w:pPr>
        <w:spacing w:line="340" w:lineRule="exact"/>
        <w:jc w:val="both"/>
        <w:rPr>
          <w:rFonts w:ascii="Palatino Linotype" w:hAnsi="Palatino Linotype" w:cs="Times New Roman"/>
          <w:sz w:val="22"/>
          <w:szCs w:val="22"/>
          <w:u w:val="single"/>
        </w:rPr>
      </w:pPr>
      <w:r w:rsidRPr="00066EBC">
        <w:rPr>
          <w:rFonts w:ascii="Palatino Linotype" w:hAnsi="Palatino Linotype" w:cs="Times New Roman"/>
          <w:sz w:val="22"/>
          <w:szCs w:val="22"/>
          <w:u w:val="single"/>
        </w:rPr>
        <w:t>K bodu 13 (čl. 149 )</w:t>
      </w:r>
    </w:p>
    <w:p w14:paraId="01F9A36F" w14:textId="77777777" w:rsidR="004F3B08" w:rsidRPr="00066EBC" w:rsidRDefault="004F3B08" w:rsidP="00066EBC">
      <w:pPr>
        <w:spacing w:line="340" w:lineRule="exact"/>
        <w:jc w:val="both"/>
        <w:rPr>
          <w:rFonts w:ascii="Palatino Linotype" w:hAnsi="Palatino Linotype" w:cs="Times New Roman"/>
          <w:sz w:val="22"/>
          <w:szCs w:val="22"/>
          <w:highlight w:val="yellow"/>
        </w:rPr>
      </w:pPr>
    </w:p>
    <w:p w14:paraId="691DF946" w14:textId="0D764390" w:rsidR="00D5769F" w:rsidRPr="00066EBC" w:rsidRDefault="00D5769F" w:rsidP="00066EBC">
      <w:pPr>
        <w:spacing w:line="340" w:lineRule="exact"/>
        <w:jc w:val="both"/>
        <w:rPr>
          <w:rFonts w:ascii="Palatino Linotype" w:hAnsi="Palatino Linotype" w:cs="Times New Roman"/>
          <w:sz w:val="22"/>
          <w:szCs w:val="22"/>
        </w:rPr>
      </w:pPr>
      <w:r w:rsidRPr="00066EBC">
        <w:rPr>
          <w:rFonts w:ascii="Palatino Linotype" w:hAnsi="Palatino Linotype"/>
          <w:color w:val="000000" w:themeColor="text1"/>
          <w:sz w:val="22"/>
          <w:szCs w:val="22"/>
        </w:rPr>
        <w:t>Navrhuje sa doplnenie článku 149 z ústavného generálneho vymedzenia prokuratúry Slovenskej republiky a konkretizovaného v zákone č. 153/2001 Z. z. o prokuratúre v znení neskorších predpisov o výslovné ústavné zakotvenie, že p</w:t>
      </w:r>
      <w:r w:rsidRPr="00066EBC">
        <w:rPr>
          <w:rFonts w:ascii="Palatino Linotype" w:hAnsi="Palatino Linotype"/>
          <w:color w:val="000000" w:themeColor="text1"/>
          <w:sz w:val="22"/>
          <w:szCs w:val="22"/>
        </w:rPr>
        <w:t>rokuratúra sa podieľa na boji proti korupcii a boji proti terorizmu</w:t>
      </w:r>
      <w:r w:rsidRPr="00066EBC">
        <w:rPr>
          <w:rFonts w:ascii="Palatino Linotype" w:hAnsi="Palatino Linotype"/>
          <w:color w:val="000000" w:themeColor="text1"/>
          <w:sz w:val="22"/>
          <w:szCs w:val="22"/>
        </w:rPr>
        <w:t>.</w:t>
      </w:r>
      <w:r w:rsidRPr="00066EBC">
        <w:rPr>
          <w:rFonts w:ascii="Palatino Linotype" w:hAnsi="Palatino Linotype"/>
          <w:color w:val="000000" w:themeColor="text1"/>
          <w:sz w:val="22"/>
          <w:szCs w:val="22"/>
        </w:rPr>
        <w:t xml:space="preserve"> </w:t>
      </w:r>
      <w:r w:rsidRPr="00066EBC">
        <w:rPr>
          <w:rFonts w:ascii="Palatino Linotype" w:hAnsi="Palatino Linotype"/>
          <w:color w:val="000000" w:themeColor="text1"/>
          <w:sz w:val="22"/>
          <w:szCs w:val="22"/>
        </w:rPr>
        <w:t>Práve za týmto účelom sa priamo</w:t>
      </w:r>
      <w:r w:rsidRPr="00066EBC">
        <w:rPr>
          <w:rFonts w:ascii="Palatino Linotype" w:hAnsi="Palatino Linotype"/>
          <w:color w:val="000000" w:themeColor="text1"/>
          <w:sz w:val="22"/>
          <w:szCs w:val="22"/>
        </w:rPr>
        <w:t xml:space="preserve"> zákon</w:t>
      </w:r>
      <w:r w:rsidRPr="00066EBC">
        <w:rPr>
          <w:rFonts w:ascii="Palatino Linotype" w:hAnsi="Palatino Linotype"/>
          <w:color w:val="000000" w:themeColor="text1"/>
          <w:sz w:val="22"/>
          <w:szCs w:val="22"/>
        </w:rPr>
        <w:t>om</w:t>
      </w:r>
      <w:r w:rsidRPr="00066EBC">
        <w:rPr>
          <w:rFonts w:ascii="Palatino Linotype" w:hAnsi="Palatino Linotype"/>
          <w:color w:val="000000" w:themeColor="text1"/>
          <w:sz w:val="22"/>
          <w:szCs w:val="22"/>
        </w:rPr>
        <w:t xml:space="preserve"> </w:t>
      </w:r>
      <w:r w:rsidRPr="00066EBC">
        <w:rPr>
          <w:rFonts w:ascii="Palatino Linotype" w:hAnsi="Palatino Linotype"/>
          <w:color w:val="000000" w:themeColor="text1"/>
          <w:sz w:val="22"/>
          <w:szCs w:val="22"/>
        </w:rPr>
        <w:t xml:space="preserve">normatívne </w:t>
      </w:r>
      <w:r w:rsidRPr="00066EBC">
        <w:rPr>
          <w:rFonts w:ascii="Palatino Linotype" w:hAnsi="Palatino Linotype"/>
          <w:color w:val="000000" w:themeColor="text1"/>
          <w:sz w:val="22"/>
          <w:szCs w:val="22"/>
        </w:rPr>
        <w:t>ustanoví zriadenie osobitných odborov prokuratúry s pôsobnosťou pre celé územie Slovenskej republiky</w:t>
      </w:r>
      <w:r w:rsidRPr="00066EBC">
        <w:rPr>
          <w:rFonts w:ascii="Palatino Linotype" w:hAnsi="Palatino Linotype"/>
          <w:color w:val="000000" w:themeColor="text1"/>
          <w:sz w:val="22"/>
          <w:szCs w:val="22"/>
        </w:rPr>
        <w:t xml:space="preserve">, t. j.  takéto zakotvenie nebude stačiť len (interným) príkazom Generálneho prokurátora Slovenskej republiky napr. ako </w:t>
      </w:r>
      <w:r w:rsidRPr="00066EBC">
        <w:rPr>
          <w:rFonts w:ascii="Palatino Linotype" w:hAnsi="Palatino Linotype" w:cs="Times New Roman"/>
          <w:sz w:val="22"/>
          <w:szCs w:val="22"/>
        </w:rPr>
        <w:t>por. č. 11/2024 z 18. marca 2024 o organizácii, riadení a kontrole práce na prokuratúre (organizačný poriadok)</w:t>
      </w:r>
      <w:r w:rsidRPr="00066EBC">
        <w:rPr>
          <w:rFonts w:ascii="Palatino Linotype" w:hAnsi="Palatino Linotype" w:cs="Times New Roman"/>
          <w:sz w:val="22"/>
          <w:szCs w:val="22"/>
        </w:rPr>
        <w:t xml:space="preserve">. </w:t>
      </w:r>
    </w:p>
    <w:p w14:paraId="74D02272" w14:textId="77777777" w:rsidR="003009BA" w:rsidRPr="00066EBC" w:rsidRDefault="003009BA" w:rsidP="00066EBC">
      <w:pPr>
        <w:spacing w:line="340" w:lineRule="exact"/>
        <w:jc w:val="both"/>
        <w:rPr>
          <w:rFonts w:ascii="Palatino Linotype" w:hAnsi="Palatino Linotype"/>
          <w:color w:val="000000" w:themeColor="text1"/>
          <w:sz w:val="22"/>
          <w:szCs w:val="22"/>
        </w:rPr>
      </w:pPr>
    </w:p>
    <w:p w14:paraId="04AE37F5" w14:textId="26AA1E16" w:rsidR="00D5769F" w:rsidRPr="00066EBC" w:rsidRDefault="00D5769F" w:rsidP="00066EBC">
      <w:pPr>
        <w:spacing w:line="340" w:lineRule="exact"/>
        <w:jc w:val="both"/>
        <w:rPr>
          <w:rFonts w:ascii="Palatino Linotype" w:hAnsi="Palatino Linotype" w:cs="Times New Roman"/>
          <w:sz w:val="22"/>
          <w:szCs w:val="22"/>
          <w:highlight w:val="yellow"/>
        </w:rPr>
      </w:pPr>
      <w:r w:rsidRPr="00066EBC">
        <w:rPr>
          <w:rFonts w:ascii="Palatino Linotype" w:hAnsi="Palatino Linotype"/>
          <w:color w:val="000000" w:themeColor="text1"/>
          <w:sz w:val="22"/>
          <w:szCs w:val="22"/>
        </w:rPr>
        <w:t xml:space="preserve">Podobne ako to bolo urobené </w:t>
      </w:r>
      <w:r w:rsidR="003009BA" w:rsidRPr="00066EBC">
        <w:rPr>
          <w:rFonts w:ascii="Palatino Linotype" w:hAnsi="Palatino Linotype"/>
          <w:color w:val="000000" w:themeColor="text1"/>
          <w:sz w:val="22"/>
          <w:szCs w:val="22"/>
        </w:rPr>
        <w:t xml:space="preserve">zákonnou </w:t>
      </w:r>
      <w:r w:rsidRPr="00066EBC">
        <w:rPr>
          <w:rFonts w:ascii="Palatino Linotype" w:hAnsi="Palatino Linotype"/>
          <w:color w:val="000000" w:themeColor="text1"/>
          <w:sz w:val="22"/>
          <w:szCs w:val="22"/>
        </w:rPr>
        <w:t xml:space="preserve">novelou č. 353/2024 Z. z. </w:t>
      </w:r>
      <w:r w:rsidRPr="00066EBC">
        <w:rPr>
          <w:rFonts w:ascii="Palatino Linotype" w:hAnsi="Palatino Linotype"/>
          <w:color w:val="000000" w:themeColor="text1"/>
          <w:sz w:val="22"/>
          <w:szCs w:val="22"/>
        </w:rPr>
        <w:t>o zmene a doplnení niektorých zákonov v súvislosti so zvýšením ochrany finančných záujmov Európskej únie</w:t>
      </w:r>
      <w:r w:rsidRPr="00066EBC">
        <w:rPr>
          <w:rFonts w:ascii="Palatino Linotype" w:hAnsi="Palatino Linotype"/>
          <w:color w:val="000000" w:themeColor="text1"/>
          <w:sz w:val="22"/>
          <w:szCs w:val="22"/>
        </w:rPr>
        <w:t xml:space="preserve"> (vrátane novely zákona o prokuratúre) v prípade </w:t>
      </w:r>
      <w:r w:rsidRPr="00066EBC">
        <w:rPr>
          <w:rFonts w:ascii="Palatino Linotype" w:hAnsi="Palatino Linotype" w:cs="Times New Roman"/>
          <w:sz w:val="22"/>
          <w:szCs w:val="22"/>
        </w:rPr>
        <w:t>zabezpečeni</w:t>
      </w:r>
      <w:r w:rsidRPr="00066EBC">
        <w:rPr>
          <w:rFonts w:ascii="Palatino Linotype" w:hAnsi="Palatino Linotype" w:cs="Times New Roman"/>
          <w:sz w:val="22"/>
          <w:szCs w:val="22"/>
        </w:rPr>
        <w:t>a</w:t>
      </w:r>
      <w:r w:rsidRPr="00066EBC">
        <w:rPr>
          <w:rFonts w:ascii="Palatino Linotype" w:hAnsi="Palatino Linotype" w:cs="Times New Roman"/>
          <w:sz w:val="22"/>
          <w:szCs w:val="22"/>
        </w:rPr>
        <w:t xml:space="preserve"> riadneho výkonu pôsobnosti prokuratúry najmä vo veciach ochrany finančných záujmov Európskej únie, a to najmä v oblasti riadenia, usmerňovania a kontroly činnosti podriadených prokuratúr pri vykonávaní dozoru nad dodržiavaním zákonnosti pred začatím trestného stíhania a v prípravnom konaní, ako aj v konaní pred súdom.</w:t>
      </w:r>
    </w:p>
    <w:bookmarkEnd w:id="3"/>
    <w:p w14:paraId="17107741" w14:textId="77777777" w:rsidR="00D5769F" w:rsidRPr="00066EBC" w:rsidRDefault="00D5769F" w:rsidP="00066EBC">
      <w:pPr>
        <w:spacing w:line="340" w:lineRule="exact"/>
        <w:jc w:val="both"/>
        <w:rPr>
          <w:rFonts w:ascii="Palatino Linotype" w:hAnsi="Palatino Linotype" w:cs="Times New Roman"/>
          <w:sz w:val="22"/>
          <w:szCs w:val="22"/>
          <w:u w:val="single"/>
        </w:rPr>
      </w:pPr>
    </w:p>
    <w:p w14:paraId="546C7887" w14:textId="77777777" w:rsidR="00D5769F" w:rsidRPr="00066EBC" w:rsidRDefault="00D5769F" w:rsidP="00066EBC">
      <w:pPr>
        <w:spacing w:line="340" w:lineRule="exact"/>
        <w:jc w:val="both"/>
        <w:rPr>
          <w:rFonts w:ascii="Palatino Linotype" w:hAnsi="Palatino Linotype" w:cs="Times New Roman"/>
          <w:sz w:val="22"/>
          <w:szCs w:val="22"/>
          <w:highlight w:val="yellow"/>
          <w:u w:val="single"/>
        </w:rPr>
      </w:pPr>
    </w:p>
    <w:p w14:paraId="2A921E72" w14:textId="77777777" w:rsidR="00FD30A5" w:rsidRPr="00066EBC" w:rsidRDefault="00FD30A5" w:rsidP="00066EBC">
      <w:pPr>
        <w:spacing w:line="340" w:lineRule="exact"/>
        <w:jc w:val="both"/>
        <w:rPr>
          <w:rFonts w:ascii="Palatino Linotype" w:hAnsi="Palatino Linotype" w:cs="Times New Roman"/>
          <w:b/>
          <w:bCs/>
          <w:sz w:val="22"/>
          <w:szCs w:val="22"/>
        </w:rPr>
      </w:pPr>
      <w:r w:rsidRPr="00066EBC">
        <w:rPr>
          <w:rFonts w:ascii="Palatino Linotype" w:hAnsi="Palatino Linotype" w:cs="Times New Roman"/>
          <w:b/>
          <w:bCs/>
          <w:sz w:val="22"/>
          <w:szCs w:val="22"/>
        </w:rPr>
        <w:t>K čl. II</w:t>
      </w:r>
    </w:p>
    <w:p w14:paraId="42A6C358" w14:textId="77777777" w:rsidR="00FD30A5" w:rsidRPr="00066EBC" w:rsidRDefault="00FD30A5" w:rsidP="00066EBC">
      <w:pPr>
        <w:spacing w:line="340" w:lineRule="exact"/>
        <w:jc w:val="both"/>
        <w:rPr>
          <w:rFonts w:ascii="Palatino Linotype" w:hAnsi="Palatino Linotype" w:cs="Times New Roman"/>
          <w:sz w:val="22"/>
          <w:szCs w:val="22"/>
        </w:rPr>
      </w:pPr>
    </w:p>
    <w:p w14:paraId="12A0EF32" w14:textId="77777777" w:rsidR="00FD30A5" w:rsidRPr="00066EBC" w:rsidRDefault="00FD30A5" w:rsidP="00066EBC">
      <w:pPr>
        <w:spacing w:line="340" w:lineRule="exact"/>
        <w:jc w:val="both"/>
        <w:rPr>
          <w:rFonts w:ascii="Palatino Linotype" w:hAnsi="Palatino Linotype" w:cs="Times New Roman"/>
          <w:sz w:val="22"/>
          <w:szCs w:val="22"/>
        </w:rPr>
      </w:pPr>
      <w:r w:rsidRPr="00066EBC">
        <w:rPr>
          <w:rFonts w:ascii="Palatino Linotype" w:hAnsi="Palatino Linotype" w:cs="Times New Roman"/>
          <w:sz w:val="22"/>
          <w:szCs w:val="22"/>
        </w:rPr>
        <w:t xml:space="preserve">Účinnosť navrhovanej ústavnoprávnej úpravy sa z dôvodu dĺžky legislatívneho procesu a potreby primeranej </w:t>
      </w:r>
      <w:proofErr w:type="spellStart"/>
      <w:r w:rsidRPr="00066EBC">
        <w:rPr>
          <w:rFonts w:ascii="Palatino Linotype" w:hAnsi="Palatino Linotype" w:cs="Times New Roman"/>
          <w:sz w:val="22"/>
          <w:szCs w:val="22"/>
        </w:rPr>
        <w:t>legisvakancie</w:t>
      </w:r>
      <w:proofErr w:type="spellEnd"/>
      <w:r w:rsidRPr="00066EBC">
        <w:rPr>
          <w:rFonts w:ascii="Palatino Linotype" w:hAnsi="Palatino Linotype" w:cs="Times New Roman"/>
          <w:sz w:val="22"/>
          <w:szCs w:val="22"/>
        </w:rPr>
        <w:t xml:space="preserve"> a súčasne symbolicky na štátny sviatok – Deň Ústavy Slovenskej republiky navrhuje od 1. septembra 2025. </w:t>
      </w:r>
    </w:p>
    <w:p w14:paraId="7820B10F" w14:textId="77777777" w:rsidR="00572E31" w:rsidRPr="00066EBC" w:rsidRDefault="00572E31" w:rsidP="00066EBC">
      <w:pPr>
        <w:spacing w:line="340" w:lineRule="exact"/>
        <w:jc w:val="both"/>
        <w:rPr>
          <w:rFonts w:ascii="Palatino Linotype" w:hAnsi="Palatino Linotype" w:cs="Times New Roman"/>
          <w:sz w:val="22"/>
          <w:szCs w:val="22"/>
          <w:highlight w:val="yellow"/>
        </w:rPr>
      </w:pPr>
    </w:p>
    <w:p w14:paraId="7E5F0123" w14:textId="77777777" w:rsidR="005049C1" w:rsidRPr="00066EBC" w:rsidRDefault="005049C1" w:rsidP="00066EBC">
      <w:pPr>
        <w:spacing w:line="340" w:lineRule="exact"/>
        <w:jc w:val="both"/>
        <w:rPr>
          <w:rFonts w:ascii="Palatino Linotype" w:hAnsi="Palatino Linotype"/>
          <w:sz w:val="22"/>
          <w:szCs w:val="22"/>
        </w:rPr>
      </w:pPr>
    </w:p>
    <w:p w14:paraId="1903AE3E" w14:textId="77777777" w:rsidR="004F3B08" w:rsidRPr="00066EBC" w:rsidRDefault="004F3B08" w:rsidP="00066EBC">
      <w:pPr>
        <w:spacing w:line="340" w:lineRule="exact"/>
        <w:jc w:val="both"/>
        <w:rPr>
          <w:rFonts w:ascii="Palatino Linotype" w:hAnsi="Palatino Linotype"/>
          <w:sz w:val="22"/>
          <w:szCs w:val="22"/>
        </w:rPr>
      </w:pPr>
    </w:p>
    <w:p w14:paraId="3F25F177" w14:textId="77777777" w:rsidR="005049C1" w:rsidRPr="00066EBC" w:rsidRDefault="005049C1" w:rsidP="00066EBC">
      <w:pPr>
        <w:pStyle w:val="Odsekzoznamu"/>
        <w:spacing w:line="340" w:lineRule="exact"/>
        <w:ind w:left="426"/>
        <w:jc w:val="both"/>
        <w:rPr>
          <w:rFonts w:ascii="Palatino Linotype" w:hAnsi="Palatino Linotype"/>
          <w:sz w:val="22"/>
          <w:szCs w:val="22"/>
        </w:rPr>
      </w:pPr>
    </w:p>
    <w:p w14:paraId="7E1360BF" w14:textId="77777777" w:rsidR="00537A68" w:rsidRPr="00066EBC" w:rsidRDefault="00537A68" w:rsidP="00066EBC">
      <w:pPr>
        <w:pStyle w:val="Odsekzoznamu"/>
        <w:spacing w:line="340" w:lineRule="exact"/>
        <w:ind w:left="426"/>
        <w:jc w:val="both"/>
        <w:rPr>
          <w:rFonts w:ascii="Palatino Linotype" w:hAnsi="Palatino Linotype"/>
          <w:sz w:val="22"/>
          <w:szCs w:val="22"/>
        </w:rPr>
      </w:pPr>
    </w:p>
    <w:p w14:paraId="4D41926F" w14:textId="77777777" w:rsidR="005049C1" w:rsidRPr="00066EBC" w:rsidRDefault="005049C1" w:rsidP="00066EBC">
      <w:pPr>
        <w:pStyle w:val="Odsekzoznamu"/>
        <w:spacing w:line="340" w:lineRule="exact"/>
        <w:ind w:left="426"/>
        <w:jc w:val="both"/>
        <w:rPr>
          <w:rFonts w:ascii="Palatino Linotype" w:hAnsi="Palatino Linotype"/>
          <w:sz w:val="22"/>
          <w:szCs w:val="22"/>
        </w:rPr>
      </w:pPr>
    </w:p>
    <w:p w14:paraId="50A4B51D" w14:textId="77777777" w:rsidR="00537A68" w:rsidRPr="00066EBC" w:rsidRDefault="00537A68" w:rsidP="00066EBC">
      <w:pPr>
        <w:spacing w:line="340" w:lineRule="exact"/>
        <w:ind w:firstLine="425"/>
        <w:jc w:val="both"/>
        <w:rPr>
          <w:rFonts w:ascii="Palatino Linotype" w:hAnsi="Palatino Linotype"/>
          <w:color w:val="000000" w:themeColor="text1"/>
          <w:sz w:val="22"/>
          <w:szCs w:val="22"/>
        </w:rPr>
      </w:pPr>
    </w:p>
    <w:p w14:paraId="77084B71" w14:textId="77777777" w:rsidR="005049C1" w:rsidRPr="00066EBC" w:rsidRDefault="005049C1" w:rsidP="00066EBC">
      <w:pPr>
        <w:spacing w:line="340" w:lineRule="exact"/>
        <w:jc w:val="both"/>
        <w:rPr>
          <w:rFonts w:ascii="Palatino Linotype" w:hAnsi="Palatino Linotype"/>
          <w:color w:val="000000" w:themeColor="text1"/>
          <w:sz w:val="22"/>
          <w:szCs w:val="22"/>
        </w:rPr>
      </w:pPr>
    </w:p>
    <w:p w14:paraId="467CAF20" w14:textId="77777777" w:rsidR="005049C1" w:rsidRPr="00066EBC" w:rsidRDefault="005049C1" w:rsidP="00066EBC">
      <w:pPr>
        <w:spacing w:line="340" w:lineRule="exact"/>
        <w:jc w:val="both"/>
        <w:rPr>
          <w:rFonts w:ascii="Palatino Linotype" w:hAnsi="Palatino Linotype"/>
          <w:color w:val="000000" w:themeColor="text1"/>
          <w:sz w:val="22"/>
          <w:szCs w:val="22"/>
        </w:rPr>
      </w:pPr>
    </w:p>
    <w:p w14:paraId="2CF1F715" w14:textId="77777777" w:rsidR="0062607F" w:rsidRPr="00066EBC" w:rsidRDefault="0062607F" w:rsidP="00066EBC">
      <w:pPr>
        <w:spacing w:line="340" w:lineRule="exact"/>
        <w:ind w:firstLine="426"/>
        <w:jc w:val="both"/>
        <w:rPr>
          <w:rFonts w:ascii="Palatino Linotype" w:hAnsi="Palatino Linotype"/>
          <w:color w:val="000000" w:themeColor="text1"/>
          <w:sz w:val="22"/>
          <w:szCs w:val="22"/>
        </w:rPr>
      </w:pPr>
    </w:p>
    <w:p w14:paraId="689CDEAD" w14:textId="77777777" w:rsidR="00537A68" w:rsidRPr="00066EBC" w:rsidRDefault="00537A68" w:rsidP="00066EBC">
      <w:pPr>
        <w:spacing w:line="340" w:lineRule="exact"/>
        <w:ind w:firstLine="426"/>
        <w:jc w:val="both"/>
        <w:rPr>
          <w:rFonts w:ascii="Palatino Linotype" w:hAnsi="Palatino Linotype"/>
          <w:color w:val="000000" w:themeColor="text1"/>
          <w:sz w:val="22"/>
          <w:szCs w:val="22"/>
        </w:rPr>
      </w:pPr>
    </w:p>
    <w:p w14:paraId="7946B423" w14:textId="77777777" w:rsidR="005049C1" w:rsidRPr="00066EBC" w:rsidRDefault="005049C1" w:rsidP="00066EBC">
      <w:pPr>
        <w:spacing w:line="340" w:lineRule="exact"/>
        <w:jc w:val="both"/>
        <w:rPr>
          <w:rFonts w:ascii="Palatino Linotype" w:hAnsi="Palatino Linotype" w:cs="Times New Roman"/>
          <w:sz w:val="22"/>
          <w:szCs w:val="22"/>
        </w:rPr>
      </w:pPr>
    </w:p>
    <w:p w14:paraId="4D6355D2" w14:textId="77777777" w:rsidR="00572E31" w:rsidRPr="00066EBC" w:rsidRDefault="00572E31" w:rsidP="00066EBC">
      <w:pPr>
        <w:spacing w:line="340" w:lineRule="exact"/>
        <w:jc w:val="both"/>
        <w:rPr>
          <w:rFonts w:ascii="Palatino Linotype" w:hAnsi="Palatino Linotype" w:cs="Times New Roman"/>
          <w:sz w:val="22"/>
          <w:szCs w:val="22"/>
        </w:rPr>
      </w:pPr>
    </w:p>
    <w:p w14:paraId="139BA69F" w14:textId="77777777" w:rsidR="00572E31" w:rsidRPr="00066EBC" w:rsidRDefault="00572E31" w:rsidP="00066EBC">
      <w:pPr>
        <w:spacing w:line="340" w:lineRule="exact"/>
        <w:ind w:firstLine="708"/>
        <w:jc w:val="both"/>
        <w:rPr>
          <w:rFonts w:ascii="Palatino Linotype" w:eastAsia="Times New Roman" w:hAnsi="Palatino Linotype" w:cs="Times New Roman"/>
          <w:color w:val="000000"/>
          <w:sz w:val="22"/>
          <w:szCs w:val="22"/>
        </w:rPr>
      </w:pPr>
    </w:p>
    <w:p w14:paraId="4C2464FF" w14:textId="77777777" w:rsidR="000B4ADB" w:rsidRPr="00066EBC" w:rsidRDefault="000B4ADB" w:rsidP="00066EBC">
      <w:pPr>
        <w:spacing w:line="340" w:lineRule="exact"/>
        <w:ind w:firstLine="708"/>
        <w:jc w:val="both"/>
        <w:rPr>
          <w:rFonts w:ascii="Palatino Linotype" w:eastAsia="Times New Roman" w:hAnsi="Palatino Linotype" w:cs="Times New Roman"/>
          <w:color w:val="000000"/>
          <w:sz w:val="22"/>
          <w:szCs w:val="22"/>
        </w:rPr>
      </w:pPr>
    </w:p>
    <w:p w14:paraId="02AC5FD8" w14:textId="77777777" w:rsidR="000B4ADB" w:rsidRPr="00066EBC" w:rsidRDefault="000B4ADB" w:rsidP="00066EBC">
      <w:pPr>
        <w:spacing w:line="340" w:lineRule="exact"/>
        <w:ind w:firstLine="708"/>
        <w:jc w:val="both"/>
        <w:rPr>
          <w:rFonts w:ascii="Palatino Linotype" w:eastAsia="Times New Roman" w:hAnsi="Palatino Linotype" w:cs="Times New Roman"/>
          <w:color w:val="000000"/>
          <w:sz w:val="22"/>
          <w:szCs w:val="22"/>
        </w:rPr>
      </w:pPr>
    </w:p>
    <w:p w14:paraId="3EC0652D" w14:textId="77777777" w:rsidR="00572E31" w:rsidRPr="00066EBC" w:rsidRDefault="00572E31" w:rsidP="00066EBC">
      <w:pPr>
        <w:spacing w:line="340" w:lineRule="exact"/>
        <w:ind w:firstLine="708"/>
        <w:jc w:val="both"/>
        <w:rPr>
          <w:rFonts w:ascii="Palatino Linotype" w:eastAsia="Times New Roman" w:hAnsi="Palatino Linotype" w:cs="Times New Roman"/>
          <w:color w:val="000000"/>
          <w:sz w:val="22"/>
          <w:szCs w:val="22"/>
        </w:rPr>
      </w:pPr>
    </w:p>
    <w:p w14:paraId="5FB1832A" w14:textId="77777777" w:rsidR="00FC4808" w:rsidRPr="00066EBC" w:rsidRDefault="00FC4808" w:rsidP="00066EBC">
      <w:pPr>
        <w:spacing w:line="340" w:lineRule="exact"/>
        <w:jc w:val="both"/>
        <w:rPr>
          <w:rFonts w:ascii="Palatino Linotype" w:hAnsi="Palatino Linotype"/>
          <w:sz w:val="22"/>
          <w:szCs w:val="22"/>
        </w:rPr>
      </w:pPr>
    </w:p>
    <w:p w14:paraId="5FDD919E" w14:textId="77777777" w:rsidR="00FC4808" w:rsidRPr="00066EBC" w:rsidRDefault="00FC4808" w:rsidP="00066EBC">
      <w:pPr>
        <w:spacing w:line="340" w:lineRule="exact"/>
        <w:jc w:val="both"/>
        <w:rPr>
          <w:rFonts w:ascii="Palatino Linotype" w:hAnsi="Palatino Linotype"/>
          <w:sz w:val="22"/>
          <w:szCs w:val="22"/>
        </w:rPr>
      </w:pPr>
    </w:p>
    <w:p w14:paraId="522844F2" w14:textId="77777777" w:rsidR="00FC4808" w:rsidRPr="00066EBC" w:rsidRDefault="00FC4808" w:rsidP="00066EBC">
      <w:pPr>
        <w:spacing w:line="340" w:lineRule="exact"/>
        <w:jc w:val="both"/>
        <w:rPr>
          <w:rFonts w:ascii="Palatino Linotype" w:hAnsi="Palatino Linotype"/>
          <w:sz w:val="22"/>
          <w:szCs w:val="22"/>
        </w:rPr>
      </w:pPr>
    </w:p>
    <w:p w14:paraId="3C1A23A9" w14:textId="77777777" w:rsidR="00FC4808" w:rsidRPr="00066EBC" w:rsidRDefault="00FC4808" w:rsidP="00066EBC">
      <w:pPr>
        <w:spacing w:line="340" w:lineRule="exact"/>
        <w:jc w:val="both"/>
        <w:rPr>
          <w:rFonts w:ascii="Palatino Linotype" w:hAnsi="Palatino Linotype"/>
          <w:sz w:val="22"/>
          <w:szCs w:val="22"/>
        </w:rPr>
      </w:pPr>
    </w:p>
    <w:p w14:paraId="48CF7264" w14:textId="77777777" w:rsidR="00FC4808" w:rsidRPr="00066EBC" w:rsidRDefault="00FC4808" w:rsidP="00066EBC">
      <w:pPr>
        <w:spacing w:line="340" w:lineRule="exact"/>
        <w:jc w:val="both"/>
        <w:rPr>
          <w:rFonts w:ascii="Palatino Linotype" w:hAnsi="Palatino Linotype"/>
          <w:sz w:val="22"/>
          <w:szCs w:val="22"/>
        </w:rPr>
      </w:pPr>
    </w:p>
    <w:p w14:paraId="4ACEC1A9" w14:textId="77777777" w:rsidR="00FC4808" w:rsidRPr="00066EBC" w:rsidRDefault="00FC4808" w:rsidP="00066EBC">
      <w:pPr>
        <w:spacing w:line="340" w:lineRule="exact"/>
        <w:jc w:val="both"/>
        <w:rPr>
          <w:rFonts w:ascii="Palatino Linotype" w:hAnsi="Palatino Linotype"/>
          <w:sz w:val="22"/>
          <w:szCs w:val="22"/>
        </w:rPr>
      </w:pPr>
    </w:p>
    <w:p w14:paraId="192AAB5B" w14:textId="77777777" w:rsidR="00FC4808" w:rsidRPr="00066EBC" w:rsidRDefault="00FC4808" w:rsidP="00066EBC">
      <w:pPr>
        <w:spacing w:line="340" w:lineRule="exact"/>
        <w:jc w:val="both"/>
        <w:rPr>
          <w:rFonts w:ascii="Palatino Linotype" w:hAnsi="Palatino Linotype"/>
          <w:sz w:val="22"/>
          <w:szCs w:val="22"/>
        </w:rPr>
      </w:pPr>
    </w:p>
    <w:p w14:paraId="48A4C45C" w14:textId="77777777" w:rsidR="009407F0" w:rsidRPr="00066EBC" w:rsidRDefault="009407F0" w:rsidP="00066EBC">
      <w:pPr>
        <w:spacing w:line="340" w:lineRule="exact"/>
        <w:jc w:val="both"/>
        <w:rPr>
          <w:rFonts w:ascii="Palatino Linotype" w:hAnsi="Palatino Linotype"/>
          <w:sz w:val="22"/>
          <w:szCs w:val="22"/>
        </w:rPr>
      </w:pPr>
    </w:p>
    <w:p w14:paraId="5297B08B" w14:textId="77777777" w:rsidR="009407F0" w:rsidRPr="00066EBC" w:rsidRDefault="009407F0" w:rsidP="00066EBC">
      <w:pPr>
        <w:spacing w:line="340" w:lineRule="exact"/>
        <w:jc w:val="both"/>
        <w:rPr>
          <w:rFonts w:ascii="Palatino Linotype" w:hAnsi="Palatino Linotype"/>
          <w:sz w:val="22"/>
          <w:szCs w:val="22"/>
        </w:rPr>
      </w:pPr>
    </w:p>
    <w:p w14:paraId="0ACE2210" w14:textId="77777777" w:rsidR="00FF46BD" w:rsidRPr="00066EBC" w:rsidRDefault="00FF46BD" w:rsidP="00066EBC">
      <w:pPr>
        <w:spacing w:line="340" w:lineRule="exact"/>
        <w:jc w:val="both"/>
        <w:rPr>
          <w:rFonts w:ascii="Palatino Linotype" w:eastAsia="Times New Roman" w:hAnsi="Palatino Linotype" w:cs="Times New Roman"/>
          <w:b/>
          <w:color w:val="000000"/>
          <w:sz w:val="22"/>
          <w:szCs w:val="22"/>
        </w:rPr>
      </w:pPr>
    </w:p>
    <w:p w14:paraId="368D2BEF" w14:textId="77777777" w:rsidR="00FF46BD" w:rsidRPr="00066EBC" w:rsidRDefault="00FF46BD" w:rsidP="00066EBC">
      <w:pPr>
        <w:spacing w:line="340" w:lineRule="exact"/>
        <w:jc w:val="both"/>
        <w:rPr>
          <w:rFonts w:ascii="Palatino Linotype" w:eastAsia="Times New Roman" w:hAnsi="Palatino Linotype" w:cs="Times New Roman"/>
          <w:b/>
          <w:color w:val="000000"/>
          <w:sz w:val="22"/>
          <w:szCs w:val="22"/>
        </w:rPr>
      </w:pPr>
    </w:p>
    <w:p w14:paraId="578911B9" w14:textId="77777777" w:rsidR="00FF46BD" w:rsidRPr="00066EBC" w:rsidRDefault="00FF46BD" w:rsidP="00066EBC">
      <w:pPr>
        <w:spacing w:line="340" w:lineRule="exact"/>
        <w:jc w:val="both"/>
        <w:rPr>
          <w:rFonts w:ascii="Palatino Linotype" w:eastAsia="Times New Roman" w:hAnsi="Palatino Linotype" w:cs="Times New Roman"/>
          <w:b/>
          <w:color w:val="000000"/>
          <w:sz w:val="22"/>
          <w:szCs w:val="22"/>
        </w:rPr>
      </w:pPr>
    </w:p>
    <w:p w14:paraId="1A2559E5" w14:textId="77777777" w:rsidR="00FF46BD" w:rsidRPr="00066EBC" w:rsidRDefault="00FF46BD" w:rsidP="00066EBC">
      <w:pPr>
        <w:spacing w:line="340" w:lineRule="exact"/>
        <w:jc w:val="both"/>
        <w:rPr>
          <w:rFonts w:ascii="Palatino Linotype" w:eastAsia="Times New Roman" w:hAnsi="Palatino Linotype" w:cs="Times New Roman"/>
          <w:b/>
          <w:color w:val="000000"/>
          <w:sz w:val="22"/>
          <w:szCs w:val="22"/>
        </w:rPr>
      </w:pPr>
    </w:p>
    <w:p w14:paraId="7A056252" w14:textId="77777777" w:rsidR="00FF46BD" w:rsidRPr="00066EBC" w:rsidRDefault="00FF46BD" w:rsidP="00066EBC">
      <w:pPr>
        <w:spacing w:line="340" w:lineRule="exact"/>
        <w:jc w:val="both"/>
        <w:rPr>
          <w:rFonts w:ascii="Palatino Linotype" w:eastAsia="Times New Roman" w:hAnsi="Palatino Linotype" w:cs="Times New Roman"/>
          <w:b/>
          <w:color w:val="000000"/>
          <w:sz w:val="22"/>
          <w:szCs w:val="22"/>
        </w:rPr>
      </w:pPr>
    </w:p>
    <w:p w14:paraId="3FBB2A8A"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0E8711DA" w14:textId="58EE0ED0" w:rsidR="009407F0" w:rsidRPr="00066EBC" w:rsidRDefault="009407F0" w:rsidP="00066EBC">
      <w:pPr>
        <w:spacing w:line="340" w:lineRule="exact"/>
        <w:jc w:val="both"/>
        <w:rPr>
          <w:rFonts w:ascii="Palatino Linotype" w:eastAsia="Times New Roman" w:hAnsi="Palatino Linotype" w:cs="Times New Roman"/>
          <w:color w:val="000000"/>
          <w:sz w:val="22"/>
          <w:szCs w:val="22"/>
        </w:rPr>
      </w:pPr>
      <w:r w:rsidRPr="00066EBC">
        <w:rPr>
          <w:rFonts w:ascii="Palatino Linotype" w:eastAsia="Times New Roman" w:hAnsi="Palatino Linotype" w:cs="Times New Roman"/>
          <w:b/>
          <w:color w:val="000000"/>
          <w:sz w:val="22"/>
          <w:szCs w:val="22"/>
        </w:rPr>
        <w:t>DOLOŽKA ZLUČITEĽNOSTI</w:t>
      </w:r>
    </w:p>
    <w:p w14:paraId="6EC4835A" w14:textId="77777777" w:rsidR="009407F0" w:rsidRPr="00066EBC" w:rsidRDefault="009407F0" w:rsidP="00066EBC">
      <w:pPr>
        <w:spacing w:line="340" w:lineRule="exact"/>
        <w:jc w:val="both"/>
        <w:rPr>
          <w:rFonts w:ascii="Palatino Linotype" w:eastAsia="Times New Roman" w:hAnsi="Palatino Linotype" w:cs="Times New Roman"/>
          <w:b/>
          <w:color w:val="000000"/>
          <w:sz w:val="22"/>
          <w:szCs w:val="22"/>
        </w:rPr>
      </w:pPr>
      <w:r w:rsidRPr="00066EBC">
        <w:rPr>
          <w:rFonts w:ascii="Palatino Linotype" w:eastAsia="Times New Roman" w:hAnsi="Palatino Linotype" w:cs="Times New Roman"/>
          <w:b/>
          <w:color w:val="000000"/>
          <w:sz w:val="22"/>
          <w:szCs w:val="22"/>
        </w:rPr>
        <w:t>návrhu zákona s právom Európskej únie</w:t>
      </w:r>
    </w:p>
    <w:p w14:paraId="03F00584" w14:textId="77777777" w:rsidR="009407F0" w:rsidRPr="00066EBC" w:rsidRDefault="009407F0" w:rsidP="00066EBC">
      <w:pPr>
        <w:spacing w:line="340" w:lineRule="exact"/>
        <w:jc w:val="both"/>
        <w:rPr>
          <w:rFonts w:ascii="Palatino Linotype" w:eastAsia="Times New Roman" w:hAnsi="Palatino Linotype" w:cs="Times New Roman"/>
          <w:color w:val="000000"/>
          <w:sz w:val="22"/>
          <w:szCs w:val="22"/>
        </w:rPr>
      </w:pPr>
    </w:p>
    <w:p w14:paraId="2A104922" w14:textId="77777777" w:rsidR="009407F0" w:rsidRPr="00066EBC" w:rsidRDefault="009407F0" w:rsidP="00066EBC">
      <w:pPr>
        <w:numPr>
          <w:ilvl w:val="0"/>
          <w:numId w:val="3"/>
        </w:numPr>
        <w:pBdr>
          <w:top w:val="nil"/>
          <w:left w:val="nil"/>
          <w:bottom w:val="nil"/>
          <w:right w:val="nil"/>
          <w:between w:val="nil"/>
        </w:pBdr>
        <w:spacing w:line="340" w:lineRule="exact"/>
        <w:jc w:val="both"/>
        <w:rPr>
          <w:rFonts w:ascii="Palatino Linotype" w:eastAsia="Times New Roman" w:hAnsi="Palatino Linotype" w:cs="Times New Roman"/>
          <w:color w:val="000000"/>
          <w:sz w:val="22"/>
          <w:szCs w:val="22"/>
        </w:rPr>
      </w:pPr>
      <w:r w:rsidRPr="00066EBC">
        <w:rPr>
          <w:rFonts w:ascii="Palatino Linotype" w:eastAsia="Times New Roman" w:hAnsi="Palatino Linotype" w:cs="Times New Roman"/>
          <w:b/>
          <w:color w:val="000000"/>
          <w:sz w:val="22"/>
          <w:szCs w:val="22"/>
        </w:rPr>
        <w:t xml:space="preserve">Predkladateľ návrhu zákona: </w:t>
      </w:r>
      <w:r w:rsidRPr="00066EBC">
        <w:rPr>
          <w:rFonts w:ascii="Palatino Linotype" w:eastAsia="Times New Roman" w:hAnsi="Palatino Linotype" w:cs="Times New Roman"/>
          <w:color w:val="000000"/>
          <w:sz w:val="22"/>
          <w:szCs w:val="22"/>
        </w:rPr>
        <w:t xml:space="preserve">poslanci Národnej rady Slovenskej republiky - </w:t>
      </w:r>
      <w:r w:rsidRPr="00066EBC">
        <w:rPr>
          <w:rFonts w:ascii="Palatino Linotype" w:hAnsi="Palatino Linotype"/>
          <w:sz w:val="22"/>
          <w:szCs w:val="22"/>
        </w:rPr>
        <w:t>Milan Majerský, František Mikloško, Marián Čaučík, Jozef Hajko, Ján Horecký, Igor Janckulík, František Majerský, Peter Stachura, Branislav Škripek, Martin Šmilňák a Andrea Turčanová</w:t>
      </w:r>
    </w:p>
    <w:p w14:paraId="4DD26F53" w14:textId="77777777" w:rsidR="009407F0" w:rsidRPr="00066EBC" w:rsidRDefault="009407F0" w:rsidP="00066EBC">
      <w:pPr>
        <w:numPr>
          <w:ilvl w:val="0"/>
          <w:numId w:val="3"/>
        </w:numPr>
        <w:pBdr>
          <w:top w:val="nil"/>
          <w:left w:val="nil"/>
          <w:bottom w:val="nil"/>
          <w:right w:val="nil"/>
          <w:between w:val="nil"/>
        </w:pBdr>
        <w:spacing w:line="340" w:lineRule="exact"/>
        <w:jc w:val="both"/>
        <w:rPr>
          <w:rFonts w:ascii="Palatino Linotype" w:eastAsia="Times New Roman" w:hAnsi="Palatino Linotype" w:cs="Times New Roman"/>
          <w:color w:val="000000"/>
          <w:sz w:val="22"/>
          <w:szCs w:val="22"/>
        </w:rPr>
      </w:pPr>
      <w:r w:rsidRPr="00066EBC">
        <w:rPr>
          <w:rFonts w:ascii="Palatino Linotype" w:eastAsia="Times New Roman" w:hAnsi="Palatino Linotype" w:cs="Times New Roman"/>
          <w:b/>
          <w:color w:val="000000"/>
          <w:sz w:val="22"/>
          <w:szCs w:val="22"/>
        </w:rPr>
        <w:t>Názov návrhu právneho predpisu</w:t>
      </w:r>
      <w:r w:rsidRPr="00066EBC">
        <w:rPr>
          <w:rFonts w:ascii="Palatino Linotype" w:eastAsia="Times New Roman" w:hAnsi="Palatino Linotype" w:cs="Times New Roman"/>
          <w:color w:val="000000"/>
          <w:sz w:val="22"/>
          <w:szCs w:val="22"/>
        </w:rPr>
        <w:t xml:space="preserve"> Návrh zákona o turistických trasách a o zmene a doplnení niektorých zákonov</w:t>
      </w:r>
    </w:p>
    <w:p w14:paraId="1D05920E" w14:textId="77777777" w:rsidR="009407F0" w:rsidRPr="00066EBC" w:rsidRDefault="009407F0" w:rsidP="00066EBC">
      <w:pPr>
        <w:spacing w:line="340" w:lineRule="exact"/>
        <w:jc w:val="both"/>
        <w:rPr>
          <w:rFonts w:ascii="Palatino Linotype" w:eastAsia="Times New Roman" w:hAnsi="Palatino Linotype" w:cs="Times New Roman"/>
          <w:color w:val="000000"/>
          <w:sz w:val="22"/>
          <w:szCs w:val="22"/>
        </w:rPr>
      </w:pPr>
    </w:p>
    <w:p w14:paraId="79C0E0D3" w14:textId="77777777" w:rsidR="009407F0" w:rsidRPr="00066EBC" w:rsidRDefault="009407F0" w:rsidP="00066EBC">
      <w:pPr>
        <w:numPr>
          <w:ilvl w:val="0"/>
          <w:numId w:val="3"/>
        </w:numPr>
        <w:pBdr>
          <w:top w:val="nil"/>
          <w:left w:val="nil"/>
          <w:bottom w:val="nil"/>
          <w:right w:val="nil"/>
          <w:between w:val="nil"/>
        </w:pBdr>
        <w:spacing w:line="340" w:lineRule="exact"/>
        <w:jc w:val="both"/>
        <w:rPr>
          <w:rFonts w:ascii="Palatino Linotype" w:eastAsia="Times New Roman" w:hAnsi="Palatino Linotype" w:cs="Times New Roman"/>
          <w:color w:val="000000"/>
          <w:sz w:val="22"/>
          <w:szCs w:val="22"/>
        </w:rPr>
      </w:pPr>
      <w:r w:rsidRPr="00066EBC">
        <w:rPr>
          <w:rFonts w:ascii="Palatino Linotype" w:eastAsia="Times New Roman" w:hAnsi="Palatino Linotype" w:cs="Times New Roman"/>
          <w:b/>
          <w:color w:val="000000"/>
          <w:sz w:val="22"/>
          <w:szCs w:val="22"/>
        </w:rPr>
        <w:t>Predmet návrhu zákona:</w:t>
      </w:r>
    </w:p>
    <w:p w14:paraId="777DF243" w14:textId="77777777" w:rsidR="009407F0" w:rsidRPr="00066EBC" w:rsidRDefault="009407F0" w:rsidP="00066EBC">
      <w:pPr>
        <w:numPr>
          <w:ilvl w:val="0"/>
          <w:numId w:val="4"/>
        </w:numPr>
        <w:pBdr>
          <w:top w:val="nil"/>
          <w:left w:val="nil"/>
          <w:bottom w:val="nil"/>
          <w:right w:val="nil"/>
          <w:between w:val="nil"/>
        </w:pBdr>
        <w:spacing w:line="340" w:lineRule="exact"/>
        <w:jc w:val="both"/>
        <w:rPr>
          <w:rFonts w:ascii="Palatino Linotype" w:eastAsia="Times New Roman" w:hAnsi="Palatino Linotype" w:cs="Times New Roman"/>
          <w:color w:val="000000"/>
          <w:sz w:val="22"/>
          <w:szCs w:val="22"/>
        </w:rPr>
      </w:pPr>
      <w:r w:rsidRPr="00066EBC">
        <w:rPr>
          <w:rFonts w:ascii="Palatino Linotype" w:eastAsia="Times New Roman" w:hAnsi="Palatino Linotype" w:cs="Times New Roman"/>
          <w:color w:val="000000"/>
          <w:sz w:val="22"/>
          <w:szCs w:val="22"/>
        </w:rPr>
        <w:t>je upravený v primárnom práve Európskej únie,</w:t>
      </w:r>
    </w:p>
    <w:p w14:paraId="35C3FF08" w14:textId="77777777" w:rsidR="009407F0" w:rsidRPr="00066EBC" w:rsidRDefault="009407F0" w:rsidP="00066EBC">
      <w:pPr>
        <w:pStyle w:val="Default"/>
        <w:spacing w:line="340" w:lineRule="exact"/>
        <w:ind w:left="720"/>
        <w:jc w:val="both"/>
        <w:rPr>
          <w:rFonts w:ascii="Palatino Linotype" w:hAnsi="Palatino Linotype"/>
          <w:i/>
          <w:sz w:val="22"/>
          <w:szCs w:val="22"/>
        </w:rPr>
      </w:pPr>
      <w:r w:rsidRPr="00066EBC">
        <w:rPr>
          <w:rFonts w:ascii="Palatino Linotype" w:hAnsi="Palatino Linotype"/>
          <w:i/>
          <w:sz w:val="22"/>
          <w:szCs w:val="22"/>
        </w:rPr>
        <w:t>Zmluva o Európskej únii (Ú. v. ES C 202, 7.6.2016),</w:t>
      </w:r>
    </w:p>
    <w:p w14:paraId="3B1BB823" w14:textId="77777777" w:rsidR="009407F0" w:rsidRPr="00066EBC" w:rsidRDefault="009407F0" w:rsidP="00066EBC">
      <w:pPr>
        <w:pStyle w:val="Default"/>
        <w:spacing w:line="340" w:lineRule="exact"/>
        <w:ind w:left="720"/>
        <w:jc w:val="both"/>
        <w:rPr>
          <w:rFonts w:ascii="Palatino Linotype" w:hAnsi="Palatino Linotype"/>
          <w:i/>
          <w:sz w:val="22"/>
          <w:szCs w:val="22"/>
        </w:rPr>
      </w:pPr>
      <w:r w:rsidRPr="00066EBC">
        <w:rPr>
          <w:rFonts w:ascii="Palatino Linotype" w:hAnsi="Palatino Linotype"/>
          <w:i/>
          <w:sz w:val="22"/>
          <w:szCs w:val="22"/>
        </w:rPr>
        <w:t>Zmluva o fungovaní Európskej únie (Ú. v. ES C 202, 7.6.2016),</w:t>
      </w:r>
    </w:p>
    <w:p w14:paraId="3173F593" w14:textId="77777777" w:rsidR="009407F0" w:rsidRPr="00066EBC" w:rsidRDefault="009407F0" w:rsidP="00066EBC">
      <w:pPr>
        <w:pStyle w:val="Odsekzoznamu"/>
        <w:pBdr>
          <w:top w:val="nil"/>
          <w:left w:val="nil"/>
          <w:bottom w:val="nil"/>
          <w:right w:val="nil"/>
          <w:between w:val="nil"/>
        </w:pBdr>
        <w:spacing w:line="340" w:lineRule="exact"/>
        <w:jc w:val="both"/>
        <w:rPr>
          <w:rFonts w:ascii="Palatino Linotype" w:eastAsia="Times New Roman" w:hAnsi="Palatino Linotype" w:cs="Times New Roman"/>
          <w:color w:val="000000"/>
          <w:sz w:val="22"/>
          <w:szCs w:val="22"/>
        </w:rPr>
      </w:pPr>
      <w:r w:rsidRPr="00066EBC">
        <w:rPr>
          <w:rFonts w:ascii="Palatino Linotype" w:hAnsi="Palatino Linotype"/>
          <w:i/>
          <w:sz w:val="22"/>
          <w:szCs w:val="22"/>
        </w:rPr>
        <w:t>Charta základných práv Európskej únie (Ú. v. ES C 202, 7.6.2016)</w:t>
      </w:r>
    </w:p>
    <w:p w14:paraId="48A0E098" w14:textId="77777777" w:rsidR="009407F0" w:rsidRPr="00066EBC" w:rsidRDefault="009407F0" w:rsidP="00066EBC">
      <w:pPr>
        <w:numPr>
          <w:ilvl w:val="0"/>
          <w:numId w:val="4"/>
        </w:numPr>
        <w:pBdr>
          <w:top w:val="nil"/>
          <w:left w:val="nil"/>
          <w:bottom w:val="nil"/>
          <w:right w:val="nil"/>
          <w:between w:val="nil"/>
        </w:pBdr>
        <w:spacing w:line="340" w:lineRule="exact"/>
        <w:jc w:val="both"/>
        <w:rPr>
          <w:rFonts w:ascii="Palatino Linotype" w:eastAsia="Times New Roman" w:hAnsi="Palatino Linotype" w:cs="Times New Roman"/>
          <w:color w:val="000000"/>
          <w:sz w:val="22"/>
          <w:szCs w:val="22"/>
        </w:rPr>
      </w:pPr>
      <w:r w:rsidRPr="00066EBC">
        <w:rPr>
          <w:rFonts w:ascii="Palatino Linotype" w:eastAsia="Times New Roman" w:hAnsi="Palatino Linotype" w:cs="Times New Roman"/>
          <w:color w:val="000000"/>
          <w:sz w:val="22"/>
          <w:szCs w:val="22"/>
        </w:rPr>
        <w:t xml:space="preserve">nie je upravený v sekundárnom práve Európskej únie, </w:t>
      </w:r>
    </w:p>
    <w:p w14:paraId="025D25E6" w14:textId="77777777" w:rsidR="006B2774" w:rsidRPr="00066EBC" w:rsidRDefault="009407F0" w:rsidP="00066EBC">
      <w:pPr>
        <w:numPr>
          <w:ilvl w:val="0"/>
          <w:numId w:val="4"/>
        </w:numPr>
        <w:pBdr>
          <w:top w:val="nil"/>
          <w:left w:val="nil"/>
          <w:bottom w:val="nil"/>
          <w:right w:val="nil"/>
          <w:between w:val="nil"/>
        </w:pBdr>
        <w:spacing w:line="340" w:lineRule="exact"/>
        <w:jc w:val="both"/>
        <w:rPr>
          <w:rFonts w:ascii="Palatino Linotype" w:eastAsia="Times New Roman" w:hAnsi="Palatino Linotype" w:cs="Times New Roman"/>
          <w:color w:val="000000"/>
          <w:sz w:val="22"/>
          <w:szCs w:val="22"/>
        </w:rPr>
      </w:pPr>
      <w:r w:rsidRPr="00066EBC">
        <w:rPr>
          <w:rFonts w:ascii="Palatino Linotype" w:eastAsia="Times New Roman" w:hAnsi="Palatino Linotype" w:cs="Times New Roman"/>
          <w:color w:val="000000"/>
          <w:sz w:val="22"/>
          <w:szCs w:val="22"/>
        </w:rPr>
        <w:t>je obsiahnutý v judikatúre Súdneho dvora Európskej únie</w:t>
      </w:r>
      <w:r w:rsidR="006B2774" w:rsidRPr="00066EBC">
        <w:rPr>
          <w:rFonts w:ascii="Palatino Linotype" w:eastAsia="Times New Roman" w:hAnsi="Palatino Linotype" w:cs="Times New Roman"/>
          <w:color w:val="000000"/>
          <w:sz w:val="22"/>
          <w:szCs w:val="22"/>
        </w:rPr>
        <w:t xml:space="preserve"> napr. </w:t>
      </w:r>
    </w:p>
    <w:p w14:paraId="5ED4F90A" w14:textId="0C931A1B" w:rsidR="009407F0" w:rsidRPr="00066EBC" w:rsidRDefault="006B2774" w:rsidP="00066EBC">
      <w:pPr>
        <w:pBdr>
          <w:top w:val="nil"/>
          <w:left w:val="nil"/>
          <w:bottom w:val="nil"/>
          <w:right w:val="nil"/>
          <w:between w:val="nil"/>
        </w:pBdr>
        <w:spacing w:line="340" w:lineRule="exact"/>
        <w:ind w:left="720"/>
        <w:jc w:val="both"/>
        <w:rPr>
          <w:rFonts w:ascii="Palatino Linotype" w:eastAsia="Times New Roman" w:hAnsi="Palatino Linotype" w:cs="Times New Roman"/>
          <w:color w:val="000000"/>
          <w:sz w:val="22"/>
          <w:szCs w:val="22"/>
        </w:rPr>
      </w:pPr>
      <w:r w:rsidRPr="00066EBC">
        <w:rPr>
          <w:rFonts w:ascii="Palatino Linotype" w:hAnsi="Palatino Linotype"/>
          <w:sz w:val="22"/>
          <w:szCs w:val="22"/>
        </w:rPr>
        <w:lastRenderedPageBreak/>
        <w:t>Van Gend en Loos 1963, vec 26/62, Costa vs. ENEL 1964, vec 6/64, Internationale Handelsgesellschaft 1970, vec 11/70, Simmenthal 1978, vec 106/77</w:t>
      </w:r>
    </w:p>
    <w:p w14:paraId="2B62DBF6" w14:textId="77777777" w:rsidR="009407F0" w:rsidRPr="00066EBC" w:rsidRDefault="009407F0" w:rsidP="00066EBC">
      <w:pPr>
        <w:pBdr>
          <w:top w:val="nil"/>
          <w:left w:val="nil"/>
          <w:bottom w:val="nil"/>
          <w:right w:val="nil"/>
          <w:between w:val="nil"/>
        </w:pBdr>
        <w:spacing w:line="340" w:lineRule="exact"/>
        <w:ind w:left="720"/>
        <w:jc w:val="both"/>
        <w:rPr>
          <w:rFonts w:ascii="Palatino Linotype" w:eastAsia="Times New Roman" w:hAnsi="Palatino Linotype" w:cs="Times New Roman"/>
          <w:color w:val="000000"/>
          <w:sz w:val="22"/>
          <w:szCs w:val="22"/>
        </w:rPr>
      </w:pPr>
    </w:p>
    <w:p w14:paraId="0A9D325B" w14:textId="77777777" w:rsidR="009407F0" w:rsidRPr="00066EBC" w:rsidRDefault="009407F0" w:rsidP="00066EBC">
      <w:pPr>
        <w:spacing w:line="340" w:lineRule="exact"/>
        <w:ind w:firstLine="360"/>
        <w:jc w:val="both"/>
        <w:rPr>
          <w:rFonts w:ascii="Palatino Linotype" w:eastAsia="Times New Roman" w:hAnsi="Palatino Linotype" w:cs="Times New Roman"/>
          <w:b/>
          <w:color w:val="000000"/>
          <w:sz w:val="22"/>
          <w:szCs w:val="22"/>
        </w:rPr>
      </w:pPr>
    </w:p>
    <w:p w14:paraId="4BA17332" w14:textId="77777777" w:rsidR="009407F0" w:rsidRPr="00066EBC" w:rsidRDefault="009407F0" w:rsidP="00066EBC">
      <w:pPr>
        <w:spacing w:line="340" w:lineRule="exact"/>
        <w:ind w:firstLine="360"/>
        <w:jc w:val="both"/>
        <w:rPr>
          <w:rFonts w:ascii="Palatino Linotype" w:eastAsia="Times New Roman" w:hAnsi="Palatino Linotype" w:cs="Times New Roman"/>
          <w:color w:val="000000"/>
          <w:sz w:val="22"/>
          <w:szCs w:val="22"/>
        </w:rPr>
      </w:pPr>
    </w:p>
    <w:p w14:paraId="7B60A9A8"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73660F79"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36CBD870"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04C0BDE3"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737BB75E"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030E8B7C"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6F4CD2FA"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3FA1D4CC"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04AF2E82"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1252D1E0"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4F9547CC"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1805881B"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57386254"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7363590E"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058CE3CE"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307D14D4"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6BDECA9F"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502FCADB"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36FBE55F" w14:textId="77777777" w:rsidR="000B250F" w:rsidRPr="00066EBC" w:rsidRDefault="000B250F" w:rsidP="00066EBC">
      <w:pPr>
        <w:spacing w:line="340" w:lineRule="exact"/>
        <w:jc w:val="both"/>
        <w:rPr>
          <w:rFonts w:ascii="Palatino Linotype" w:eastAsia="Times New Roman" w:hAnsi="Palatino Linotype" w:cs="Times New Roman"/>
          <w:b/>
          <w:color w:val="000000"/>
          <w:sz w:val="22"/>
          <w:szCs w:val="22"/>
        </w:rPr>
      </w:pPr>
    </w:p>
    <w:p w14:paraId="0BCD3077" w14:textId="548615B7" w:rsidR="009407F0" w:rsidRPr="00066EBC" w:rsidRDefault="009407F0" w:rsidP="00066EBC">
      <w:pPr>
        <w:spacing w:line="340" w:lineRule="exact"/>
        <w:jc w:val="both"/>
        <w:rPr>
          <w:rFonts w:ascii="Palatino Linotype" w:eastAsia="Times New Roman" w:hAnsi="Palatino Linotype" w:cs="Times New Roman"/>
          <w:b/>
          <w:color w:val="000000"/>
          <w:sz w:val="22"/>
          <w:szCs w:val="22"/>
        </w:rPr>
      </w:pPr>
      <w:r w:rsidRPr="00066EBC">
        <w:rPr>
          <w:rFonts w:ascii="Palatino Linotype" w:eastAsia="Times New Roman" w:hAnsi="Palatino Linotype" w:cs="Times New Roman"/>
          <w:b/>
          <w:color w:val="000000"/>
          <w:sz w:val="22"/>
          <w:szCs w:val="22"/>
        </w:rPr>
        <w:t>DOLOŽKA VYBRANÝCH VPLYVOV</w:t>
      </w:r>
    </w:p>
    <w:p w14:paraId="59C8FCE7" w14:textId="77777777" w:rsidR="009407F0" w:rsidRPr="00066EBC" w:rsidRDefault="009407F0" w:rsidP="00066EBC">
      <w:pPr>
        <w:spacing w:line="340" w:lineRule="exact"/>
        <w:jc w:val="both"/>
        <w:rPr>
          <w:rFonts w:ascii="Palatino Linotype" w:eastAsia="Times New Roman" w:hAnsi="Palatino Linotype" w:cs="Times New Roman"/>
          <w:b/>
          <w:color w:val="000000"/>
          <w:sz w:val="22"/>
          <w:szCs w:val="22"/>
        </w:rPr>
      </w:pPr>
    </w:p>
    <w:p w14:paraId="0E9B0230" w14:textId="77777777" w:rsidR="009407F0" w:rsidRPr="00066EBC" w:rsidRDefault="009407F0" w:rsidP="00066EBC">
      <w:pPr>
        <w:spacing w:line="340" w:lineRule="exact"/>
        <w:ind w:firstLine="708"/>
        <w:jc w:val="both"/>
        <w:rPr>
          <w:rFonts w:ascii="Palatino Linotype" w:eastAsia="Times New Roman" w:hAnsi="Palatino Linotype" w:cs="Times New Roman"/>
          <w:b/>
          <w:color w:val="000000"/>
          <w:sz w:val="22"/>
          <w:szCs w:val="22"/>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9407F0" w:rsidRPr="00066EBC" w14:paraId="4B480A7D" w14:textId="77777777" w:rsidTr="00A66E19">
        <w:tc>
          <w:tcPr>
            <w:tcW w:w="9180" w:type="dxa"/>
            <w:gridSpan w:val="8"/>
            <w:tcBorders>
              <w:bottom w:val="single" w:sz="4" w:space="0" w:color="FFFFFF"/>
            </w:tcBorders>
            <w:shd w:val="clear" w:color="auto" w:fill="E2E2E2"/>
          </w:tcPr>
          <w:p w14:paraId="6BAF9DDD"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
              </w:rPr>
            </w:pPr>
            <w:r w:rsidRPr="00066EBC">
              <w:rPr>
                <w:rFonts w:ascii="Palatino Linotype" w:hAnsi="Palatino Linotype" w:cs="Times New Roman"/>
                <w:b/>
              </w:rPr>
              <w:t>Základné údaje</w:t>
            </w:r>
          </w:p>
        </w:tc>
      </w:tr>
      <w:tr w:rsidR="009407F0" w:rsidRPr="00066EBC" w14:paraId="6973C354" w14:textId="77777777" w:rsidTr="00A66E19">
        <w:tc>
          <w:tcPr>
            <w:tcW w:w="9180" w:type="dxa"/>
            <w:gridSpan w:val="8"/>
            <w:tcBorders>
              <w:bottom w:val="single" w:sz="4" w:space="0" w:color="FFFFFF"/>
            </w:tcBorders>
            <w:shd w:val="clear" w:color="auto" w:fill="E2E2E2"/>
          </w:tcPr>
          <w:p w14:paraId="25C74A22" w14:textId="77777777" w:rsidR="009407F0" w:rsidRPr="00066EBC" w:rsidRDefault="009407F0" w:rsidP="00066EBC">
            <w:pPr>
              <w:spacing w:after="200" w:line="340" w:lineRule="exact"/>
              <w:ind w:left="142"/>
              <w:contextualSpacing/>
              <w:jc w:val="both"/>
              <w:rPr>
                <w:rFonts w:ascii="Palatino Linotype" w:eastAsia="Calibri" w:hAnsi="Palatino Linotype" w:cs="Times New Roman"/>
                <w:b/>
              </w:rPr>
            </w:pPr>
            <w:r w:rsidRPr="00066EBC">
              <w:rPr>
                <w:rFonts w:ascii="Palatino Linotype" w:hAnsi="Palatino Linotype" w:cs="Times New Roman"/>
                <w:b/>
              </w:rPr>
              <w:t>Názov návrhu ústavného zákona</w:t>
            </w:r>
          </w:p>
        </w:tc>
      </w:tr>
      <w:tr w:rsidR="009407F0" w:rsidRPr="00066EBC" w14:paraId="3586F7C1" w14:textId="77777777" w:rsidTr="00A66E19">
        <w:tc>
          <w:tcPr>
            <w:tcW w:w="9180" w:type="dxa"/>
            <w:gridSpan w:val="8"/>
            <w:tcBorders>
              <w:top w:val="single" w:sz="4" w:space="0" w:color="FFFFFF"/>
              <w:bottom w:val="single" w:sz="4" w:space="0" w:color="auto"/>
            </w:tcBorders>
          </w:tcPr>
          <w:p w14:paraId="19196A93" w14:textId="77777777" w:rsidR="009407F0" w:rsidRPr="00066EBC" w:rsidRDefault="009407F0" w:rsidP="00066EBC">
            <w:pPr>
              <w:spacing w:line="340" w:lineRule="exact"/>
              <w:jc w:val="both"/>
              <w:rPr>
                <w:rFonts w:ascii="Palatino Linotype" w:hAnsi="Palatino Linotype"/>
              </w:rPr>
            </w:pPr>
            <w:r w:rsidRPr="00066EBC">
              <w:rPr>
                <w:rFonts w:ascii="Palatino Linotype" w:hAnsi="Palatino Linotype"/>
              </w:rPr>
              <w:t xml:space="preserve">Návrh ústavného zákona, ktorým sa mení a dopĺňa Ústava Slovenskej republiky  </w:t>
            </w:r>
          </w:p>
          <w:p w14:paraId="7F1A42F2" w14:textId="77777777" w:rsidR="009407F0" w:rsidRPr="00066EBC" w:rsidRDefault="009407F0" w:rsidP="00066EBC">
            <w:pPr>
              <w:spacing w:line="340" w:lineRule="exact"/>
              <w:jc w:val="both"/>
              <w:rPr>
                <w:rFonts w:ascii="Palatino Linotype" w:hAnsi="Palatino Linotype"/>
              </w:rPr>
            </w:pPr>
            <w:r w:rsidRPr="00066EBC">
              <w:rPr>
                <w:rFonts w:ascii="Palatino Linotype" w:hAnsi="Palatino Linotype"/>
              </w:rPr>
              <w:t>č. 460/1992 Zb. v znení neskorších predpisov</w:t>
            </w:r>
          </w:p>
          <w:p w14:paraId="2D872AF0" w14:textId="77777777" w:rsidR="009407F0" w:rsidRPr="00066EBC" w:rsidRDefault="009407F0" w:rsidP="00066EBC">
            <w:pPr>
              <w:spacing w:line="340" w:lineRule="exact"/>
              <w:jc w:val="both"/>
              <w:rPr>
                <w:rFonts w:ascii="Palatino Linotype" w:eastAsia="Times New Roman" w:hAnsi="Palatino Linotype" w:cs="Times New Roman"/>
                <w:lang w:eastAsia="sk-SK"/>
              </w:rPr>
            </w:pPr>
          </w:p>
        </w:tc>
      </w:tr>
      <w:tr w:rsidR="009407F0" w:rsidRPr="00066EBC" w14:paraId="1F09182C" w14:textId="77777777" w:rsidTr="00A66E19">
        <w:tc>
          <w:tcPr>
            <w:tcW w:w="9180" w:type="dxa"/>
            <w:gridSpan w:val="8"/>
            <w:tcBorders>
              <w:top w:val="single" w:sz="4" w:space="0" w:color="auto"/>
              <w:left w:val="single" w:sz="4" w:space="0" w:color="auto"/>
              <w:bottom w:val="single" w:sz="4" w:space="0" w:color="FFFFFF"/>
            </w:tcBorders>
            <w:shd w:val="clear" w:color="auto" w:fill="E2E2E2"/>
          </w:tcPr>
          <w:p w14:paraId="15DB744B" w14:textId="77777777" w:rsidR="009407F0" w:rsidRPr="00066EBC" w:rsidRDefault="009407F0" w:rsidP="00066EBC">
            <w:pPr>
              <w:spacing w:after="200" w:line="340" w:lineRule="exact"/>
              <w:ind w:left="142"/>
              <w:contextualSpacing/>
              <w:jc w:val="both"/>
              <w:rPr>
                <w:rFonts w:ascii="Palatino Linotype" w:eastAsia="Calibri" w:hAnsi="Palatino Linotype" w:cs="Times New Roman"/>
                <w:b/>
              </w:rPr>
            </w:pPr>
            <w:r w:rsidRPr="00066EBC">
              <w:rPr>
                <w:rFonts w:ascii="Palatino Linotype" w:hAnsi="Palatino Linotype" w:cs="Times New Roman"/>
                <w:b/>
              </w:rPr>
              <w:t>Navrhovateľ</w:t>
            </w:r>
          </w:p>
        </w:tc>
      </w:tr>
      <w:tr w:rsidR="009407F0" w:rsidRPr="00066EBC" w14:paraId="61BC948A" w14:textId="77777777" w:rsidTr="00A66E19">
        <w:tc>
          <w:tcPr>
            <w:tcW w:w="9180" w:type="dxa"/>
            <w:gridSpan w:val="8"/>
            <w:tcBorders>
              <w:top w:val="single" w:sz="4" w:space="0" w:color="FFFFFF"/>
              <w:left w:val="single" w:sz="4" w:space="0" w:color="auto"/>
              <w:bottom w:val="single" w:sz="4" w:space="0" w:color="auto"/>
            </w:tcBorders>
            <w:shd w:val="clear" w:color="auto" w:fill="FFFFFF"/>
          </w:tcPr>
          <w:p w14:paraId="3AF108EE" w14:textId="77777777" w:rsidR="009407F0" w:rsidRPr="00066EBC" w:rsidRDefault="009407F0" w:rsidP="00066EBC">
            <w:pPr>
              <w:pBdr>
                <w:top w:val="nil"/>
                <w:left w:val="nil"/>
                <w:bottom w:val="nil"/>
                <w:right w:val="nil"/>
                <w:between w:val="nil"/>
              </w:pBdr>
              <w:spacing w:line="340" w:lineRule="exact"/>
              <w:jc w:val="both"/>
              <w:rPr>
                <w:rFonts w:ascii="Palatino Linotype" w:eastAsia="Times New Roman" w:hAnsi="Palatino Linotype" w:cs="Times New Roman"/>
                <w:color w:val="000000"/>
              </w:rPr>
            </w:pPr>
            <w:r w:rsidRPr="00066EBC">
              <w:rPr>
                <w:rFonts w:ascii="Palatino Linotype" w:eastAsia="Times New Roman" w:hAnsi="Palatino Linotype" w:cs="Times New Roman"/>
                <w:color w:val="000000"/>
              </w:rPr>
              <w:t xml:space="preserve">poslanci Národnej rady Slovenskej republiky - </w:t>
            </w:r>
            <w:r w:rsidRPr="00066EBC">
              <w:rPr>
                <w:rFonts w:ascii="Palatino Linotype" w:hAnsi="Palatino Linotype"/>
              </w:rPr>
              <w:t>Milan Majerský, František Mikloško, Marián Čaučík, Jozef Hajko, Ján Horecký, Igor Janckulík, František Majerský, Peter Stachura, Branislav Škripek, Martin Šmilňák a Andrea Turčanová</w:t>
            </w:r>
          </w:p>
          <w:p w14:paraId="4BF06E19" w14:textId="77777777" w:rsidR="009407F0" w:rsidRPr="00066EBC" w:rsidRDefault="009407F0" w:rsidP="00066EBC">
            <w:pPr>
              <w:pStyle w:val="Normlnywebov1"/>
              <w:spacing w:before="120" w:after="0" w:line="340" w:lineRule="exact"/>
              <w:jc w:val="both"/>
              <w:rPr>
                <w:rFonts w:ascii="Palatino Linotype" w:hAnsi="Palatino Linotype"/>
                <w:lang w:eastAsia="sk-SK"/>
              </w:rPr>
            </w:pPr>
          </w:p>
        </w:tc>
      </w:tr>
      <w:tr w:rsidR="009407F0" w:rsidRPr="00066EBC" w14:paraId="551A05F8" w14:textId="77777777" w:rsidTr="00A66E19">
        <w:tc>
          <w:tcPr>
            <w:tcW w:w="9180" w:type="dxa"/>
            <w:gridSpan w:val="8"/>
            <w:tcBorders>
              <w:top w:val="single" w:sz="4" w:space="0" w:color="auto"/>
              <w:left w:val="nil"/>
              <w:bottom w:val="single" w:sz="4" w:space="0" w:color="auto"/>
              <w:right w:val="nil"/>
            </w:tcBorders>
            <w:shd w:val="clear" w:color="auto" w:fill="FFFFFF"/>
          </w:tcPr>
          <w:p w14:paraId="1A9B5BB6" w14:textId="77777777" w:rsidR="009407F0" w:rsidRPr="00066EBC" w:rsidRDefault="009407F0" w:rsidP="00066EBC">
            <w:pPr>
              <w:spacing w:line="340" w:lineRule="exact"/>
              <w:jc w:val="both"/>
              <w:rPr>
                <w:rFonts w:ascii="Palatino Linotype" w:eastAsia="Times New Roman" w:hAnsi="Palatino Linotype" w:cs="Times New Roman"/>
                <w:lang w:eastAsia="sk-SK"/>
              </w:rPr>
            </w:pPr>
          </w:p>
        </w:tc>
      </w:tr>
      <w:tr w:rsidR="009407F0" w:rsidRPr="00066EBC" w14:paraId="2D650A0C" w14:textId="77777777" w:rsidTr="00A66E1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488476BF"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Cs/>
              </w:rPr>
            </w:pPr>
            <w:r w:rsidRPr="00066EBC">
              <w:rPr>
                <w:rFonts w:ascii="Palatino Linotype" w:hAnsi="Palatino Linotype" w:cs="Times New Roman"/>
                <w:bCs/>
              </w:rPr>
              <w:t>Definovanie problému</w:t>
            </w:r>
          </w:p>
          <w:p w14:paraId="670BF0AE" w14:textId="0B61F28B" w:rsidR="00615FF3" w:rsidRPr="00615FF3" w:rsidRDefault="00615FF3" w:rsidP="00066EBC">
            <w:pPr>
              <w:spacing w:line="340" w:lineRule="exact"/>
              <w:ind w:left="66"/>
              <w:contextualSpacing/>
              <w:jc w:val="both"/>
              <w:rPr>
                <w:rFonts w:ascii="Palatino Linotype" w:hAnsi="Palatino Linotype" w:cs="Times New Roman"/>
                <w:bCs/>
              </w:rPr>
            </w:pPr>
            <w:r w:rsidRPr="00615FF3">
              <w:rPr>
                <w:rFonts w:ascii="Palatino Linotype" w:hAnsi="Palatino Linotype" w:cs="Times New Roman"/>
                <w:bCs/>
              </w:rPr>
              <w:lastRenderedPageBreak/>
              <w:t xml:space="preserve">Predkladaný návrh ústavného zákona predstavuje </w:t>
            </w:r>
            <w:r w:rsidRPr="00066EBC">
              <w:rPr>
                <w:rFonts w:ascii="Palatino Linotype" w:hAnsi="Palatino Linotype" w:cs="Times New Roman"/>
                <w:bCs/>
              </w:rPr>
              <w:t>novelizáciu</w:t>
            </w:r>
            <w:r w:rsidRPr="00615FF3">
              <w:rPr>
                <w:rFonts w:ascii="Palatino Linotype" w:hAnsi="Palatino Linotype" w:cs="Times New Roman"/>
                <w:bCs/>
              </w:rPr>
              <w:t xml:space="preserve"> Ústavy Slovenskej republiky č. 460/1992 Zb. v znení neskorších predpisov. Cieľom tejto novelizácie je zabezpečiť vyššiu ochranu suverenity Slovenskej republiky, garantovať základné hodnotové a právne princípy v oblasti kultúrno-etických otázok, zabezpečiť stabilitu legislatívneho procesu a posilniť práva rodičov, ochranu rodiny a ľudskej dôstojnosti v súlade s medzinárodnými záväzkami Slovenskej republiky.</w:t>
            </w:r>
          </w:p>
          <w:p w14:paraId="501D35DA" w14:textId="77777777" w:rsidR="00615FF3" w:rsidRPr="00615FF3" w:rsidRDefault="00615FF3" w:rsidP="00066EBC">
            <w:pPr>
              <w:spacing w:line="340" w:lineRule="exact"/>
              <w:ind w:left="66"/>
              <w:contextualSpacing/>
              <w:jc w:val="both"/>
              <w:rPr>
                <w:rFonts w:ascii="Palatino Linotype" w:hAnsi="Palatino Linotype" w:cs="Times New Roman"/>
                <w:bCs/>
              </w:rPr>
            </w:pPr>
            <w:r w:rsidRPr="00615FF3">
              <w:rPr>
                <w:rFonts w:ascii="Palatino Linotype" w:hAnsi="Palatino Linotype" w:cs="Times New Roman"/>
                <w:bCs/>
              </w:rPr>
              <w:t>V súčasnej dobe čelí právny poriadok Slovenskej republiky viacerým výzvam, ktoré si vyžadujú výslovné ústavné zakotvenie dôležitých právnych princípov, a to najmä v oblasti:</w:t>
            </w:r>
          </w:p>
          <w:p w14:paraId="0BA7C297" w14:textId="77777777" w:rsidR="00615FF3" w:rsidRPr="00066EBC" w:rsidRDefault="00615FF3" w:rsidP="00066EBC">
            <w:pPr>
              <w:numPr>
                <w:ilvl w:val="0"/>
                <w:numId w:val="35"/>
              </w:numPr>
              <w:spacing w:line="340" w:lineRule="exact"/>
              <w:contextualSpacing/>
              <w:jc w:val="both"/>
              <w:rPr>
                <w:rFonts w:ascii="Palatino Linotype" w:hAnsi="Palatino Linotype" w:cs="Times New Roman"/>
                <w:bCs/>
              </w:rPr>
            </w:pPr>
            <w:r w:rsidRPr="00615FF3">
              <w:rPr>
                <w:rFonts w:ascii="Palatino Linotype" w:hAnsi="Palatino Linotype" w:cs="Times New Roman"/>
                <w:bCs/>
              </w:rPr>
              <w:t>Štátnej suverenity a vzťahov Slovenskej republiky k medzinárodným organizáciám,</w:t>
            </w:r>
          </w:p>
          <w:p w14:paraId="32A2A7A0" w14:textId="610BD594" w:rsidR="00615FF3" w:rsidRPr="00615FF3" w:rsidRDefault="00615FF3" w:rsidP="00066EBC">
            <w:pPr>
              <w:numPr>
                <w:ilvl w:val="0"/>
                <w:numId w:val="35"/>
              </w:numPr>
              <w:spacing w:line="340" w:lineRule="exact"/>
              <w:contextualSpacing/>
              <w:jc w:val="both"/>
              <w:rPr>
                <w:rFonts w:ascii="Palatino Linotype" w:hAnsi="Palatino Linotype" w:cs="Times New Roman"/>
                <w:bCs/>
              </w:rPr>
            </w:pPr>
            <w:r w:rsidRPr="00615FF3">
              <w:rPr>
                <w:rFonts w:ascii="Palatino Linotype" w:hAnsi="Palatino Linotype" w:cs="Times New Roman"/>
                <w:bCs/>
              </w:rPr>
              <w:t>Zabezpečenia vyššej miery demokratickej legitimity pri rozhodovaní o zásadných otázkach týkajúcich sa členstva SR v medzinárodných organizáciách,</w:t>
            </w:r>
          </w:p>
          <w:p w14:paraId="3DE0DEE4" w14:textId="77777777" w:rsidR="00615FF3" w:rsidRPr="00615FF3" w:rsidRDefault="00615FF3" w:rsidP="00066EBC">
            <w:pPr>
              <w:numPr>
                <w:ilvl w:val="0"/>
                <w:numId w:val="35"/>
              </w:numPr>
              <w:spacing w:line="340" w:lineRule="exact"/>
              <w:contextualSpacing/>
              <w:jc w:val="both"/>
              <w:rPr>
                <w:rFonts w:ascii="Palatino Linotype" w:hAnsi="Palatino Linotype" w:cs="Times New Roman"/>
                <w:bCs/>
              </w:rPr>
            </w:pPr>
            <w:r w:rsidRPr="00615FF3">
              <w:rPr>
                <w:rFonts w:ascii="Palatino Linotype" w:hAnsi="Palatino Linotype" w:cs="Times New Roman"/>
                <w:bCs/>
              </w:rPr>
              <w:t>Ochrany základných práv a slobôd, najmä v súvislosti s biomedicínou a reprodukčnými technológiami,</w:t>
            </w:r>
          </w:p>
          <w:p w14:paraId="76D3A7F7" w14:textId="77777777" w:rsidR="00615FF3" w:rsidRPr="00615FF3" w:rsidRDefault="00615FF3" w:rsidP="00066EBC">
            <w:pPr>
              <w:numPr>
                <w:ilvl w:val="0"/>
                <w:numId w:val="35"/>
              </w:numPr>
              <w:spacing w:line="340" w:lineRule="exact"/>
              <w:contextualSpacing/>
              <w:jc w:val="both"/>
              <w:rPr>
                <w:rFonts w:ascii="Palatino Linotype" w:hAnsi="Palatino Linotype" w:cs="Times New Roman"/>
                <w:bCs/>
                <w:lang w:val="en-US"/>
              </w:rPr>
            </w:pPr>
            <w:proofErr w:type="spellStart"/>
            <w:r w:rsidRPr="00615FF3">
              <w:rPr>
                <w:rFonts w:ascii="Palatino Linotype" w:hAnsi="Palatino Linotype" w:cs="Times New Roman"/>
                <w:bCs/>
                <w:lang w:val="en-US"/>
              </w:rPr>
              <w:t>Zosúladenia</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ústavných</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pravidiel</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legislatívneho</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procesu</w:t>
            </w:r>
            <w:proofErr w:type="spellEnd"/>
            <w:r w:rsidRPr="00615FF3">
              <w:rPr>
                <w:rFonts w:ascii="Palatino Linotype" w:hAnsi="Palatino Linotype" w:cs="Times New Roman"/>
                <w:bCs/>
                <w:lang w:val="en-US"/>
              </w:rPr>
              <w:t>,</w:t>
            </w:r>
          </w:p>
          <w:p w14:paraId="11B3E83A" w14:textId="77777777" w:rsidR="00615FF3" w:rsidRPr="00615FF3" w:rsidRDefault="00615FF3" w:rsidP="00066EBC">
            <w:pPr>
              <w:numPr>
                <w:ilvl w:val="0"/>
                <w:numId w:val="35"/>
              </w:numPr>
              <w:spacing w:line="340" w:lineRule="exact"/>
              <w:contextualSpacing/>
              <w:jc w:val="both"/>
              <w:rPr>
                <w:rFonts w:ascii="Palatino Linotype" w:hAnsi="Palatino Linotype" w:cs="Times New Roman"/>
                <w:bCs/>
                <w:lang w:val="en-US"/>
              </w:rPr>
            </w:pPr>
            <w:proofErr w:type="spellStart"/>
            <w:r w:rsidRPr="00615FF3">
              <w:rPr>
                <w:rFonts w:ascii="Palatino Linotype" w:hAnsi="Palatino Linotype" w:cs="Times New Roman"/>
                <w:bCs/>
                <w:lang w:val="en-US"/>
              </w:rPr>
              <w:t>Posilnenia</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postavenia</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rodičov</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pri</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výchove</w:t>
            </w:r>
            <w:proofErr w:type="spellEnd"/>
            <w:r w:rsidRPr="00615FF3">
              <w:rPr>
                <w:rFonts w:ascii="Palatino Linotype" w:hAnsi="Palatino Linotype" w:cs="Times New Roman"/>
                <w:bCs/>
                <w:lang w:val="en-US"/>
              </w:rPr>
              <w:t xml:space="preserve"> a </w:t>
            </w:r>
            <w:proofErr w:type="spellStart"/>
            <w:r w:rsidRPr="00615FF3">
              <w:rPr>
                <w:rFonts w:ascii="Palatino Linotype" w:hAnsi="Palatino Linotype" w:cs="Times New Roman"/>
                <w:bCs/>
                <w:lang w:val="en-US"/>
              </w:rPr>
              <w:t>vzdelávaní</w:t>
            </w:r>
            <w:proofErr w:type="spellEnd"/>
            <w:r w:rsidRPr="00615FF3">
              <w:rPr>
                <w:rFonts w:ascii="Palatino Linotype" w:hAnsi="Palatino Linotype" w:cs="Times New Roman"/>
                <w:bCs/>
                <w:lang w:val="en-US"/>
              </w:rPr>
              <w:t xml:space="preserve"> </w:t>
            </w:r>
            <w:proofErr w:type="spellStart"/>
            <w:r w:rsidRPr="00615FF3">
              <w:rPr>
                <w:rFonts w:ascii="Palatino Linotype" w:hAnsi="Palatino Linotype" w:cs="Times New Roman"/>
                <w:bCs/>
                <w:lang w:val="en-US"/>
              </w:rPr>
              <w:t>detí</w:t>
            </w:r>
            <w:proofErr w:type="spellEnd"/>
            <w:r w:rsidRPr="00615FF3">
              <w:rPr>
                <w:rFonts w:ascii="Palatino Linotype" w:hAnsi="Palatino Linotype" w:cs="Times New Roman"/>
                <w:bCs/>
                <w:lang w:val="en-US"/>
              </w:rPr>
              <w:t>.</w:t>
            </w:r>
          </w:p>
          <w:p w14:paraId="6263E56A" w14:textId="77777777" w:rsidR="00615FF3" w:rsidRPr="00066EBC" w:rsidRDefault="00615FF3" w:rsidP="00066EBC">
            <w:pPr>
              <w:spacing w:line="340" w:lineRule="exact"/>
              <w:ind w:left="66"/>
              <w:contextualSpacing/>
              <w:jc w:val="both"/>
              <w:rPr>
                <w:rFonts w:ascii="Palatino Linotype" w:eastAsia="Calibri" w:hAnsi="Palatino Linotype" w:cs="Times New Roman"/>
                <w:bCs/>
              </w:rPr>
            </w:pPr>
          </w:p>
        </w:tc>
      </w:tr>
      <w:tr w:rsidR="009407F0" w:rsidRPr="00066EBC" w14:paraId="657B19AE" w14:textId="77777777" w:rsidTr="00A66E19">
        <w:tc>
          <w:tcPr>
            <w:tcW w:w="9180" w:type="dxa"/>
            <w:gridSpan w:val="8"/>
            <w:tcBorders>
              <w:top w:val="single" w:sz="4" w:space="0" w:color="auto"/>
              <w:left w:val="single" w:sz="4" w:space="0" w:color="auto"/>
              <w:bottom w:val="nil"/>
              <w:right w:val="single" w:sz="4" w:space="0" w:color="auto"/>
            </w:tcBorders>
            <w:shd w:val="clear" w:color="auto" w:fill="E2E2E2"/>
          </w:tcPr>
          <w:p w14:paraId="0738A888"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
              </w:rPr>
            </w:pPr>
            <w:r w:rsidRPr="00066EBC">
              <w:rPr>
                <w:rFonts w:ascii="Palatino Linotype" w:hAnsi="Palatino Linotype" w:cs="Times New Roman"/>
                <w:b/>
              </w:rPr>
              <w:lastRenderedPageBreak/>
              <w:t>Ciele a výsledný stav</w:t>
            </w:r>
          </w:p>
          <w:p w14:paraId="24039DF7" w14:textId="77777777" w:rsidR="00615FF3" w:rsidRPr="00066EBC" w:rsidRDefault="00615FF3" w:rsidP="00066EBC">
            <w:pPr>
              <w:pStyle w:val="Normlnywebov"/>
              <w:spacing w:line="340" w:lineRule="exact"/>
              <w:rPr>
                <w:rFonts w:ascii="Palatino Linotype" w:hAnsi="Palatino Linotype"/>
                <w:bCs/>
              </w:rPr>
            </w:pPr>
            <w:r w:rsidRPr="00066EBC">
              <w:rPr>
                <w:rFonts w:ascii="Palatino Linotype" w:hAnsi="Palatino Linotype"/>
                <w:bCs/>
              </w:rPr>
              <w:t>Hlavné ciele návrhu sú nasledovné:</w:t>
            </w:r>
          </w:p>
          <w:p w14:paraId="39CFCA3F" w14:textId="77777777"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Posilnenie suverenity Slovenskej republiky</w:t>
            </w:r>
          </w:p>
          <w:p w14:paraId="738EB198" w14:textId="77777777" w:rsidR="00615FF3" w:rsidRPr="00066EBC" w:rsidRDefault="00615FF3" w:rsidP="00066EBC">
            <w:pPr>
              <w:numPr>
                <w:ilvl w:val="1"/>
                <w:numId w:val="36"/>
              </w:numPr>
              <w:spacing w:before="100" w:beforeAutospacing="1" w:after="100" w:afterAutospacing="1" w:line="340" w:lineRule="exact"/>
              <w:rPr>
                <w:rFonts w:ascii="Palatino Linotype" w:hAnsi="Palatino Linotype"/>
                <w:bCs/>
              </w:rPr>
            </w:pPr>
            <w:r w:rsidRPr="00066EBC">
              <w:rPr>
                <w:rFonts w:ascii="Palatino Linotype" w:hAnsi="Palatino Linotype"/>
                <w:bCs/>
              </w:rPr>
              <w:t>Dopĺňa sa výslovná ústavná požiadavka, aby o vystúpení Slovenskej republiky z Európskej únie alebo organizácie vzájomnej kolektívnej bezpečnosti rozhodovalo referendum.</w:t>
            </w:r>
          </w:p>
          <w:p w14:paraId="444004D6" w14:textId="77777777" w:rsidR="00615FF3" w:rsidRPr="00066EBC" w:rsidRDefault="00615FF3" w:rsidP="00066EBC">
            <w:pPr>
              <w:numPr>
                <w:ilvl w:val="1"/>
                <w:numId w:val="36"/>
              </w:numPr>
              <w:spacing w:before="100" w:beforeAutospacing="1" w:after="100" w:afterAutospacing="1" w:line="340" w:lineRule="exact"/>
              <w:rPr>
                <w:rFonts w:ascii="Palatino Linotype" w:hAnsi="Palatino Linotype"/>
                <w:bCs/>
              </w:rPr>
            </w:pPr>
            <w:r w:rsidRPr="00066EBC">
              <w:rPr>
                <w:rFonts w:ascii="Palatino Linotype" w:hAnsi="Palatino Linotype"/>
                <w:bCs/>
              </w:rPr>
              <w:t>Posilňuje sa ústavná ochrana kultúrno-etických otázok, ktoré zostávajú v právomoci Slovenskej republiky, čím sa predchádza zásahom nadnárodných inštitúcií do citlivých oblastí národného práva.</w:t>
            </w:r>
          </w:p>
          <w:p w14:paraId="67065FE1" w14:textId="77777777"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Ochrana ľudskej dôstojnosti, základných práv a slobôd</w:t>
            </w:r>
          </w:p>
          <w:p w14:paraId="7A992848" w14:textId="77777777" w:rsidR="00615FF3" w:rsidRPr="00066EBC" w:rsidRDefault="00615FF3" w:rsidP="00066EBC">
            <w:pPr>
              <w:numPr>
                <w:ilvl w:val="1"/>
                <w:numId w:val="36"/>
              </w:numPr>
              <w:spacing w:before="100" w:beforeAutospacing="1" w:after="100" w:afterAutospacing="1" w:line="340" w:lineRule="exact"/>
              <w:rPr>
                <w:rFonts w:ascii="Palatino Linotype" w:hAnsi="Palatino Linotype"/>
                <w:bCs/>
              </w:rPr>
            </w:pPr>
            <w:r w:rsidRPr="00066EBC">
              <w:rPr>
                <w:rFonts w:ascii="Palatino Linotype" w:hAnsi="Palatino Linotype"/>
                <w:bCs/>
              </w:rPr>
              <w:t xml:space="preserve">Ústavne sa zakazuje </w:t>
            </w:r>
            <w:r w:rsidRPr="00066EBC">
              <w:rPr>
                <w:rStyle w:val="Vrazn"/>
                <w:rFonts w:ascii="Palatino Linotype" w:hAnsi="Palatino Linotype"/>
                <w:b w:val="0"/>
              </w:rPr>
              <w:t>náhradné materstvo, klonovanie ľudských bytostí, eugenické praktiky a vytváranie embryí na výskumné účely</w:t>
            </w:r>
            <w:r w:rsidRPr="00066EBC">
              <w:rPr>
                <w:rFonts w:ascii="Palatino Linotype" w:hAnsi="Palatino Linotype"/>
                <w:bCs/>
              </w:rPr>
              <w:t xml:space="preserve">, čím sa zabezpečuje </w:t>
            </w:r>
            <w:r w:rsidRPr="00066EBC">
              <w:rPr>
                <w:rStyle w:val="Vrazn"/>
                <w:rFonts w:ascii="Palatino Linotype" w:hAnsi="Palatino Linotype"/>
                <w:b w:val="0"/>
              </w:rPr>
              <w:t>súlad so zásadami bioetiky a medzinárodnými normami na ochranu ľudských práv</w:t>
            </w:r>
            <w:r w:rsidRPr="00066EBC">
              <w:rPr>
                <w:rFonts w:ascii="Palatino Linotype" w:hAnsi="Palatino Linotype"/>
                <w:bCs/>
              </w:rPr>
              <w:t>.</w:t>
            </w:r>
          </w:p>
          <w:p w14:paraId="60AB416C" w14:textId="77777777" w:rsidR="00615FF3" w:rsidRPr="00066EBC" w:rsidRDefault="00615FF3" w:rsidP="00066EBC">
            <w:pPr>
              <w:numPr>
                <w:ilvl w:val="1"/>
                <w:numId w:val="36"/>
              </w:numPr>
              <w:spacing w:before="100" w:beforeAutospacing="1" w:after="100" w:afterAutospacing="1" w:line="340" w:lineRule="exact"/>
              <w:rPr>
                <w:rFonts w:ascii="Palatino Linotype" w:hAnsi="Palatino Linotype"/>
                <w:bCs/>
              </w:rPr>
            </w:pPr>
            <w:r w:rsidRPr="00066EBC">
              <w:rPr>
                <w:rFonts w:ascii="Palatino Linotype" w:hAnsi="Palatino Linotype"/>
                <w:bCs/>
              </w:rPr>
              <w:t xml:space="preserve">Zakotvuje sa ochrana </w:t>
            </w:r>
            <w:r w:rsidRPr="00066EBC">
              <w:rPr>
                <w:rStyle w:val="Vrazn"/>
                <w:rFonts w:ascii="Palatino Linotype" w:hAnsi="Palatino Linotype"/>
                <w:b w:val="0"/>
              </w:rPr>
              <w:t>materskej identity ženy</w:t>
            </w:r>
            <w:r w:rsidRPr="00066EBC">
              <w:rPr>
                <w:rFonts w:ascii="Palatino Linotype" w:hAnsi="Palatino Linotype"/>
                <w:bCs/>
              </w:rPr>
              <w:t xml:space="preserve"> a biologická definícia rodičovstva, čím sa predchádza budúcim pokusom o redefiníciu základných rodinnoprávnych vzťahov.</w:t>
            </w:r>
          </w:p>
          <w:p w14:paraId="24F9C266" w14:textId="77777777"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Posilnenie práv rodičov vo výchove a vzdelávaní detí</w:t>
            </w:r>
          </w:p>
          <w:p w14:paraId="1CA387B1" w14:textId="77777777" w:rsidR="00615FF3" w:rsidRPr="00066EBC" w:rsidRDefault="00615FF3" w:rsidP="00066EBC">
            <w:pPr>
              <w:numPr>
                <w:ilvl w:val="1"/>
                <w:numId w:val="36"/>
              </w:numPr>
              <w:spacing w:before="100" w:beforeAutospacing="1" w:after="100" w:afterAutospacing="1" w:line="340" w:lineRule="exact"/>
              <w:rPr>
                <w:rFonts w:ascii="Palatino Linotype" w:hAnsi="Palatino Linotype"/>
                <w:bCs/>
              </w:rPr>
            </w:pPr>
            <w:r w:rsidRPr="00066EBC">
              <w:rPr>
                <w:rFonts w:ascii="Palatino Linotype" w:hAnsi="Palatino Linotype"/>
                <w:bCs/>
              </w:rPr>
              <w:lastRenderedPageBreak/>
              <w:t xml:space="preserve">Rodičia získavajú ústavnú záruku, že môžu </w:t>
            </w:r>
            <w:r w:rsidRPr="00066EBC">
              <w:rPr>
                <w:rStyle w:val="Vrazn"/>
                <w:rFonts w:ascii="Palatino Linotype" w:hAnsi="Palatino Linotype"/>
                <w:b w:val="0"/>
              </w:rPr>
              <w:t>vychovávať svoje deti podľa vlastného presvedčenia</w:t>
            </w:r>
            <w:r w:rsidRPr="00066EBC">
              <w:rPr>
                <w:rFonts w:ascii="Palatino Linotype" w:hAnsi="Palatino Linotype"/>
                <w:bCs/>
              </w:rPr>
              <w:t>, pričom štát nesmie zasahovať do tejto oblasti spôsobom, ktorý by bol v rozpore s ich hodnotami.</w:t>
            </w:r>
          </w:p>
          <w:p w14:paraId="48995376" w14:textId="77777777" w:rsidR="00615FF3" w:rsidRPr="00066EBC" w:rsidRDefault="00615FF3" w:rsidP="00066EBC">
            <w:pPr>
              <w:numPr>
                <w:ilvl w:val="1"/>
                <w:numId w:val="36"/>
              </w:numPr>
              <w:spacing w:before="100" w:beforeAutospacing="1" w:after="100" w:afterAutospacing="1" w:line="340" w:lineRule="exact"/>
              <w:rPr>
                <w:rFonts w:ascii="Palatino Linotype" w:hAnsi="Palatino Linotype"/>
                <w:bCs/>
              </w:rPr>
            </w:pPr>
            <w:r w:rsidRPr="00066EBC">
              <w:rPr>
                <w:rFonts w:ascii="Palatino Linotype" w:hAnsi="Palatino Linotype"/>
                <w:bCs/>
              </w:rPr>
              <w:t xml:space="preserve">Zakotvuje sa požiadavka rodičovského súhlasu pri výchove a vzdelávaní detí v oblastiach </w:t>
            </w:r>
            <w:r w:rsidRPr="00066EBC">
              <w:rPr>
                <w:rStyle w:val="Vrazn"/>
                <w:rFonts w:ascii="Palatino Linotype" w:hAnsi="Palatino Linotype"/>
                <w:b w:val="0"/>
              </w:rPr>
              <w:t>formovania intímneho života a sexuálneho správania</w:t>
            </w:r>
            <w:r w:rsidRPr="00066EBC">
              <w:rPr>
                <w:rFonts w:ascii="Palatino Linotype" w:hAnsi="Palatino Linotype"/>
                <w:bCs/>
              </w:rPr>
              <w:t xml:space="preserve">, čím sa zabezpečuje ochrana </w:t>
            </w:r>
            <w:r w:rsidRPr="00066EBC">
              <w:rPr>
                <w:rStyle w:val="Vrazn"/>
                <w:rFonts w:ascii="Palatino Linotype" w:hAnsi="Palatino Linotype"/>
                <w:b w:val="0"/>
              </w:rPr>
              <w:t>práva rodičov na výchovu v súlade s ich presvedčením</w:t>
            </w:r>
            <w:r w:rsidRPr="00066EBC">
              <w:rPr>
                <w:rFonts w:ascii="Palatino Linotype" w:hAnsi="Palatino Linotype"/>
                <w:bCs/>
              </w:rPr>
              <w:t>.</w:t>
            </w:r>
          </w:p>
          <w:p w14:paraId="3D23BE9E" w14:textId="77777777"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Zvýšenie stability legislatívneho procesu</w:t>
            </w:r>
          </w:p>
          <w:p w14:paraId="1F548AB1" w14:textId="77777777" w:rsidR="00615FF3" w:rsidRPr="00066EBC" w:rsidRDefault="00615FF3" w:rsidP="00066EBC">
            <w:pPr>
              <w:numPr>
                <w:ilvl w:val="1"/>
                <w:numId w:val="36"/>
              </w:numPr>
              <w:spacing w:before="100" w:beforeAutospacing="1" w:after="100" w:afterAutospacing="1" w:line="340" w:lineRule="exact"/>
              <w:rPr>
                <w:rFonts w:ascii="Palatino Linotype" w:hAnsi="Palatino Linotype"/>
                <w:bCs/>
              </w:rPr>
            </w:pPr>
            <w:r w:rsidRPr="00066EBC">
              <w:rPr>
                <w:rFonts w:ascii="Palatino Linotype" w:hAnsi="Palatino Linotype"/>
                <w:bCs/>
              </w:rPr>
              <w:t xml:space="preserve">Navrhuje sa ústavné obmedzenie </w:t>
            </w:r>
            <w:r w:rsidRPr="00066EBC">
              <w:rPr>
                <w:rStyle w:val="Vrazn"/>
                <w:rFonts w:ascii="Palatino Linotype" w:hAnsi="Palatino Linotype"/>
                <w:b w:val="0"/>
              </w:rPr>
              <w:t>skráteného legislatívneho konania</w:t>
            </w:r>
            <w:r w:rsidRPr="00066EBC">
              <w:rPr>
                <w:rFonts w:ascii="Palatino Linotype" w:hAnsi="Palatino Linotype"/>
                <w:bCs/>
              </w:rPr>
              <w:t xml:space="preserve"> len na prípady </w:t>
            </w:r>
            <w:r w:rsidRPr="00066EBC">
              <w:rPr>
                <w:rStyle w:val="Vrazn"/>
                <w:rFonts w:ascii="Palatino Linotype" w:hAnsi="Palatino Linotype"/>
                <w:b w:val="0"/>
              </w:rPr>
              <w:t>ochrany základných práv a slobôd, bezpečnosti štátu alebo významných hospodárskych dôsledkov</w:t>
            </w:r>
            <w:r w:rsidRPr="00066EBC">
              <w:rPr>
                <w:rFonts w:ascii="Palatino Linotype" w:hAnsi="Palatino Linotype"/>
                <w:bCs/>
              </w:rPr>
              <w:t>.</w:t>
            </w:r>
          </w:p>
          <w:p w14:paraId="0959733C" w14:textId="77777777" w:rsidR="00615FF3" w:rsidRPr="00066EBC" w:rsidRDefault="00615FF3" w:rsidP="00066EBC">
            <w:pPr>
              <w:numPr>
                <w:ilvl w:val="1"/>
                <w:numId w:val="36"/>
              </w:numPr>
              <w:spacing w:before="100" w:beforeAutospacing="1" w:after="100" w:afterAutospacing="1" w:line="340" w:lineRule="exact"/>
              <w:rPr>
                <w:rFonts w:ascii="Palatino Linotype" w:hAnsi="Palatino Linotype"/>
                <w:bCs/>
              </w:rPr>
            </w:pPr>
            <w:r w:rsidRPr="00066EBC">
              <w:rPr>
                <w:rFonts w:ascii="Palatino Linotype" w:hAnsi="Palatino Linotype"/>
                <w:bCs/>
              </w:rPr>
              <w:t xml:space="preserve">Rozširujú sa kompetencie </w:t>
            </w:r>
            <w:r w:rsidRPr="00066EBC">
              <w:rPr>
                <w:rStyle w:val="Vrazn"/>
                <w:rFonts w:ascii="Palatino Linotype" w:hAnsi="Palatino Linotype"/>
                <w:b w:val="0"/>
              </w:rPr>
              <w:t>Ústavného súdu SR</w:t>
            </w:r>
            <w:r w:rsidRPr="00066EBC">
              <w:rPr>
                <w:rFonts w:ascii="Palatino Linotype" w:hAnsi="Palatino Linotype"/>
                <w:bCs/>
              </w:rPr>
              <w:t xml:space="preserve"> na preskúmanie súladu legislatívneho procesu s ústavou, čím sa predchádza </w:t>
            </w:r>
            <w:r w:rsidRPr="00066EBC">
              <w:rPr>
                <w:rStyle w:val="Vrazn"/>
                <w:rFonts w:ascii="Palatino Linotype" w:hAnsi="Palatino Linotype"/>
                <w:b w:val="0"/>
              </w:rPr>
              <w:t>zneužívaniu skráteného legislatívneho konania</w:t>
            </w:r>
            <w:r w:rsidRPr="00066EBC">
              <w:rPr>
                <w:rFonts w:ascii="Palatino Linotype" w:hAnsi="Palatino Linotype"/>
                <w:bCs/>
              </w:rPr>
              <w:t>.</w:t>
            </w:r>
          </w:p>
          <w:p w14:paraId="47A66A7C" w14:textId="080B7220" w:rsidR="00615FF3" w:rsidRPr="00066EBC" w:rsidRDefault="00615FF3" w:rsidP="00066EBC">
            <w:pPr>
              <w:pStyle w:val="Nadpis4"/>
              <w:spacing w:line="340" w:lineRule="exact"/>
              <w:rPr>
                <w:rFonts w:ascii="Palatino Linotype" w:hAnsi="Palatino Linotype"/>
                <w:b w:val="0"/>
                <w:bCs/>
              </w:rPr>
            </w:pPr>
            <w:r w:rsidRPr="00066EBC">
              <w:rPr>
                <w:rStyle w:val="Vrazn"/>
                <w:rFonts w:ascii="Palatino Linotype" w:hAnsi="Palatino Linotype"/>
              </w:rPr>
              <w:t>Výsledný stav po prijatí novelizácie</w:t>
            </w:r>
          </w:p>
          <w:p w14:paraId="564FFEE5" w14:textId="77777777" w:rsidR="00615FF3" w:rsidRPr="00066EBC" w:rsidRDefault="00615FF3" w:rsidP="00066EBC">
            <w:pPr>
              <w:pStyle w:val="Normlnywebov"/>
              <w:spacing w:line="340" w:lineRule="exact"/>
              <w:rPr>
                <w:rFonts w:ascii="Palatino Linotype" w:hAnsi="Palatino Linotype"/>
                <w:bCs/>
              </w:rPr>
            </w:pPr>
            <w:r w:rsidRPr="00066EBC">
              <w:rPr>
                <w:rFonts w:ascii="Palatino Linotype" w:hAnsi="Palatino Linotype"/>
                <w:bCs/>
              </w:rPr>
              <w:t>Po prijatí tejto ústavnej úpravy dôjde k viacerým zásadným zmenám v právnom poriadku Slovenskej republiky:</w:t>
            </w:r>
          </w:p>
          <w:p w14:paraId="55F28DF4" w14:textId="1DE8A7D1"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Vyššia ústavná ochrana suverenity SR</w:t>
            </w:r>
            <w:r w:rsidRPr="00066EBC">
              <w:rPr>
                <w:rFonts w:ascii="Palatino Linotype" w:hAnsi="Palatino Linotype"/>
                <w:bCs/>
              </w:rPr>
              <w:t xml:space="preserve"> – Rozhodnutie o vystúpení z EÚ alebo NATO bude podliehať ústavnému zákonu a následnému referendu, čím sa zabezpečí </w:t>
            </w:r>
            <w:r w:rsidRPr="00066EBC">
              <w:rPr>
                <w:rStyle w:val="Vrazn"/>
                <w:rFonts w:ascii="Palatino Linotype" w:hAnsi="Palatino Linotype"/>
                <w:b w:val="0"/>
              </w:rPr>
              <w:t>široký demokratický konsenzus</w:t>
            </w:r>
            <w:r w:rsidRPr="00066EBC">
              <w:rPr>
                <w:rFonts w:ascii="Palatino Linotype" w:hAnsi="Palatino Linotype"/>
                <w:bCs/>
              </w:rPr>
              <w:t xml:space="preserve"> pri tak zásadných rozhodnutiach.</w:t>
            </w:r>
          </w:p>
          <w:p w14:paraId="553C9FA8" w14:textId="5DAB301C"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Stabilnejší a transparentnejší legislatívny proces</w:t>
            </w:r>
            <w:r w:rsidRPr="00066EBC">
              <w:rPr>
                <w:rFonts w:ascii="Palatino Linotype" w:hAnsi="Palatino Linotype"/>
                <w:bCs/>
              </w:rPr>
              <w:t xml:space="preserve"> – Zavedením ústavných pravidiel pre skrátené legislatívne konanie sa </w:t>
            </w:r>
            <w:r w:rsidRPr="00066EBC">
              <w:rPr>
                <w:rStyle w:val="Vrazn"/>
                <w:rFonts w:ascii="Palatino Linotype" w:hAnsi="Palatino Linotype"/>
                <w:b w:val="0"/>
              </w:rPr>
              <w:t>zabráni jeho zneužívaniu na presadzovanie politických zmien bez riadnej diskusie</w:t>
            </w:r>
            <w:r w:rsidRPr="00066EBC">
              <w:rPr>
                <w:rFonts w:ascii="Palatino Linotype" w:hAnsi="Palatino Linotype"/>
                <w:bCs/>
              </w:rPr>
              <w:t>.</w:t>
            </w:r>
          </w:p>
          <w:p w14:paraId="37808056" w14:textId="77777777"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Silnejšia ochrana základných hodnôt a etických princípov</w:t>
            </w:r>
            <w:r w:rsidRPr="00066EBC">
              <w:rPr>
                <w:rFonts w:ascii="Palatino Linotype" w:hAnsi="Palatino Linotype"/>
                <w:bCs/>
              </w:rPr>
              <w:t xml:space="preserve"> – Výslovným zákazom eugeniky, klonovania ľudí a náhradného materstva sa </w:t>
            </w:r>
            <w:r w:rsidRPr="00066EBC">
              <w:rPr>
                <w:rStyle w:val="Vrazn"/>
                <w:rFonts w:ascii="Palatino Linotype" w:hAnsi="Palatino Linotype"/>
                <w:b w:val="0"/>
              </w:rPr>
              <w:t>predchádza ich budúcej legalizácii v rozpore s hodnotovým nastavením Slovenskej republiky</w:t>
            </w:r>
            <w:r w:rsidRPr="00066EBC">
              <w:rPr>
                <w:rFonts w:ascii="Palatino Linotype" w:hAnsi="Palatino Linotype"/>
                <w:bCs/>
              </w:rPr>
              <w:t>.</w:t>
            </w:r>
          </w:p>
          <w:p w14:paraId="6EE09F06" w14:textId="42AE65B4"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Posilnenie práv rodičov pri výchove detí</w:t>
            </w:r>
            <w:r w:rsidRPr="00066EBC">
              <w:rPr>
                <w:rFonts w:ascii="Palatino Linotype" w:hAnsi="Palatino Linotype"/>
                <w:bCs/>
              </w:rPr>
              <w:t xml:space="preserve"> – Zavedením ústavného práva rodičov rozhodovať o morálnej a náboženskej výchove svojich detí sa zabezpečí, že štát nebude môcť </w:t>
            </w:r>
            <w:r w:rsidRPr="00066EBC">
              <w:rPr>
                <w:rStyle w:val="Vrazn"/>
                <w:rFonts w:ascii="Palatino Linotype" w:hAnsi="Palatino Linotype"/>
                <w:b w:val="0"/>
              </w:rPr>
              <w:t>vnucovať výchovu alebo vzdelávanie v rozpore s presvedčením rodičov</w:t>
            </w:r>
            <w:r w:rsidRPr="00066EBC">
              <w:rPr>
                <w:rFonts w:ascii="Palatino Linotype" w:hAnsi="Palatino Linotype"/>
                <w:bCs/>
              </w:rPr>
              <w:t>.</w:t>
            </w:r>
          </w:p>
          <w:p w14:paraId="393FDA20" w14:textId="77777777" w:rsidR="00615FF3" w:rsidRPr="00066EBC" w:rsidRDefault="00615FF3" w:rsidP="00066EBC">
            <w:pPr>
              <w:pStyle w:val="Normlnywebov"/>
              <w:spacing w:line="340" w:lineRule="exact"/>
              <w:rPr>
                <w:rFonts w:ascii="Palatino Linotype" w:hAnsi="Palatino Linotype"/>
                <w:bCs/>
              </w:rPr>
            </w:pPr>
            <w:r w:rsidRPr="00066EBC">
              <w:rPr>
                <w:rStyle w:val="Vrazn"/>
                <w:rFonts w:ascii="Palatino Linotype" w:hAnsi="Palatino Linotype"/>
                <w:b w:val="0"/>
              </w:rPr>
              <w:t>Vyššia ústavná ochrana biologickej identity rodičovstva</w:t>
            </w:r>
            <w:r w:rsidRPr="00066EBC">
              <w:rPr>
                <w:rFonts w:ascii="Palatino Linotype" w:hAnsi="Palatino Linotype"/>
                <w:bCs/>
              </w:rPr>
              <w:t xml:space="preserve"> – Zakotvením princípu, že </w:t>
            </w:r>
            <w:r w:rsidRPr="00066EBC">
              <w:rPr>
                <w:rStyle w:val="Vrazn"/>
                <w:rFonts w:ascii="Palatino Linotype" w:hAnsi="Palatino Linotype"/>
                <w:b w:val="0"/>
              </w:rPr>
              <w:t>otcom dieťaťa je muž a matkou žena, ktorá ho porodila</w:t>
            </w:r>
            <w:r w:rsidRPr="00066EBC">
              <w:rPr>
                <w:rFonts w:ascii="Palatino Linotype" w:hAnsi="Palatino Linotype"/>
                <w:bCs/>
              </w:rPr>
              <w:t>, sa zabráni možným snahám o redefinovanie rodičovstva.</w:t>
            </w:r>
          </w:p>
          <w:p w14:paraId="7F715B5E" w14:textId="521E052B" w:rsidR="00615FF3" w:rsidRPr="00066EBC" w:rsidRDefault="00615FF3" w:rsidP="00066EBC">
            <w:pPr>
              <w:pStyle w:val="Normlnywebov"/>
              <w:spacing w:line="340" w:lineRule="exact"/>
              <w:rPr>
                <w:rFonts w:ascii="Palatino Linotype" w:hAnsi="Palatino Linotype"/>
                <w:bCs/>
              </w:rPr>
            </w:pPr>
            <w:r w:rsidRPr="00066EBC">
              <w:rPr>
                <w:rFonts w:ascii="Palatino Linotype" w:hAnsi="Palatino Linotype"/>
                <w:bCs/>
              </w:rPr>
              <w:lastRenderedPageBreak/>
              <w:t xml:space="preserve"> </w:t>
            </w:r>
            <w:r w:rsidRPr="00066EBC">
              <w:rPr>
                <w:rStyle w:val="Vrazn"/>
                <w:rFonts w:ascii="Palatino Linotype" w:hAnsi="Palatino Linotype"/>
                <w:b w:val="0"/>
              </w:rPr>
              <w:t>Systémovo posilnená ochrana právnej istoty a súladu legislatívnych procesov s ústavou</w:t>
            </w:r>
            <w:r w:rsidRPr="00066EBC">
              <w:rPr>
                <w:rFonts w:ascii="Palatino Linotype" w:hAnsi="Palatino Linotype"/>
                <w:bCs/>
              </w:rPr>
              <w:t xml:space="preserve"> – Ústavný súd SR získa kompetenciu posudzovať </w:t>
            </w:r>
            <w:r w:rsidRPr="00066EBC">
              <w:rPr>
                <w:rStyle w:val="Vrazn"/>
                <w:rFonts w:ascii="Palatino Linotype" w:hAnsi="Palatino Linotype"/>
                <w:b w:val="0"/>
              </w:rPr>
              <w:t>súladnosť</w:t>
            </w:r>
            <w:r w:rsidRPr="00066EBC">
              <w:rPr>
                <w:rStyle w:val="Vrazn"/>
                <w:rFonts w:ascii="Palatino Linotype" w:hAnsi="Palatino Linotype"/>
                <w:b w:val="0"/>
              </w:rPr>
              <w:t xml:space="preserve"> legislatívneho procesu s ústavou</w:t>
            </w:r>
            <w:r w:rsidRPr="00066EBC">
              <w:rPr>
                <w:rFonts w:ascii="Palatino Linotype" w:hAnsi="Palatino Linotype"/>
                <w:bCs/>
              </w:rPr>
              <w:t>, čím sa zvýši jeho kontrolná funkcia a posilní právny štát.</w:t>
            </w:r>
          </w:p>
          <w:p w14:paraId="4E1A63FF" w14:textId="77777777" w:rsidR="00615FF3" w:rsidRPr="00066EBC" w:rsidRDefault="00615FF3" w:rsidP="00066EBC">
            <w:pPr>
              <w:spacing w:line="340" w:lineRule="exact"/>
              <w:ind w:left="426"/>
              <w:contextualSpacing/>
              <w:jc w:val="both"/>
              <w:rPr>
                <w:rFonts w:ascii="Palatino Linotype" w:eastAsia="Calibri" w:hAnsi="Palatino Linotype" w:cs="Times New Roman"/>
                <w:bCs/>
              </w:rPr>
            </w:pPr>
          </w:p>
        </w:tc>
      </w:tr>
      <w:tr w:rsidR="009407F0" w:rsidRPr="00066EBC" w14:paraId="68479274" w14:textId="77777777" w:rsidTr="00A66E19">
        <w:tc>
          <w:tcPr>
            <w:tcW w:w="9180" w:type="dxa"/>
            <w:gridSpan w:val="8"/>
            <w:tcBorders>
              <w:top w:val="single" w:sz="4" w:space="0" w:color="auto"/>
              <w:left w:val="single" w:sz="4" w:space="0" w:color="auto"/>
              <w:bottom w:val="nil"/>
              <w:right w:val="single" w:sz="4" w:space="0" w:color="auto"/>
            </w:tcBorders>
            <w:shd w:val="clear" w:color="auto" w:fill="E2E2E2"/>
          </w:tcPr>
          <w:p w14:paraId="71BFDB28"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
              </w:rPr>
            </w:pPr>
            <w:r w:rsidRPr="00066EBC">
              <w:rPr>
                <w:rFonts w:ascii="Palatino Linotype" w:hAnsi="Palatino Linotype" w:cs="Times New Roman"/>
                <w:b/>
              </w:rPr>
              <w:lastRenderedPageBreak/>
              <w:t>Dotknuté subjekty</w:t>
            </w:r>
          </w:p>
        </w:tc>
      </w:tr>
      <w:tr w:rsidR="009407F0" w:rsidRPr="00066EBC" w14:paraId="18447057" w14:textId="77777777" w:rsidTr="00A66E19">
        <w:tc>
          <w:tcPr>
            <w:tcW w:w="9180" w:type="dxa"/>
            <w:gridSpan w:val="8"/>
            <w:tcBorders>
              <w:top w:val="nil"/>
              <w:left w:val="single" w:sz="4" w:space="0" w:color="auto"/>
              <w:bottom w:val="single" w:sz="4" w:space="0" w:color="auto"/>
              <w:right w:val="single" w:sz="4" w:space="0" w:color="auto"/>
            </w:tcBorders>
            <w:shd w:val="clear" w:color="auto" w:fill="FFFFFF"/>
          </w:tcPr>
          <w:p w14:paraId="1CCA4EF9" w14:textId="57F40AF5" w:rsidR="009407F0" w:rsidRPr="00066EBC" w:rsidRDefault="009407F0" w:rsidP="00066EBC">
            <w:pPr>
              <w:spacing w:line="340" w:lineRule="exact"/>
              <w:jc w:val="both"/>
              <w:rPr>
                <w:rFonts w:ascii="Palatino Linotype" w:eastAsia="Times New Roman" w:hAnsi="Palatino Linotype" w:cs="Times New Roman"/>
                <w:iCs/>
                <w:lang w:eastAsia="sk-SK"/>
              </w:rPr>
            </w:pPr>
            <w:r w:rsidRPr="00066EBC">
              <w:rPr>
                <w:rFonts w:ascii="Palatino Linotype" w:eastAsia="Times New Roman" w:hAnsi="Palatino Linotype" w:cs="Times New Roman"/>
                <w:iCs/>
                <w:lang w:eastAsia="sk-SK"/>
              </w:rPr>
              <w:t>Fyzické osoby, právnické osoby, štátne orgány, Ústavný súd Slovenskej republiky, Národná rada Slovenskej republiky</w:t>
            </w:r>
            <w:r w:rsidR="00615FF3" w:rsidRPr="00066EBC">
              <w:rPr>
                <w:rFonts w:ascii="Palatino Linotype" w:eastAsia="Times New Roman" w:hAnsi="Palatino Linotype" w:cs="Times New Roman"/>
                <w:iCs/>
                <w:lang w:eastAsia="sk-SK"/>
              </w:rPr>
              <w:t>, Generálna prokuratúra Slovenskej republiky</w:t>
            </w:r>
          </w:p>
        </w:tc>
      </w:tr>
      <w:tr w:rsidR="009407F0" w:rsidRPr="00066EBC" w14:paraId="6A7349D5" w14:textId="77777777" w:rsidTr="00A66E19">
        <w:tc>
          <w:tcPr>
            <w:tcW w:w="9180" w:type="dxa"/>
            <w:gridSpan w:val="8"/>
            <w:tcBorders>
              <w:top w:val="single" w:sz="4" w:space="0" w:color="auto"/>
              <w:left w:val="single" w:sz="4" w:space="0" w:color="auto"/>
              <w:bottom w:val="nil"/>
              <w:right w:val="single" w:sz="4" w:space="0" w:color="auto"/>
            </w:tcBorders>
            <w:shd w:val="clear" w:color="auto" w:fill="E2E2E2"/>
          </w:tcPr>
          <w:p w14:paraId="149670D5"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
              </w:rPr>
            </w:pPr>
            <w:r w:rsidRPr="00066EBC">
              <w:rPr>
                <w:rFonts w:ascii="Palatino Linotype" w:hAnsi="Palatino Linotype" w:cs="Times New Roman"/>
                <w:b/>
              </w:rPr>
              <w:t>Alternatívne riešenia</w:t>
            </w:r>
          </w:p>
        </w:tc>
      </w:tr>
      <w:tr w:rsidR="009407F0" w:rsidRPr="00066EBC" w14:paraId="4B8C6F26" w14:textId="77777777" w:rsidTr="00A66E19">
        <w:trPr>
          <w:trHeight w:val="1524"/>
        </w:trPr>
        <w:tc>
          <w:tcPr>
            <w:tcW w:w="9180" w:type="dxa"/>
            <w:gridSpan w:val="8"/>
            <w:tcBorders>
              <w:top w:val="nil"/>
              <w:left w:val="single" w:sz="4" w:space="0" w:color="auto"/>
              <w:bottom w:val="single" w:sz="4" w:space="0" w:color="auto"/>
              <w:right w:val="single" w:sz="4" w:space="0" w:color="auto"/>
            </w:tcBorders>
            <w:shd w:val="clear" w:color="auto" w:fill="FFFFFF"/>
          </w:tcPr>
          <w:p w14:paraId="63E461E5" w14:textId="319FC1DA" w:rsidR="009407F0" w:rsidRPr="00066EBC" w:rsidRDefault="009407F0" w:rsidP="00066EBC">
            <w:pPr>
              <w:spacing w:line="340" w:lineRule="exact"/>
              <w:rPr>
                <w:rFonts w:ascii="Palatino Linotype" w:eastAsia="Times New Roman" w:hAnsi="Palatino Linotype" w:cs="Times New Roman"/>
                <w:iCs/>
                <w:lang w:eastAsia="sk-SK"/>
              </w:rPr>
            </w:pPr>
            <w:r w:rsidRPr="00066EBC">
              <w:rPr>
                <w:rFonts w:ascii="Palatino Linotype" w:eastAsia="Times New Roman" w:hAnsi="Palatino Linotype" w:cs="Times New Roman"/>
                <w:iCs/>
              </w:rPr>
              <w:t xml:space="preserve"> Nepredkladajú</w:t>
            </w:r>
            <w:r w:rsidR="00A252D8" w:rsidRPr="00066EBC">
              <w:rPr>
                <w:rFonts w:ascii="Palatino Linotype" w:eastAsia="Times New Roman" w:hAnsi="Palatino Linotype" w:cs="Times New Roman"/>
                <w:iCs/>
              </w:rPr>
              <w:t xml:space="preserve"> </w:t>
            </w:r>
            <w:r w:rsidRPr="00066EBC">
              <w:rPr>
                <w:rFonts w:ascii="Palatino Linotype" w:eastAsia="Times New Roman" w:hAnsi="Palatino Linotype" w:cs="Times New Roman"/>
                <w:iCs/>
              </w:rPr>
              <w:t>sa</w:t>
            </w:r>
            <w:r w:rsidRPr="00066EBC">
              <w:rPr>
                <w:rFonts w:ascii="Palatino Linotype" w:hAnsi="Palatino Linotype"/>
                <w:iCs/>
              </w:rPr>
              <w:br/>
            </w:r>
          </w:p>
        </w:tc>
      </w:tr>
      <w:tr w:rsidR="009407F0" w:rsidRPr="00066EBC" w14:paraId="591B4705" w14:textId="77777777" w:rsidTr="00A66E1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6590E04A"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
              </w:rPr>
            </w:pPr>
            <w:r w:rsidRPr="00066EBC">
              <w:rPr>
                <w:rFonts w:ascii="Palatino Linotype" w:hAnsi="Palatino Linotype" w:cs="Times New Roman"/>
                <w:b/>
              </w:rPr>
              <w:t>Vykonávacie predpisy</w:t>
            </w:r>
          </w:p>
          <w:p w14:paraId="01F96EC6" w14:textId="05A12933" w:rsidR="009407F0" w:rsidRPr="00066EBC" w:rsidRDefault="009407F0" w:rsidP="00066EBC">
            <w:pPr>
              <w:spacing w:line="340" w:lineRule="exact"/>
              <w:ind w:left="426"/>
              <w:contextualSpacing/>
              <w:jc w:val="both"/>
              <w:rPr>
                <w:rFonts w:ascii="Palatino Linotype" w:eastAsia="Calibri" w:hAnsi="Palatino Linotype" w:cs="Times New Roman"/>
                <w:b/>
              </w:rPr>
            </w:pPr>
            <w:r w:rsidRPr="00066EBC">
              <w:rPr>
                <w:rFonts w:ascii="Palatino Linotype" w:eastAsia="Times New Roman" w:hAnsi="Palatino Linotype" w:cs="Times New Roman"/>
                <w:iCs/>
              </w:rPr>
              <w:t>Navrhovaná právna úprava</w:t>
            </w:r>
            <w:r w:rsidR="006B2774" w:rsidRPr="00066EBC">
              <w:rPr>
                <w:rFonts w:ascii="Palatino Linotype" w:eastAsia="Times New Roman" w:hAnsi="Palatino Linotype" w:cs="Times New Roman"/>
                <w:iCs/>
              </w:rPr>
              <w:t xml:space="preserve"> </w:t>
            </w:r>
            <w:r w:rsidRPr="00066EBC">
              <w:rPr>
                <w:rFonts w:ascii="Palatino Linotype" w:eastAsia="Times New Roman" w:hAnsi="Palatino Linotype" w:cs="Times New Roman"/>
                <w:iCs/>
              </w:rPr>
              <w:t>predpokladá prijatie alebo zmenu už existujúcich vykonávacích</w:t>
            </w:r>
            <w:r w:rsidR="006B2774" w:rsidRPr="00066EBC">
              <w:rPr>
                <w:rFonts w:ascii="Palatino Linotype" w:eastAsia="Times New Roman" w:hAnsi="Palatino Linotype" w:cs="Times New Roman"/>
                <w:iCs/>
              </w:rPr>
              <w:t xml:space="preserve"> </w:t>
            </w:r>
            <w:proofErr w:type="spellStart"/>
            <w:r w:rsidR="006B2774" w:rsidRPr="00066EBC">
              <w:rPr>
                <w:rFonts w:ascii="Palatino Linotype" w:eastAsia="Times New Roman" w:hAnsi="Palatino Linotype" w:cs="Times New Roman"/>
                <w:iCs/>
              </w:rPr>
              <w:t>podústavných</w:t>
            </w:r>
            <w:proofErr w:type="spellEnd"/>
            <w:r w:rsidRPr="00066EBC">
              <w:rPr>
                <w:rFonts w:ascii="Palatino Linotype" w:eastAsia="Times New Roman" w:hAnsi="Palatino Linotype" w:cs="Times New Roman"/>
                <w:iCs/>
              </w:rPr>
              <w:t xml:space="preserve"> predpisov</w:t>
            </w:r>
            <w:r w:rsidR="006B2774" w:rsidRPr="00066EBC">
              <w:rPr>
                <w:rFonts w:ascii="Palatino Linotype" w:eastAsia="Times New Roman" w:hAnsi="Palatino Linotype" w:cs="Times New Roman"/>
                <w:iCs/>
              </w:rPr>
              <w:t xml:space="preserve"> - zákonov</w:t>
            </w:r>
            <w:r w:rsidRPr="00066EBC">
              <w:rPr>
                <w:rFonts w:ascii="Palatino Linotype" w:eastAsia="Times New Roman" w:hAnsi="Palatino Linotype" w:cs="Times New Roman"/>
                <w:iCs/>
              </w:rPr>
              <w:t>.</w:t>
            </w:r>
          </w:p>
        </w:tc>
      </w:tr>
      <w:tr w:rsidR="009407F0" w:rsidRPr="00066EBC" w14:paraId="06210F88" w14:textId="77777777" w:rsidTr="00A66E19">
        <w:tc>
          <w:tcPr>
            <w:tcW w:w="9180" w:type="dxa"/>
            <w:gridSpan w:val="8"/>
            <w:tcBorders>
              <w:top w:val="nil"/>
              <w:left w:val="single" w:sz="4" w:space="0" w:color="auto"/>
              <w:bottom w:val="single" w:sz="4" w:space="0" w:color="auto"/>
              <w:right w:val="single" w:sz="4" w:space="0" w:color="auto"/>
            </w:tcBorders>
            <w:shd w:val="clear" w:color="auto" w:fill="FFFFFF"/>
          </w:tcPr>
          <w:p w14:paraId="14D0A6F3" w14:textId="77777777" w:rsidR="009407F0" w:rsidRPr="00066EBC" w:rsidRDefault="006B2774" w:rsidP="00066EBC">
            <w:pPr>
              <w:spacing w:line="340" w:lineRule="exact"/>
              <w:jc w:val="both"/>
              <w:rPr>
                <w:rFonts w:ascii="Palatino Linotype" w:hAnsi="Palatino Linotype"/>
                <w:color w:val="000000" w:themeColor="text1"/>
              </w:rPr>
            </w:pPr>
            <w:r w:rsidRPr="00066EBC">
              <w:rPr>
                <w:rFonts w:ascii="Palatino Linotype" w:hAnsi="Palatino Linotype"/>
                <w:color w:val="000000" w:themeColor="text1"/>
              </w:rPr>
              <w:t>Z</w:t>
            </w:r>
            <w:r w:rsidRPr="00066EBC">
              <w:rPr>
                <w:rFonts w:ascii="Palatino Linotype" w:hAnsi="Palatino Linotype"/>
                <w:color w:val="000000" w:themeColor="text1"/>
              </w:rPr>
              <w:t>ákon č. 314/2018 Z. z. Ústavnom súde Slovenskej republiky a o zmene a doplnení niektorých zákonov v znení neskorších predpisov</w:t>
            </w:r>
          </w:p>
          <w:p w14:paraId="77F19D93" w14:textId="12C5F371" w:rsidR="006B2774" w:rsidRPr="00066EBC" w:rsidRDefault="006B2774" w:rsidP="00066EBC">
            <w:pPr>
              <w:spacing w:line="340" w:lineRule="exact"/>
              <w:jc w:val="both"/>
              <w:rPr>
                <w:rFonts w:ascii="Palatino Linotype" w:hAnsi="Palatino Linotype"/>
                <w:color w:val="000000" w:themeColor="text1"/>
              </w:rPr>
            </w:pPr>
            <w:r w:rsidRPr="00066EBC">
              <w:rPr>
                <w:rFonts w:ascii="Palatino Linotype" w:hAnsi="Palatino Linotype"/>
                <w:color w:val="000000" w:themeColor="text1"/>
              </w:rPr>
              <w:t>Z</w:t>
            </w:r>
            <w:r w:rsidRPr="00066EBC">
              <w:rPr>
                <w:rFonts w:ascii="Palatino Linotype" w:hAnsi="Palatino Linotype"/>
                <w:color w:val="000000" w:themeColor="text1"/>
              </w:rPr>
              <w:t>ákon NR SR č. 350/1996 Z. z. o rokovacom poriadku Národnej rady Slovenskej republiky v znení neskorších predpisov</w:t>
            </w:r>
          </w:p>
          <w:p w14:paraId="192EC4B5" w14:textId="6F8E57F5" w:rsidR="006B2774" w:rsidRPr="00066EBC" w:rsidRDefault="006B2774" w:rsidP="00066EBC">
            <w:pPr>
              <w:spacing w:line="340" w:lineRule="exact"/>
              <w:jc w:val="both"/>
              <w:rPr>
                <w:rFonts w:ascii="Palatino Linotype" w:hAnsi="Palatino Linotype"/>
                <w:color w:val="000000" w:themeColor="text1"/>
              </w:rPr>
            </w:pPr>
            <w:r w:rsidRPr="00066EBC">
              <w:rPr>
                <w:rFonts w:ascii="Palatino Linotype" w:hAnsi="Palatino Linotype"/>
                <w:color w:val="000000" w:themeColor="text1"/>
              </w:rPr>
              <w:t>Z</w:t>
            </w:r>
            <w:r w:rsidRPr="00066EBC">
              <w:rPr>
                <w:rFonts w:ascii="Palatino Linotype" w:hAnsi="Palatino Linotype"/>
                <w:color w:val="000000" w:themeColor="text1"/>
              </w:rPr>
              <w:t>ákon č. 153/2001 Z. z. o prokuratúre v znení neskorších predpisov</w:t>
            </w:r>
          </w:p>
          <w:p w14:paraId="0680614A" w14:textId="3A7602BC" w:rsidR="006B2774" w:rsidRPr="00066EBC" w:rsidRDefault="006B2774" w:rsidP="00066EBC">
            <w:pPr>
              <w:spacing w:line="340" w:lineRule="exact"/>
              <w:jc w:val="both"/>
              <w:rPr>
                <w:rFonts w:ascii="Palatino Linotype" w:eastAsia="Times New Roman" w:hAnsi="Palatino Linotype" w:cs="Times New Roman"/>
                <w:iCs/>
                <w:lang w:eastAsia="sk-SK"/>
              </w:rPr>
            </w:pPr>
          </w:p>
        </w:tc>
      </w:tr>
      <w:tr w:rsidR="009407F0" w:rsidRPr="00066EBC" w14:paraId="45D15631" w14:textId="77777777" w:rsidTr="00A66E1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3D5D77FF"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
              </w:rPr>
            </w:pPr>
            <w:r w:rsidRPr="00066EBC">
              <w:rPr>
                <w:rFonts w:ascii="Palatino Linotype" w:hAnsi="Palatino Linotype" w:cs="Times New Roman"/>
                <w:b/>
              </w:rPr>
              <w:t xml:space="preserve">Transpozícia práva EÚ </w:t>
            </w:r>
          </w:p>
        </w:tc>
      </w:tr>
      <w:tr w:rsidR="009407F0" w:rsidRPr="00066EBC" w14:paraId="773D0806" w14:textId="77777777" w:rsidTr="00A66E19">
        <w:trPr>
          <w:trHeight w:val="157"/>
        </w:trPr>
        <w:tc>
          <w:tcPr>
            <w:tcW w:w="9180" w:type="dxa"/>
            <w:gridSpan w:val="8"/>
            <w:tcBorders>
              <w:top w:val="nil"/>
              <w:left w:val="single" w:sz="4" w:space="0" w:color="000000"/>
              <w:bottom w:val="nil"/>
              <w:right w:val="single" w:sz="4" w:space="0" w:color="auto"/>
            </w:tcBorders>
            <w:shd w:val="clear" w:color="auto" w:fill="FFFFFF"/>
          </w:tcPr>
          <w:p w14:paraId="0AE46681" w14:textId="77777777" w:rsidR="009407F0" w:rsidRPr="00066EBC" w:rsidRDefault="009407F0" w:rsidP="00066EBC">
            <w:pPr>
              <w:spacing w:line="340" w:lineRule="exact"/>
              <w:jc w:val="both"/>
              <w:rPr>
                <w:rFonts w:ascii="Palatino Linotype" w:eastAsia="Times New Roman" w:hAnsi="Palatino Linotype" w:cs="Times New Roman"/>
                <w:iCs/>
                <w:lang w:eastAsia="sk-SK"/>
              </w:rPr>
            </w:pPr>
            <w:r w:rsidRPr="00066EBC">
              <w:rPr>
                <w:rFonts w:ascii="Palatino Linotype" w:eastAsia="Times New Roman" w:hAnsi="Palatino Linotype" w:cs="Times New Roman"/>
                <w:iCs/>
              </w:rPr>
              <w:t>Neaplikuje sa v tomto prípade.</w:t>
            </w:r>
          </w:p>
        </w:tc>
      </w:tr>
      <w:tr w:rsidR="009407F0" w:rsidRPr="00066EBC" w14:paraId="25A95125" w14:textId="77777777" w:rsidTr="00A66E19">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7B69D1FA" w14:textId="77777777" w:rsidR="009407F0" w:rsidRPr="00066EBC" w:rsidRDefault="009407F0" w:rsidP="00066EBC">
            <w:pPr>
              <w:spacing w:line="340" w:lineRule="exact"/>
              <w:jc w:val="both"/>
              <w:rPr>
                <w:rFonts w:ascii="Palatino Linotype" w:eastAsia="Times New Roman" w:hAnsi="Palatino Linotype" w:cs="Times New Roman"/>
                <w:lang w:eastAsia="sk-SK"/>
              </w:rPr>
            </w:pPr>
          </w:p>
        </w:tc>
      </w:tr>
      <w:tr w:rsidR="009407F0" w:rsidRPr="00066EBC" w14:paraId="50BA56A9" w14:textId="77777777" w:rsidTr="00A66E1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6B9AAC84"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
              </w:rPr>
            </w:pPr>
            <w:r w:rsidRPr="00066EBC">
              <w:rPr>
                <w:rFonts w:ascii="Palatino Linotype" w:hAnsi="Palatino Linotype" w:cs="Times New Roman"/>
                <w:b/>
              </w:rPr>
              <w:t>Preskúmanie účelnosti</w:t>
            </w:r>
          </w:p>
          <w:p w14:paraId="27D92703" w14:textId="77777777" w:rsidR="009407F0" w:rsidRPr="00066EBC" w:rsidRDefault="009407F0" w:rsidP="00066EBC">
            <w:pPr>
              <w:spacing w:line="340" w:lineRule="exact"/>
              <w:ind w:left="426"/>
              <w:contextualSpacing/>
              <w:jc w:val="both"/>
              <w:rPr>
                <w:rFonts w:ascii="Palatino Linotype" w:eastAsia="Calibri" w:hAnsi="Palatino Linotype" w:cs="Times New Roman"/>
                <w:b/>
              </w:rPr>
            </w:pPr>
          </w:p>
        </w:tc>
      </w:tr>
      <w:tr w:rsidR="009407F0" w:rsidRPr="00066EBC" w14:paraId="4139C549" w14:textId="77777777" w:rsidTr="00A66E19">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179B708E" w14:textId="77777777" w:rsidR="009407F0" w:rsidRPr="00066EBC" w:rsidRDefault="009407F0" w:rsidP="00066EBC">
            <w:pPr>
              <w:numPr>
                <w:ilvl w:val="0"/>
                <w:numId w:val="5"/>
              </w:numPr>
              <w:spacing w:line="340" w:lineRule="exact"/>
              <w:ind w:left="426"/>
              <w:contextualSpacing/>
              <w:jc w:val="both"/>
              <w:rPr>
                <w:rFonts w:ascii="Palatino Linotype" w:eastAsia="Calibri" w:hAnsi="Palatino Linotype" w:cs="Times New Roman"/>
                <w:b/>
              </w:rPr>
            </w:pPr>
            <w:r w:rsidRPr="00066EBC">
              <w:rPr>
                <w:rFonts w:ascii="Palatino Linotype" w:hAnsi="Palatino Linotype" w:cs="Times New Roman"/>
                <w:b/>
              </w:rPr>
              <w:t>Vybrané vplyvy materiálu</w:t>
            </w:r>
          </w:p>
        </w:tc>
      </w:tr>
      <w:tr w:rsidR="009407F0" w:rsidRPr="00066EBC" w14:paraId="533706BA" w14:textId="77777777" w:rsidTr="00A66E19">
        <w:tc>
          <w:tcPr>
            <w:tcW w:w="3812" w:type="dxa"/>
            <w:tcBorders>
              <w:top w:val="single" w:sz="4" w:space="0" w:color="auto"/>
              <w:left w:val="single" w:sz="4" w:space="0" w:color="auto"/>
              <w:bottom w:val="nil"/>
              <w:right w:val="single" w:sz="4" w:space="0" w:color="auto"/>
            </w:tcBorders>
            <w:shd w:val="clear" w:color="auto" w:fill="E2E2E2"/>
          </w:tcPr>
          <w:p w14:paraId="60526938"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Vplyvy na rozpočet verejnej správy</w:t>
            </w:r>
          </w:p>
        </w:tc>
        <w:sdt>
          <w:sdtPr>
            <w:rPr>
              <w:rFonts w:ascii="Palatino Linotype" w:eastAsia="Times New Roman" w:hAnsi="Palatino Linotype" w:cs="Times New Roman"/>
              <w:b/>
            </w:rPr>
            <w:id w:val="-1066412587"/>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tcPr>
              <w:p w14:paraId="549B722B"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312" w:type="dxa"/>
            <w:tcBorders>
              <w:top w:val="single" w:sz="4" w:space="0" w:color="auto"/>
              <w:left w:val="nil"/>
              <w:bottom w:val="dotted" w:sz="4" w:space="0" w:color="auto"/>
              <w:right w:val="nil"/>
            </w:tcBorders>
          </w:tcPr>
          <w:p w14:paraId="6A77B9E1"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Pozitívne</w:t>
            </w:r>
          </w:p>
        </w:tc>
        <w:sdt>
          <w:sdtPr>
            <w:rPr>
              <w:rFonts w:ascii="Palatino Linotype" w:eastAsia="Times New Roman" w:hAnsi="Palatino Linotype" w:cs="Times New Roman"/>
              <w:b/>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0E22D9EA" w14:textId="08F694DD"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tcPr>
          <w:p w14:paraId="6A0E8C12"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Žiadne</w:t>
            </w:r>
          </w:p>
        </w:tc>
        <w:sdt>
          <w:sdtPr>
            <w:rPr>
              <w:rFonts w:ascii="Palatino Linotype" w:eastAsia="Times New Roman" w:hAnsi="Palatino Linotype" w:cs="Times New Roman"/>
              <w:b/>
            </w:rPr>
            <w:id w:val="-755052973"/>
            <w14:checkbox>
              <w14:checked w14:val="1"/>
              <w14:checkedState w14:val="2612" w14:font="MS Gothic"/>
              <w14:uncheckedState w14:val="2610" w14:font="MS Gothic"/>
            </w14:checkbox>
          </w:sdtPr>
          <w:sdtContent>
            <w:tc>
              <w:tcPr>
                <w:tcW w:w="547" w:type="dxa"/>
                <w:tcBorders>
                  <w:top w:val="single" w:sz="4" w:space="0" w:color="auto"/>
                  <w:left w:val="nil"/>
                  <w:bottom w:val="dotted" w:sz="4" w:space="0" w:color="auto"/>
                  <w:right w:val="nil"/>
                </w:tcBorders>
              </w:tcPr>
              <w:p w14:paraId="4B2072DE" w14:textId="77777777" w:rsidR="009407F0" w:rsidRPr="00066EBC" w:rsidRDefault="009407F0" w:rsidP="00066EBC">
                <w:pPr>
                  <w:spacing w:line="340" w:lineRule="exact"/>
                  <w:ind w:left="-107" w:right="-108"/>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14:paraId="36E390CE" w14:textId="77777777" w:rsidR="009407F0" w:rsidRPr="00066EBC" w:rsidRDefault="009407F0" w:rsidP="00066EBC">
            <w:pPr>
              <w:spacing w:line="340" w:lineRule="exact"/>
              <w:ind w:left="34"/>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Negatívne</w:t>
            </w:r>
          </w:p>
        </w:tc>
      </w:tr>
      <w:tr w:rsidR="009407F0" w:rsidRPr="00066EBC" w14:paraId="1C6E9E6C" w14:textId="77777777" w:rsidTr="00A66E19">
        <w:tc>
          <w:tcPr>
            <w:tcW w:w="3812" w:type="dxa"/>
            <w:tcBorders>
              <w:top w:val="nil"/>
              <w:left w:val="single" w:sz="4" w:space="0" w:color="auto"/>
              <w:bottom w:val="nil"/>
              <w:right w:val="single" w:sz="4" w:space="0" w:color="auto"/>
            </w:tcBorders>
            <w:shd w:val="clear" w:color="auto" w:fill="E2E2E2"/>
          </w:tcPr>
          <w:p w14:paraId="0109E9E3"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 xml:space="preserve">    z toho rozpočtovo zabezpečené vplyvy,         </w:t>
            </w:r>
          </w:p>
          <w:p w14:paraId="745E548C"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 xml:space="preserve">    v prípade identifikovaného negatívneho </w:t>
            </w:r>
          </w:p>
          <w:p w14:paraId="61DE69B5"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 xml:space="preserve">    vplyvu</w:t>
            </w:r>
          </w:p>
        </w:tc>
        <w:sdt>
          <w:sdtPr>
            <w:rPr>
              <w:rFonts w:ascii="Palatino Linotype" w:eastAsia="Times New Roman" w:hAnsi="Palatino Linotype" w:cs="Times New Roman"/>
            </w:rPr>
            <w:id w:val="-1143340457"/>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2C8A2AE2"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Segoe UI Symbol" w:eastAsia="MS Gothic" w:hAnsi="Segoe UI Symbol" w:cs="Segoe UI Symbol"/>
                  </w:rPr>
                  <w:t>☐</w:t>
                </w:r>
              </w:p>
            </w:tc>
          </w:sdtContent>
        </w:sdt>
        <w:tc>
          <w:tcPr>
            <w:tcW w:w="1312" w:type="dxa"/>
            <w:tcBorders>
              <w:top w:val="dotted" w:sz="4" w:space="0" w:color="auto"/>
              <w:left w:val="nil"/>
              <w:bottom w:val="dotted" w:sz="4" w:space="0" w:color="auto"/>
              <w:right w:val="nil"/>
            </w:tcBorders>
            <w:vAlign w:val="center"/>
          </w:tcPr>
          <w:p w14:paraId="4B9BE9AE"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Áno</w:t>
            </w:r>
          </w:p>
        </w:tc>
        <w:sdt>
          <w:sdtPr>
            <w:rPr>
              <w:rFonts w:ascii="Palatino Linotype" w:eastAsia="Times New Roman" w:hAnsi="Palatino Linotype" w:cs="Times New Roman"/>
            </w:rPr>
            <w:id w:val="40579842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3760A04A"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10F1F5D3"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Nie</w:t>
            </w:r>
          </w:p>
        </w:tc>
        <w:sdt>
          <w:sdtPr>
            <w:rPr>
              <w:rFonts w:ascii="Palatino Linotype" w:eastAsia="Times New Roman" w:hAnsi="Palatino Linotype" w:cs="Times New Roman"/>
            </w:rPr>
            <w:id w:val="-1346477702"/>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14:paraId="2D70694F" w14:textId="77777777" w:rsidR="009407F0" w:rsidRPr="00066EBC" w:rsidRDefault="009407F0" w:rsidP="00066EBC">
                <w:pPr>
                  <w:spacing w:line="340" w:lineRule="exact"/>
                  <w:ind w:left="-107" w:right="-108"/>
                  <w:jc w:val="both"/>
                  <w:rPr>
                    <w:rFonts w:ascii="Palatino Linotype" w:eastAsia="Times New Roman" w:hAnsi="Palatino Linotype" w:cs="Times New Roman"/>
                    <w:lang w:eastAsia="sk-SK"/>
                  </w:rPr>
                </w:pPr>
                <w:r w:rsidRPr="00066EBC">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C84C461" w14:textId="77777777" w:rsidR="009407F0" w:rsidRPr="00066EBC" w:rsidRDefault="009407F0" w:rsidP="00066EBC">
            <w:pPr>
              <w:spacing w:line="340" w:lineRule="exact"/>
              <w:ind w:left="34"/>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Čiastočne</w:t>
            </w:r>
          </w:p>
        </w:tc>
      </w:tr>
      <w:tr w:rsidR="009407F0" w:rsidRPr="00066EBC" w14:paraId="23059CA0" w14:textId="77777777" w:rsidTr="00A66E19">
        <w:tc>
          <w:tcPr>
            <w:tcW w:w="3812" w:type="dxa"/>
            <w:tcBorders>
              <w:top w:val="nil"/>
              <w:left w:val="single" w:sz="4" w:space="0" w:color="auto"/>
              <w:bottom w:val="nil"/>
              <w:right w:val="single" w:sz="4" w:space="0" w:color="auto"/>
            </w:tcBorders>
            <w:shd w:val="clear" w:color="auto" w:fill="E2E2E2"/>
          </w:tcPr>
          <w:p w14:paraId="5AC05F43"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v tom vplyvy na rozpočty obcí a vyšších územných celkov</w:t>
            </w:r>
          </w:p>
        </w:tc>
        <w:sdt>
          <w:sdtPr>
            <w:rPr>
              <w:rFonts w:ascii="Palatino Linotype" w:eastAsia="Times New Roman" w:hAnsi="Palatino Linotype" w:cs="Times New Roman"/>
              <w:b/>
            </w:rPr>
            <w:id w:val="-1577430931"/>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tcPr>
              <w:p w14:paraId="211378DD"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312" w:type="dxa"/>
            <w:tcBorders>
              <w:top w:val="dotted" w:sz="4" w:space="0" w:color="auto"/>
              <w:left w:val="nil"/>
              <w:bottom w:val="dotted" w:sz="4" w:space="0" w:color="auto"/>
              <w:right w:val="nil"/>
            </w:tcBorders>
          </w:tcPr>
          <w:p w14:paraId="031082DE"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Pozitívne</w:t>
            </w:r>
          </w:p>
        </w:tc>
        <w:sdt>
          <w:sdtPr>
            <w:rPr>
              <w:rFonts w:ascii="Palatino Linotype" w:eastAsia="Times New Roman" w:hAnsi="Palatino Linotype" w:cs="Times New Roman"/>
              <w:b/>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2B792430"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133" w:type="dxa"/>
            <w:tcBorders>
              <w:top w:val="dotted" w:sz="4" w:space="0" w:color="auto"/>
              <w:left w:val="nil"/>
              <w:bottom w:val="dotted" w:sz="4" w:space="0" w:color="auto"/>
              <w:right w:val="nil"/>
            </w:tcBorders>
          </w:tcPr>
          <w:p w14:paraId="616E1F5A"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Žiadne</w:t>
            </w:r>
          </w:p>
        </w:tc>
        <w:sdt>
          <w:sdtPr>
            <w:rPr>
              <w:rFonts w:ascii="Palatino Linotype" w:eastAsia="Times New Roman" w:hAnsi="Palatino Linotype" w:cs="Times New Roman"/>
              <w:b/>
            </w:rPr>
            <w:id w:val="1094750243"/>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tcPr>
              <w:p w14:paraId="58B5AF56" w14:textId="77777777" w:rsidR="009407F0" w:rsidRPr="00066EBC" w:rsidRDefault="009407F0" w:rsidP="00066EBC">
                <w:pPr>
                  <w:spacing w:line="340" w:lineRule="exact"/>
                  <w:ind w:left="-107" w:right="-108"/>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297" w:type="dxa"/>
            <w:tcBorders>
              <w:top w:val="dotted" w:sz="4" w:space="0" w:color="auto"/>
              <w:left w:val="nil"/>
              <w:bottom w:val="dotted" w:sz="4" w:space="0" w:color="auto"/>
              <w:right w:val="single" w:sz="4" w:space="0" w:color="auto"/>
            </w:tcBorders>
          </w:tcPr>
          <w:p w14:paraId="4D1468CF" w14:textId="77777777" w:rsidR="009407F0" w:rsidRPr="00066EBC" w:rsidRDefault="009407F0" w:rsidP="00066EBC">
            <w:pPr>
              <w:spacing w:line="340" w:lineRule="exact"/>
              <w:ind w:left="34"/>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Negatívne</w:t>
            </w:r>
          </w:p>
        </w:tc>
      </w:tr>
      <w:tr w:rsidR="009407F0" w:rsidRPr="00066EBC" w14:paraId="220B1163" w14:textId="77777777" w:rsidTr="00A66E19">
        <w:tc>
          <w:tcPr>
            <w:tcW w:w="3812" w:type="dxa"/>
            <w:tcBorders>
              <w:top w:val="nil"/>
              <w:left w:val="single" w:sz="4" w:space="0" w:color="auto"/>
              <w:bottom w:val="single" w:sz="4" w:space="0" w:color="000000"/>
              <w:right w:val="single" w:sz="4" w:space="0" w:color="auto"/>
            </w:tcBorders>
            <w:shd w:val="clear" w:color="auto" w:fill="E2E2E2"/>
          </w:tcPr>
          <w:p w14:paraId="29566E48" w14:textId="77777777" w:rsidR="009407F0" w:rsidRPr="00066EBC" w:rsidRDefault="009407F0" w:rsidP="00066EBC">
            <w:pPr>
              <w:spacing w:line="340" w:lineRule="exact"/>
              <w:ind w:left="171"/>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z toho rozpočtovo zabezpečené vplyvy,</w:t>
            </w:r>
          </w:p>
          <w:p w14:paraId="73D196EC" w14:textId="77777777" w:rsidR="009407F0" w:rsidRPr="00066EBC" w:rsidRDefault="009407F0" w:rsidP="00066EBC">
            <w:pPr>
              <w:spacing w:line="340" w:lineRule="exact"/>
              <w:ind w:left="171"/>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v prípade identifikovaného negatívneho vplyvu</w:t>
            </w:r>
          </w:p>
        </w:tc>
        <w:sdt>
          <w:sdtPr>
            <w:rPr>
              <w:rFonts w:ascii="Palatino Linotype" w:eastAsia="Times New Roman" w:hAnsi="Palatino Linotype" w:cs="Times New Roman"/>
            </w:rPr>
            <w:id w:val="64164179"/>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4A97C29C"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3B11C3A6"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Áno</w:t>
            </w:r>
          </w:p>
        </w:tc>
        <w:sdt>
          <w:sdtPr>
            <w:rPr>
              <w:rFonts w:ascii="Palatino Linotype" w:eastAsia="Times New Roman" w:hAnsi="Palatino Linotype" w:cs="Times New Roman"/>
            </w:rPr>
            <w:id w:val="-63826553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338B7D24" w14:textId="53143AB1"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094C8CA6" w14:textId="77777777" w:rsidR="009407F0" w:rsidRPr="00066EBC" w:rsidRDefault="009407F0" w:rsidP="00066EBC">
            <w:pPr>
              <w:spacing w:line="340" w:lineRule="exact"/>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Nie</w:t>
            </w:r>
          </w:p>
        </w:tc>
        <w:sdt>
          <w:sdtPr>
            <w:rPr>
              <w:rFonts w:ascii="Palatino Linotype" w:eastAsia="Times New Roman" w:hAnsi="Palatino Linotype" w:cs="Times New Roman"/>
            </w:rPr>
            <w:id w:val="-302770412"/>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14:paraId="58BC631E" w14:textId="77777777" w:rsidR="009407F0" w:rsidRPr="00066EBC" w:rsidRDefault="009407F0" w:rsidP="00066EBC">
                <w:pPr>
                  <w:spacing w:line="340" w:lineRule="exact"/>
                  <w:ind w:left="-107" w:right="-108"/>
                  <w:jc w:val="both"/>
                  <w:rPr>
                    <w:rFonts w:ascii="Palatino Linotype" w:eastAsia="Times New Roman" w:hAnsi="Palatino Linotype" w:cs="Times New Roman"/>
                    <w:lang w:eastAsia="sk-SK"/>
                  </w:rPr>
                </w:pPr>
                <w:r w:rsidRPr="00066EBC">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E33532F" w14:textId="77777777" w:rsidR="009407F0" w:rsidRPr="00066EBC" w:rsidRDefault="009407F0" w:rsidP="00066EBC">
            <w:pPr>
              <w:spacing w:line="340" w:lineRule="exact"/>
              <w:ind w:left="34"/>
              <w:jc w:val="both"/>
              <w:rPr>
                <w:rFonts w:ascii="Palatino Linotype" w:eastAsia="Times New Roman" w:hAnsi="Palatino Linotype" w:cs="Times New Roman"/>
                <w:lang w:eastAsia="sk-SK"/>
              </w:rPr>
            </w:pPr>
            <w:r w:rsidRPr="00066EBC">
              <w:rPr>
                <w:rFonts w:ascii="Palatino Linotype" w:eastAsia="Times New Roman" w:hAnsi="Palatino Linotype" w:cs="Times New Roman"/>
              </w:rPr>
              <w:t>Čiastočne</w:t>
            </w:r>
          </w:p>
        </w:tc>
      </w:tr>
      <w:tr w:rsidR="009407F0" w:rsidRPr="00066EBC" w14:paraId="15E239D5" w14:textId="77777777" w:rsidTr="00A66E19">
        <w:tc>
          <w:tcPr>
            <w:tcW w:w="3812" w:type="dxa"/>
            <w:tcBorders>
              <w:top w:val="single" w:sz="4" w:space="0" w:color="000000"/>
              <w:left w:val="single" w:sz="4" w:space="0" w:color="auto"/>
              <w:bottom w:val="nil"/>
              <w:right w:val="single" w:sz="4" w:space="0" w:color="auto"/>
            </w:tcBorders>
            <w:shd w:val="clear" w:color="auto" w:fill="E2E2E2"/>
          </w:tcPr>
          <w:p w14:paraId="1DA6B83E"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lastRenderedPageBreak/>
              <w:t>Vplyvy na podnikateľské prostredie</w:t>
            </w:r>
          </w:p>
        </w:tc>
        <w:sdt>
          <w:sdtPr>
            <w:rPr>
              <w:rFonts w:ascii="Palatino Linotype" w:eastAsia="Times New Roman" w:hAnsi="Palatino Linotype" w:cs="Times New Roman"/>
              <w:b/>
            </w:rPr>
            <w:id w:val="470941242"/>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vAlign w:val="center"/>
              </w:tcPr>
              <w:p w14:paraId="1FF6DB9F" w14:textId="43B42BC6"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312" w:type="dxa"/>
            <w:tcBorders>
              <w:top w:val="single" w:sz="4" w:space="0" w:color="auto"/>
              <w:left w:val="nil"/>
              <w:bottom w:val="dotted" w:sz="4" w:space="0" w:color="auto"/>
              <w:right w:val="nil"/>
            </w:tcBorders>
            <w:vAlign w:val="center"/>
          </w:tcPr>
          <w:p w14:paraId="5C5425F9" w14:textId="77777777" w:rsidR="009407F0" w:rsidRPr="00066EBC" w:rsidRDefault="009407F0" w:rsidP="00066EBC">
            <w:pPr>
              <w:spacing w:line="340" w:lineRule="exact"/>
              <w:ind w:right="-108"/>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Pozitívne</w:t>
            </w:r>
          </w:p>
        </w:tc>
        <w:sdt>
          <w:sdtPr>
            <w:rPr>
              <w:rFonts w:ascii="Palatino Linotype" w:eastAsia="Times New Roman" w:hAnsi="Palatino Linotype" w:cs="Times New Roman"/>
              <w:b/>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234198AD" w14:textId="3D6D5C7B"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vAlign w:val="center"/>
          </w:tcPr>
          <w:p w14:paraId="268AE8CF"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Žiadne</w:t>
            </w:r>
          </w:p>
        </w:tc>
        <w:sdt>
          <w:sdtPr>
            <w:rPr>
              <w:rFonts w:ascii="Palatino Linotype" w:eastAsia="Times New Roman" w:hAnsi="Palatino Linotype" w:cs="Times New Roman"/>
              <w:b/>
            </w:rPr>
            <w:id w:val="-558398718"/>
            <w14:checkbox>
              <w14:checked w14:val="0"/>
              <w14:checkedState w14:val="2612" w14:font="MS Gothic"/>
              <w14:uncheckedState w14:val="2610" w14:font="MS Gothic"/>
            </w14:checkbox>
          </w:sdtPr>
          <w:sdtContent>
            <w:tc>
              <w:tcPr>
                <w:tcW w:w="547" w:type="dxa"/>
                <w:tcBorders>
                  <w:top w:val="single" w:sz="4" w:space="0" w:color="auto"/>
                  <w:left w:val="nil"/>
                  <w:bottom w:val="dotted" w:sz="4" w:space="0" w:color="auto"/>
                  <w:right w:val="nil"/>
                </w:tcBorders>
                <w:vAlign w:val="center"/>
              </w:tcPr>
              <w:p w14:paraId="3A121D60"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14:paraId="63FDACFC" w14:textId="77777777" w:rsidR="009407F0" w:rsidRPr="00066EBC" w:rsidRDefault="009407F0" w:rsidP="00066EBC">
            <w:pPr>
              <w:spacing w:line="340" w:lineRule="exact"/>
              <w:ind w:left="54"/>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Negatívne</w:t>
            </w:r>
          </w:p>
        </w:tc>
      </w:tr>
      <w:tr w:rsidR="009407F0" w:rsidRPr="00066EBC" w14:paraId="7C33F224" w14:textId="77777777" w:rsidTr="00A66E19">
        <w:tc>
          <w:tcPr>
            <w:tcW w:w="3812" w:type="dxa"/>
            <w:tcBorders>
              <w:top w:val="nil"/>
              <w:left w:val="single" w:sz="4" w:space="0" w:color="auto"/>
              <w:bottom w:val="single" w:sz="4" w:space="0" w:color="auto"/>
              <w:right w:val="single" w:sz="4" w:space="0" w:color="auto"/>
            </w:tcBorders>
            <w:shd w:val="clear" w:color="auto" w:fill="E2E2E2"/>
          </w:tcPr>
          <w:p w14:paraId="22D164A4"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560EAD43" w14:textId="77777777" w:rsidR="009407F0" w:rsidRPr="00066EBC" w:rsidRDefault="009407F0" w:rsidP="00066EBC">
            <w:pPr>
              <w:spacing w:line="340" w:lineRule="exact"/>
              <w:jc w:val="both"/>
              <w:rPr>
                <w:rFonts w:ascii="Palatino Linotype" w:eastAsia="Times New Roman" w:hAnsi="Palatino Linotype" w:cs="Times New Roman"/>
                <w:b/>
                <w:lang w:eastAsia="sk-SK"/>
              </w:rPr>
            </w:pPr>
          </w:p>
        </w:tc>
        <w:tc>
          <w:tcPr>
            <w:tcW w:w="1596" w:type="dxa"/>
            <w:gridSpan w:val="2"/>
            <w:tcBorders>
              <w:top w:val="dotted" w:sz="4" w:space="0" w:color="auto"/>
              <w:left w:val="nil"/>
              <w:bottom w:val="single" w:sz="4" w:space="0" w:color="auto"/>
              <w:right w:val="nil"/>
            </w:tcBorders>
            <w:vAlign w:val="center"/>
          </w:tcPr>
          <w:p w14:paraId="0C19BA56" w14:textId="77777777" w:rsidR="009407F0" w:rsidRPr="00066EBC" w:rsidRDefault="009407F0" w:rsidP="00066EBC">
            <w:pPr>
              <w:spacing w:line="340" w:lineRule="exact"/>
              <w:ind w:right="-108"/>
              <w:jc w:val="both"/>
              <w:rPr>
                <w:rFonts w:ascii="Palatino Linotype" w:eastAsia="Times New Roman" w:hAnsi="Palatino Linotype" w:cs="Times New Roman"/>
                <w:b/>
                <w:lang w:eastAsia="sk-SK"/>
              </w:rPr>
            </w:pPr>
          </w:p>
        </w:tc>
        <w:tc>
          <w:tcPr>
            <w:tcW w:w="254" w:type="dxa"/>
            <w:tcBorders>
              <w:top w:val="dotted" w:sz="4" w:space="0" w:color="auto"/>
              <w:left w:val="nil"/>
              <w:bottom w:val="single" w:sz="4" w:space="0" w:color="auto"/>
              <w:right w:val="nil"/>
            </w:tcBorders>
            <w:vAlign w:val="center"/>
          </w:tcPr>
          <w:p w14:paraId="520E244C" w14:textId="77777777" w:rsidR="009407F0" w:rsidRPr="00066EBC" w:rsidRDefault="009407F0" w:rsidP="00066EBC">
            <w:pPr>
              <w:spacing w:line="340" w:lineRule="exact"/>
              <w:jc w:val="both"/>
              <w:rPr>
                <w:rFonts w:ascii="Palatino Linotype" w:eastAsia="Times New Roman" w:hAnsi="Palatino Linotype" w:cs="Times New Roman"/>
                <w:b/>
                <w:lang w:eastAsia="sk-SK"/>
              </w:rPr>
            </w:pPr>
          </w:p>
        </w:tc>
        <w:tc>
          <w:tcPr>
            <w:tcW w:w="1133" w:type="dxa"/>
            <w:tcBorders>
              <w:top w:val="dotted" w:sz="4" w:space="0" w:color="auto"/>
              <w:left w:val="nil"/>
              <w:bottom w:val="single" w:sz="4" w:space="0" w:color="auto"/>
              <w:right w:val="nil"/>
            </w:tcBorders>
            <w:vAlign w:val="center"/>
          </w:tcPr>
          <w:p w14:paraId="03935426" w14:textId="77777777" w:rsidR="009407F0" w:rsidRPr="00066EBC" w:rsidRDefault="009407F0" w:rsidP="00066EBC">
            <w:pPr>
              <w:spacing w:line="340" w:lineRule="exact"/>
              <w:jc w:val="both"/>
              <w:rPr>
                <w:rFonts w:ascii="Palatino Linotype" w:eastAsia="Times New Roman" w:hAnsi="Palatino Linotype" w:cs="Times New Roman"/>
                <w:b/>
                <w:lang w:eastAsia="sk-SK"/>
              </w:rPr>
            </w:pPr>
          </w:p>
        </w:tc>
        <w:tc>
          <w:tcPr>
            <w:tcW w:w="547" w:type="dxa"/>
            <w:tcBorders>
              <w:top w:val="dotted" w:sz="4" w:space="0" w:color="auto"/>
              <w:left w:val="nil"/>
              <w:bottom w:val="single" w:sz="4" w:space="0" w:color="auto"/>
              <w:right w:val="nil"/>
            </w:tcBorders>
            <w:vAlign w:val="center"/>
          </w:tcPr>
          <w:p w14:paraId="460FF5CB" w14:textId="77777777" w:rsidR="009407F0" w:rsidRPr="00066EBC" w:rsidRDefault="009407F0" w:rsidP="00066EBC">
            <w:pPr>
              <w:spacing w:line="340" w:lineRule="exact"/>
              <w:jc w:val="both"/>
              <w:rPr>
                <w:rFonts w:ascii="Palatino Linotype" w:eastAsia="Times New Roman" w:hAnsi="Palatino Linotype" w:cs="Times New Roman"/>
                <w:b/>
                <w:lang w:eastAsia="sk-SK"/>
              </w:rPr>
            </w:pPr>
          </w:p>
        </w:tc>
        <w:tc>
          <w:tcPr>
            <w:tcW w:w="1297" w:type="dxa"/>
            <w:tcBorders>
              <w:top w:val="dotted" w:sz="4" w:space="0" w:color="auto"/>
              <w:left w:val="nil"/>
              <w:bottom w:val="single" w:sz="4" w:space="0" w:color="auto"/>
              <w:right w:val="single" w:sz="4" w:space="0" w:color="auto"/>
            </w:tcBorders>
            <w:vAlign w:val="center"/>
          </w:tcPr>
          <w:p w14:paraId="6D554B3A" w14:textId="77777777" w:rsidR="009407F0" w:rsidRPr="00066EBC" w:rsidRDefault="009407F0" w:rsidP="00066EBC">
            <w:pPr>
              <w:spacing w:line="340" w:lineRule="exact"/>
              <w:jc w:val="both"/>
              <w:rPr>
                <w:rFonts w:ascii="Palatino Linotype" w:eastAsia="Times New Roman" w:hAnsi="Palatino Linotype" w:cs="Times New Roman"/>
                <w:b/>
                <w:lang w:eastAsia="sk-SK"/>
              </w:rPr>
            </w:pPr>
          </w:p>
        </w:tc>
      </w:tr>
      <w:tr w:rsidR="009407F0" w:rsidRPr="00066EBC" w14:paraId="0AEC04DD" w14:textId="77777777" w:rsidTr="00A66E19">
        <w:tc>
          <w:tcPr>
            <w:tcW w:w="3812" w:type="dxa"/>
            <w:tcBorders>
              <w:top w:val="single" w:sz="4" w:space="0" w:color="000000"/>
              <w:left w:val="single" w:sz="4" w:space="0" w:color="auto"/>
              <w:bottom w:val="single" w:sz="4" w:space="0" w:color="auto"/>
              <w:right w:val="single" w:sz="4" w:space="0" w:color="auto"/>
            </w:tcBorders>
            <w:shd w:val="clear" w:color="auto" w:fill="E2E2E2"/>
          </w:tcPr>
          <w:p w14:paraId="6FDD5BDE"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Sociálne vplyvy</w:t>
            </w:r>
          </w:p>
        </w:tc>
        <w:sdt>
          <w:sdtPr>
            <w:rPr>
              <w:rFonts w:ascii="Palatino Linotype" w:eastAsia="Times New Roman" w:hAnsi="Palatino Linotype" w:cs="Times New Roman"/>
              <w:b/>
            </w:rPr>
            <w:id w:val="-1958945844"/>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1A1A392E"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tcPr>
          <w:p w14:paraId="7B1051FB" w14:textId="77777777" w:rsidR="009407F0" w:rsidRPr="00066EBC" w:rsidRDefault="009407F0" w:rsidP="00066EBC">
            <w:pPr>
              <w:spacing w:line="340" w:lineRule="exact"/>
              <w:ind w:right="-108"/>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Pozitívne</w:t>
            </w:r>
          </w:p>
        </w:tc>
        <w:sdt>
          <w:sdtPr>
            <w:rPr>
              <w:rFonts w:ascii="Palatino Linotype" w:eastAsia="Times New Roman" w:hAnsi="Palatino Linotype" w:cs="Times New Roman"/>
              <w:b/>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3C25F3D5"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170810B7"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Žiadne</w:t>
            </w:r>
          </w:p>
        </w:tc>
        <w:sdt>
          <w:sdtPr>
            <w:rPr>
              <w:rFonts w:ascii="Palatino Linotype" w:eastAsia="Times New Roman" w:hAnsi="Palatino Linotype" w:cs="Times New Roman"/>
              <w:b/>
            </w:rPr>
            <w:id w:val="-1692835279"/>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14:paraId="2B760A42"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6A744E48" w14:textId="77777777" w:rsidR="009407F0" w:rsidRPr="00066EBC" w:rsidRDefault="009407F0" w:rsidP="00066EBC">
            <w:pPr>
              <w:spacing w:line="340" w:lineRule="exact"/>
              <w:ind w:left="54"/>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Negatívne</w:t>
            </w:r>
          </w:p>
        </w:tc>
      </w:tr>
      <w:tr w:rsidR="009407F0" w:rsidRPr="00066EBC" w14:paraId="7EAD0E38" w14:textId="77777777" w:rsidTr="00A66E19">
        <w:tc>
          <w:tcPr>
            <w:tcW w:w="3812" w:type="dxa"/>
            <w:tcBorders>
              <w:top w:val="single" w:sz="4" w:space="0" w:color="auto"/>
              <w:left w:val="single" w:sz="4" w:space="0" w:color="auto"/>
              <w:bottom w:val="single" w:sz="4" w:space="0" w:color="auto"/>
              <w:right w:val="single" w:sz="4" w:space="0" w:color="auto"/>
            </w:tcBorders>
            <w:shd w:val="clear" w:color="auto" w:fill="E2E2E2"/>
          </w:tcPr>
          <w:p w14:paraId="1B834A8F"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Vplyvy na životné prostredie</w:t>
            </w:r>
          </w:p>
        </w:tc>
        <w:sdt>
          <w:sdtPr>
            <w:rPr>
              <w:rFonts w:ascii="Palatino Linotype" w:eastAsia="Times New Roman" w:hAnsi="Palatino Linotype" w:cs="Times New Roman"/>
              <w:b/>
            </w:rPr>
            <w:id w:val="1474483314"/>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16D0133D" w14:textId="340EF043"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tcPr>
          <w:p w14:paraId="477EC2FB" w14:textId="77777777" w:rsidR="009407F0" w:rsidRPr="00066EBC" w:rsidRDefault="009407F0" w:rsidP="00066EBC">
            <w:pPr>
              <w:spacing w:line="340" w:lineRule="exact"/>
              <w:ind w:right="-108"/>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Pozitívne</w:t>
            </w:r>
          </w:p>
        </w:tc>
        <w:sdt>
          <w:sdtPr>
            <w:rPr>
              <w:rFonts w:ascii="Palatino Linotype" w:eastAsia="Times New Roman" w:hAnsi="Palatino Linotype" w:cs="Times New Roman"/>
              <w:b/>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650AFD62" w14:textId="7615A01B"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71A78F83"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Žiadne</w:t>
            </w:r>
          </w:p>
        </w:tc>
        <w:sdt>
          <w:sdtPr>
            <w:rPr>
              <w:rFonts w:ascii="Palatino Linotype" w:eastAsia="Times New Roman" w:hAnsi="Palatino Linotype" w:cs="Times New Roman"/>
              <w:b/>
            </w:rPr>
            <w:id w:val="285088255"/>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14:paraId="4439788B"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6BD25252" w14:textId="77777777" w:rsidR="009407F0" w:rsidRPr="00066EBC" w:rsidRDefault="009407F0" w:rsidP="00066EBC">
            <w:pPr>
              <w:spacing w:line="340" w:lineRule="exact"/>
              <w:ind w:left="54"/>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Negatívne</w:t>
            </w:r>
          </w:p>
        </w:tc>
      </w:tr>
      <w:tr w:rsidR="009407F0" w:rsidRPr="00066EBC" w14:paraId="1453A2BD" w14:textId="77777777" w:rsidTr="00A66E19">
        <w:tc>
          <w:tcPr>
            <w:tcW w:w="3812" w:type="dxa"/>
            <w:tcBorders>
              <w:top w:val="single" w:sz="4" w:space="0" w:color="auto"/>
              <w:left w:val="single" w:sz="4" w:space="0" w:color="auto"/>
              <w:bottom w:val="single" w:sz="4" w:space="0" w:color="auto"/>
              <w:right w:val="single" w:sz="4" w:space="0" w:color="auto"/>
            </w:tcBorders>
            <w:shd w:val="clear" w:color="auto" w:fill="E2E2E2"/>
          </w:tcPr>
          <w:p w14:paraId="5007730D"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Vplyvy na informatizáciu spoločnosti</w:t>
            </w:r>
          </w:p>
        </w:tc>
        <w:sdt>
          <w:sdtPr>
            <w:rPr>
              <w:rFonts w:ascii="Palatino Linotype" w:eastAsia="Times New Roman" w:hAnsi="Palatino Linotype" w:cs="Times New Roman"/>
              <w:b/>
            </w:rPr>
            <w:id w:val="-1573421395"/>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48D5AB8A" w14:textId="46151E32"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tcPr>
          <w:p w14:paraId="4822A39A" w14:textId="77777777" w:rsidR="009407F0" w:rsidRPr="00066EBC" w:rsidRDefault="009407F0" w:rsidP="00066EBC">
            <w:pPr>
              <w:spacing w:line="340" w:lineRule="exact"/>
              <w:ind w:right="-108"/>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Pozitívne</w:t>
            </w:r>
          </w:p>
        </w:tc>
        <w:sdt>
          <w:sdtPr>
            <w:rPr>
              <w:rFonts w:ascii="Palatino Linotype" w:eastAsia="Times New Roman" w:hAnsi="Palatino Linotype" w:cs="Times New Roman"/>
              <w:b/>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3EB15F2" w14:textId="7F1A2579"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1CB5DE4D"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Žiadne</w:t>
            </w:r>
          </w:p>
        </w:tc>
        <w:sdt>
          <w:sdtPr>
            <w:rPr>
              <w:rFonts w:ascii="Palatino Linotype" w:eastAsia="Times New Roman" w:hAnsi="Palatino Linotype" w:cs="Times New Roman"/>
              <w:b/>
            </w:rPr>
            <w:id w:val="169528927"/>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14:paraId="081DED58"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7F26F360" w14:textId="77777777" w:rsidR="009407F0" w:rsidRPr="00066EBC" w:rsidRDefault="009407F0" w:rsidP="00066EBC">
            <w:pPr>
              <w:spacing w:line="340" w:lineRule="exact"/>
              <w:ind w:left="54"/>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407F0" w:rsidRPr="00066EBC" w14:paraId="529D4FBD" w14:textId="77777777" w:rsidTr="00A66E19">
        <w:tc>
          <w:tcPr>
            <w:tcW w:w="3812" w:type="dxa"/>
            <w:tcBorders>
              <w:top w:val="single" w:sz="4" w:space="0" w:color="auto"/>
              <w:left w:val="single" w:sz="4" w:space="0" w:color="auto"/>
              <w:bottom w:val="nil"/>
              <w:right w:val="single" w:sz="4" w:space="0" w:color="auto"/>
            </w:tcBorders>
            <w:shd w:val="clear" w:color="auto" w:fill="E2E2E2"/>
          </w:tcPr>
          <w:p w14:paraId="6796DFAF" w14:textId="77777777" w:rsidR="009407F0" w:rsidRPr="00066EBC" w:rsidRDefault="009407F0" w:rsidP="00066EBC">
            <w:pPr>
              <w:spacing w:line="340" w:lineRule="exact"/>
              <w:jc w:val="both"/>
              <w:rPr>
                <w:rFonts w:ascii="Palatino Linotype" w:eastAsia="Times New Roman" w:hAnsi="Palatino Linotype" w:cs="Times New Roman"/>
                <w:b/>
                <w:sz w:val="22"/>
                <w:szCs w:val="22"/>
              </w:rPr>
            </w:pPr>
            <w:r w:rsidRPr="00066EBC">
              <w:rPr>
                <w:rFonts w:ascii="Palatino Linotype" w:hAnsi="Palatino Linotype" w:cs="Times New Roman"/>
                <w:b/>
                <w:sz w:val="22"/>
                <w:szCs w:val="22"/>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2210312A" w14:textId="77777777" w:rsidR="009407F0" w:rsidRPr="00066EBC" w:rsidRDefault="009407F0" w:rsidP="00066EBC">
            <w:pPr>
              <w:spacing w:line="340" w:lineRule="exact"/>
              <w:jc w:val="both"/>
              <w:rPr>
                <w:rFonts w:ascii="Palatino Linotype" w:eastAsia="MS Mincho" w:hAnsi="Palatino Linotype" w:cs="Times New Roman"/>
                <w:b/>
                <w:sz w:val="22"/>
                <w:szCs w:val="22"/>
              </w:rPr>
            </w:pPr>
          </w:p>
        </w:tc>
        <w:tc>
          <w:tcPr>
            <w:tcW w:w="1281" w:type="dxa"/>
            <w:tcBorders>
              <w:top w:val="single" w:sz="4" w:space="0" w:color="auto"/>
              <w:left w:val="nil"/>
              <w:bottom w:val="nil"/>
              <w:right w:val="nil"/>
            </w:tcBorders>
            <w:shd w:val="clear" w:color="auto" w:fill="auto"/>
          </w:tcPr>
          <w:p w14:paraId="623AE402" w14:textId="77777777" w:rsidR="009407F0" w:rsidRPr="00066EBC" w:rsidRDefault="009407F0" w:rsidP="00066EBC">
            <w:pPr>
              <w:spacing w:line="340" w:lineRule="exact"/>
              <w:ind w:right="-108"/>
              <w:jc w:val="both"/>
              <w:rPr>
                <w:rFonts w:ascii="Palatino Linotype" w:eastAsia="Times New Roman" w:hAnsi="Palatino Linotype" w:cs="Times New Roman"/>
                <w:b/>
                <w:sz w:val="22"/>
                <w:szCs w:val="22"/>
              </w:rPr>
            </w:pPr>
          </w:p>
        </w:tc>
        <w:tc>
          <w:tcPr>
            <w:tcW w:w="569" w:type="dxa"/>
            <w:gridSpan w:val="2"/>
            <w:tcBorders>
              <w:top w:val="single" w:sz="4" w:space="0" w:color="auto"/>
              <w:left w:val="nil"/>
              <w:bottom w:val="nil"/>
              <w:right w:val="nil"/>
            </w:tcBorders>
            <w:shd w:val="clear" w:color="auto" w:fill="auto"/>
          </w:tcPr>
          <w:p w14:paraId="084A1312" w14:textId="77777777" w:rsidR="009407F0" w:rsidRPr="00066EBC" w:rsidRDefault="009407F0" w:rsidP="00066EBC">
            <w:pPr>
              <w:spacing w:line="340" w:lineRule="exact"/>
              <w:jc w:val="both"/>
              <w:rPr>
                <w:rFonts w:ascii="Palatino Linotype" w:eastAsia="MS Mincho" w:hAnsi="Palatino Linotype" w:cs="Times New Roman"/>
                <w:b/>
                <w:sz w:val="22"/>
                <w:szCs w:val="22"/>
              </w:rPr>
            </w:pPr>
          </w:p>
        </w:tc>
        <w:tc>
          <w:tcPr>
            <w:tcW w:w="1133" w:type="dxa"/>
            <w:tcBorders>
              <w:top w:val="single" w:sz="4" w:space="0" w:color="auto"/>
              <w:left w:val="nil"/>
              <w:bottom w:val="nil"/>
              <w:right w:val="nil"/>
            </w:tcBorders>
            <w:shd w:val="clear" w:color="auto" w:fill="auto"/>
          </w:tcPr>
          <w:p w14:paraId="1CCA540F" w14:textId="77777777" w:rsidR="009407F0" w:rsidRPr="00066EBC" w:rsidRDefault="009407F0" w:rsidP="00066EBC">
            <w:pPr>
              <w:spacing w:line="340" w:lineRule="exact"/>
              <w:jc w:val="both"/>
              <w:rPr>
                <w:rFonts w:ascii="Palatino Linotype" w:eastAsia="Times New Roman" w:hAnsi="Palatino Linotype" w:cs="Times New Roman"/>
                <w:b/>
                <w:sz w:val="22"/>
                <w:szCs w:val="22"/>
              </w:rPr>
            </w:pPr>
          </w:p>
        </w:tc>
        <w:tc>
          <w:tcPr>
            <w:tcW w:w="547" w:type="dxa"/>
            <w:tcBorders>
              <w:top w:val="single" w:sz="4" w:space="0" w:color="auto"/>
              <w:left w:val="nil"/>
              <w:bottom w:val="nil"/>
              <w:right w:val="nil"/>
            </w:tcBorders>
            <w:shd w:val="clear" w:color="auto" w:fill="auto"/>
          </w:tcPr>
          <w:p w14:paraId="190797F9" w14:textId="77777777" w:rsidR="009407F0" w:rsidRPr="00066EBC" w:rsidRDefault="009407F0" w:rsidP="00066EBC">
            <w:pPr>
              <w:spacing w:line="340" w:lineRule="exact"/>
              <w:jc w:val="both"/>
              <w:rPr>
                <w:rFonts w:ascii="Palatino Linotype" w:eastAsia="MS Mincho" w:hAnsi="Palatino Linotype" w:cs="Times New Roman"/>
                <w:b/>
                <w:sz w:val="22"/>
                <w:szCs w:val="22"/>
              </w:rPr>
            </w:pPr>
          </w:p>
        </w:tc>
        <w:tc>
          <w:tcPr>
            <w:tcW w:w="1297" w:type="dxa"/>
            <w:tcBorders>
              <w:top w:val="single" w:sz="4" w:space="0" w:color="auto"/>
              <w:left w:val="nil"/>
              <w:bottom w:val="nil"/>
              <w:right w:val="single" w:sz="4" w:space="0" w:color="auto"/>
            </w:tcBorders>
            <w:shd w:val="clear" w:color="auto" w:fill="auto"/>
          </w:tcPr>
          <w:p w14:paraId="535DDABC" w14:textId="77777777" w:rsidR="009407F0" w:rsidRPr="00066EBC" w:rsidRDefault="009407F0" w:rsidP="00066EBC">
            <w:pPr>
              <w:spacing w:line="340" w:lineRule="exact"/>
              <w:ind w:left="54"/>
              <w:jc w:val="both"/>
              <w:rPr>
                <w:rFonts w:ascii="Palatino Linotype" w:eastAsia="Times New Roman" w:hAnsi="Palatino Linotype" w:cs="Times New Roman"/>
                <w:b/>
                <w:sz w:val="22"/>
                <w:szCs w:val="22"/>
              </w:rPr>
            </w:pPr>
          </w:p>
        </w:tc>
      </w:tr>
      <w:tr w:rsidR="009407F0" w:rsidRPr="00066EBC" w14:paraId="45C25CD4" w14:textId="77777777" w:rsidTr="00A66E19">
        <w:tc>
          <w:tcPr>
            <w:tcW w:w="3812" w:type="dxa"/>
            <w:tcBorders>
              <w:top w:val="nil"/>
              <w:left w:val="single" w:sz="4" w:space="0" w:color="auto"/>
              <w:bottom w:val="nil"/>
              <w:right w:val="single" w:sz="4" w:space="0" w:color="auto"/>
            </w:tcBorders>
            <w:shd w:val="clear" w:color="auto" w:fill="E2E2E2"/>
          </w:tcPr>
          <w:p w14:paraId="7808DFA5" w14:textId="77777777" w:rsidR="009407F0" w:rsidRPr="00066EBC" w:rsidRDefault="009407F0" w:rsidP="00066EBC">
            <w:pPr>
              <w:spacing w:line="340" w:lineRule="exact"/>
              <w:jc w:val="both"/>
              <w:rPr>
                <w:rFonts w:ascii="Palatino Linotype" w:hAnsi="Palatino Linotype" w:cs="Times New Roman"/>
                <w:b/>
                <w:sz w:val="22"/>
                <w:szCs w:val="22"/>
              </w:rPr>
            </w:pPr>
          </w:p>
        </w:tc>
        <w:sdt>
          <w:sdtPr>
            <w:rPr>
              <w:rFonts w:ascii="Palatino Linotype" w:eastAsia="Times New Roman" w:hAnsi="Palatino Linotype" w:cs="Times New Roman"/>
              <w:b/>
              <w:sz w:val="22"/>
              <w:szCs w:val="22"/>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0778C2EB" w14:textId="676EBF6A" w:rsidR="009407F0" w:rsidRPr="00066EBC" w:rsidRDefault="009407F0" w:rsidP="00066EBC">
                <w:pPr>
                  <w:spacing w:line="340" w:lineRule="exact"/>
                  <w:jc w:val="both"/>
                  <w:rPr>
                    <w:rFonts w:ascii="Palatino Linotype" w:eastAsia="Times New Roman" w:hAnsi="Palatino Linotype" w:cs="Times New Roman"/>
                    <w:b/>
                    <w:sz w:val="22"/>
                    <w:szCs w:val="22"/>
                  </w:rPr>
                </w:pPr>
                <w:r w:rsidRPr="00066EBC">
                  <w:rPr>
                    <w:rFonts w:ascii="Segoe UI Symbol" w:eastAsia="MS Gothic" w:hAnsi="Segoe UI Symbol" w:cs="Segoe UI Symbol"/>
                    <w:b/>
                    <w:sz w:val="22"/>
                    <w:szCs w:val="22"/>
                  </w:rPr>
                  <w:t>☐</w:t>
                </w:r>
              </w:p>
            </w:tc>
          </w:sdtContent>
        </w:sdt>
        <w:tc>
          <w:tcPr>
            <w:tcW w:w="1312" w:type="dxa"/>
            <w:gridSpan w:val="2"/>
            <w:tcBorders>
              <w:top w:val="nil"/>
              <w:left w:val="nil"/>
              <w:bottom w:val="dotted" w:sz="4" w:space="0" w:color="auto"/>
              <w:right w:val="nil"/>
            </w:tcBorders>
            <w:shd w:val="clear" w:color="auto" w:fill="auto"/>
          </w:tcPr>
          <w:p w14:paraId="3EDA5C28" w14:textId="77777777" w:rsidR="009407F0" w:rsidRPr="00066EBC" w:rsidRDefault="009407F0" w:rsidP="00066EBC">
            <w:pPr>
              <w:spacing w:line="340" w:lineRule="exact"/>
              <w:ind w:right="-108"/>
              <w:jc w:val="both"/>
              <w:rPr>
                <w:rFonts w:ascii="Palatino Linotype" w:eastAsia="Times New Roman" w:hAnsi="Palatino Linotype" w:cs="Times New Roman"/>
                <w:b/>
                <w:sz w:val="22"/>
                <w:szCs w:val="22"/>
              </w:rPr>
            </w:pPr>
            <w:r w:rsidRPr="00066EBC">
              <w:rPr>
                <w:rFonts w:ascii="Palatino Linotype" w:eastAsia="Times New Roman" w:hAnsi="Palatino Linotype" w:cs="Times New Roman"/>
                <w:b/>
                <w:sz w:val="22"/>
                <w:szCs w:val="22"/>
              </w:rPr>
              <w:t>Pozitívne</w:t>
            </w:r>
          </w:p>
        </w:tc>
        <w:sdt>
          <w:sdtPr>
            <w:rPr>
              <w:rFonts w:ascii="Palatino Linotype" w:eastAsia="Times New Roman" w:hAnsi="Palatino Linotype" w:cs="Times New Roman"/>
              <w:b/>
              <w:sz w:val="22"/>
              <w:szCs w:val="22"/>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5A0E3981" w14:textId="3C0D363C" w:rsidR="009407F0" w:rsidRPr="00066EBC" w:rsidRDefault="009407F0" w:rsidP="00066EBC">
                <w:pPr>
                  <w:spacing w:line="340" w:lineRule="exact"/>
                  <w:jc w:val="both"/>
                  <w:rPr>
                    <w:rFonts w:ascii="Palatino Linotype" w:eastAsia="Times New Roman" w:hAnsi="Palatino Linotype" w:cs="Times New Roman"/>
                    <w:b/>
                    <w:sz w:val="22"/>
                    <w:szCs w:val="22"/>
                  </w:rPr>
                </w:pPr>
                <w:r w:rsidRPr="00066EBC">
                  <w:rPr>
                    <w:rFonts w:ascii="Segoe UI Symbol" w:eastAsia="MS Gothic" w:hAnsi="Segoe UI Symbol" w:cs="Segoe UI Symbol"/>
                    <w:b/>
                    <w:sz w:val="22"/>
                    <w:szCs w:val="22"/>
                  </w:rPr>
                  <w:t>☒</w:t>
                </w:r>
              </w:p>
            </w:tc>
          </w:sdtContent>
        </w:sdt>
        <w:tc>
          <w:tcPr>
            <w:tcW w:w="1133" w:type="dxa"/>
            <w:tcBorders>
              <w:top w:val="nil"/>
              <w:left w:val="nil"/>
              <w:bottom w:val="dotted" w:sz="4" w:space="0" w:color="auto"/>
              <w:right w:val="nil"/>
            </w:tcBorders>
            <w:shd w:val="clear" w:color="auto" w:fill="auto"/>
          </w:tcPr>
          <w:p w14:paraId="6EC0F4EF" w14:textId="77777777" w:rsidR="009407F0" w:rsidRPr="00066EBC" w:rsidRDefault="009407F0" w:rsidP="00066EBC">
            <w:pPr>
              <w:spacing w:line="340" w:lineRule="exact"/>
              <w:jc w:val="both"/>
              <w:rPr>
                <w:rFonts w:ascii="Palatino Linotype" w:eastAsia="Times New Roman" w:hAnsi="Palatino Linotype" w:cs="Times New Roman"/>
                <w:b/>
                <w:sz w:val="22"/>
                <w:szCs w:val="22"/>
              </w:rPr>
            </w:pPr>
            <w:r w:rsidRPr="00066EBC">
              <w:rPr>
                <w:rFonts w:ascii="Palatino Linotype" w:eastAsia="Times New Roman" w:hAnsi="Palatino Linotype" w:cs="Times New Roman"/>
                <w:b/>
                <w:sz w:val="22"/>
                <w:szCs w:val="22"/>
              </w:rPr>
              <w:t>Žiadne</w:t>
            </w:r>
          </w:p>
        </w:tc>
        <w:sdt>
          <w:sdtPr>
            <w:rPr>
              <w:rFonts w:ascii="Palatino Linotype" w:eastAsia="Times New Roman" w:hAnsi="Palatino Linotype" w:cs="Times New Roman"/>
              <w:b/>
              <w:sz w:val="22"/>
              <w:szCs w:val="22"/>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7B816450" w14:textId="77777777" w:rsidR="009407F0" w:rsidRPr="00066EBC" w:rsidRDefault="009407F0" w:rsidP="00066EBC">
                <w:pPr>
                  <w:spacing w:line="340" w:lineRule="exact"/>
                  <w:jc w:val="both"/>
                  <w:rPr>
                    <w:rFonts w:ascii="Palatino Linotype" w:eastAsia="Times New Roman" w:hAnsi="Palatino Linotype" w:cs="Times New Roman"/>
                    <w:b/>
                    <w:sz w:val="22"/>
                    <w:szCs w:val="22"/>
                  </w:rPr>
                </w:pPr>
                <w:r w:rsidRPr="00066EBC">
                  <w:rPr>
                    <w:rFonts w:ascii="Segoe UI Symbol" w:eastAsia="MS Gothic" w:hAnsi="Segoe UI Symbol" w:cs="Segoe UI Symbol"/>
                    <w:b/>
                    <w:sz w:val="22"/>
                    <w:szCs w:val="22"/>
                  </w:rPr>
                  <w:t>☐</w:t>
                </w:r>
              </w:p>
            </w:tc>
          </w:sdtContent>
        </w:sdt>
        <w:tc>
          <w:tcPr>
            <w:tcW w:w="1297" w:type="dxa"/>
            <w:tcBorders>
              <w:top w:val="nil"/>
              <w:left w:val="nil"/>
              <w:bottom w:val="dotted" w:sz="4" w:space="0" w:color="auto"/>
              <w:right w:val="single" w:sz="4" w:space="0" w:color="auto"/>
            </w:tcBorders>
            <w:shd w:val="clear" w:color="auto" w:fill="auto"/>
          </w:tcPr>
          <w:p w14:paraId="2DF25C0E" w14:textId="77777777" w:rsidR="009407F0" w:rsidRPr="00066EBC" w:rsidRDefault="009407F0" w:rsidP="00066EBC">
            <w:pPr>
              <w:spacing w:line="340" w:lineRule="exact"/>
              <w:ind w:left="54"/>
              <w:jc w:val="both"/>
              <w:rPr>
                <w:rFonts w:ascii="Palatino Linotype" w:eastAsia="Times New Roman" w:hAnsi="Palatino Linotype" w:cs="Times New Roman"/>
                <w:b/>
                <w:sz w:val="22"/>
                <w:szCs w:val="22"/>
              </w:rPr>
            </w:pPr>
            <w:r w:rsidRPr="00066EBC">
              <w:rPr>
                <w:rFonts w:ascii="Palatino Linotype" w:eastAsia="Times New Roman" w:hAnsi="Palatino Linotype" w:cs="Times New Roman"/>
                <w:b/>
                <w:sz w:val="22"/>
                <w:szCs w:val="22"/>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407F0" w:rsidRPr="00066EBC" w14:paraId="569F2D01" w14:textId="77777777" w:rsidTr="00A66E19">
        <w:tc>
          <w:tcPr>
            <w:tcW w:w="3812" w:type="dxa"/>
            <w:tcBorders>
              <w:top w:val="single" w:sz="4" w:space="0" w:color="000000"/>
              <w:left w:val="single" w:sz="4" w:space="0" w:color="auto"/>
              <w:bottom w:val="single" w:sz="4" w:space="0" w:color="auto"/>
              <w:right w:val="single" w:sz="4" w:space="0" w:color="auto"/>
            </w:tcBorders>
            <w:shd w:val="clear" w:color="auto" w:fill="E2E2E2"/>
          </w:tcPr>
          <w:p w14:paraId="4C6FFF64"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rPr>
              <w:t>Vplyvy na manželstvo, rodičovstvo, rodinu a deti</w:t>
            </w:r>
          </w:p>
        </w:tc>
        <w:sdt>
          <w:sdtPr>
            <w:rPr>
              <w:rFonts w:ascii="Palatino Linotype" w:eastAsia="Times New Roman" w:hAnsi="Palatino Linotype" w:cs="Times New Roman"/>
              <w:b/>
            </w:rPr>
            <w:id w:val="1977256156"/>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7FA57904" w14:textId="2D8B0A25"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vAlign w:val="center"/>
          </w:tcPr>
          <w:p w14:paraId="0A20788E" w14:textId="77777777" w:rsidR="009407F0" w:rsidRPr="00066EBC" w:rsidRDefault="009407F0" w:rsidP="00066EBC">
            <w:pPr>
              <w:spacing w:line="340" w:lineRule="exact"/>
              <w:ind w:right="-108"/>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lang w:eastAsia="sk-SK"/>
              </w:rPr>
              <w:t>Pozitívne</w:t>
            </w:r>
          </w:p>
        </w:tc>
        <w:sdt>
          <w:sdtPr>
            <w:rPr>
              <w:rFonts w:ascii="Palatino Linotype" w:eastAsia="Times New Roman" w:hAnsi="Palatino Linotype" w:cs="Times New Roman"/>
              <w:b/>
            </w:rPr>
            <w:id w:val="-1025549405"/>
            <w14:checkbox>
              <w14:checked w14:val="0"/>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1ABD9ADB" w14:textId="2A3280C8"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vAlign w:val="center"/>
          </w:tcPr>
          <w:p w14:paraId="76EA9108"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lang w:eastAsia="sk-SK"/>
              </w:rPr>
              <w:t>Žiadne</w:t>
            </w:r>
          </w:p>
        </w:tc>
        <w:sdt>
          <w:sdtPr>
            <w:rPr>
              <w:rFonts w:ascii="Palatino Linotype" w:eastAsia="Times New Roman" w:hAnsi="Palatino Linotype" w:cs="Times New Roman"/>
              <w:b/>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1FCAD911" w14:textId="77777777" w:rsidR="009407F0" w:rsidRPr="00066EBC" w:rsidRDefault="009407F0" w:rsidP="00066EBC">
                <w:pPr>
                  <w:spacing w:line="340" w:lineRule="exact"/>
                  <w:jc w:val="both"/>
                  <w:rPr>
                    <w:rFonts w:ascii="Palatino Linotype" w:eastAsia="Times New Roman" w:hAnsi="Palatino Linotype" w:cs="Times New Roman"/>
                    <w:b/>
                    <w:lang w:eastAsia="sk-SK"/>
                  </w:rPr>
                </w:pPr>
                <w:r w:rsidRPr="00066EBC">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3F63013" w14:textId="77777777" w:rsidR="009407F0" w:rsidRPr="00066EBC" w:rsidRDefault="009407F0" w:rsidP="00066EBC">
            <w:pPr>
              <w:spacing w:line="340" w:lineRule="exact"/>
              <w:ind w:left="54"/>
              <w:jc w:val="both"/>
              <w:rPr>
                <w:rFonts w:ascii="Palatino Linotype" w:eastAsia="Times New Roman" w:hAnsi="Palatino Linotype" w:cs="Times New Roman"/>
                <w:b/>
                <w:lang w:eastAsia="sk-SK"/>
              </w:rPr>
            </w:pPr>
            <w:r w:rsidRPr="00066EBC">
              <w:rPr>
                <w:rFonts w:ascii="Palatino Linotype" w:eastAsia="Times New Roman" w:hAnsi="Palatino Linotype" w:cs="Times New Roman"/>
                <w:b/>
                <w:lang w:eastAsia="sk-SK"/>
              </w:rPr>
              <w:t>Negatívne</w:t>
            </w:r>
          </w:p>
        </w:tc>
      </w:tr>
    </w:tbl>
    <w:p w14:paraId="338E72FB" w14:textId="77777777" w:rsidR="009407F0" w:rsidRPr="00066EBC" w:rsidRDefault="009407F0" w:rsidP="00066EBC">
      <w:pPr>
        <w:spacing w:line="340" w:lineRule="exact"/>
        <w:ind w:right="141"/>
        <w:jc w:val="both"/>
        <w:rPr>
          <w:rFonts w:ascii="Palatino Linotype" w:eastAsia="Times New Roman" w:hAnsi="Palatino Linotype" w:cs="Times New Roman"/>
          <w:b/>
          <w:sz w:val="22"/>
          <w:szCs w:val="22"/>
        </w:rPr>
      </w:pPr>
    </w:p>
    <w:tbl>
      <w:tblPr>
        <w:tblStyle w:val="Mriekatabuky1"/>
        <w:tblW w:w="9176" w:type="dxa"/>
        <w:tblLayout w:type="fixed"/>
        <w:tblLook w:val="04A0" w:firstRow="1" w:lastRow="0" w:firstColumn="1" w:lastColumn="0" w:noHBand="0" w:noVBand="1"/>
      </w:tblPr>
      <w:tblGrid>
        <w:gridCol w:w="9176"/>
      </w:tblGrid>
      <w:tr w:rsidR="009407F0" w:rsidRPr="00066EBC" w14:paraId="28DE4518" w14:textId="77777777" w:rsidTr="00A66E19">
        <w:tc>
          <w:tcPr>
            <w:tcW w:w="9176" w:type="dxa"/>
            <w:tcBorders>
              <w:top w:val="single" w:sz="4" w:space="0" w:color="auto"/>
              <w:left w:val="single" w:sz="4" w:space="0" w:color="auto"/>
              <w:bottom w:val="nil"/>
              <w:right w:val="single" w:sz="4" w:space="0" w:color="auto"/>
            </w:tcBorders>
            <w:shd w:val="clear" w:color="auto" w:fill="E2E2E2"/>
          </w:tcPr>
          <w:p w14:paraId="7ADDC512" w14:textId="77777777" w:rsidR="009407F0" w:rsidRPr="00066EBC" w:rsidRDefault="009407F0" w:rsidP="00066EBC">
            <w:pPr>
              <w:numPr>
                <w:ilvl w:val="0"/>
                <w:numId w:val="7"/>
              </w:numPr>
              <w:spacing w:line="340" w:lineRule="exact"/>
              <w:contextualSpacing/>
              <w:jc w:val="both"/>
              <w:rPr>
                <w:rFonts w:ascii="Palatino Linotype" w:eastAsia="Calibri" w:hAnsi="Palatino Linotype" w:cs="Times New Roman"/>
                <w:b/>
              </w:rPr>
            </w:pPr>
            <w:r w:rsidRPr="00066EBC">
              <w:rPr>
                <w:rFonts w:ascii="Palatino Linotype" w:eastAsia="Calibri" w:hAnsi="Palatino Linotype" w:cs="Times New Roman"/>
                <w:b/>
              </w:rPr>
              <w:t>Poznámky</w:t>
            </w:r>
          </w:p>
        </w:tc>
      </w:tr>
      <w:tr w:rsidR="009407F0" w:rsidRPr="00066EBC" w14:paraId="061354F6" w14:textId="77777777" w:rsidTr="00A66E19">
        <w:trPr>
          <w:trHeight w:val="713"/>
        </w:trPr>
        <w:tc>
          <w:tcPr>
            <w:tcW w:w="9176" w:type="dxa"/>
            <w:tcBorders>
              <w:top w:val="nil"/>
              <w:left w:val="single" w:sz="4" w:space="0" w:color="auto"/>
              <w:bottom w:val="single" w:sz="4" w:space="0" w:color="auto"/>
              <w:right w:val="single" w:sz="4" w:space="0" w:color="auto"/>
            </w:tcBorders>
            <w:shd w:val="clear" w:color="auto" w:fill="auto"/>
          </w:tcPr>
          <w:p w14:paraId="720D5F71" w14:textId="77777777" w:rsidR="009407F0" w:rsidRPr="00066EBC" w:rsidRDefault="009407F0" w:rsidP="00066EBC">
            <w:pPr>
              <w:spacing w:line="340" w:lineRule="exact"/>
              <w:jc w:val="both"/>
              <w:rPr>
                <w:rFonts w:ascii="Palatino Linotype" w:eastAsia="Calibri" w:hAnsi="Palatino Linotype" w:cs="Times New Roman"/>
              </w:rPr>
            </w:pPr>
          </w:p>
        </w:tc>
      </w:tr>
      <w:tr w:rsidR="009407F0" w:rsidRPr="00066EBC" w14:paraId="0C6683AA" w14:textId="77777777" w:rsidTr="00A66E19">
        <w:tc>
          <w:tcPr>
            <w:tcW w:w="9176" w:type="dxa"/>
          </w:tcPr>
          <w:p w14:paraId="2EAF0BDA" w14:textId="77777777" w:rsidR="009407F0" w:rsidRPr="00066EBC" w:rsidRDefault="009407F0" w:rsidP="00066EBC">
            <w:pPr>
              <w:numPr>
                <w:ilvl w:val="0"/>
                <w:numId w:val="7"/>
              </w:numPr>
              <w:spacing w:line="340" w:lineRule="exact"/>
              <w:ind w:left="426"/>
              <w:contextualSpacing/>
              <w:jc w:val="both"/>
              <w:rPr>
                <w:rFonts w:ascii="Palatino Linotype" w:eastAsia="Calibri" w:hAnsi="Palatino Linotype" w:cs="Times New Roman"/>
                <w:b/>
              </w:rPr>
            </w:pPr>
            <w:r w:rsidRPr="00066EBC">
              <w:rPr>
                <w:rFonts w:ascii="Palatino Linotype" w:eastAsia="Calibri" w:hAnsi="Palatino Linotype" w:cs="Times New Roman"/>
                <w:b/>
              </w:rPr>
              <w:t xml:space="preserve">Kontakt na spracovateľa/súčinnosť </w:t>
            </w:r>
          </w:p>
        </w:tc>
      </w:tr>
      <w:tr w:rsidR="009407F0" w:rsidRPr="00066EBC" w14:paraId="4A23CB7D" w14:textId="77777777" w:rsidTr="00A66E19">
        <w:trPr>
          <w:trHeight w:val="586"/>
        </w:trPr>
        <w:tc>
          <w:tcPr>
            <w:tcW w:w="9176" w:type="dxa"/>
          </w:tcPr>
          <w:p w14:paraId="53D5BF96" w14:textId="28DE2A6C" w:rsidR="009407F0" w:rsidRPr="00066EBC" w:rsidRDefault="009407F0" w:rsidP="00066EBC">
            <w:pPr>
              <w:spacing w:line="340" w:lineRule="exact"/>
              <w:rPr>
                <w:rFonts w:ascii="Palatino Linotype" w:eastAsia="Times New Roman" w:hAnsi="Palatino Linotype" w:cs="Times New Roman"/>
                <w:iCs/>
                <w:lang w:eastAsia="sk-SK"/>
              </w:rPr>
            </w:pPr>
            <w:r w:rsidRPr="00066EBC">
              <w:rPr>
                <w:rFonts w:ascii="Palatino Linotype" w:eastAsia="Times New Roman" w:hAnsi="Palatino Linotype" w:cs="Times New Roman"/>
                <w:iCs/>
                <w:lang w:eastAsia="sk-SK"/>
              </w:rPr>
              <w:t>e-mail:</w:t>
            </w:r>
            <w:r w:rsidR="006B2774" w:rsidRPr="00066EBC">
              <w:rPr>
                <w:rFonts w:ascii="Palatino Linotype" w:eastAsia="Times New Roman" w:hAnsi="Palatino Linotype" w:cs="Times New Roman"/>
                <w:iCs/>
                <w:lang w:eastAsia="sk-SK"/>
              </w:rPr>
              <w:t xml:space="preserve"> </w:t>
            </w:r>
            <w:r w:rsidR="006B2774" w:rsidRPr="00066EBC">
              <w:rPr>
                <w:rFonts w:ascii="Palatino Linotype" w:eastAsia="Times New Roman" w:hAnsi="Palatino Linotype" w:cs="Times New Roman"/>
                <w:iCs/>
                <w:lang w:eastAsia="sk-SK"/>
              </w:rPr>
              <w:t>milan.majersky@nrsr.sk; frantisek.miklosko@nrsr.sk; marian.caucik@nrsr.sk; jozef.hajko@nrsr.sk; jan.horecky@nrsr.sk; igor.janckulik@nrsr.sk; frantisek.majersky@nrsr.sk; peter.stachura@nrsr.sk;</w:t>
            </w:r>
            <w:r w:rsidR="006B2774" w:rsidRPr="00066EBC">
              <w:rPr>
                <w:rFonts w:ascii="Palatino Linotype" w:eastAsia="Times New Roman" w:hAnsi="Palatino Linotype" w:cs="Times New Roman"/>
                <w:iCs/>
                <w:lang w:eastAsia="sk-SK"/>
              </w:rPr>
              <w:t xml:space="preserve"> </w:t>
            </w:r>
            <w:r w:rsidR="006B2774" w:rsidRPr="00066EBC">
              <w:rPr>
                <w:rFonts w:ascii="Palatino Linotype" w:eastAsia="Times New Roman" w:hAnsi="Palatino Linotype" w:cs="Times New Roman"/>
                <w:iCs/>
                <w:lang w:eastAsia="sk-SK"/>
              </w:rPr>
              <w:t>branislav.skripek@nrsr.sk; martin.smilnak@nrsr.sk; andrea.turcanova@nrsr.sk</w:t>
            </w:r>
          </w:p>
        </w:tc>
      </w:tr>
      <w:tr w:rsidR="009407F0" w:rsidRPr="00066EBC" w14:paraId="3BA18433" w14:textId="77777777" w:rsidTr="00A66E19">
        <w:tc>
          <w:tcPr>
            <w:tcW w:w="9176" w:type="dxa"/>
          </w:tcPr>
          <w:p w14:paraId="5A4246C3" w14:textId="77777777" w:rsidR="009407F0" w:rsidRPr="00066EBC" w:rsidRDefault="009407F0" w:rsidP="00066EBC">
            <w:pPr>
              <w:numPr>
                <w:ilvl w:val="0"/>
                <w:numId w:val="7"/>
              </w:numPr>
              <w:spacing w:line="340" w:lineRule="exact"/>
              <w:ind w:left="426"/>
              <w:contextualSpacing/>
              <w:jc w:val="both"/>
              <w:rPr>
                <w:rFonts w:ascii="Palatino Linotype" w:eastAsia="Calibri" w:hAnsi="Palatino Linotype" w:cs="Times New Roman"/>
                <w:b/>
              </w:rPr>
            </w:pPr>
            <w:r w:rsidRPr="00066EBC">
              <w:rPr>
                <w:rFonts w:ascii="Palatino Linotype" w:eastAsia="Calibri" w:hAnsi="Palatino Linotype" w:cs="Times New Roman"/>
                <w:b/>
              </w:rPr>
              <w:t>Stanovisko gestorov</w:t>
            </w:r>
          </w:p>
        </w:tc>
      </w:tr>
      <w:tr w:rsidR="009407F0" w:rsidRPr="00066EBC" w14:paraId="5261003D" w14:textId="77777777" w:rsidTr="00A66E19">
        <w:trPr>
          <w:trHeight w:val="401"/>
        </w:trPr>
        <w:tc>
          <w:tcPr>
            <w:tcW w:w="9176" w:type="dxa"/>
          </w:tcPr>
          <w:p w14:paraId="3E597ECE" w14:textId="77777777" w:rsidR="009407F0" w:rsidRPr="00066EBC" w:rsidRDefault="009407F0" w:rsidP="00066EBC">
            <w:pPr>
              <w:spacing w:line="340" w:lineRule="exact"/>
              <w:jc w:val="both"/>
              <w:rPr>
                <w:rFonts w:ascii="Palatino Linotype" w:eastAsia="Times New Roman" w:hAnsi="Palatino Linotype" w:cs="Times New Roman"/>
                <w:i/>
                <w:lang w:eastAsia="sk-SK"/>
              </w:rPr>
            </w:pPr>
            <w:r w:rsidRPr="00066EBC">
              <w:rPr>
                <w:rFonts w:ascii="Palatino Linotype" w:eastAsia="Times New Roman" w:hAnsi="Palatino Linotype" w:cs="Times New Roman"/>
                <w:i/>
                <w:lang w:eastAsia="sk-SK"/>
              </w:rPr>
              <w:t>Stanovisko Ministerstva financií SR</w:t>
            </w:r>
            <w:r w:rsidRPr="00066EBC">
              <w:rPr>
                <w:rFonts w:ascii="Palatino Linotype" w:eastAsia="Times New Roman" w:hAnsi="Palatino Linotype" w:cs="Times New Roman"/>
                <w:b/>
                <w:lang w:eastAsia="sk-SK"/>
              </w:rPr>
              <w:t xml:space="preserve">                                                      </w:t>
            </w:r>
            <w:sdt>
              <w:sdtPr>
                <w:rPr>
                  <w:rFonts w:ascii="Palatino Linotype" w:eastAsia="Times New Roman" w:hAnsi="Palatino Linotype" w:cs="Times New Roman"/>
                  <w:b/>
                </w:rPr>
                <w:id w:val="-1682038990"/>
                <w14:checkbox>
                  <w14:checked w14:val="1"/>
                  <w14:checkedState w14:val="2612" w14:font="MS Gothic"/>
                  <w14:uncheckedState w14:val="2610" w14:font="MS Gothic"/>
                </w14:checkbox>
              </w:sdtPr>
              <w:sdtContent>
                <w:r w:rsidRPr="00066EBC">
                  <w:rPr>
                    <w:rFonts w:ascii="Segoe UI Symbol" w:eastAsia="MS Gothic" w:hAnsi="Segoe UI Symbol" w:cs="Segoe UI Symbol"/>
                    <w:b/>
                    <w:lang w:eastAsia="sk-SK"/>
                  </w:rPr>
                  <w:t>☒</w:t>
                </w:r>
              </w:sdtContent>
            </w:sdt>
            <w:r w:rsidRPr="00066EBC">
              <w:rPr>
                <w:rFonts w:ascii="Palatino Linotype" w:eastAsia="Times New Roman" w:hAnsi="Palatino Linotype" w:cs="Times New Roman"/>
                <w:b/>
                <w:lang w:eastAsia="sk-SK"/>
              </w:rPr>
              <w:t xml:space="preserve">     vyžiadané   </w:t>
            </w:r>
            <w:sdt>
              <w:sdtPr>
                <w:rPr>
                  <w:rFonts w:ascii="Palatino Linotype" w:eastAsia="Times New Roman" w:hAnsi="Palatino Linotype" w:cs="Times New Roman"/>
                  <w:b/>
                </w:rPr>
                <w:id w:val="284241648"/>
                <w14:checkbox>
                  <w14:checked w14:val="0"/>
                  <w14:checkedState w14:val="2612" w14:font="MS Gothic"/>
                  <w14:uncheckedState w14:val="2610" w14:font="MS Gothic"/>
                </w14:checkbox>
              </w:sdtPr>
              <w:sdtContent>
                <w:r w:rsidRPr="00066EBC">
                  <w:rPr>
                    <w:rFonts w:ascii="Segoe UI Symbol" w:eastAsia="MS Gothic" w:hAnsi="Segoe UI Symbol" w:cs="Segoe UI Symbol"/>
                    <w:b/>
                    <w:lang w:eastAsia="sk-SK"/>
                  </w:rPr>
                  <w:t>☐</w:t>
                </w:r>
              </w:sdtContent>
            </w:sdt>
            <w:r w:rsidRPr="00066EBC">
              <w:rPr>
                <w:rFonts w:ascii="Palatino Linotype" w:eastAsia="Times New Roman" w:hAnsi="Palatino Linotype" w:cs="Times New Roman"/>
                <w:b/>
                <w:lang w:eastAsia="sk-SK"/>
              </w:rPr>
              <w:t xml:space="preserve">  priložené</w:t>
            </w:r>
          </w:p>
          <w:p w14:paraId="0A627C5B" w14:textId="77777777" w:rsidR="009407F0" w:rsidRPr="00066EBC" w:rsidRDefault="009407F0" w:rsidP="00066EBC">
            <w:pPr>
              <w:spacing w:line="340" w:lineRule="exact"/>
              <w:jc w:val="both"/>
              <w:rPr>
                <w:rFonts w:ascii="Palatino Linotype" w:eastAsia="Times New Roman" w:hAnsi="Palatino Linotype" w:cs="Times New Roman"/>
                <w:i/>
                <w:lang w:eastAsia="sk-SK"/>
              </w:rPr>
            </w:pPr>
            <w:r w:rsidRPr="00066EBC">
              <w:rPr>
                <w:rFonts w:ascii="Palatino Linotype" w:eastAsia="Times New Roman" w:hAnsi="Palatino Linotype" w:cs="Times New Roman"/>
                <w:i/>
                <w:lang w:eastAsia="sk-SK"/>
              </w:rPr>
              <w:t xml:space="preserve">Stanovisko Ministerstva hospodárstva SR                                         </w:t>
            </w:r>
            <w:r w:rsidRPr="00066EBC">
              <w:rPr>
                <w:rFonts w:ascii="Palatino Linotype" w:eastAsia="Times New Roman" w:hAnsi="Palatino Linotype" w:cs="Times New Roman"/>
                <w:b/>
                <w:lang w:eastAsia="sk-SK"/>
              </w:rPr>
              <w:t xml:space="preserve">       </w:t>
            </w:r>
            <w:sdt>
              <w:sdtPr>
                <w:rPr>
                  <w:rFonts w:ascii="Palatino Linotype" w:eastAsia="Times New Roman" w:hAnsi="Palatino Linotype" w:cs="Times New Roman"/>
                  <w:b/>
                </w:rPr>
                <w:id w:val="135926083"/>
                <w14:checkbox>
                  <w14:checked w14:val="1"/>
                  <w14:checkedState w14:val="2612" w14:font="MS Gothic"/>
                  <w14:uncheckedState w14:val="2610" w14:font="MS Gothic"/>
                </w14:checkbox>
              </w:sdtPr>
              <w:sdtContent>
                <w:r w:rsidRPr="00066EBC">
                  <w:rPr>
                    <w:rFonts w:ascii="Segoe UI Symbol" w:eastAsia="MS Gothic" w:hAnsi="Segoe UI Symbol" w:cs="Segoe UI Symbol"/>
                    <w:b/>
                    <w:lang w:eastAsia="sk-SK"/>
                  </w:rPr>
                  <w:t>☒</w:t>
                </w:r>
              </w:sdtContent>
            </w:sdt>
            <w:r w:rsidRPr="00066EBC">
              <w:rPr>
                <w:rFonts w:ascii="Palatino Linotype" w:eastAsia="Times New Roman" w:hAnsi="Palatino Linotype" w:cs="Times New Roman"/>
                <w:b/>
                <w:lang w:eastAsia="sk-SK"/>
              </w:rPr>
              <w:t xml:space="preserve">     vyžiadané  </w:t>
            </w:r>
            <w:sdt>
              <w:sdtPr>
                <w:rPr>
                  <w:rFonts w:ascii="Palatino Linotype" w:eastAsia="Times New Roman" w:hAnsi="Palatino Linotype" w:cs="Times New Roman"/>
                  <w:b/>
                </w:rPr>
                <w:id w:val="-2076191806"/>
                <w14:checkbox>
                  <w14:checked w14:val="0"/>
                  <w14:checkedState w14:val="2612" w14:font="MS Gothic"/>
                  <w14:uncheckedState w14:val="2610" w14:font="MS Gothic"/>
                </w14:checkbox>
              </w:sdtPr>
              <w:sdtContent>
                <w:r w:rsidRPr="00066EBC">
                  <w:rPr>
                    <w:rFonts w:ascii="Segoe UI Symbol" w:eastAsia="MS Gothic" w:hAnsi="Segoe UI Symbol" w:cs="Segoe UI Symbol"/>
                    <w:b/>
                    <w:lang w:eastAsia="sk-SK"/>
                  </w:rPr>
                  <w:t>☐</w:t>
                </w:r>
              </w:sdtContent>
            </w:sdt>
            <w:r w:rsidRPr="00066EBC">
              <w:rPr>
                <w:rFonts w:ascii="Palatino Linotype" w:eastAsia="Times New Roman" w:hAnsi="Palatino Linotype" w:cs="Times New Roman"/>
                <w:b/>
                <w:lang w:eastAsia="sk-SK"/>
              </w:rPr>
              <w:t xml:space="preserve">  priložené</w:t>
            </w:r>
          </w:p>
          <w:p w14:paraId="7F496886" w14:textId="77777777" w:rsidR="009407F0" w:rsidRPr="00066EBC" w:rsidRDefault="009407F0" w:rsidP="00066EBC">
            <w:pPr>
              <w:spacing w:line="340" w:lineRule="exact"/>
              <w:jc w:val="both"/>
              <w:rPr>
                <w:rFonts w:ascii="Palatino Linotype" w:eastAsia="Times New Roman" w:hAnsi="Palatino Linotype" w:cs="Times New Roman"/>
                <w:bCs/>
                <w:i/>
                <w:iCs/>
                <w:lang w:eastAsia="sk-SK"/>
              </w:rPr>
            </w:pPr>
          </w:p>
          <w:p w14:paraId="3E3BE919" w14:textId="77777777" w:rsidR="009407F0" w:rsidRPr="00066EBC" w:rsidRDefault="009407F0" w:rsidP="00066EBC">
            <w:pPr>
              <w:spacing w:line="340" w:lineRule="exact"/>
              <w:jc w:val="both"/>
              <w:rPr>
                <w:rFonts w:ascii="Palatino Linotype" w:eastAsia="Times New Roman" w:hAnsi="Palatino Linotype" w:cs="Times New Roman"/>
                <w:bCs/>
                <w:i/>
                <w:iCs/>
                <w:lang w:eastAsia="sk-SK"/>
              </w:rPr>
            </w:pPr>
          </w:p>
          <w:p w14:paraId="1B6A26D8" w14:textId="77777777" w:rsidR="009407F0" w:rsidRPr="00066EBC" w:rsidRDefault="009407F0" w:rsidP="00066EBC">
            <w:pPr>
              <w:spacing w:line="340" w:lineRule="exact"/>
              <w:jc w:val="both"/>
              <w:rPr>
                <w:rFonts w:ascii="Palatino Linotype" w:eastAsia="Times New Roman" w:hAnsi="Palatino Linotype" w:cs="Times New Roman"/>
                <w:bCs/>
                <w:i/>
                <w:iCs/>
                <w:lang w:eastAsia="sk-SK"/>
              </w:rPr>
            </w:pPr>
          </w:p>
        </w:tc>
      </w:tr>
    </w:tbl>
    <w:p w14:paraId="0F07110A" w14:textId="77777777" w:rsidR="00FC4808" w:rsidRPr="00066EBC" w:rsidRDefault="00FC4808" w:rsidP="00066EBC">
      <w:pPr>
        <w:spacing w:line="340" w:lineRule="exact"/>
        <w:jc w:val="both"/>
        <w:rPr>
          <w:rFonts w:ascii="Palatino Linotype" w:hAnsi="Palatino Linotype"/>
          <w:sz w:val="22"/>
          <w:szCs w:val="22"/>
        </w:rPr>
      </w:pPr>
    </w:p>
    <w:p w14:paraId="1D256FB2" w14:textId="77777777" w:rsidR="00FC4808" w:rsidRPr="00066EBC" w:rsidRDefault="00FC4808" w:rsidP="00066EBC">
      <w:pPr>
        <w:spacing w:line="340" w:lineRule="exact"/>
        <w:jc w:val="both"/>
        <w:rPr>
          <w:rFonts w:ascii="Palatino Linotype" w:hAnsi="Palatino Linotype"/>
          <w:sz w:val="22"/>
          <w:szCs w:val="22"/>
        </w:rPr>
      </w:pPr>
    </w:p>
    <w:sectPr w:rsidR="00FC4808" w:rsidRPr="00066EBC">
      <w:footerReference w:type="default" r:id="rId10"/>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B07D" w14:textId="77777777" w:rsidR="00D42F7B" w:rsidRDefault="00D42F7B" w:rsidP="00854B82">
      <w:r>
        <w:separator/>
      </w:r>
    </w:p>
  </w:endnote>
  <w:endnote w:type="continuationSeparator" w:id="0">
    <w:p w14:paraId="76F6AF93" w14:textId="77777777" w:rsidR="00D42F7B" w:rsidRDefault="00D42F7B" w:rsidP="0085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484566"/>
      <w:docPartObj>
        <w:docPartGallery w:val="Page Numbers (Bottom of Page)"/>
        <w:docPartUnique/>
      </w:docPartObj>
    </w:sdtPr>
    <w:sdtContent>
      <w:p w14:paraId="0C5D7008" w14:textId="021CCA18" w:rsidR="00854B82" w:rsidRDefault="00854B82">
        <w:pPr>
          <w:pStyle w:val="Pta"/>
          <w:jc w:val="center"/>
        </w:pPr>
        <w:r>
          <w:fldChar w:fldCharType="begin"/>
        </w:r>
        <w:r>
          <w:instrText>PAGE   \* MERGEFORMAT</w:instrText>
        </w:r>
        <w:r>
          <w:fldChar w:fldCharType="separate"/>
        </w:r>
        <w:r>
          <w:t>2</w:t>
        </w:r>
        <w:r>
          <w:fldChar w:fldCharType="end"/>
        </w:r>
      </w:p>
    </w:sdtContent>
  </w:sdt>
  <w:p w14:paraId="71B6EF38" w14:textId="77777777" w:rsidR="00854B82" w:rsidRDefault="00854B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4868" w14:textId="77777777" w:rsidR="00D42F7B" w:rsidRDefault="00D42F7B" w:rsidP="00854B82">
      <w:r>
        <w:separator/>
      </w:r>
    </w:p>
  </w:footnote>
  <w:footnote w:type="continuationSeparator" w:id="0">
    <w:p w14:paraId="4DD851D2" w14:textId="77777777" w:rsidR="00D42F7B" w:rsidRDefault="00D42F7B" w:rsidP="00854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110"/>
    <w:multiLevelType w:val="multilevel"/>
    <w:tmpl w:val="DAD8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0F48"/>
    <w:multiLevelType w:val="multilevel"/>
    <w:tmpl w:val="C42A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7047"/>
    <w:multiLevelType w:val="multilevel"/>
    <w:tmpl w:val="6648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123D9"/>
    <w:multiLevelType w:val="multilevel"/>
    <w:tmpl w:val="0BEA9116"/>
    <w:lvl w:ilvl="0">
      <w:start w:val="1"/>
      <w:numFmt w:val="bullet"/>
      <w:lvlText w:val="●"/>
      <w:lvlJc w:val="left"/>
      <w:pPr>
        <w:ind w:left="1068" w:hanging="360"/>
      </w:pPr>
      <w:rPr>
        <w:rFonts w:ascii="Noto Sans Symbols" w:eastAsia="Noto Sans Symbols" w:hAnsi="Noto Sans Symbols" w:cs="Noto Sans Symbols"/>
        <w:color w:val="000000"/>
        <w:sz w:val="22"/>
        <w:szCs w:val="22"/>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1A4E673B"/>
    <w:multiLevelType w:val="multilevel"/>
    <w:tmpl w:val="19C0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9104A"/>
    <w:multiLevelType w:val="hybridMultilevel"/>
    <w:tmpl w:val="5B926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4AC7DB4">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573329"/>
    <w:multiLevelType w:val="multilevel"/>
    <w:tmpl w:val="F3A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379C7"/>
    <w:multiLevelType w:val="multilevel"/>
    <w:tmpl w:val="31BE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843E7"/>
    <w:multiLevelType w:val="multilevel"/>
    <w:tmpl w:val="8CFE7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A4D9E"/>
    <w:multiLevelType w:val="multilevel"/>
    <w:tmpl w:val="FADC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71E48"/>
    <w:multiLevelType w:val="hybridMultilevel"/>
    <w:tmpl w:val="1CAA131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DB6B47"/>
    <w:multiLevelType w:val="multilevel"/>
    <w:tmpl w:val="92AA2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925E14"/>
    <w:multiLevelType w:val="hybridMultilevel"/>
    <w:tmpl w:val="419C796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2FA8771E"/>
    <w:multiLevelType w:val="multilevel"/>
    <w:tmpl w:val="2D3E1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457DCD"/>
    <w:multiLevelType w:val="multilevel"/>
    <w:tmpl w:val="D276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E63B8"/>
    <w:multiLevelType w:val="multilevel"/>
    <w:tmpl w:val="A4060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EA6AFB"/>
    <w:multiLevelType w:val="hybridMultilevel"/>
    <w:tmpl w:val="419C796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4A5B3DC6"/>
    <w:multiLevelType w:val="hybridMultilevel"/>
    <w:tmpl w:val="017431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8E6F7D"/>
    <w:multiLevelType w:val="multilevel"/>
    <w:tmpl w:val="B522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25806"/>
    <w:multiLevelType w:val="multilevel"/>
    <w:tmpl w:val="6820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67E95"/>
    <w:multiLevelType w:val="multilevel"/>
    <w:tmpl w:val="C84A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E220E"/>
    <w:multiLevelType w:val="multilevel"/>
    <w:tmpl w:val="562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B5E2F"/>
    <w:multiLevelType w:val="multilevel"/>
    <w:tmpl w:val="C42A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544D87"/>
    <w:multiLevelType w:val="hybridMultilevel"/>
    <w:tmpl w:val="B4A23F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3541C5"/>
    <w:multiLevelType w:val="multilevel"/>
    <w:tmpl w:val="C02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D062D"/>
    <w:multiLevelType w:val="multilevel"/>
    <w:tmpl w:val="92AA2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E063D3"/>
    <w:multiLevelType w:val="multilevel"/>
    <w:tmpl w:val="92AA2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CF0B8A"/>
    <w:multiLevelType w:val="multilevel"/>
    <w:tmpl w:val="D7E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042ED"/>
    <w:multiLevelType w:val="multilevel"/>
    <w:tmpl w:val="74E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EA0F62"/>
    <w:multiLevelType w:val="multilevel"/>
    <w:tmpl w:val="B3A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E5B67"/>
    <w:multiLevelType w:val="multilevel"/>
    <w:tmpl w:val="85466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7C0E7E78"/>
    <w:multiLevelType w:val="hybridMultilevel"/>
    <w:tmpl w:val="B4A23F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CF44B4"/>
    <w:multiLevelType w:val="multilevel"/>
    <w:tmpl w:val="ECDE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EC7B31"/>
    <w:multiLevelType w:val="hybridMultilevel"/>
    <w:tmpl w:val="6B6814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8B554D"/>
    <w:multiLevelType w:val="multilevel"/>
    <w:tmpl w:val="58A6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53793">
    <w:abstractNumId w:val="13"/>
  </w:num>
  <w:num w:numId="2" w16cid:durableId="1546020809">
    <w:abstractNumId w:val="3"/>
  </w:num>
  <w:num w:numId="3" w16cid:durableId="886339652">
    <w:abstractNumId w:val="11"/>
  </w:num>
  <w:num w:numId="4" w16cid:durableId="67504251">
    <w:abstractNumId w:val="30"/>
  </w:num>
  <w:num w:numId="5" w16cid:durableId="616835885">
    <w:abstractNumId w:val="31"/>
  </w:num>
  <w:num w:numId="6" w16cid:durableId="1617639450">
    <w:abstractNumId w:val="26"/>
  </w:num>
  <w:num w:numId="7" w16cid:durableId="1995789561">
    <w:abstractNumId w:val="16"/>
  </w:num>
  <w:num w:numId="8" w16cid:durableId="1814176523">
    <w:abstractNumId w:val="10"/>
  </w:num>
  <w:num w:numId="9" w16cid:durableId="1616863802">
    <w:abstractNumId w:val="12"/>
  </w:num>
  <w:num w:numId="10" w16cid:durableId="818620314">
    <w:abstractNumId w:val="17"/>
  </w:num>
  <w:num w:numId="11" w16cid:durableId="1092122895">
    <w:abstractNumId w:val="5"/>
  </w:num>
  <w:num w:numId="12" w16cid:durableId="2099978269">
    <w:abstractNumId w:val="15"/>
  </w:num>
  <w:num w:numId="13" w16cid:durableId="702829862">
    <w:abstractNumId w:val="1"/>
  </w:num>
  <w:num w:numId="14" w16cid:durableId="1184588960">
    <w:abstractNumId w:val="19"/>
  </w:num>
  <w:num w:numId="15" w16cid:durableId="530654597">
    <w:abstractNumId w:val="25"/>
  </w:num>
  <w:num w:numId="16" w16cid:durableId="274871031">
    <w:abstractNumId w:val="23"/>
  </w:num>
  <w:num w:numId="17" w16cid:durableId="658074013">
    <w:abstractNumId w:val="34"/>
  </w:num>
  <w:num w:numId="18" w16cid:durableId="2074424566">
    <w:abstractNumId w:val="0"/>
  </w:num>
  <w:num w:numId="19" w16cid:durableId="1033070334">
    <w:abstractNumId w:val="2"/>
  </w:num>
  <w:num w:numId="20" w16cid:durableId="421922381">
    <w:abstractNumId w:val="35"/>
  </w:num>
  <w:num w:numId="21" w16cid:durableId="1110080406">
    <w:abstractNumId w:val="28"/>
  </w:num>
  <w:num w:numId="22" w16cid:durableId="889077506">
    <w:abstractNumId w:val="29"/>
  </w:num>
  <w:num w:numId="23" w16cid:durableId="67653561">
    <w:abstractNumId w:val="24"/>
  </w:num>
  <w:num w:numId="24" w16cid:durableId="1462336416">
    <w:abstractNumId w:val="6"/>
  </w:num>
  <w:num w:numId="25" w16cid:durableId="1411344582">
    <w:abstractNumId w:val="27"/>
  </w:num>
  <w:num w:numId="26" w16cid:durableId="350495104">
    <w:abstractNumId w:val="18"/>
  </w:num>
  <w:num w:numId="27" w16cid:durableId="106168409">
    <w:abstractNumId w:val="22"/>
  </w:num>
  <w:num w:numId="28" w16cid:durableId="554972937">
    <w:abstractNumId w:val="32"/>
  </w:num>
  <w:num w:numId="29" w16cid:durableId="1705449166">
    <w:abstractNumId w:val="9"/>
  </w:num>
  <w:num w:numId="30" w16cid:durableId="637497389">
    <w:abstractNumId w:val="4"/>
  </w:num>
  <w:num w:numId="31" w16cid:durableId="45489615">
    <w:abstractNumId w:val="33"/>
  </w:num>
  <w:num w:numId="32" w16cid:durableId="1622881066">
    <w:abstractNumId w:val="21"/>
  </w:num>
  <w:num w:numId="33" w16cid:durableId="1690830820">
    <w:abstractNumId w:val="7"/>
  </w:num>
  <w:num w:numId="34" w16cid:durableId="349141358">
    <w:abstractNumId w:val="20"/>
  </w:num>
  <w:num w:numId="35" w16cid:durableId="861285799">
    <w:abstractNumId w:val="14"/>
  </w:num>
  <w:num w:numId="36" w16cid:durableId="1006054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E7"/>
    <w:rsid w:val="00016746"/>
    <w:rsid w:val="00020DD3"/>
    <w:rsid w:val="00047C3E"/>
    <w:rsid w:val="00066EBC"/>
    <w:rsid w:val="000B250F"/>
    <w:rsid w:val="000B4ADB"/>
    <w:rsid w:val="00147F97"/>
    <w:rsid w:val="0015006D"/>
    <w:rsid w:val="00153F83"/>
    <w:rsid w:val="00177C63"/>
    <w:rsid w:val="00184128"/>
    <w:rsid w:val="001B0737"/>
    <w:rsid w:val="001B5DA5"/>
    <w:rsid w:val="001D27AE"/>
    <w:rsid w:val="001F2A9E"/>
    <w:rsid w:val="0020064B"/>
    <w:rsid w:val="002252E4"/>
    <w:rsid w:val="00236E3A"/>
    <w:rsid w:val="002829DE"/>
    <w:rsid w:val="002905EB"/>
    <w:rsid w:val="002B59BF"/>
    <w:rsid w:val="002E49EB"/>
    <w:rsid w:val="003009BA"/>
    <w:rsid w:val="00302918"/>
    <w:rsid w:val="00321A9B"/>
    <w:rsid w:val="00330BB1"/>
    <w:rsid w:val="00396209"/>
    <w:rsid w:val="003A451D"/>
    <w:rsid w:val="003B4FF2"/>
    <w:rsid w:val="003B75D9"/>
    <w:rsid w:val="003C2155"/>
    <w:rsid w:val="003D3A59"/>
    <w:rsid w:val="003E36F8"/>
    <w:rsid w:val="003F02AA"/>
    <w:rsid w:val="003F7D76"/>
    <w:rsid w:val="00402C5E"/>
    <w:rsid w:val="00412E6F"/>
    <w:rsid w:val="0043431B"/>
    <w:rsid w:val="00434626"/>
    <w:rsid w:val="00465A9B"/>
    <w:rsid w:val="0046731D"/>
    <w:rsid w:val="00470E6A"/>
    <w:rsid w:val="004729CD"/>
    <w:rsid w:val="004B7258"/>
    <w:rsid w:val="004D2DB5"/>
    <w:rsid w:val="004F3B08"/>
    <w:rsid w:val="004F729B"/>
    <w:rsid w:val="005049C1"/>
    <w:rsid w:val="00510A9E"/>
    <w:rsid w:val="00516780"/>
    <w:rsid w:val="00537A68"/>
    <w:rsid w:val="00544AF5"/>
    <w:rsid w:val="005469F2"/>
    <w:rsid w:val="00546A11"/>
    <w:rsid w:val="00546B8F"/>
    <w:rsid w:val="005727DE"/>
    <w:rsid w:val="00572E31"/>
    <w:rsid w:val="005930B9"/>
    <w:rsid w:val="00606C06"/>
    <w:rsid w:val="00615FF3"/>
    <w:rsid w:val="00617F9B"/>
    <w:rsid w:val="0062607F"/>
    <w:rsid w:val="00634402"/>
    <w:rsid w:val="0065409D"/>
    <w:rsid w:val="00684F02"/>
    <w:rsid w:val="0068734A"/>
    <w:rsid w:val="00696B3E"/>
    <w:rsid w:val="006B2774"/>
    <w:rsid w:val="006C0D0B"/>
    <w:rsid w:val="006D5905"/>
    <w:rsid w:val="00704E57"/>
    <w:rsid w:val="007379D4"/>
    <w:rsid w:val="00740CA2"/>
    <w:rsid w:val="0075410A"/>
    <w:rsid w:val="007A4D7B"/>
    <w:rsid w:val="00854B82"/>
    <w:rsid w:val="008558C8"/>
    <w:rsid w:val="00857325"/>
    <w:rsid w:val="00857F3C"/>
    <w:rsid w:val="00876FCA"/>
    <w:rsid w:val="008912C2"/>
    <w:rsid w:val="00893EDC"/>
    <w:rsid w:val="008A44F1"/>
    <w:rsid w:val="008A54A3"/>
    <w:rsid w:val="008B0BCC"/>
    <w:rsid w:val="008C444C"/>
    <w:rsid w:val="00915B18"/>
    <w:rsid w:val="00932135"/>
    <w:rsid w:val="009407F0"/>
    <w:rsid w:val="00950A7C"/>
    <w:rsid w:val="00972660"/>
    <w:rsid w:val="009C7A47"/>
    <w:rsid w:val="009D1342"/>
    <w:rsid w:val="009F23BF"/>
    <w:rsid w:val="00A252D8"/>
    <w:rsid w:val="00A42D18"/>
    <w:rsid w:val="00A5767C"/>
    <w:rsid w:val="00A64B7C"/>
    <w:rsid w:val="00A9064C"/>
    <w:rsid w:val="00AA3D38"/>
    <w:rsid w:val="00AB4882"/>
    <w:rsid w:val="00AB7009"/>
    <w:rsid w:val="00AD2102"/>
    <w:rsid w:val="00AE7EB3"/>
    <w:rsid w:val="00B02798"/>
    <w:rsid w:val="00B43AA2"/>
    <w:rsid w:val="00B45692"/>
    <w:rsid w:val="00B56214"/>
    <w:rsid w:val="00B766A4"/>
    <w:rsid w:val="00B816C0"/>
    <w:rsid w:val="00B81955"/>
    <w:rsid w:val="00BE6D52"/>
    <w:rsid w:val="00BF4F8E"/>
    <w:rsid w:val="00C24E77"/>
    <w:rsid w:val="00C40D22"/>
    <w:rsid w:val="00C511E7"/>
    <w:rsid w:val="00C51AFE"/>
    <w:rsid w:val="00C726D5"/>
    <w:rsid w:val="00C81C6B"/>
    <w:rsid w:val="00C91A9D"/>
    <w:rsid w:val="00CB0528"/>
    <w:rsid w:val="00CC48DF"/>
    <w:rsid w:val="00CD3E4F"/>
    <w:rsid w:val="00D141C5"/>
    <w:rsid w:val="00D154CC"/>
    <w:rsid w:val="00D42F7B"/>
    <w:rsid w:val="00D545B5"/>
    <w:rsid w:val="00D5769F"/>
    <w:rsid w:val="00D70483"/>
    <w:rsid w:val="00D90808"/>
    <w:rsid w:val="00D96E89"/>
    <w:rsid w:val="00DA01A7"/>
    <w:rsid w:val="00DB1A7A"/>
    <w:rsid w:val="00DB35F5"/>
    <w:rsid w:val="00DC51EB"/>
    <w:rsid w:val="00E12FF1"/>
    <w:rsid w:val="00E6799C"/>
    <w:rsid w:val="00E96BEB"/>
    <w:rsid w:val="00EC0733"/>
    <w:rsid w:val="00EE2008"/>
    <w:rsid w:val="00F122A7"/>
    <w:rsid w:val="00F572CC"/>
    <w:rsid w:val="00F644D7"/>
    <w:rsid w:val="00FC4808"/>
    <w:rsid w:val="00FD30A5"/>
    <w:rsid w:val="00FF46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106FE"/>
  <w15:docId w15:val="{726B7AA8-F95C-43B6-B43B-924BBE92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msonormal0">
    <w:name w:val="msonormal"/>
    <w:basedOn w:val="Normlny"/>
    <w:rsid w:val="003C007F"/>
    <w:pPr>
      <w:spacing w:before="100" w:beforeAutospacing="1" w:after="100" w:afterAutospacing="1"/>
    </w:pPr>
    <w:rPr>
      <w:rFonts w:ascii="Times New Roman" w:eastAsia="Times New Roman" w:hAnsi="Times New Roman" w:cs="Times New Roman"/>
    </w:rPr>
  </w:style>
  <w:style w:type="character" w:customStyle="1" w:styleId="awspan">
    <w:name w:val="awspan"/>
    <w:basedOn w:val="Predvolenpsmoodseku"/>
    <w:rsid w:val="003C007F"/>
  </w:style>
  <w:style w:type="paragraph" w:styleId="Odsekzoznamu">
    <w:name w:val="List Paragraph"/>
    <w:basedOn w:val="Normlny"/>
    <w:uiPriority w:val="34"/>
    <w:qFormat/>
    <w:rsid w:val="003C007F"/>
    <w:pPr>
      <w:ind w:left="720"/>
      <w:contextualSpacing/>
    </w:pPr>
  </w:style>
  <w:style w:type="paragraph" w:styleId="Normlnywebov">
    <w:name w:val="Normal (Web)"/>
    <w:basedOn w:val="Normlny"/>
    <w:uiPriority w:val="99"/>
    <w:rsid w:val="000F28DE"/>
    <w:pPr>
      <w:spacing w:before="100" w:beforeAutospacing="1" w:after="100" w:afterAutospacing="1"/>
    </w:pPr>
    <w:rPr>
      <w:rFonts w:ascii="Times New Roman" w:eastAsia="Times New Roman" w:hAnsi="Times New Roman" w:cs="Times New Roman"/>
    </w:rPr>
  </w:style>
  <w:style w:type="paragraph" w:styleId="Podtitul">
    <w:name w:val="Subtitle"/>
    <w:basedOn w:val="Normlny"/>
    <w:next w:val="Norm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paragraph" w:customStyle="1" w:styleId="Normlnywebov1">
    <w:name w:val="Normálny (webový)1"/>
    <w:basedOn w:val="Normlny"/>
    <w:qFormat/>
    <w:rsid w:val="00DB1A7A"/>
    <w:pPr>
      <w:suppressAutoHyphens/>
      <w:spacing w:before="280" w:after="280"/>
    </w:pPr>
    <w:rPr>
      <w:rFonts w:ascii="Times New Roman" w:eastAsia="Times New Roman" w:hAnsi="Times New Roman" w:cs="Times New Roman"/>
      <w:lang w:eastAsia="ar-SA"/>
    </w:rPr>
  </w:style>
  <w:style w:type="table" w:customStyle="1" w:styleId="Mriekatabuky1">
    <w:name w:val="Mriežka tabuľky1"/>
    <w:basedOn w:val="Normlnatabuka"/>
    <w:next w:val="Mriekatabuky"/>
    <w:uiPriority w:val="59"/>
    <w:rsid w:val="00DB1A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DB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C0D0B"/>
  </w:style>
  <w:style w:type="paragraph" w:styleId="Hlavika">
    <w:name w:val="header"/>
    <w:basedOn w:val="Normlny"/>
    <w:link w:val="HlavikaChar"/>
    <w:uiPriority w:val="99"/>
    <w:unhideWhenUsed/>
    <w:rsid w:val="00854B82"/>
    <w:pPr>
      <w:tabs>
        <w:tab w:val="center" w:pos="4680"/>
        <w:tab w:val="right" w:pos="9360"/>
      </w:tabs>
    </w:pPr>
  </w:style>
  <w:style w:type="character" w:customStyle="1" w:styleId="HlavikaChar">
    <w:name w:val="Hlavička Char"/>
    <w:basedOn w:val="Predvolenpsmoodseku"/>
    <w:link w:val="Hlavika"/>
    <w:uiPriority w:val="99"/>
    <w:rsid w:val="00854B82"/>
  </w:style>
  <w:style w:type="paragraph" w:styleId="Pta">
    <w:name w:val="footer"/>
    <w:basedOn w:val="Normlny"/>
    <w:link w:val="PtaChar"/>
    <w:uiPriority w:val="99"/>
    <w:unhideWhenUsed/>
    <w:rsid w:val="00854B82"/>
    <w:pPr>
      <w:tabs>
        <w:tab w:val="center" w:pos="4680"/>
        <w:tab w:val="right" w:pos="9360"/>
      </w:tabs>
    </w:pPr>
  </w:style>
  <w:style w:type="character" w:customStyle="1" w:styleId="PtaChar">
    <w:name w:val="Päta Char"/>
    <w:basedOn w:val="Predvolenpsmoodseku"/>
    <w:link w:val="Pta"/>
    <w:uiPriority w:val="99"/>
    <w:rsid w:val="00854B82"/>
  </w:style>
  <w:style w:type="character" w:styleId="Hypertextovprepojenie">
    <w:name w:val="Hyperlink"/>
    <w:basedOn w:val="Predvolenpsmoodseku"/>
    <w:uiPriority w:val="99"/>
    <w:unhideWhenUsed/>
    <w:rsid w:val="00396209"/>
    <w:rPr>
      <w:color w:val="0563C1" w:themeColor="hyperlink"/>
      <w:u w:val="single"/>
    </w:rPr>
  </w:style>
  <w:style w:type="character" w:styleId="Nevyrieenzmienka">
    <w:name w:val="Unresolved Mention"/>
    <w:basedOn w:val="Predvolenpsmoodseku"/>
    <w:uiPriority w:val="99"/>
    <w:semiHidden/>
    <w:unhideWhenUsed/>
    <w:rsid w:val="00396209"/>
    <w:rPr>
      <w:color w:val="605E5C"/>
      <w:shd w:val="clear" w:color="auto" w:fill="E1DFDD"/>
    </w:rPr>
  </w:style>
  <w:style w:type="paragraph" w:customStyle="1" w:styleId="Default">
    <w:name w:val="Default"/>
    <w:rsid w:val="00572E31"/>
    <w:pPr>
      <w:autoSpaceDE w:val="0"/>
      <w:autoSpaceDN w:val="0"/>
      <w:adjustRightInd w:val="0"/>
    </w:pPr>
    <w:rPr>
      <w:rFonts w:ascii="Times New Roman" w:eastAsiaTheme="minorHAnsi" w:hAnsi="Times New Roman" w:cs="Times New Roman"/>
      <w:color w:val="000000"/>
      <w:lang w:eastAsia="en-US"/>
    </w:rPr>
  </w:style>
  <w:style w:type="character" w:customStyle="1" w:styleId="markedcontent">
    <w:name w:val="markedcontent"/>
    <w:basedOn w:val="Predvolenpsmoodseku"/>
    <w:rsid w:val="00FC4808"/>
  </w:style>
  <w:style w:type="paragraph" w:customStyle="1" w:styleId="CM3">
    <w:name w:val="CM3"/>
    <w:basedOn w:val="Default"/>
    <w:next w:val="Default"/>
    <w:uiPriority w:val="99"/>
    <w:rsid w:val="00FC4808"/>
    <w:rPr>
      <w:rFonts w:ascii="EUAlbertina" w:hAnsi="EUAlbertina" w:cstheme="minorBidi"/>
      <w:color w:val="auto"/>
    </w:rPr>
  </w:style>
  <w:style w:type="paragraph" w:customStyle="1" w:styleId="CM4">
    <w:name w:val="CM4"/>
    <w:basedOn w:val="Default"/>
    <w:next w:val="Default"/>
    <w:uiPriority w:val="99"/>
    <w:rsid w:val="00FC4808"/>
    <w:rPr>
      <w:rFonts w:ascii="EUAlbertina" w:hAnsi="EUAlbertina" w:cstheme="minorBidi"/>
      <w:color w:val="auto"/>
    </w:rPr>
  </w:style>
  <w:style w:type="character" w:styleId="Vrazn">
    <w:name w:val="Strong"/>
    <w:basedOn w:val="Predvolenpsmoodseku"/>
    <w:uiPriority w:val="22"/>
    <w:qFormat/>
    <w:rsid w:val="00FC4808"/>
    <w:rPr>
      <w:b/>
      <w:bCs/>
    </w:rPr>
  </w:style>
  <w:style w:type="character" w:styleId="Odkaznakomentr">
    <w:name w:val="annotation reference"/>
    <w:basedOn w:val="Predvolenpsmoodseku"/>
    <w:uiPriority w:val="99"/>
    <w:semiHidden/>
    <w:unhideWhenUsed/>
    <w:rsid w:val="00FC4808"/>
    <w:rPr>
      <w:sz w:val="16"/>
      <w:szCs w:val="16"/>
    </w:rPr>
  </w:style>
  <w:style w:type="paragraph" w:styleId="Textkomentra">
    <w:name w:val="annotation text"/>
    <w:basedOn w:val="Normlny"/>
    <w:link w:val="TextkomentraChar"/>
    <w:uiPriority w:val="99"/>
    <w:unhideWhenUsed/>
    <w:rsid w:val="00FC4808"/>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FC4808"/>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4795">
      <w:bodyDiv w:val="1"/>
      <w:marLeft w:val="0"/>
      <w:marRight w:val="0"/>
      <w:marTop w:val="0"/>
      <w:marBottom w:val="0"/>
      <w:divBdr>
        <w:top w:val="none" w:sz="0" w:space="0" w:color="auto"/>
        <w:left w:val="none" w:sz="0" w:space="0" w:color="auto"/>
        <w:bottom w:val="none" w:sz="0" w:space="0" w:color="auto"/>
        <w:right w:val="none" w:sz="0" w:space="0" w:color="auto"/>
      </w:divBdr>
    </w:div>
    <w:div w:id="69037851">
      <w:bodyDiv w:val="1"/>
      <w:marLeft w:val="0"/>
      <w:marRight w:val="0"/>
      <w:marTop w:val="0"/>
      <w:marBottom w:val="0"/>
      <w:divBdr>
        <w:top w:val="none" w:sz="0" w:space="0" w:color="auto"/>
        <w:left w:val="none" w:sz="0" w:space="0" w:color="auto"/>
        <w:bottom w:val="none" w:sz="0" w:space="0" w:color="auto"/>
        <w:right w:val="none" w:sz="0" w:space="0" w:color="auto"/>
      </w:divBdr>
    </w:div>
    <w:div w:id="88352877">
      <w:bodyDiv w:val="1"/>
      <w:marLeft w:val="0"/>
      <w:marRight w:val="0"/>
      <w:marTop w:val="0"/>
      <w:marBottom w:val="0"/>
      <w:divBdr>
        <w:top w:val="none" w:sz="0" w:space="0" w:color="auto"/>
        <w:left w:val="none" w:sz="0" w:space="0" w:color="auto"/>
        <w:bottom w:val="none" w:sz="0" w:space="0" w:color="auto"/>
        <w:right w:val="none" w:sz="0" w:space="0" w:color="auto"/>
      </w:divBdr>
    </w:div>
    <w:div w:id="93551280">
      <w:bodyDiv w:val="1"/>
      <w:marLeft w:val="0"/>
      <w:marRight w:val="0"/>
      <w:marTop w:val="0"/>
      <w:marBottom w:val="0"/>
      <w:divBdr>
        <w:top w:val="none" w:sz="0" w:space="0" w:color="auto"/>
        <w:left w:val="none" w:sz="0" w:space="0" w:color="auto"/>
        <w:bottom w:val="none" w:sz="0" w:space="0" w:color="auto"/>
        <w:right w:val="none" w:sz="0" w:space="0" w:color="auto"/>
      </w:divBdr>
    </w:div>
    <w:div w:id="137184851">
      <w:bodyDiv w:val="1"/>
      <w:marLeft w:val="0"/>
      <w:marRight w:val="0"/>
      <w:marTop w:val="0"/>
      <w:marBottom w:val="0"/>
      <w:divBdr>
        <w:top w:val="none" w:sz="0" w:space="0" w:color="auto"/>
        <w:left w:val="none" w:sz="0" w:space="0" w:color="auto"/>
        <w:bottom w:val="none" w:sz="0" w:space="0" w:color="auto"/>
        <w:right w:val="none" w:sz="0" w:space="0" w:color="auto"/>
      </w:divBdr>
      <w:divsChild>
        <w:div w:id="305739374">
          <w:marLeft w:val="0"/>
          <w:marRight w:val="0"/>
          <w:marTop w:val="0"/>
          <w:marBottom w:val="0"/>
          <w:divBdr>
            <w:top w:val="none" w:sz="0" w:space="0" w:color="auto"/>
            <w:left w:val="none" w:sz="0" w:space="0" w:color="auto"/>
            <w:bottom w:val="none" w:sz="0" w:space="0" w:color="auto"/>
            <w:right w:val="none" w:sz="0" w:space="0" w:color="auto"/>
          </w:divBdr>
          <w:divsChild>
            <w:div w:id="194193144">
              <w:marLeft w:val="0"/>
              <w:marRight w:val="0"/>
              <w:marTop w:val="0"/>
              <w:marBottom w:val="0"/>
              <w:divBdr>
                <w:top w:val="none" w:sz="0" w:space="0" w:color="auto"/>
                <w:left w:val="none" w:sz="0" w:space="0" w:color="auto"/>
                <w:bottom w:val="none" w:sz="0" w:space="0" w:color="auto"/>
                <w:right w:val="none" w:sz="0" w:space="0" w:color="auto"/>
              </w:divBdr>
              <w:divsChild>
                <w:div w:id="45299886">
                  <w:marLeft w:val="0"/>
                  <w:marRight w:val="0"/>
                  <w:marTop w:val="0"/>
                  <w:marBottom w:val="0"/>
                  <w:divBdr>
                    <w:top w:val="none" w:sz="0" w:space="0" w:color="auto"/>
                    <w:left w:val="none" w:sz="0" w:space="0" w:color="auto"/>
                    <w:bottom w:val="none" w:sz="0" w:space="0" w:color="auto"/>
                    <w:right w:val="none" w:sz="0" w:space="0" w:color="auto"/>
                  </w:divBdr>
                  <w:divsChild>
                    <w:div w:id="166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532288">
          <w:marLeft w:val="0"/>
          <w:marRight w:val="0"/>
          <w:marTop w:val="0"/>
          <w:marBottom w:val="0"/>
          <w:divBdr>
            <w:top w:val="none" w:sz="0" w:space="0" w:color="auto"/>
            <w:left w:val="none" w:sz="0" w:space="0" w:color="auto"/>
            <w:bottom w:val="none" w:sz="0" w:space="0" w:color="auto"/>
            <w:right w:val="none" w:sz="0" w:space="0" w:color="auto"/>
          </w:divBdr>
          <w:divsChild>
            <w:div w:id="1574437515">
              <w:marLeft w:val="0"/>
              <w:marRight w:val="0"/>
              <w:marTop w:val="0"/>
              <w:marBottom w:val="0"/>
              <w:divBdr>
                <w:top w:val="none" w:sz="0" w:space="0" w:color="auto"/>
                <w:left w:val="none" w:sz="0" w:space="0" w:color="auto"/>
                <w:bottom w:val="none" w:sz="0" w:space="0" w:color="auto"/>
                <w:right w:val="none" w:sz="0" w:space="0" w:color="auto"/>
              </w:divBdr>
              <w:divsChild>
                <w:div w:id="2122869780">
                  <w:marLeft w:val="0"/>
                  <w:marRight w:val="0"/>
                  <w:marTop w:val="0"/>
                  <w:marBottom w:val="0"/>
                  <w:divBdr>
                    <w:top w:val="none" w:sz="0" w:space="0" w:color="auto"/>
                    <w:left w:val="none" w:sz="0" w:space="0" w:color="auto"/>
                    <w:bottom w:val="none" w:sz="0" w:space="0" w:color="auto"/>
                    <w:right w:val="none" w:sz="0" w:space="0" w:color="auto"/>
                  </w:divBdr>
                  <w:divsChild>
                    <w:div w:id="11452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6264">
      <w:bodyDiv w:val="1"/>
      <w:marLeft w:val="0"/>
      <w:marRight w:val="0"/>
      <w:marTop w:val="0"/>
      <w:marBottom w:val="0"/>
      <w:divBdr>
        <w:top w:val="none" w:sz="0" w:space="0" w:color="auto"/>
        <w:left w:val="none" w:sz="0" w:space="0" w:color="auto"/>
        <w:bottom w:val="none" w:sz="0" w:space="0" w:color="auto"/>
        <w:right w:val="none" w:sz="0" w:space="0" w:color="auto"/>
      </w:divBdr>
    </w:div>
    <w:div w:id="202863494">
      <w:bodyDiv w:val="1"/>
      <w:marLeft w:val="0"/>
      <w:marRight w:val="0"/>
      <w:marTop w:val="0"/>
      <w:marBottom w:val="0"/>
      <w:divBdr>
        <w:top w:val="none" w:sz="0" w:space="0" w:color="auto"/>
        <w:left w:val="none" w:sz="0" w:space="0" w:color="auto"/>
        <w:bottom w:val="none" w:sz="0" w:space="0" w:color="auto"/>
        <w:right w:val="none" w:sz="0" w:space="0" w:color="auto"/>
      </w:divBdr>
    </w:div>
    <w:div w:id="264774868">
      <w:bodyDiv w:val="1"/>
      <w:marLeft w:val="0"/>
      <w:marRight w:val="0"/>
      <w:marTop w:val="0"/>
      <w:marBottom w:val="0"/>
      <w:divBdr>
        <w:top w:val="none" w:sz="0" w:space="0" w:color="auto"/>
        <w:left w:val="none" w:sz="0" w:space="0" w:color="auto"/>
        <w:bottom w:val="none" w:sz="0" w:space="0" w:color="auto"/>
        <w:right w:val="none" w:sz="0" w:space="0" w:color="auto"/>
      </w:divBdr>
    </w:div>
    <w:div w:id="385030674">
      <w:bodyDiv w:val="1"/>
      <w:marLeft w:val="0"/>
      <w:marRight w:val="0"/>
      <w:marTop w:val="0"/>
      <w:marBottom w:val="0"/>
      <w:divBdr>
        <w:top w:val="none" w:sz="0" w:space="0" w:color="auto"/>
        <w:left w:val="none" w:sz="0" w:space="0" w:color="auto"/>
        <w:bottom w:val="none" w:sz="0" w:space="0" w:color="auto"/>
        <w:right w:val="none" w:sz="0" w:space="0" w:color="auto"/>
      </w:divBdr>
    </w:div>
    <w:div w:id="540359731">
      <w:bodyDiv w:val="1"/>
      <w:marLeft w:val="0"/>
      <w:marRight w:val="0"/>
      <w:marTop w:val="0"/>
      <w:marBottom w:val="0"/>
      <w:divBdr>
        <w:top w:val="none" w:sz="0" w:space="0" w:color="auto"/>
        <w:left w:val="none" w:sz="0" w:space="0" w:color="auto"/>
        <w:bottom w:val="none" w:sz="0" w:space="0" w:color="auto"/>
        <w:right w:val="none" w:sz="0" w:space="0" w:color="auto"/>
      </w:divBdr>
    </w:div>
    <w:div w:id="555942633">
      <w:bodyDiv w:val="1"/>
      <w:marLeft w:val="0"/>
      <w:marRight w:val="0"/>
      <w:marTop w:val="0"/>
      <w:marBottom w:val="0"/>
      <w:divBdr>
        <w:top w:val="none" w:sz="0" w:space="0" w:color="auto"/>
        <w:left w:val="none" w:sz="0" w:space="0" w:color="auto"/>
        <w:bottom w:val="none" w:sz="0" w:space="0" w:color="auto"/>
        <w:right w:val="none" w:sz="0" w:space="0" w:color="auto"/>
      </w:divBdr>
    </w:div>
    <w:div w:id="588394420">
      <w:bodyDiv w:val="1"/>
      <w:marLeft w:val="0"/>
      <w:marRight w:val="0"/>
      <w:marTop w:val="0"/>
      <w:marBottom w:val="0"/>
      <w:divBdr>
        <w:top w:val="none" w:sz="0" w:space="0" w:color="auto"/>
        <w:left w:val="none" w:sz="0" w:space="0" w:color="auto"/>
        <w:bottom w:val="none" w:sz="0" w:space="0" w:color="auto"/>
        <w:right w:val="none" w:sz="0" w:space="0" w:color="auto"/>
      </w:divBdr>
    </w:div>
    <w:div w:id="608045347">
      <w:bodyDiv w:val="1"/>
      <w:marLeft w:val="0"/>
      <w:marRight w:val="0"/>
      <w:marTop w:val="0"/>
      <w:marBottom w:val="0"/>
      <w:divBdr>
        <w:top w:val="none" w:sz="0" w:space="0" w:color="auto"/>
        <w:left w:val="none" w:sz="0" w:space="0" w:color="auto"/>
        <w:bottom w:val="none" w:sz="0" w:space="0" w:color="auto"/>
        <w:right w:val="none" w:sz="0" w:space="0" w:color="auto"/>
      </w:divBdr>
    </w:div>
    <w:div w:id="628820091">
      <w:bodyDiv w:val="1"/>
      <w:marLeft w:val="0"/>
      <w:marRight w:val="0"/>
      <w:marTop w:val="0"/>
      <w:marBottom w:val="0"/>
      <w:divBdr>
        <w:top w:val="none" w:sz="0" w:space="0" w:color="auto"/>
        <w:left w:val="none" w:sz="0" w:space="0" w:color="auto"/>
        <w:bottom w:val="none" w:sz="0" w:space="0" w:color="auto"/>
        <w:right w:val="none" w:sz="0" w:space="0" w:color="auto"/>
      </w:divBdr>
    </w:div>
    <w:div w:id="723330541">
      <w:bodyDiv w:val="1"/>
      <w:marLeft w:val="0"/>
      <w:marRight w:val="0"/>
      <w:marTop w:val="0"/>
      <w:marBottom w:val="0"/>
      <w:divBdr>
        <w:top w:val="none" w:sz="0" w:space="0" w:color="auto"/>
        <w:left w:val="none" w:sz="0" w:space="0" w:color="auto"/>
        <w:bottom w:val="none" w:sz="0" w:space="0" w:color="auto"/>
        <w:right w:val="none" w:sz="0" w:space="0" w:color="auto"/>
      </w:divBdr>
      <w:divsChild>
        <w:div w:id="1280837177">
          <w:marLeft w:val="0"/>
          <w:marRight w:val="0"/>
          <w:marTop w:val="0"/>
          <w:marBottom w:val="0"/>
          <w:divBdr>
            <w:top w:val="none" w:sz="0" w:space="0" w:color="auto"/>
            <w:left w:val="none" w:sz="0" w:space="0" w:color="auto"/>
            <w:bottom w:val="none" w:sz="0" w:space="0" w:color="auto"/>
            <w:right w:val="none" w:sz="0" w:space="0" w:color="auto"/>
          </w:divBdr>
          <w:divsChild>
            <w:div w:id="1416324952">
              <w:marLeft w:val="0"/>
              <w:marRight w:val="0"/>
              <w:marTop w:val="0"/>
              <w:marBottom w:val="0"/>
              <w:divBdr>
                <w:top w:val="none" w:sz="0" w:space="0" w:color="auto"/>
                <w:left w:val="none" w:sz="0" w:space="0" w:color="auto"/>
                <w:bottom w:val="none" w:sz="0" w:space="0" w:color="auto"/>
                <w:right w:val="none" w:sz="0" w:space="0" w:color="auto"/>
              </w:divBdr>
              <w:divsChild>
                <w:div w:id="1528103364">
                  <w:marLeft w:val="0"/>
                  <w:marRight w:val="0"/>
                  <w:marTop w:val="0"/>
                  <w:marBottom w:val="0"/>
                  <w:divBdr>
                    <w:top w:val="none" w:sz="0" w:space="0" w:color="auto"/>
                    <w:left w:val="none" w:sz="0" w:space="0" w:color="auto"/>
                    <w:bottom w:val="none" w:sz="0" w:space="0" w:color="auto"/>
                    <w:right w:val="none" w:sz="0" w:space="0" w:color="auto"/>
                  </w:divBdr>
                  <w:divsChild>
                    <w:div w:id="21328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0128">
          <w:marLeft w:val="0"/>
          <w:marRight w:val="0"/>
          <w:marTop w:val="0"/>
          <w:marBottom w:val="0"/>
          <w:divBdr>
            <w:top w:val="none" w:sz="0" w:space="0" w:color="auto"/>
            <w:left w:val="none" w:sz="0" w:space="0" w:color="auto"/>
            <w:bottom w:val="none" w:sz="0" w:space="0" w:color="auto"/>
            <w:right w:val="none" w:sz="0" w:space="0" w:color="auto"/>
          </w:divBdr>
          <w:divsChild>
            <w:div w:id="15079249">
              <w:marLeft w:val="0"/>
              <w:marRight w:val="0"/>
              <w:marTop w:val="0"/>
              <w:marBottom w:val="0"/>
              <w:divBdr>
                <w:top w:val="none" w:sz="0" w:space="0" w:color="auto"/>
                <w:left w:val="none" w:sz="0" w:space="0" w:color="auto"/>
                <w:bottom w:val="none" w:sz="0" w:space="0" w:color="auto"/>
                <w:right w:val="none" w:sz="0" w:space="0" w:color="auto"/>
              </w:divBdr>
              <w:divsChild>
                <w:div w:id="1959071178">
                  <w:marLeft w:val="0"/>
                  <w:marRight w:val="0"/>
                  <w:marTop w:val="0"/>
                  <w:marBottom w:val="0"/>
                  <w:divBdr>
                    <w:top w:val="none" w:sz="0" w:space="0" w:color="auto"/>
                    <w:left w:val="none" w:sz="0" w:space="0" w:color="auto"/>
                    <w:bottom w:val="none" w:sz="0" w:space="0" w:color="auto"/>
                    <w:right w:val="none" w:sz="0" w:space="0" w:color="auto"/>
                  </w:divBdr>
                  <w:divsChild>
                    <w:div w:id="9359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52678">
      <w:bodyDiv w:val="1"/>
      <w:marLeft w:val="0"/>
      <w:marRight w:val="0"/>
      <w:marTop w:val="0"/>
      <w:marBottom w:val="0"/>
      <w:divBdr>
        <w:top w:val="none" w:sz="0" w:space="0" w:color="auto"/>
        <w:left w:val="none" w:sz="0" w:space="0" w:color="auto"/>
        <w:bottom w:val="none" w:sz="0" w:space="0" w:color="auto"/>
        <w:right w:val="none" w:sz="0" w:space="0" w:color="auto"/>
      </w:divBdr>
    </w:div>
    <w:div w:id="890769006">
      <w:bodyDiv w:val="1"/>
      <w:marLeft w:val="0"/>
      <w:marRight w:val="0"/>
      <w:marTop w:val="0"/>
      <w:marBottom w:val="0"/>
      <w:divBdr>
        <w:top w:val="none" w:sz="0" w:space="0" w:color="auto"/>
        <w:left w:val="none" w:sz="0" w:space="0" w:color="auto"/>
        <w:bottom w:val="none" w:sz="0" w:space="0" w:color="auto"/>
        <w:right w:val="none" w:sz="0" w:space="0" w:color="auto"/>
      </w:divBdr>
    </w:div>
    <w:div w:id="939021206">
      <w:bodyDiv w:val="1"/>
      <w:marLeft w:val="0"/>
      <w:marRight w:val="0"/>
      <w:marTop w:val="0"/>
      <w:marBottom w:val="0"/>
      <w:divBdr>
        <w:top w:val="none" w:sz="0" w:space="0" w:color="auto"/>
        <w:left w:val="none" w:sz="0" w:space="0" w:color="auto"/>
        <w:bottom w:val="none" w:sz="0" w:space="0" w:color="auto"/>
        <w:right w:val="none" w:sz="0" w:space="0" w:color="auto"/>
      </w:divBdr>
    </w:div>
    <w:div w:id="963273646">
      <w:bodyDiv w:val="1"/>
      <w:marLeft w:val="0"/>
      <w:marRight w:val="0"/>
      <w:marTop w:val="0"/>
      <w:marBottom w:val="0"/>
      <w:divBdr>
        <w:top w:val="none" w:sz="0" w:space="0" w:color="auto"/>
        <w:left w:val="none" w:sz="0" w:space="0" w:color="auto"/>
        <w:bottom w:val="none" w:sz="0" w:space="0" w:color="auto"/>
        <w:right w:val="none" w:sz="0" w:space="0" w:color="auto"/>
      </w:divBdr>
    </w:div>
    <w:div w:id="970676333">
      <w:bodyDiv w:val="1"/>
      <w:marLeft w:val="0"/>
      <w:marRight w:val="0"/>
      <w:marTop w:val="0"/>
      <w:marBottom w:val="0"/>
      <w:divBdr>
        <w:top w:val="none" w:sz="0" w:space="0" w:color="auto"/>
        <w:left w:val="none" w:sz="0" w:space="0" w:color="auto"/>
        <w:bottom w:val="none" w:sz="0" w:space="0" w:color="auto"/>
        <w:right w:val="none" w:sz="0" w:space="0" w:color="auto"/>
      </w:divBdr>
    </w:div>
    <w:div w:id="976302143">
      <w:bodyDiv w:val="1"/>
      <w:marLeft w:val="0"/>
      <w:marRight w:val="0"/>
      <w:marTop w:val="0"/>
      <w:marBottom w:val="0"/>
      <w:divBdr>
        <w:top w:val="none" w:sz="0" w:space="0" w:color="auto"/>
        <w:left w:val="none" w:sz="0" w:space="0" w:color="auto"/>
        <w:bottom w:val="none" w:sz="0" w:space="0" w:color="auto"/>
        <w:right w:val="none" w:sz="0" w:space="0" w:color="auto"/>
      </w:divBdr>
    </w:div>
    <w:div w:id="991376394">
      <w:bodyDiv w:val="1"/>
      <w:marLeft w:val="0"/>
      <w:marRight w:val="0"/>
      <w:marTop w:val="0"/>
      <w:marBottom w:val="0"/>
      <w:divBdr>
        <w:top w:val="none" w:sz="0" w:space="0" w:color="auto"/>
        <w:left w:val="none" w:sz="0" w:space="0" w:color="auto"/>
        <w:bottom w:val="none" w:sz="0" w:space="0" w:color="auto"/>
        <w:right w:val="none" w:sz="0" w:space="0" w:color="auto"/>
      </w:divBdr>
    </w:div>
    <w:div w:id="1112750928">
      <w:bodyDiv w:val="1"/>
      <w:marLeft w:val="0"/>
      <w:marRight w:val="0"/>
      <w:marTop w:val="0"/>
      <w:marBottom w:val="0"/>
      <w:divBdr>
        <w:top w:val="none" w:sz="0" w:space="0" w:color="auto"/>
        <w:left w:val="none" w:sz="0" w:space="0" w:color="auto"/>
        <w:bottom w:val="none" w:sz="0" w:space="0" w:color="auto"/>
        <w:right w:val="none" w:sz="0" w:space="0" w:color="auto"/>
      </w:divBdr>
      <w:divsChild>
        <w:div w:id="1259606613">
          <w:marLeft w:val="0"/>
          <w:marRight w:val="0"/>
          <w:marTop w:val="0"/>
          <w:marBottom w:val="0"/>
          <w:divBdr>
            <w:top w:val="none" w:sz="0" w:space="0" w:color="auto"/>
            <w:left w:val="none" w:sz="0" w:space="0" w:color="auto"/>
            <w:bottom w:val="none" w:sz="0" w:space="0" w:color="auto"/>
            <w:right w:val="none" w:sz="0" w:space="0" w:color="auto"/>
          </w:divBdr>
        </w:div>
        <w:div w:id="977690345">
          <w:marLeft w:val="-750"/>
          <w:marRight w:val="0"/>
          <w:marTop w:val="0"/>
          <w:marBottom w:val="375"/>
          <w:divBdr>
            <w:top w:val="none" w:sz="0" w:space="0" w:color="auto"/>
            <w:left w:val="none" w:sz="0" w:space="0" w:color="auto"/>
            <w:bottom w:val="none" w:sz="0" w:space="0" w:color="auto"/>
            <w:right w:val="none" w:sz="0" w:space="0" w:color="auto"/>
          </w:divBdr>
          <w:divsChild>
            <w:div w:id="752048060">
              <w:marLeft w:val="0"/>
              <w:marRight w:val="0"/>
              <w:marTop w:val="270"/>
              <w:marBottom w:val="0"/>
              <w:divBdr>
                <w:top w:val="none" w:sz="0" w:space="0" w:color="auto"/>
                <w:left w:val="none" w:sz="0" w:space="0" w:color="auto"/>
                <w:bottom w:val="none" w:sz="0" w:space="0" w:color="auto"/>
                <w:right w:val="none" w:sz="0" w:space="0" w:color="auto"/>
              </w:divBdr>
              <w:divsChild>
                <w:div w:id="1367873631">
                  <w:marLeft w:val="0"/>
                  <w:marRight w:val="0"/>
                  <w:marTop w:val="0"/>
                  <w:marBottom w:val="0"/>
                  <w:divBdr>
                    <w:top w:val="none" w:sz="0" w:space="0" w:color="auto"/>
                    <w:left w:val="none" w:sz="0" w:space="0" w:color="auto"/>
                    <w:bottom w:val="none" w:sz="0" w:space="0" w:color="auto"/>
                    <w:right w:val="none" w:sz="0" w:space="0" w:color="auto"/>
                  </w:divBdr>
                </w:div>
                <w:div w:id="80955845">
                  <w:marLeft w:val="0"/>
                  <w:marRight w:val="0"/>
                  <w:marTop w:val="0"/>
                  <w:marBottom w:val="0"/>
                  <w:divBdr>
                    <w:top w:val="none" w:sz="0" w:space="0" w:color="auto"/>
                    <w:left w:val="none" w:sz="0" w:space="0" w:color="auto"/>
                    <w:bottom w:val="none" w:sz="0" w:space="0" w:color="auto"/>
                    <w:right w:val="none" w:sz="0" w:space="0" w:color="auto"/>
                  </w:divBdr>
                  <w:divsChild>
                    <w:div w:id="1993756351">
                      <w:marLeft w:val="0"/>
                      <w:marRight w:val="0"/>
                      <w:marTop w:val="0"/>
                      <w:marBottom w:val="0"/>
                      <w:divBdr>
                        <w:top w:val="none" w:sz="0" w:space="0" w:color="auto"/>
                        <w:left w:val="none" w:sz="0" w:space="0" w:color="auto"/>
                        <w:bottom w:val="none" w:sz="0" w:space="0" w:color="auto"/>
                        <w:right w:val="none" w:sz="0" w:space="0" w:color="auto"/>
                      </w:divBdr>
                    </w:div>
                    <w:div w:id="2635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0634">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 w:id="1143766467">
      <w:bodyDiv w:val="1"/>
      <w:marLeft w:val="0"/>
      <w:marRight w:val="0"/>
      <w:marTop w:val="0"/>
      <w:marBottom w:val="0"/>
      <w:divBdr>
        <w:top w:val="none" w:sz="0" w:space="0" w:color="auto"/>
        <w:left w:val="none" w:sz="0" w:space="0" w:color="auto"/>
        <w:bottom w:val="none" w:sz="0" w:space="0" w:color="auto"/>
        <w:right w:val="none" w:sz="0" w:space="0" w:color="auto"/>
      </w:divBdr>
    </w:div>
    <w:div w:id="1178037959">
      <w:bodyDiv w:val="1"/>
      <w:marLeft w:val="0"/>
      <w:marRight w:val="0"/>
      <w:marTop w:val="0"/>
      <w:marBottom w:val="0"/>
      <w:divBdr>
        <w:top w:val="none" w:sz="0" w:space="0" w:color="auto"/>
        <w:left w:val="none" w:sz="0" w:space="0" w:color="auto"/>
        <w:bottom w:val="none" w:sz="0" w:space="0" w:color="auto"/>
        <w:right w:val="none" w:sz="0" w:space="0" w:color="auto"/>
      </w:divBdr>
    </w:div>
    <w:div w:id="1192298906">
      <w:bodyDiv w:val="1"/>
      <w:marLeft w:val="0"/>
      <w:marRight w:val="0"/>
      <w:marTop w:val="0"/>
      <w:marBottom w:val="0"/>
      <w:divBdr>
        <w:top w:val="none" w:sz="0" w:space="0" w:color="auto"/>
        <w:left w:val="none" w:sz="0" w:space="0" w:color="auto"/>
        <w:bottom w:val="none" w:sz="0" w:space="0" w:color="auto"/>
        <w:right w:val="none" w:sz="0" w:space="0" w:color="auto"/>
      </w:divBdr>
    </w:div>
    <w:div w:id="1215238426">
      <w:bodyDiv w:val="1"/>
      <w:marLeft w:val="0"/>
      <w:marRight w:val="0"/>
      <w:marTop w:val="0"/>
      <w:marBottom w:val="0"/>
      <w:divBdr>
        <w:top w:val="none" w:sz="0" w:space="0" w:color="auto"/>
        <w:left w:val="none" w:sz="0" w:space="0" w:color="auto"/>
        <w:bottom w:val="none" w:sz="0" w:space="0" w:color="auto"/>
        <w:right w:val="none" w:sz="0" w:space="0" w:color="auto"/>
      </w:divBdr>
    </w:div>
    <w:div w:id="1225995449">
      <w:bodyDiv w:val="1"/>
      <w:marLeft w:val="0"/>
      <w:marRight w:val="0"/>
      <w:marTop w:val="0"/>
      <w:marBottom w:val="0"/>
      <w:divBdr>
        <w:top w:val="none" w:sz="0" w:space="0" w:color="auto"/>
        <w:left w:val="none" w:sz="0" w:space="0" w:color="auto"/>
        <w:bottom w:val="none" w:sz="0" w:space="0" w:color="auto"/>
        <w:right w:val="none" w:sz="0" w:space="0" w:color="auto"/>
      </w:divBdr>
    </w:div>
    <w:div w:id="1228345412">
      <w:bodyDiv w:val="1"/>
      <w:marLeft w:val="0"/>
      <w:marRight w:val="0"/>
      <w:marTop w:val="0"/>
      <w:marBottom w:val="0"/>
      <w:divBdr>
        <w:top w:val="none" w:sz="0" w:space="0" w:color="auto"/>
        <w:left w:val="none" w:sz="0" w:space="0" w:color="auto"/>
        <w:bottom w:val="none" w:sz="0" w:space="0" w:color="auto"/>
        <w:right w:val="none" w:sz="0" w:space="0" w:color="auto"/>
      </w:divBdr>
    </w:div>
    <w:div w:id="1311784428">
      <w:bodyDiv w:val="1"/>
      <w:marLeft w:val="0"/>
      <w:marRight w:val="0"/>
      <w:marTop w:val="0"/>
      <w:marBottom w:val="0"/>
      <w:divBdr>
        <w:top w:val="none" w:sz="0" w:space="0" w:color="auto"/>
        <w:left w:val="none" w:sz="0" w:space="0" w:color="auto"/>
        <w:bottom w:val="none" w:sz="0" w:space="0" w:color="auto"/>
        <w:right w:val="none" w:sz="0" w:space="0" w:color="auto"/>
      </w:divBdr>
    </w:div>
    <w:div w:id="1347177517">
      <w:bodyDiv w:val="1"/>
      <w:marLeft w:val="0"/>
      <w:marRight w:val="0"/>
      <w:marTop w:val="0"/>
      <w:marBottom w:val="0"/>
      <w:divBdr>
        <w:top w:val="none" w:sz="0" w:space="0" w:color="auto"/>
        <w:left w:val="none" w:sz="0" w:space="0" w:color="auto"/>
        <w:bottom w:val="none" w:sz="0" w:space="0" w:color="auto"/>
        <w:right w:val="none" w:sz="0" w:space="0" w:color="auto"/>
      </w:divBdr>
    </w:div>
    <w:div w:id="1353604471">
      <w:bodyDiv w:val="1"/>
      <w:marLeft w:val="0"/>
      <w:marRight w:val="0"/>
      <w:marTop w:val="0"/>
      <w:marBottom w:val="0"/>
      <w:divBdr>
        <w:top w:val="none" w:sz="0" w:space="0" w:color="auto"/>
        <w:left w:val="none" w:sz="0" w:space="0" w:color="auto"/>
        <w:bottom w:val="none" w:sz="0" w:space="0" w:color="auto"/>
        <w:right w:val="none" w:sz="0" w:space="0" w:color="auto"/>
      </w:divBdr>
    </w:div>
    <w:div w:id="1362776633">
      <w:bodyDiv w:val="1"/>
      <w:marLeft w:val="0"/>
      <w:marRight w:val="0"/>
      <w:marTop w:val="0"/>
      <w:marBottom w:val="0"/>
      <w:divBdr>
        <w:top w:val="none" w:sz="0" w:space="0" w:color="auto"/>
        <w:left w:val="none" w:sz="0" w:space="0" w:color="auto"/>
        <w:bottom w:val="none" w:sz="0" w:space="0" w:color="auto"/>
        <w:right w:val="none" w:sz="0" w:space="0" w:color="auto"/>
      </w:divBdr>
    </w:div>
    <w:div w:id="1365015566">
      <w:bodyDiv w:val="1"/>
      <w:marLeft w:val="0"/>
      <w:marRight w:val="0"/>
      <w:marTop w:val="0"/>
      <w:marBottom w:val="0"/>
      <w:divBdr>
        <w:top w:val="none" w:sz="0" w:space="0" w:color="auto"/>
        <w:left w:val="none" w:sz="0" w:space="0" w:color="auto"/>
        <w:bottom w:val="none" w:sz="0" w:space="0" w:color="auto"/>
        <w:right w:val="none" w:sz="0" w:space="0" w:color="auto"/>
      </w:divBdr>
    </w:div>
    <w:div w:id="1381593629">
      <w:bodyDiv w:val="1"/>
      <w:marLeft w:val="0"/>
      <w:marRight w:val="0"/>
      <w:marTop w:val="0"/>
      <w:marBottom w:val="0"/>
      <w:divBdr>
        <w:top w:val="none" w:sz="0" w:space="0" w:color="auto"/>
        <w:left w:val="none" w:sz="0" w:space="0" w:color="auto"/>
        <w:bottom w:val="none" w:sz="0" w:space="0" w:color="auto"/>
        <w:right w:val="none" w:sz="0" w:space="0" w:color="auto"/>
      </w:divBdr>
    </w:div>
    <w:div w:id="1392538125">
      <w:bodyDiv w:val="1"/>
      <w:marLeft w:val="0"/>
      <w:marRight w:val="0"/>
      <w:marTop w:val="0"/>
      <w:marBottom w:val="0"/>
      <w:divBdr>
        <w:top w:val="none" w:sz="0" w:space="0" w:color="auto"/>
        <w:left w:val="none" w:sz="0" w:space="0" w:color="auto"/>
        <w:bottom w:val="none" w:sz="0" w:space="0" w:color="auto"/>
        <w:right w:val="none" w:sz="0" w:space="0" w:color="auto"/>
      </w:divBdr>
    </w:div>
    <w:div w:id="1639069268">
      <w:bodyDiv w:val="1"/>
      <w:marLeft w:val="0"/>
      <w:marRight w:val="0"/>
      <w:marTop w:val="0"/>
      <w:marBottom w:val="0"/>
      <w:divBdr>
        <w:top w:val="none" w:sz="0" w:space="0" w:color="auto"/>
        <w:left w:val="none" w:sz="0" w:space="0" w:color="auto"/>
        <w:bottom w:val="none" w:sz="0" w:space="0" w:color="auto"/>
        <w:right w:val="none" w:sz="0" w:space="0" w:color="auto"/>
      </w:divBdr>
    </w:div>
    <w:div w:id="1695693610">
      <w:bodyDiv w:val="1"/>
      <w:marLeft w:val="0"/>
      <w:marRight w:val="0"/>
      <w:marTop w:val="0"/>
      <w:marBottom w:val="0"/>
      <w:divBdr>
        <w:top w:val="none" w:sz="0" w:space="0" w:color="auto"/>
        <w:left w:val="none" w:sz="0" w:space="0" w:color="auto"/>
        <w:bottom w:val="none" w:sz="0" w:space="0" w:color="auto"/>
        <w:right w:val="none" w:sz="0" w:space="0" w:color="auto"/>
      </w:divBdr>
    </w:div>
    <w:div w:id="1762750136">
      <w:bodyDiv w:val="1"/>
      <w:marLeft w:val="0"/>
      <w:marRight w:val="0"/>
      <w:marTop w:val="0"/>
      <w:marBottom w:val="0"/>
      <w:divBdr>
        <w:top w:val="none" w:sz="0" w:space="0" w:color="auto"/>
        <w:left w:val="none" w:sz="0" w:space="0" w:color="auto"/>
        <w:bottom w:val="none" w:sz="0" w:space="0" w:color="auto"/>
        <w:right w:val="none" w:sz="0" w:space="0" w:color="auto"/>
      </w:divBdr>
    </w:div>
    <w:div w:id="1783259365">
      <w:bodyDiv w:val="1"/>
      <w:marLeft w:val="0"/>
      <w:marRight w:val="0"/>
      <w:marTop w:val="0"/>
      <w:marBottom w:val="0"/>
      <w:divBdr>
        <w:top w:val="none" w:sz="0" w:space="0" w:color="auto"/>
        <w:left w:val="none" w:sz="0" w:space="0" w:color="auto"/>
        <w:bottom w:val="none" w:sz="0" w:space="0" w:color="auto"/>
        <w:right w:val="none" w:sz="0" w:space="0" w:color="auto"/>
      </w:divBdr>
    </w:div>
    <w:div w:id="1831286529">
      <w:bodyDiv w:val="1"/>
      <w:marLeft w:val="0"/>
      <w:marRight w:val="0"/>
      <w:marTop w:val="0"/>
      <w:marBottom w:val="0"/>
      <w:divBdr>
        <w:top w:val="none" w:sz="0" w:space="0" w:color="auto"/>
        <w:left w:val="none" w:sz="0" w:space="0" w:color="auto"/>
        <w:bottom w:val="none" w:sz="0" w:space="0" w:color="auto"/>
        <w:right w:val="none" w:sz="0" w:space="0" w:color="auto"/>
      </w:divBdr>
    </w:div>
    <w:div w:id="1846095320">
      <w:bodyDiv w:val="1"/>
      <w:marLeft w:val="0"/>
      <w:marRight w:val="0"/>
      <w:marTop w:val="0"/>
      <w:marBottom w:val="0"/>
      <w:divBdr>
        <w:top w:val="none" w:sz="0" w:space="0" w:color="auto"/>
        <w:left w:val="none" w:sz="0" w:space="0" w:color="auto"/>
        <w:bottom w:val="none" w:sz="0" w:space="0" w:color="auto"/>
        <w:right w:val="none" w:sz="0" w:space="0" w:color="auto"/>
      </w:divBdr>
    </w:div>
    <w:div w:id="1854297425">
      <w:bodyDiv w:val="1"/>
      <w:marLeft w:val="0"/>
      <w:marRight w:val="0"/>
      <w:marTop w:val="0"/>
      <w:marBottom w:val="0"/>
      <w:divBdr>
        <w:top w:val="none" w:sz="0" w:space="0" w:color="auto"/>
        <w:left w:val="none" w:sz="0" w:space="0" w:color="auto"/>
        <w:bottom w:val="none" w:sz="0" w:space="0" w:color="auto"/>
        <w:right w:val="none" w:sz="0" w:space="0" w:color="auto"/>
      </w:divBdr>
    </w:div>
    <w:div w:id="1869679045">
      <w:bodyDiv w:val="1"/>
      <w:marLeft w:val="0"/>
      <w:marRight w:val="0"/>
      <w:marTop w:val="0"/>
      <w:marBottom w:val="0"/>
      <w:divBdr>
        <w:top w:val="none" w:sz="0" w:space="0" w:color="auto"/>
        <w:left w:val="none" w:sz="0" w:space="0" w:color="auto"/>
        <w:bottom w:val="none" w:sz="0" w:space="0" w:color="auto"/>
        <w:right w:val="none" w:sz="0" w:space="0" w:color="auto"/>
      </w:divBdr>
    </w:div>
    <w:div w:id="1917277381">
      <w:bodyDiv w:val="1"/>
      <w:marLeft w:val="0"/>
      <w:marRight w:val="0"/>
      <w:marTop w:val="0"/>
      <w:marBottom w:val="0"/>
      <w:divBdr>
        <w:top w:val="none" w:sz="0" w:space="0" w:color="auto"/>
        <w:left w:val="none" w:sz="0" w:space="0" w:color="auto"/>
        <w:bottom w:val="none" w:sz="0" w:space="0" w:color="auto"/>
        <w:right w:val="none" w:sz="0" w:space="0" w:color="auto"/>
      </w:divBdr>
      <w:divsChild>
        <w:div w:id="637540063">
          <w:marLeft w:val="0"/>
          <w:marRight w:val="0"/>
          <w:marTop w:val="0"/>
          <w:marBottom w:val="0"/>
          <w:divBdr>
            <w:top w:val="none" w:sz="0" w:space="0" w:color="auto"/>
            <w:left w:val="none" w:sz="0" w:space="0" w:color="auto"/>
            <w:bottom w:val="none" w:sz="0" w:space="0" w:color="auto"/>
            <w:right w:val="none" w:sz="0" w:space="0" w:color="auto"/>
          </w:divBdr>
        </w:div>
        <w:div w:id="1826510186">
          <w:marLeft w:val="-750"/>
          <w:marRight w:val="0"/>
          <w:marTop w:val="0"/>
          <w:marBottom w:val="375"/>
          <w:divBdr>
            <w:top w:val="none" w:sz="0" w:space="0" w:color="auto"/>
            <w:left w:val="none" w:sz="0" w:space="0" w:color="auto"/>
            <w:bottom w:val="none" w:sz="0" w:space="0" w:color="auto"/>
            <w:right w:val="none" w:sz="0" w:space="0" w:color="auto"/>
          </w:divBdr>
          <w:divsChild>
            <w:div w:id="801075739">
              <w:marLeft w:val="0"/>
              <w:marRight w:val="0"/>
              <w:marTop w:val="270"/>
              <w:marBottom w:val="0"/>
              <w:divBdr>
                <w:top w:val="none" w:sz="0" w:space="0" w:color="auto"/>
                <w:left w:val="none" w:sz="0" w:space="0" w:color="auto"/>
                <w:bottom w:val="none" w:sz="0" w:space="0" w:color="auto"/>
                <w:right w:val="none" w:sz="0" w:space="0" w:color="auto"/>
              </w:divBdr>
              <w:divsChild>
                <w:div w:id="1749839717">
                  <w:marLeft w:val="0"/>
                  <w:marRight w:val="0"/>
                  <w:marTop w:val="0"/>
                  <w:marBottom w:val="0"/>
                  <w:divBdr>
                    <w:top w:val="none" w:sz="0" w:space="0" w:color="auto"/>
                    <w:left w:val="none" w:sz="0" w:space="0" w:color="auto"/>
                    <w:bottom w:val="none" w:sz="0" w:space="0" w:color="auto"/>
                    <w:right w:val="none" w:sz="0" w:space="0" w:color="auto"/>
                  </w:divBdr>
                </w:div>
                <w:div w:id="1234271339">
                  <w:marLeft w:val="0"/>
                  <w:marRight w:val="0"/>
                  <w:marTop w:val="0"/>
                  <w:marBottom w:val="0"/>
                  <w:divBdr>
                    <w:top w:val="none" w:sz="0" w:space="0" w:color="auto"/>
                    <w:left w:val="none" w:sz="0" w:space="0" w:color="auto"/>
                    <w:bottom w:val="none" w:sz="0" w:space="0" w:color="auto"/>
                    <w:right w:val="none" w:sz="0" w:space="0" w:color="auto"/>
                  </w:divBdr>
                  <w:divsChild>
                    <w:div w:id="541408435">
                      <w:marLeft w:val="0"/>
                      <w:marRight w:val="0"/>
                      <w:marTop w:val="0"/>
                      <w:marBottom w:val="0"/>
                      <w:divBdr>
                        <w:top w:val="none" w:sz="0" w:space="0" w:color="auto"/>
                        <w:left w:val="none" w:sz="0" w:space="0" w:color="auto"/>
                        <w:bottom w:val="none" w:sz="0" w:space="0" w:color="auto"/>
                        <w:right w:val="none" w:sz="0" w:space="0" w:color="auto"/>
                      </w:divBdr>
                    </w:div>
                    <w:div w:id="8880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5178">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 w:id="1931625101">
      <w:bodyDiv w:val="1"/>
      <w:marLeft w:val="0"/>
      <w:marRight w:val="0"/>
      <w:marTop w:val="0"/>
      <w:marBottom w:val="0"/>
      <w:divBdr>
        <w:top w:val="none" w:sz="0" w:space="0" w:color="auto"/>
        <w:left w:val="none" w:sz="0" w:space="0" w:color="auto"/>
        <w:bottom w:val="none" w:sz="0" w:space="0" w:color="auto"/>
        <w:right w:val="none" w:sz="0" w:space="0" w:color="auto"/>
      </w:divBdr>
    </w:div>
    <w:div w:id="1942446845">
      <w:bodyDiv w:val="1"/>
      <w:marLeft w:val="0"/>
      <w:marRight w:val="0"/>
      <w:marTop w:val="0"/>
      <w:marBottom w:val="0"/>
      <w:divBdr>
        <w:top w:val="none" w:sz="0" w:space="0" w:color="auto"/>
        <w:left w:val="none" w:sz="0" w:space="0" w:color="auto"/>
        <w:bottom w:val="none" w:sz="0" w:space="0" w:color="auto"/>
        <w:right w:val="none" w:sz="0" w:space="0" w:color="auto"/>
      </w:divBdr>
    </w:div>
    <w:div w:id="1975745802">
      <w:bodyDiv w:val="1"/>
      <w:marLeft w:val="0"/>
      <w:marRight w:val="0"/>
      <w:marTop w:val="0"/>
      <w:marBottom w:val="0"/>
      <w:divBdr>
        <w:top w:val="none" w:sz="0" w:space="0" w:color="auto"/>
        <w:left w:val="none" w:sz="0" w:space="0" w:color="auto"/>
        <w:bottom w:val="none" w:sz="0" w:space="0" w:color="auto"/>
        <w:right w:val="none" w:sz="0" w:space="0" w:color="auto"/>
      </w:divBdr>
    </w:div>
    <w:div w:id="2036806217">
      <w:bodyDiv w:val="1"/>
      <w:marLeft w:val="0"/>
      <w:marRight w:val="0"/>
      <w:marTop w:val="0"/>
      <w:marBottom w:val="0"/>
      <w:divBdr>
        <w:top w:val="none" w:sz="0" w:space="0" w:color="auto"/>
        <w:left w:val="none" w:sz="0" w:space="0" w:color="auto"/>
        <w:bottom w:val="none" w:sz="0" w:space="0" w:color="auto"/>
        <w:right w:val="none" w:sz="0" w:space="0" w:color="auto"/>
      </w:divBdr>
    </w:div>
    <w:div w:id="2078286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pi.sk/form/goto.ashx?k=rule&amp;value=1021866&amp;f=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kMz2YDssDXaELyS3d3ZS6Ppt4w==">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E8B32B-59D4-4CE2-974F-DEC2ABAB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27</Pages>
  <Words>8606</Words>
  <Characters>52853</Characters>
  <Application>Microsoft Office Word</Application>
  <DocSecurity>0</DocSecurity>
  <Lines>1137</Lines>
  <Paragraphs>329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Slavomira Hencekova</dc:creator>
  <cp:lastModifiedBy>LGP</cp:lastModifiedBy>
  <cp:revision>37</cp:revision>
  <cp:lastPrinted>2025-02-12T14:53:00Z</cp:lastPrinted>
  <dcterms:created xsi:type="dcterms:W3CDTF">2024-10-02T08:29:00Z</dcterms:created>
  <dcterms:modified xsi:type="dcterms:W3CDTF">2025-02-12T15:55:00Z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6ca01a9bd35e80c026f0e35fcba83fd95bde1827ee61600eaa5ec574fb173fe2</vt:lpwstr>
  </property>
</Properties>
</file>