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             Výbor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</w: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8D0899">
      <w:pPr>
        <w:bidi w:val="0"/>
        <w:jc w:val="right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42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FB669D" w:rsidP="008D0899">
      <w:pPr>
        <w:bidi w:val="0"/>
        <w:jc w:val="right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Pr="002F78BD" w:rsidR="002F78B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KNR-PZP-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0474</w:t>
      </w:r>
      <w:r w:rsidR="0003408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/202</w:t>
      </w:r>
      <w:r w:rsidR="00C13D9C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5-7</w:t>
      </w: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</w:p>
    <w:p w:rsidR="0009144E" w:rsidP="00FB669D">
      <w:pPr>
        <w:bidi w:val="0"/>
        <w:jc w:val="both"/>
        <w:rPr>
          <w:rFonts w:ascii="Arial" w:eastAsia="Times New Roman" w:hAnsi="Arial" w:cs="Arial"/>
        </w:rPr>
      </w:pP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="00C13D9C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97</w:t>
      </w:r>
    </w:p>
    <w:p w:rsidR="0098159D" w:rsidP="00FB669D">
      <w:pPr>
        <w:bidi w:val="0"/>
        <w:jc w:val="center"/>
        <w:rPr>
          <w:rFonts w:ascii="Arial" w:eastAsia="Times New Roman" w:hAnsi="Arial" w:cs="Arial"/>
          <w:b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 z n e s e n i e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Výboru Národnej rady Slovenskej republiky 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pre pôdohospodárstvo a životné prostredie 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  <w:r w:rsidR="004F2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</w:t>
      </w:r>
      <w:r w:rsidR="00A03EB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o</w:t>
      </w:r>
      <w:r w:rsidR="004F2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="00A03EB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4</w:t>
      </w:r>
      <w:r w:rsidR="0098159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A03EB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február</w:t>
      </w:r>
      <w:r w:rsidR="00034082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</w:t>
      </w:r>
      <w:r w:rsidR="00A03EB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2025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6B666E" w:rsidRPr="008D0899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Pr="008D0899"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 vládnemu návrhu</w:t>
      </w:r>
      <w:r w:rsidRPr="008D0899" w:rsidR="00061C4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03EB1"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zákona, ktorým sa mení a dopĺňa zákon č. 442/2002 Z. z. o verejných vodovodoch a verejných kanalizáciách a o zmene a doplnení zákona č. 276/2001 Z. z. o regulácii v sieťových odvetviach v znení neskorších predpisov a ktorým sa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dopĺňa zákon </w:t>
      </w:r>
      <w:r w:rsidRPr="00A03EB1"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č. 364/2004 Z. z. o vodách a o zmene zákona Slovenskej národnej rady č. 372/1990 Zb. o priestupkoch v znení neskorších predpisov (vodný zákon) v znení neskorších predpisov (tlač 643)</w:t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FB669D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 xml:space="preserve">Výbor Národnej rady Slovenskej republiky </w:t>
      </w:r>
    </w:p>
    <w:p w:rsidR="00FB669D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pre pôdohospodárstvo a životné prostredie</w:t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RPr="008D0899" w:rsidP="008D0899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="002F78B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na svojej 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4</w:t>
      </w:r>
      <w:r w:rsidR="002F78B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schôdzi </w:t>
      </w:r>
      <w:r w:rsidRPr="008D0899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dňa 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4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Pr="008D0899"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februá</w:t>
      </w:r>
      <w:r w:rsidR="0003408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ra</w:t>
      </w:r>
      <w:r w:rsidRPr="008D0899"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 </w:t>
      </w:r>
      <w:r w:rsidRPr="008D0899"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vládnemu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návrhu </w:t>
      </w:r>
      <w:r w:rsidRPr="00A03EB1"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zákona, ktorým sa mení a dopĺňa zákon č. 442/2002 Z. z. o verejných vodovodoch a verejných kanalizáciách a o zmene a doplnení zákona č. 276/2001 Z. z. o regulácii v sieťových odvetviach v znení neskorších predpisov a ktorým sa dopĺňa zákon </w:t>
        <w:br/>
        <w:t>č. 364/2004 Z. z. o vodách a o zmene zákona Slovenskej národnej rady č. 372/1990 Zb. o priestupkoch v znení neskorších predpisov (vodný zákon) v znení neskorších predpisov (tlač 643)</w:t>
      </w:r>
    </w:p>
    <w:p w:rsidR="00FB669D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  <w:tab/>
      </w:r>
    </w:p>
    <w:p w:rsidR="006B666E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A. k o n š t a t u j e,</w:t>
      </w:r>
    </w:p>
    <w:p w:rsidR="00FB669D" w:rsidP="00A03EB1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 xml:space="preserve">že predseda Národnej rady Slovenskej republiky v súlade s § 71 zákona Národnej rady Slovenskej republiky č. 350/1996 Z. z. o rokovacom poriadku Národnej rady Slovenskej republiky v znení neskorších predpisov určil Výbor Národnej rady Slovenskej republiky pre pôdohospodárstvo a životné prostredie pri rokovaní </w:t>
      </w:r>
      <w:r w:rsidRPr="008D0899" w:rsidR="00A86B9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</w:t>
      </w:r>
      <w:r w:rsidRPr="008D0899"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 vládnom </w:t>
      </w:r>
      <w:r w:rsidRPr="008D0899" w:rsidR="00A86B9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A03EB1"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zákona, ktorým sa mení a dopĺňa zákon č. 442/2002 Z. z. o verejných vodovodoch a verejných kanalizáciách a o zmene a doplnení zákona č. 276/2001 Z. z. o regulácii v sieťových odvetviach v znení neskorších predpisov a ktorým sa dopĺňa zákon č. 364/2004 Z. z. o vodách a o zmene zákona Slovenskej národnej rady č. 372/1990 Zb. o priestupkoch v znení neskorších predpisov (vodný zákon) v znení neskorších predpisov (tlač 643)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rozh</w:t>
      </w:r>
      <w:r w:rsidRPr="008D0899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odnutím č</w:t>
      </w:r>
      <w:r w:rsidRPr="002F0F89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A03EB1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711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</w:t>
      </w:r>
      <w:r w:rsidR="0003408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20</w:t>
      </w:r>
      <w:r w:rsidR="006A3B5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Pr="008D0899" w:rsidR="00E06E3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januá</w:t>
      </w:r>
      <w:r w:rsidR="0003408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ra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2025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za gestorský výbor;</w:t>
      </w:r>
    </w:p>
    <w:p w:rsidR="006B666E" w:rsidP="00A03EB1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6B666E" w:rsidRPr="008D0899" w:rsidP="00A03EB1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B.</w:t>
        <w:tab/>
        <w:t>u r č u j e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 xml:space="preserve">v súlade   s  §  73  ods.  1 zákona Národnej   rady   Slovenskej   republiky č. 350/1996 Z. z. o rokovacom poriadku Národnej rady Slovenskej republiky v znení neskorších predpisov </w:t>
      </w:r>
      <w:r w:rsidR="00A03EB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Petra</w:t>
      </w:r>
      <w:r w:rsidR="008632C3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03EB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Kalivodu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B7E6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ca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Výboru Národnej rady Slovenskej republiky pre pôdohospodárstvo a životné prostredie za spravodaj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 predm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etnému materiálu v prvom čítaní</w:t>
      </w:r>
      <w:r w:rsidRPr="002F0F89"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a poslancov Rudolfa Hul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iaka, Branislava Becíka, </w:t>
      </w:r>
      <w:r w:rsidR="0003408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Jána Kvorku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Zuzanu Matejičkovú, 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Antona Stredáka a Igora Šimka, aby plnili úlohu náhradných spravodajcov;</w:t>
      </w:r>
    </w:p>
    <w:p w:rsidR="00A86B95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2F0F8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C. u k l a d á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 xml:space="preserve">predsedovi výboru  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>informovať o tomto uznesení predsedu Národnej rady Slovenskej republiky.</w:t>
      </w:r>
    </w:p>
    <w:p w:rsidR="00FB669D" w:rsidP="00FB669D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B03665">
      <w:pPr>
        <w:bidi w:val="0"/>
        <w:jc w:val="left"/>
        <w:rPr>
          <w:rFonts w:ascii="Times New Roman" w:eastAsia="Times New Roman" w:hAnsi="Times New Roman"/>
        </w:rPr>
      </w:pPr>
    </w:p>
    <w:p w:rsidR="002F0F89" w:rsidP="00B03665">
      <w:pPr>
        <w:bidi w:val="0"/>
        <w:jc w:val="left"/>
        <w:rPr>
          <w:rFonts w:ascii="Times New Roman" w:eastAsia="Times New Roman" w:hAnsi="Times New Roman"/>
        </w:rPr>
      </w:pPr>
    </w:p>
    <w:p w:rsidR="00325287" w:rsidP="00B03665">
      <w:pPr>
        <w:bidi w:val="0"/>
        <w:jc w:val="left"/>
        <w:rPr>
          <w:rFonts w:ascii="Times New Roman" w:eastAsia="Times New Roman" w:hAnsi="Times New Roman"/>
        </w:rPr>
      </w:pPr>
    </w:p>
    <w:p w:rsidR="00DD5371" w:rsidP="00B03665">
      <w:pPr>
        <w:bidi w:val="0"/>
        <w:jc w:val="left"/>
        <w:rPr>
          <w:rFonts w:ascii="Times New Roman" w:eastAsia="Times New Roman" w:hAnsi="Times New Roman"/>
        </w:rPr>
      </w:pPr>
    </w:p>
    <w:p w:rsidR="00DD5371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721F28">
      <w:pPr>
        <w:bidi w:val="0"/>
        <w:jc w:val="left"/>
        <w:rPr>
          <w:rFonts w:ascii="Times New Roman" w:eastAsia="Times New Roman" w:hAnsi="Times New Roman"/>
        </w:rPr>
      </w:pPr>
    </w:p>
    <w:p w:rsidR="002D6BC5" w:rsidRPr="002D6BC5" w:rsidP="002D6BC5">
      <w:pPr>
        <w:bidi w:val="0"/>
        <w:jc w:val="both"/>
        <w:rPr>
          <w:rFonts w:ascii="Arial" w:eastAsia="Times New Roman" w:hAnsi="Arial" w:cs="Arial"/>
        </w:rPr>
      </w:pPr>
      <w:r w:rsidR="002F78B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Zuzana </w:t>
      </w:r>
      <w:r w:rsidR="002F78B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Matejičková</w:t>
      </w:r>
      <w:r w:rsidRPr="002D6B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  <w:tab/>
        <w:tab/>
        <w:tab/>
        <w:tab/>
        <w:tab/>
        <w:t xml:space="preserve">Rudolf  </w:t>
      </w:r>
      <w:r w:rsidRPr="002D6BC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H u l i a k</w:t>
      </w:r>
      <w:r w:rsidRPr="002D6B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</w:r>
    </w:p>
    <w:p w:rsidR="00721F28" w:rsidRPr="00B03665" w:rsidP="002D6BC5">
      <w:pPr>
        <w:bidi w:val="0"/>
        <w:jc w:val="both"/>
        <w:rPr>
          <w:rFonts w:ascii="Times New Roman" w:eastAsia="Times New Roman" w:hAnsi="Times New Roman"/>
        </w:rPr>
      </w:pPr>
      <w:r w:rsidRPr="002D6BC5" w:rsidR="002D6B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2F78B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 w:rsidRPr="002D6BC5" w:rsidR="002D6B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overovateľ výboru   </w:t>
        <w:tab/>
        <w:tab/>
        <w:tab/>
        <w:tab/>
        <w:tab/>
        <w:tab/>
        <w:t xml:space="preserve">    predseda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0000000000000000000"/>
    <w:charset w:val="EE"/>
    <w:family w:val="roman"/>
    <w:pitch w:val="variable"/>
  </w:font>
  <w:font w:name="Arial">
    <w:altName w:val="Arial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Segoe UI">
    <w:altName w:val="Century Gothic"/>
    <w:panose1 w:val="020B0502040204020203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Calibri">
    <w:panose1 w:val="00000000000000000000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Segoe UI Cyr">
    <w:altName w:val="Century Gothic"/>
    <w:charset w:val="CC"/>
    <w:family w:val="swiss"/>
    <w:pitch w:val="variable"/>
  </w:font>
  <w:font w:name="Segoe UI Greek">
    <w:altName w:val="Century Gothic"/>
    <w:charset w:val="A1"/>
    <w:family w:val="swiss"/>
    <w:pitch w:val="variable"/>
  </w:font>
  <w:font w:name="Segoe UI Tur">
    <w:altName w:val="Century Gothic"/>
    <w:charset w:val="A2"/>
    <w:family w:val="swiss"/>
    <w:pitch w:val="variable"/>
  </w:font>
  <w:font w:name="Segoe UI (Hebrew)">
    <w:altName w:val="Century Gothic"/>
    <w:charset w:val="B1"/>
    <w:family w:val="swiss"/>
    <w:pitch w:val="variable"/>
  </w:font>
  <w:font w:name="Segoe UI (Arabic)">
    <w:altName w:val="Century Gothic"/>
    <w:charset w:val="B2"/>
    <w:family w:val="swiss"/>
    <w:pitch w:val="variable"/>
  </w:font>
  <w:font w:name="Segoe UI Baltic">
    <w:altName w:val="Century Gothic"/>
    <w:charset w:val="BA"/>
    <w:family w:val="swiss"/>
    <w:pitch w:val="variable"/>
  </w:font>
  <w:font w:name="Segoe UI (Vietnamese)">
    <w:altName w:val="Century Gothic"/>
    <w:charset w:val="A3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66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</w:pPr>
    <w:rPr>
      <w:rFonts w:ascii="Cambria" w:eastAsia="Times New Roman" w:hAnsi="Cambria" w:hint="eastAsi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74B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74BE7"/>
    <w:rPr>
      <w:rFonts w:ascii="Segoe UI" w:hAnsi="Segoe UI" w:cs="Segoe UI" w:hint="cs"/>
      <w:sz w:val="18"/>
      <w:szCs w:val="18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kvaDrah\Documents\Vlastn&#233;%20&#353;abl&#243;ny%20bal&#237;ka%20Office\&#352;abl&#243;na.dot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2</Pages>
  <Words>436</Words>
  <Characters>2488</Characters>
  <Application>Microsoft Office Word</Application>
  <DocSecurity>0</DocSecurity>
  <Lines>0</Lines>
  <Paragraphs>0</Paragraphs>
  <ScaleCrop>false</ScaleCrop>
  <Company>Kancelaria NR SR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Katonová, Anita</cp:lastModifiedBy>
  <cp:revision>7</cp:revision>
  <cp:lastPrinted>2024-06-26T08:54:00Z</cp:lastPrinted>
  <dcterms:created xsi:type="dcterms:W3CDTF">2025-01-30T15:17:00Z</dcterms:created>
  <dcterms:modified xsi:type="dcterms:W3CDTF">2025-02-04T09:52:00Z</dcterms:modified>
</cp:coreProperties>
</file>