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FB669D" w:rsidP="00FB669D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 xml:space="preserve">                          Výbor</w:t>
      </w:r>
    </w:p>
    <w:p w:rsidR="00FB669D" w:rsidP="00FB669D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 xml:space="preserve">     Národnej rady Slovenskej republiky </w:t>
      </w:r>
    </w:p>
    <w:p w:rsidR="00FB669D" w:rsidP="00FB669D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>pre pôdohospodárstvo a životné prostredie</w:t>
      </w:r>
    </w:p>
    <w:p w:rsidR="00FB669D" w:rsidP="00FB669D">
      <w:pPr>
        <w:bidi w:val="0"/>
        <w:jc w:val="left"/>
        <w:rPr>
          <w:rFonts w:ascii="Arial" w:eastAsia="Times New Roman" w:hAnsi="Arial" w:cs="Arial"/>
          <w:b/>
          <w:i/>
        </w:rPr>
      </w:pPr>
    </w:p>
    <w:p w:rsidR="00FB669D" w:rsidP="00FB669D">
      <w:pPr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ab/>
        <w:tab/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</w:r>
    </w:p>
    <w:p w:rsidR="002F0F89" w:rsidP="00FB669D">
      <w:pPr>
        <w:bidi w:val="0"/>
        <w:jc w:val="both"/>
        <w:rPr>
          <w:rFonts w:ascii="Arial" w:eastAsia="Times New Roman" w:hAnsi="Arial" w:cs="Arial"/>
        </w:rPr>
      </w:pPr>
    </w:p>
    <w:p w:rsidR="00FB669D" w:rsidP="008D0899">
      <w:pPr>
        <w:bidi w:val="0"/>
        <w:jc w:val="right"/>
        <w:rPr>
          <w:rFonts w:ascii="Arial" w:eastAsia="Times New Roman" w:hAnsi="Arial" w:cs="Arial"/>
        </w:rPr>
      </w:pPr>
      <w:r w:rsidR="00BD04A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</w:r>
      <w:r w:rsidR="00A03EB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42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. schôdza výboru </w:t>
      </w:r>
    </w:p>
    <w:p w:rsidR="00FB669D" w:rsidP="008D0899">
      <w:pPr>
        <w:bidi w:val="0"/>
        <w:jc w:val="right"/>
        <w:rPr>
          <w:rFonts w:ascii="Arial" w:eastAsia="Times New Roman" w:hAnsi="Arial" w:cs="Arial"/>
        </w:rPr>
      </w:pPr>
      <w:r w:rsidR="00BD04A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</w:r>
      <w:r w:rsidRPr="002F78BD" w:rsidR="002F78B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KNR-PZP-</w:t>
      </w:r>
      <w:r w:rsidR="00A03EB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0474</w:t>
      </w:r>
      <w:r w:rsidR="0003408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/202</w:t>
      </w:r>
      <w:r w:rsidR="00F75F2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5-</w:t>
      </w:r>
      <w:r w:rsidR="00E6233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11</w:t>
      </w:r>
    </w:p>
    <w:p w:rsidR="00FB669D" w:rsidP="00FB669D">
      <w:pPr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</w:r>
    </w:p>
    <w:p w:rsidR="0009144E" w:rsidP="00FB669D">
      <w:pPr>
        <w:bidi w:val="0"/>
        <w:jc w:val="both"/>
        <w:rPr>
          <w:rFonts w:ascii="Arial" w:eastAsia="Times New Roman" w:hAnsi="Arial" w:cs="Arial"/>
        </w:rPr>
      </w:pPr>
    </w:p>
    <w:p w:rsidR="002F0F89" w:rsidP="00FB669D">
      <w:pPr>
        <w:bidi w:val="0"/>
        <w:jc w:val="both"/>
        <w:rPr>
          <w:rFonts w:ascii="Arial" w:eastAsia="Times New Roman" w:hAnsi="Arial" w:cs="Arial"/>
        </w:rPr>
      </w:pPr>
    </w:p>
    <w:p w:rsidR="002F0F89" w:rsidP="00FB669D">
      <w:pPr>
        <w:bidi w:val="0"/>
        <w:jc w:val="both"/>
        <w:rPr>
          <w:rFonts w:ascii="Arial" w:eastAsia="Times New Roman" w:hAnsi="Arial" w:cs="Arial"/>
        </w:rPr>
      </w:pPr>
    </w:p>
    <w:p w:rsidR="002F0F89" w:rsidP="00FB669D">
      <w:pPr>
        <w:bidi w:val="0"/>
        <w:jc w:val="both"/>
        <w:rPr>
          <w:rFonts w:ascii="Arial" w:eastAsia="Times New Roman" w:hAnsi="Arial" w:cs="Arial"/>
        </w:rPr>
      </w:pPr>
    </w:p>
    <w:p w:rsidR="00FB669D" w:rsidP="00FB669D">
      <w:pPr>
        <w:bidi w:val="0"/>
        <w:jc w:val="center"/>
        <w:rPr>
          <w:rFonts w:ascii="Arial" w:eastAsia="Times New Roman" w:hAnsi="Arial" w:cs="Arial"/>
          <w:b/>
          <w:sz w:val="32"/>
          <w:szCs w:val="32"/>
        </w:rPr>
      </w:pPr>
      <w:r w:rsidR="00E6233D">
        <w:rPr>
          <w:rFonts w:ascii="Arial" w:eastAsia="Times New Roman" w:hAnsi="Arial" w:cs="Arial" w:hint="cs"/>
          <w:b/>
          <w:sz w:val="32"/>
          <w:szCs w:val="32"/>
          <w:rtl w:val="0"/>
          <w:cs w:val="0"/>
          <w:lang w:val="sk-SK" w:eastAsia="sk-SK" w:bidi="ar-SA"/>
        </w:rPr>
        <w:t>101</w:t>
      </w:r>
    </w:p>
    <w:p w:rsidR="0098159D" w:rsidP="00FB669D">
      <w:pPr>
        <w:bidi w:val="0"/>
        <w:jc w:val="center"/>
        <w:rPr>
          <w:rFonts w:ascii="Arial" w:eastAsia="Times New Roman" w:hAnsi="Arial" w:cs="Arial"/>
          <w:b/>
        </w:rPr>
      </w:pPr>
    </w:p>
    <w:p w:rsidR="00FB669D" w:rsidP="00FB669D">
      <w:pPr>
        <w:bidi w:val="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U z n e s e n i e</w:t>
      </w:r>
    </w:p>
    <w:p w:rsidR="00FB669D" w:rsidP="00FB669D">
      <w:pPr>
        <w:bidi w:val="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Výboru Národnej rady Slovenskej republiky </w:t>
      </w:r>
    </w:p>
    <w:p w:rsidR="00FB669D" w:rsidP="00FB669D">
      <w:pPr>
        <w:bidi w:val="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pre pôdohospodárstvo a životné prostredie </w:t>
      </w:r>
    </w:p>
    <w:p w:rsidR="00FB669D" w:rsidP="00FB669D">
      <w:pPr>
        <w:tabs>
          <w:tab w:val="left" w:pos="709"/>
          <w:tab w:val="left" w:pos="1021"/>
        </w:tabs>
        <w:bidi w:val="0"/>
        <w:jc w:val="center"/>
        <w:rPr>
          <w:rFonts w:ascii="Arial" w:eastAsia="Times New Roman" w:hAnsi="Arial" w:cs="Arial"/>
          <w:b/>
        </w:rPr>
      </w:pPr>
      <w:r w:rsidR="004F282A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z</w:t>
      </w:r>
      <w:r w:rsidR="00A03EB1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o</w:t>
      </w:r>
      <w:r w:rsidR="004F282A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 </w:t>
      </w:r>
      <w:r w:rsidR="00A03EB1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4</w:t>
      </w:r>
      <w:r w:rsidR="0098159D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A03EB1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február</w:t>
      </w:r>
      <w:r w:rsidR="00034082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a</w:t>
      </w:r>
      <w:r w:rsidR="00A03EB1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2025</w:t>
      </w:r>
    </w:p>
    <w:p w:rsidR="00FB669D" w:rsidP="00FB669D">
      <w:pPr>
        <w:tabs>
          <w:tab w:val="left" w:pos="709"/>
          <w:tab w:val="left" w:pos="1021"/>
        </w:tabs>
        <w:bidi w:val="0"/>
        <w:jc w:val="center"/>
        <w:rPr>
          <w:rFonts w:ascii="Arial" w:eastAsia="Times New Roman" w:hAnsi="Arial" w:cs="Arial"/>
          <w:b/>
        </w:rPr>
      </w:pPr>
    </w:p>
    <w:p w:rsidR="001E0DBD" w:rsidRPr="008D0899" w:rsidP="00FB669D">
      <w:pPr>
        <w:tabs>
          <w:tab w:val="left" w:pos="709"/>
          <w:tab w:val="left" w:pos="1021"/>
        </w:tabs>
        <w:bidi w:val="0"/>
        <w:jc w:val="center"/>
        <w:rPr>
          <w:rFonts w:ascii="Arial" w:eastAsia="Times New Roman" w:hAnsi="Arial" w:cs="Arial"/>
          <w:b/>
        </w:rPr>
      </w:pPr>
    </w:p>
    <w:p w:rsidR="00FB669D" w:rsidRPr="008D0899" w:rsidP="00286106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  <w:r w:rsidRPr="008D0899" w:rsidR="00074BE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k návrhu</w:t>
      </w:r>
      <w:r w:rsidRPr="008D0899" w:rsidR="00061C4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286106" w:rsidR="00286106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poslancov Národnej rady Slovenskej republiky Mariána VISKUPIČA a Jany BITTÓ CIGÁNIKOVEJ na vydanie zákona, ktorým sa dopĺňa zákon č. 79/2015 Z. z. o odpadoch a o zmene a doplnení niektorých zákonov v znení neskorších predpisov (tlač 674)</w:t>
      </w:r>
    </w:p>
    <w:p w:rsidR="00FB669D" w:rsidRPr="008D0899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</w:p>
    <w:p w:rsidR="00FB669D" w:rsidRPr="008D0899" w:rsidP="00FB669D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  <w:r w:rsidRPr="008D0899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 xml:space="preserve">Výbor Národnej rady Slovenskej republiky </w:t>
      </w:r>
    </w:p>
    <w:p w:rsidR="00FB669D" w:rsidRPr="008D0899" w:rsidP="00FB669D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  <w:r w:rsidRPr="008D0899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>pre pôdohospodárstvo a životné prostredie</w:t>
      </w:r>
    </w:p>
    <w:p w:rsidR="00FB669D" w:rsidRPr="008D0899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</w:p>
    <w:p w:rsidR="00FB669D" w:rsidRPr="008D0899" w:rsidP="008D0899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  <w:r w:rsidR="002F78B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 xml:space="preserve">na svojej </w:t>
      </w:r>
      <w:r w:rsidR="00A03EB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4</w:t>
      </w:r>
      <w:r w:rsidR="002F78B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2</w:t>
      </w:r>
      <w:r w:rsidRPr="008D089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. schôdzi </w:t>
      </w:r>
      <w:r w:rsidRPr="008D0899" w:rsidR="0098159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dňa </w:t>
      </w:r>
      <w:r w:rsidR="00A03EB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4</w:t>
      </w:r>
      <w:r w:rsidRPr="008D089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.</w:t>
      </w:r>
      <w:r w:rsidRPr="008D0899" w:rsidR="00BD04A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A03EB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februá</w:t>
      </w:r>
      <w:r w:rsidR="0003408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ra</w:t>
      </w:r>
      <w:r w:rsidRPr="008D0899" w:rsidR="00BD04A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202</w:t>
      </w:r>
      <w:r w:rsidR="00A03EB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5</w:t>
      </w:r>
      <w:r w:rsidRPr="008D089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k návrhu </w:t>
      </w:r>
      <w:r w:rsidRPr="00286106" w:rsidR="00286106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poslancov Národnej rady Slovenskej republiky Mariána VISKUPIČA a Jany BITTÓ CIGÁNIKOVEJ na vydanie zákona, ktorým sa dopĺňa zákon č. 79/2015 Z. z. o odpadoch a o zmene a doplnení niektorých zákonov v znení neskorších predpisov (tlač 674)</w:t>
      </w:r>
    </w:p>
    <w:p w:rsidR="00286106" w:rsidP="00FB669D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  <w:r w:rsidRPr="008D0899" w:rsidR="00FB669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FB669D" w:rsidRPr="008D0899" w:rsidP="00FB669D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  <w:r w:rsidRPr="008D089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</w:r>
    </w:p>
    <w:p w:rsidR="00FB669D" w:rsidRPr="008D0899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  <w:r w:rsidRPr="008D089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</w:r>
      <w:r w:rsidRPr="008D0899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A. k o n š t a t u j e,</w:t>
      </w:r>
    </w:p>
    <w:p w:rsidR="00FB669D" w:rsidP="00A03EB1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  <w:r w:rsidRPr="008D089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 xml:space="preserve">že predseda Národnej rady Slovenskej republiky v súlade s § 71 zákona Národnej rady Slovenskej republiky č. 350/1996 Z. z. o rokovacom poriadku Národnej rady Slovenskej republiky v znení neskorších predpisov určil Výbor Národnej rady Slovenskej republiky pre pôdohospodárstvo a životné prostredie pri rokovaní </w:t>
      </w:r>
      <w:r w:rsidRPr="008D0899" w:rsidR="00A86B9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o</w:t>
      </w:r>
      <w:r w:rsidRPr="008D0899" w:rsidR="00074BE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 </w:t>
      </w:r>
      <w:r w:rsidRPr="008D0899" w:rsidR="00A86B9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návrhu </w:t>
      </w:r>
      <w:r w:rsidRPr="00286106" w:rsidR="00286106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poslancov Národnej rady Slovenskej republiky Mariána VISKUPIČA a Jany BITTÓ CIGÁNIKOVEJ na vydanie zákona, ktorým sa dopĺňa zákon č. 79/2015 Z. z. o odpadoch a o zmene a doplnení niektorých zákonov v znení neskorších predpisov (tlač 674)</w:t>
      </w:r>
      <w:r w:rsidRPr="008D089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rozh</w:t>
      </w:r>
      <w:r w:rsidRPr="008D0899" w:rsidR="0098159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odnutím č</w:t>
      </w:r>
      <w:r w:rsidRPr="002F0F89" w:rsidR="0098159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286106">
        <w:rPr>
          <w:rFonts w:ascii="Arial" w:eastAsia="Times New Roman" w:hAnsi="Arial" w:cs="Arial" w:hint="cs"/>
          <w:color w:val="000000"/>
          <w:sz w:val="24"/>
          <w:szCs w:val="24"/>
          <w:rtl w:val="0"/>
          <w:cs w:val="0"/>
          <w:lang w:val="sk-SK" w:eastAsia="sk-SK" w:bidi="ar-SA"/>
        </w:rPr>
        <w:t>694</w:t>
      </w:r>
      <w:r w:rsidR="00A03EB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z</w:t>
      </w:r>
      <w:r w:rsidR="0003408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A03EB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20</w:t>
      </w:r>
      <w:r w:rsidR="006A3B5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.</w:t>
      </w:r>
      <w:r w:rsidRPr="008D0899" w:rsidR="00E06E3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A03EB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januá</w:t>
      </w:r>
      <w:r w:rsidR="0003408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ra</w:t>
      </w:r>
      <w:r w:rsidR="00A03EB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2025</w:t>
      </w:r>
      <w:r w:rsidRPr="008D089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za gestorský výbor;</w:t>
      </w:r>
    </w:p>
    <w:p w:rsidR="00286106" w:rsidP="00A03EB1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</w:p>
    <w:p w:rsidR="00286106" w:rsidP="00A03EB1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</w:p>
    <w:p w:rsidR="001E0DBD" w:rsidP="00A03EB1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</w:p>
    <w:p w:rsidR="001E0DBD" w:rsidP="00A03EB1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</w:p>
    <w:p w:rsidR="001E0DBD" w:rsidRPr="008D0899" w:rsidP="00A03EB1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>B.</w:t>
        <w:tab/>
        <w:t>u r č u j e</w:t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 xml:space="preserve">v súlade   s  §  73  ods.  1 zákona Národnej   rady   Slovenskej   republiky č. 350/1996 Z. z. o rokovacom poriadku Národnej rady Slovenskej republiky v znení neskorších predpisov </w:t>
      </w:r>
      <w:r w:rsidR="008F3B70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Alojza Hlinu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,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AB7E6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poslan</w:t>
      </w:r>
      <w:r w:rsidR="00A03EB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ca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Výboru Národnej rady Slovenskej republiky pre pôdohospodárstvo a životné prostredie za spravodaj</w:t>
      </w:r>
      <w:r w:rsidR="00A03EB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cu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k predm</w:t>
      </w:r>
      <w:r w:rsidR="002F0F8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etnému materiálu v prvom čítaní</w:t>
      </w:r>
      <w:r w:rsidRPr="002F0F89" w:rsidR="002F0F8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2F0F8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a poslancov </w:t>
      </w:r>
      <w:r w:rsidR="005E0314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Mariána Čaučíka, </w:t>
      </w:r>
      <w:r w:rsidRPr="005E0314" w:rsidR="005E0314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Rastislava Krátkeho</w:t>
      </w:r>
      <w:r w:rsidRPr="005E0314" w:rsidR="00A03EB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, </w:t>
      </w:r>
      <w:r w:rsidRPr="005E0314" w:rsidR="005E0314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Tamaru Stohlovú a Ivana Štefunka</w:t>
      </w:r>
      <w:r w:rsidRPr="005E0314" w:rsidR="002F0F8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,</w:t>
      </w:r>
      <w:r w:rsidR="002F0F8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aby plnili úlohu náhradných spravodajcov;</w:t>
      </w:r>
    </w:p>
    <w:p w:rsidR="00A86B95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</w:p>
    <w:p w:rsidR="002F0F89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>C. u k l a d á</w:t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ab/>
        <w:t xml:space="preserve">predsedovi výboru  </w:t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>informovať o tomto uznesení predsedu Národnej rady Slovenskej republiky.</w:t>
      </w:r>
    </w:p>
    <w:p w:rsidR="00FB669D" w:rsidP="00FB669D">
      <w:pPr>
        <w:bidi w:val="0"/>
        <w:jc w:val="left"/>
        <w:rPr>
          <w:rFonts w:ascii="Times New Roman" w:eastAsia="Times New Roman" w:hAnsi="Times New Roman"/>
        </w:rPr>
      </w:pPr>
    </w:p>
    <w:p w:rsidR="00AB7E62" w:rsidP="00B03665">
      <w:pPr>
        <w:bidi w:val="0"/>
        <w:jc w:val="left"/>
        <w:rPr>
          <w:rFonts w:ascii="Times New Roman" w:eastAsia="Times New Roman" w:hAnsi="Times New Roman"/>
        </w:rPr>
      </w:pPr>
    </w:p>
    <w:p w:rsidR="00AB7E62" w:rsidP="00B03665">
      <w:pPr>
        <w:bidi w:val="0"/>
        <w:jc w:val="left"/>
        <w:rPr>
          <w:rFonts w:ascii="Times New Roman" w:eastAsia="Times New Roman" w:hAnsi="Times New Roman"/>
        </w:rPr>
      </w:pPr>
    </w:p>
    <w:p w:rsidR="00721F28" w:rsidP="00B03665">
      <w:pPr>
        <w:bidi w:val="0"/>
        <w:jc w:val="left"/>
        <w:rPr>
          <w:rFonts w:ascii="Times New Roman" w:eastAsia="Times New Roman" w:hAnsi="Times New Roman"/>
        </w:rPr>
      </w:pPr>
    </w:p>
    <w:p w:rsidR="002F0F89" w:rsidP="00B03665">
      <w:pPr>
        <w:bidi w:val="0"/>
        <w:jc w:val="left"/>
        <w:rPr>
          <w:rFonts w:ascii="Times New Roman" w:eastAsia="Times New Roman" w:hAnsi="Times New Roman"/>
        </w:rPr>
      </w:pPr>
    </w:p>
    <w:p w:rsidR="00325287" w:rsidP="00B03665">
      <w:pPr>
        <w:bidi w:val="0"/>
        <w:jc w:val="left"/>
        <w:rPr>
          <w:rFonts w:ascii="Times New Roman" w:eastAsia="Times New Roman" w:hAnsi="Times New Roman"/>
        </w:rPr>
      </w:pPr>
    </w:p>
    <w:p w:rsidR="00DD5371" w:rsidP="00B03665">
      <w:pPr>
        <w:bidi w:val="0"/>
        <w:jc w:val="left"/>
        <w:rPr>
          <w:rFonts w:ascii="Times New Roman" w:eastAsia="Times New Roman" w:hAnsi="Times New Roman"/>
        </w:rPr>
      </w:pPr>
    </w:p>
    <w:p w:rsidR="00DD5371" w:rsidP="00B03665">
      <w:pPr>
        <w:bidi w:val="0"/>
        <w:jc w:val="left"/>
        <w:rPr>
          <w:rFonts w:ascii="Times New Roman" w:eastAsia="Times New Roman" w:hAnsi="Times New Roman"/>
        </w:rPr>
      </w:pPr>
    </w:p>
    <w:p w:rsidR="00721F28" w:rsidP="00721F28">
      <w:pPr>
        <w:bidi w:val="0"/>
        <w:jc w:val="left"/>
        <w:rPr>
          <w:rFonts w:ascii="Times New Roman" w:eastAsia="Times New Roman" w:hAnsi="Times New Roman"/>
        </w:rPr>
      </w:pPr>
    </w:p>
    <w:p w:rsidR="002D6BC5" w:rsidRPr="002D6BC5" w:rsidP="002D6BC5">
      <w:pPr>
        <w:bidi w:val="0"/>
        <w:jc w:val="both"/>
        <w:rPr>
          <w:rFonts w:ascii="Arial" w:eastAsia="Times New Roman" w:hAnsi="Arial" w:cs="Arial"/>
        </w:rPr>
      </w:pPr>
      <w:r w:rsidR="002F78B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Zuzana </w:t>
      </w:r>
      <w:r w:rsidR="002F78BD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Matejičková</w:t>
      </w:r>
      <w:r w:rsidRPr="002D6BC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, v. r.</w:t>
        <w:tab/>
        <w:tab/>
        <w:tab/>
        <w:tab/>
        <w:tab/>
        <w:t xml:space="preserve">Rudolf  </w:t>
      </w:r>
      <w:r w:rsidRPr="002D6BC5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H u l i a k</w:t>
      </w:r>
      <w:r w:rsidRPr="002D6BC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, v. r.</w:t>
      </w:r>
    </w:p>
    <w:p w:rsidR="00721F28" w:rsidRPr="00B03665" w:rsidP="002D6BC5">
      <w:pPr>
        <w:bidi w:val="0"/>
        <w:jc w:val="both"/>
        <w:rPr>
          <w:rFonts w:ascii="Times New Roman" w:eastAsia="Times New Roman" w:hAnsi="Times New Roman"/>
        </w:rPr>
      </w:pPr>
      <w:r w:rsidRPr="002D6BC5" w:rsidR="002D6BC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</w:t>
      </w:r>
      <w:r w:rsidR="002F78B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</w:t>
      </w:r>
      <w:r w:rsidRPr="002D6BC5" w:rsidR="002D6BC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overovateľ výboru   </w:t>
        <w:tab/>
        <w:tab/>
        <w:tab/>
        <w:tab/>
        <w:tab/>
        <w:tab/>
        <w:t xml:space="preserve">    predseda výboru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0000000000000000000"/>
    <w:charset w:val="EE"/>
    <w:family w:val="roman"/>
    <w:pitch w:val="variable"/>
  </w:font>
  <w:font w:name="Arial">
    <w:altName w:val="Arial"/>
    <w:panose1 w:val="020B0604020202020204"/>
    <w:charset w:val="EE"/>
    <w:family w:val="swiss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Segoe UI">
    <w:altName w:val="Century Gothic"/>
    <w:panose1 w:val="020B0502040204020203"/>
    <w:charset w:val="EE"/>
    <w:family w:val="swiss"/>
    <w:pitch w:val="variable"/>
  </w:font>
  <w:font w:name="Cambria">
    <w:panose1 w:val="02040503050406030204"/>
    <w:charset w:val="EE"/>
    <w:family w:val="roman"/>
    <w:pitch w:val="variable"/>
  </w:font>
  <w:font w:name="Calibri">
    <w:panose1 w:val="00000000000000000000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Arial"/>
    <w:charset w:val="CC"/>
    <w:family w:val="swiss"/>
    <w:pitch w:val="variable"/>
  </w:font>
  <w:font w:name="Arial Greek">
    <w:altName w:val="Arial"/>
    <w:charset w:val="A1"/>
    <w:family w:val="swiss"/>
    <w:pitch w:val="variable"/>
  </w:font>
  <w:font w:name="Arial Tur">
    <w:altName w:val="Arial"/>
    <w:charset w:val="A2"/>
    <w:family w:val="swiss"/>
    <w:pitch w:val="variable"/>
  </w:font>
  <w:font w:name="Arial (Hebrew)">
    <w:altName w:val="Arial"/>
    <w:charset w:val="B1"/>
    <w:family w:val="swiss"/>
    <w:pitch w:val="variable"/>
  </w:font>
  <w:font w:name="Arial (Arabic)">
    <w:altName w:val="Arial"/>
    <w:charset w:val="B2"/>
    <w:family w:val="swiss"/>
    <w:pitch w:val="variable"/>
  </w:font>
  <w:font w:name="Arial Baltic">
    <w:altName w:val="Arial"/>
    <w:charset w:val="BA"/>
    <w:family w:val="swiss"/>
    <w:pitch w:val="variable"/>
  </w:font>
  <w:font w:name="Arial (Vietnamese)">
    <w:altName w:val="Arial"/>
    <w:charset w:val="A3"/>
    <w:family w:val="swiss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Segoe UI Cyr">
    <w:altName w:val="Century Gothic"/>
    <w:charset w:val="CC"/>
    <w:family w:val="swiss"/>
    <w:pitch w:val="variable"/>
  </w:font>
  <w:font w:name="Segoe UI Greek">
    <w:altName w:val="Century Gothic"/>
    <w:charset w:val="A1"/>
    <w:family w:val="swiss"/>
    <w:pitch w:val="variable"/>
  </w:font>
  <w:font w:name="Segoe UI Tur">
    <w:altName w:val="Century Gothic"/>
    <w:charset w:val="A2"/>
    <w:family w:val="swiss"/>
    <w:pitch w:val="variable"/>
  </w:font>
  <w:font w:name="Segoe UI (Hebrew)">
    <w:altName w:val="Century Gothic"/>
    <w:charset w:val="B1"/>
    <w:family w:val="swiss"/>
    <w:pitch w:val="variable"/>
  </w:font>
  <w:font w:name="Segoe UI (Arabic)">
    <w:altName w:val="Century Gothic"/>
    <w:charset w:val="B2"/>
    <w:family w:val="swiss"/>
    <w:pitch w:val="variable"/>
  </w:font>
  <w:font w:name="Segoe UI Baltic">
    <w:altName w:val="Century Gothic"/>
    <w:charset w:val="BA"/>
    <w:family w:val="swiss"/>
    <w:pitch w:val="variable"/>
  </w:font>
  <w:font w:name="Segoe UI (Vietnamese)">
    <w:altName w:val="Century Gothic"/>
    <w:charset w:val="A3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(Hebrew)">
    <w:charset w:val="B1"/>
    <w:family w:val="swiss"/>
    <w:pitch w:val="variable"/>
  </w:font>
  <w:font w:name="Calibri (Arabic)">
    <w:charset w:val="B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669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/>
  </w:style>
  <w:style w:type="paragraph" w:styleId="EnvelopeAddress">
    <w:name w:val="envelope address"/>
    <w:basedOn w:val="Normal"/>
    <w:uiPriority w:val="99"/>
    <w:semiHidden/>
    <w:unhideWhenUsed/>
    <w:rsid w:val="00B3709D"/>
    <w:pPr>
      <w:framePr w:w="7920" w:h="1980" w:hRule="exact" w:hSpace="141" w:vSpace="0" w:hAnchor="page" w:xAlign="center" w:yAlign="bottom"/>
      <w:ind w:left="2880"/>
    </w:pPr>
    <w:rPr>
      <w:rFonts w:ascii="Cambria" w:eastAsia="Times New Roman" w:hAnsi="Cambria" w:hint="eastAsia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74B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74BE7"/>
    <w:rPr>
      <w:rFonts w:ascii="Segoe UI" w:hAnsi="Segoe UI" w:cs="Segoe UI" w:hint="cs"/>
      <w:sz w:val="18"/>
      <w:szCs w:val="18"/>
      <w:rtl w:val="0"/>
      <w:cs w:val="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kvaDrah\Documents\Vlastn&#233;%20&#353;abl&#243;ny%20bal&#237;ka%20Office\&#352;abl&#243;na.dotx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206</TotalTime>
  <Pages>2</Pages>
  <Words>345</Words>
  <Characters>1972</Characters>
  <Application>Microsoft Office Word</Application>
  <DocSecurity>0</DocSecurity>
  <Lines>0</Lines>
  <Paragraphs>0</Paragraphs>
  <ScaleCrop>false</ScaleCrop>
  <Company>Kancelaria NR SR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Katonová, Anita</cp:lastModifiedBy>
  <cp:revision>7</cp:revision>
  <cp:lastPrinted>2024-06-26T08:54:00Z</cp:lastPrinted>
  <dcterms:created xsi:type="dcterms:W3CDTF">2025-01-31T09:06:00Z</dcterms:created>
  <dcterms:modified xsi:type="dcterms:W3CDTF">2025-02-04T09:54:00Z</dcterms:modified>
</cp:coreProperties>
</file>