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D52D" w14:textId="77777777" w:rsidR="006F16A9" w:rsidRPr="00FB3B9E" w:rsidRDefault="006F16A9" w:rsidP="006F16A9">
      <w:pPr>
        <w:pStyle w:val="Odsekzoznamu"/>
        <w:spacing w:after="240"/>
        <w:ind w:left="0"/>
        <w:jc w:val="center"/>
        <w:rPr>
          <w:rFonts w:ascii="Times New Roman" w:hAnsi="Times New Roman" w:cs="Times New Roman"/>
          <w:b/>
          <w:sz w:val="28"/>
          <w:szCs w:val="28"/>
        </w:rPr>
      </w:pPr>
      <w:r w:rsidRPr="00FB3B9E">
        <w:rPr>
          <w:rFonts w:ascii="Times New Roman" w:hAnsi="Times New Roman" w:cs="Times New Roman"/>
          <w:b/>
          <w:sz w:val="28"/>
          <w:szCs w:val="28"/>
        </w:rPr>
        <w:t>Dôvodová správa</w:t>
      </w:r>
    </w:p>
    <w:p w14:paraId="62A900AD" w14:textId="77777777" w:rsidR="006F16A9" w:rsidRPr="00FB3B9E" w:rsidRDefault="006F16A9" w:rsidP="006F16A9">
      <w:pPr>
        <w:pStyle w:val="Odsekzoznamu"/>
        <w:spacing w:after="240"/>
        <w:ind w:left="641"/>
        <w:jc w:val="both"/>
        <w:rPr>
          <w:rFonts w:ascii="Times New Roman" w:hAnsi="Times New Roman" w:cs="Times New Roman"/>
          <w:b/>
          <w:sz w:val="24"/>
          <w:szCs w:val="24"/>
        </w:rPr>
      </w:pPr>
    </w:p>
    <w:p w14:paraId="088BEB2E" w14:textId="77777777" w:rsidR="006F16A9" w:rsidRPr="00FB3B9E" w:rsidRDefault="006F16A9" w:rsidP="006F16A9">
      <w:pPr>
        <w:pStyle w:val="Odsekzoznamu"/>
        <w:numPr>
          <w:ilvl w:val="0"/>
          <w:numId w:val="2"/>
        </w:numPr>
        <w:spacing w:after="240" w:line="240" w:lineRule="auto"/>
        <w:ind w:left="641" w:hanging="357"/>
        <w:jc w:val="both"/>
        <w:rPr>
          <w:rFonts w:ascii="Times New Roman" w:hAnsi="Times New Roman" w:cs="Times New Roman"/>
          <w:b/>
          <w:sz w:val="24"/>
          <w:szCs w:val="24"/>
        </w:rPr>
      </w:pPr>
      <w:r w:rsidRPr="00FB3B9E">
        <w:rPr>
          <w:rFonts w:ascii="Times New Roman" w:hAnsi="Times New Roman" w:cs="Times New Roman"/>
          <w:b/>
          <w:sz w:val="24"/>
          <w:szCs w:val="24"/>
        </w:rPr>
        <w:t>Všeobecná časť</w:t>
      </w:r>
    </w:p>
    <w:p w14:paraId="245823F3" w14:textId="5B711876" w:rsidR="0027274F" w:rsidRDefault="00DB165B" w:rsidP="00935B2E">
      <w:pPr>
        <w:spacing w:after="0"/>
        <w:ind w:firstLine="709"/>
        <w:jc w:val="both"/>
        <w:rPr>
          <w:rFonts w:ascii="Times New Roman" w:hAnsi="Times New Roman"/>
          <w:sz w:val="24"/>
          <w:szCs w:val="24"/>
        </w:rPr>
      </w:pPr>
      <w:r w:rsidRPr="00DB165B">
        <w:rPr>
          <w:rFonts w:ascii="Times New Roman" w:hAnsi="Times New Roman"/>
          <w:sz w:val="24"/>
          <w:szCs w:val="24"/>
        </w:rPr>
        <w:t xml:space="preserve">Návrh zákona, </w:t>
      </w:r>
      <w:r w:rsidR="00935B2E" w:rsidRPr="00935B2E">
        <w:rPr>
          <w:rFonts w:ascii="Times New Roman" w:hAnsi="Times New Roman"/>
          <w:sz w:val="24"/>
          <w:szCs w:val="24"/>
        </w:rPr>
        <w:t>ktorým sa menia a dopĺňajú niektoré zákony v súvislosti so zabezpečením ochrany pacienta a s nastolením sociálneho zmieru v zdravotníctve</w:t>
      </w:r>
      <w:r w:rsidRPr="00DB165B">
        <w:rPr>
          <w:rFonts w:ascii="Times New Roman" w:hAnsi="Times New Roman"/>
          <w:sz w:val="24"/>
          <w:szCs w:val="24"/>
        </w:rPr>
        <w:t xml:space="preserve"> (ďalej len „návrh zákona“) sa predkladá na rokovanie vlády Slovenskej republiky v súlade s úlohou pre členov vlády vykonať jednotlivé úlohy v rámci svojej pôsobnosti vyplývajúce z obsahu zmluvy podľa bodu C.1 uznesenia vlády Slovenskej republiky č. 816 z 20. decembra 2024 k návrhu na schválenie Zmluvy o nastolení sociálneho zmieru v zdravotníctve medzi vládou Slovenskej republiky a Lekárskym odborovým združením a o usporiadaní vzájomných vzťahov a zároveň tým plní úlohu č. 2 v mesiaci február vyplývajúcu z Plánu legislatívnych úlohy vlády Slovenskej republiky na rok 2025.</w:t>
      </w:r>
      <w:r w:rsidR="003F5E80" w:rsidRPr="008068E3">
        <w:rPr>
          <w:rFonts w:ascii="Times New Roman" w:hAnsi="Times New Roman"/>
          <w:sz w:val="24"/>
          <w:szCs w:val="24"/>
        </w:rPr>
        <w:tab/>
      </w:r>
    </w:p>
    <w:p w14:paraId="3FAC44BD" w14:textId="77777777" w:rsidR="007F7320" w:rsidRDefault="007F7320" w:rsidP="009239D3">
      <w:pPr>
        <w:spacing w:after="0"/>
        <w:ind w:firstLine="709"/>
        <w:jc w:val="both"/>
        <w:rPr>
          <w:rFonts w:ascii="Times New Roman" w:hAnsi="Times New Roman"/>
          <w:sz w:val="24"/>
          <w:szCs w:val="24"/>
        </w:rPr>
      </w:pPr>
    </w:p>
    <w:p w14:paraId="45CA8272" w14:textId="24EF0EE8" w:rsidR="00EA3CAF" w:rsidRDefault="00D4527A" w:rsidP="009239D3">
      <w:pPr>
        <w:spacing w:after="0"/>
        <w:ind w:firstLine="284"/>
        <w:jc w:val="both"/>
        <w:outlineLvl w:val="1"/>
        <w:rPr>
          <w:rFonts w:ascii="Times New Roman" w:hAnsi="Times New Roman"/>
          <w:sz w:val="24"/>
          <w:szCs w:val="24"/>
        </w:rPr>
      </w:pPr>
      <w:r w:rsidRPr="004A3574">
        <w:rPr>
          <w:rFonts w:ascii="Times New Roman" w:hAnsi="Times New Roman"/>
          <w:sz w:val="24"/>
          <w:szCs w:val="24"/>
        </w:rPr>
        <w:t>Cieľom predkladaného návrhu zákona je zabezpeč</w:t>
      </w:r>
      <w:r>
        <w:rPr>
          <w:rFonts w:ascii="Times New Roman" w:hAnsi="Times New Roman"/>
          <w:sz w:val="24"/>
          <w:szCs w:val="24"/>
        </w:rPr>
        <w:t>iť</w:t>
      </w:r>
      <w:r w:rsidRPr="004A3574">
        <w:rPr>
          <w:rFonts w:ascii="Times New Roman" w:hAnsi="Times New Roman"/>
          <w:sz w:val="24"/>
          <w:szCs w:val="24"/>
        </w:rPr>
        <w:t xml:space="preserve"> nevyhnutn</w:t>
      </w:r>
      <w:r>
        <w:rPr>
          <w:rFonts w:ascii="Times New Roman" w:hAnsi="Times New Roman"/>
          <w:sz w:val="24"/>
          <w:szCs w:val="24"/>
        </w:rPr>
        <w:t>é opatrenia</w:t>
      </w:r>
      <w:r w:rsidRPr="004A3574">
        <w:rPr>
          <w:rFonts w:ascii="Times New Roman" w:hAnsi="Times New Roman"/>
          <w:sz w:val="24"/>
          <w:szCs w:val="24"/>
        </w:rPr>
        <w:t xml:space="preserve"> </w:t>
      </w:r>
      <w:r>
        <w:rPr>
          <w:rFonts w:ascii="Times New Roman" w:hAnsi="Times New Roman"/>
          <w:sz w:val="24"/>
          <w:szCs w:val="24"/>
        </w:rPr>
        <w:br/>
      </w:r>
      <w:r w:rsidRPr="004A3574">
        <w:rPr>
          <w:rFonts w:ascii="Times New Roman" w:hAnsi="Times New Roman"/>
          <w:sz w:val="24"/>
          <w:szCs w:val="24"/>
        </w:rPr>
        <w:t>v zdravotníctve, ktoré povedú k naplneniu deklarovaný</w:t>
      </w:r>
      <w:r>
        <w:rPr>
          <w:rFonts w:ascii="Times New Roman" w:hAnsi="Times New Roman"/>
          <w:sz w:val="24"/>
          <w:szCs w:val="24"/>
        </w:rPr>
        <w:t>ch spoločných cieľov a záujmov v</w:t>
      </w:r>
      <w:r w:rsidRPr="004A3574">
        <w:rPr>
          <w:rFonts w:ascii="Times New Roman" w:hAnsi="Times New Roman"/>
          <w:sz w:val="24"/>
          <w:szCs w:val="24"/>
        </w:rPr>
        <w:t xml:space="preserve">lády Slovenskej republiky a Lekárskeho odborového združenia. Konkrétne ide o splnenie záväzkov vlády Slovenskej republiky podľa čl. 1.14, č. 1.17, čl. 1.18, čl. 2.1, čl. 2.2, čl. 7.1, čl. 7.2 </w:t>
      </w:r>
      <w:r w:rsidR="00342084">
        <w:rPr>
          <w:rFonts w:ascii="Times New Roman" w:hAnsi="Times New Roman"/>
          <w:sz w:val="24"/>
          <w:szCs w:val="24"/>
        </w:rPr>
        <w:br/>
      </w:r>
      <w:r w:rsidR="00A065DE">
        <w:rPr>
          <w:rFonts w:ascii="Times New Roman" w:hAnsi="Times New Roman"/>
          <w:sz w:val="24"/>
          <w:szCs w:val="24"/>
        </w:rPr>
        <w:t xml:space="preserve">a </w:t>
      </w:r>
      <w:r w:rsidRPr="004A3574">
        <w:rPr>
          <w:rFonts w:ascii="Times New Roman" w:hAnsi="Times New Roman"/>
          <w:sz w:val="24"/>
          <w:szCs w:val="24"/>
        </w:rPr>
        <w:t>čl. 9.1 Zmluvy o nastolení sociálneho zmieru v zdravotníctve medzi vládou Slovenskej republiky a Lekárskym odborovým združením a o usporiadaní vzájomných vzťahov</w:t>
      </w:r>
      <w:r>
        <w:rPr>
          <w:rFonts w:ascii="Times New Roman" w:hAnsi="Times New Roman"/>
          <w:sz w:val="24"/>
          <w:szCs w:val="24"/>
        </w:rPr>
        <w:t>.</w:t>
      </w:r>
    </w:p>
    <w:p w14:paraId="4DF42980" w14:textId="77777777" w:rsidR="009239D3" w:rsidRDefault="009239D3" w:rsidP="009239D3">
      <w:pPr>
        <w:spacing w:after="0"/>
        <w:ind w:firstLine="284"/>
        <w:jc w:val="both"/>
        <w:outlineLvl w:val="1"/>
        <w:rPr>
          <w:rFonts w:ascii="Times New Roman" w:hAnsi="Times New Roman"/>
          <w:sz w:val="24"/>
          <w:szCs w:val="24"/>
        </w:rPr>
      </w:pPr>
    </w:p>
    <w:p w14:paraId="798AE55E" w14:textId="2EB9DD11" w:rsidR="00EA3CAF" w:rsidRDefault="00EA3CAF" w:rsidP="009239D3">
      <w:pPr>
        <w:spacing w:after="0"/>
        <w:ind w:left="284" w:firstLine="425"/>
        <w:jc w:val="both"/>
        <w:rPr>
          <w:rFonts w:ascii="Times New Roman" w:eastAsia="Times New Roman" w:hAnsi="Times New Roman"/>
          <w:sz w:val="24"/>
          <w:szCs w:val="20"/>
          <w:lang w:eastAsia="sk-SK"/>
        </w:rPr>
      </w:pPr>
      <w:r>
        <w:rPr>
          <w:rFonts w:ascii="Times New Roman" w:eastAsia="Times New Roman" w:hAnsi="Times New Roman"/>
          <w:sz w:val="24"/>
          <w:szCs w:val="20"/>
          <w:lang w:eastAsia="sk-SK"/>
        </w:rPr>
        <w:t>Návrh zákona ne</w:t>
      </w:r>
      <w:r w:rsidR="001B53D1">
        <w:rPr>
          <w:rFonts w:ascii="Times New Roman" w:eastAsia="Times New Roman" w:hAnsi="Times New Roman"/>
          <w:sz w:val="24"/>
          <w:szCs w:val="20"/>
          <w:lang w:eastAsia="sk-SK"/>
        </w:rPr>
        <w:t xml:space="preserve">má byť </w:t>
      </w:r>
      <w:r>
        <w:rPr>
          <w:rFonts w:ascii="Times New Roman" w:eastAsia="Times New Roman" w:hAnsi="Times New Roman"/>
          <w:sz w:val="24"/>
          <w:szCs w:val="20"/>
          <w:lang w:eastAsia="sk-SK"/>
        </w:rPr>
        <w:t xml:space="preserve">predmetom </w:t>
      </w:r>
      <w:proofErr w:type="spellStart"/>
      <w:r>
        <w:rPr>
          <w:rFonts w:ascii="Times New Roman" w:eastAsia="Times New Roman" w:hAnsi="Times New Roman"/>
          <w:sz w:val="24"/>
          <w:szCs w:val="20"/>
          <w:lang w:eastAsia="sk-SK"/>
        </w:rPr>
        <w:t>vnútrokomunitárneho</w:t>
      </w:r>
      <w:proofErr w:type="spellEnd"/>
      <w:r>
        <w:rPr>
          <w:rFonts w:ascii="Times New Roman" w:eastAsia="Times New Roman" w:hAnsi="Times New Roman"/>
          <w:sz w:val="24"/>
          <w:szCs w:val="20"/>
          <w:lang w:eastAsia="sk-SK"/>
        </w:rPr>
        <w:t xml:space="preserve"> pripomienkového konania. </w:t>
      </w:r>
    </w:p>
    <w:p w14:paraId="42CF4C55" w14:textId="77777777" w:rsidR="009239D3" w:rsidRDefault="009239D3" w:rsidP="009239D3">
      <w:pPr>
        <w:spacing w:after="0"/>
        <w:ind w:firstLine="708"/>
        <w:jc w:val="both"/>
        <w:rPr>
          <w:rFonts w:ascii="Times New Roman" w:hAnsi="Times New Roman"/>
          <w:sz w:val="24"/>
          <w:szCs w:val="24"/>
        </w:rPr>
      </w:pPr>
    </w:p>
    <w:p w14:paraId="21DBE6FD" w14:textId="2AE8DF67" w:rsidR="006F16A9" w:rsidRPr="0087227A" w:rsidRDefault="006F16A9" w:rsidP="009239D3">
      <w:pPr>
        <w:spacing w:after="0"/>
        <w:ind w:firstLine="708"/>
        <w:jc w:val="both"/>
        <w:rPr>
          <w:rFonts w:ascii="Times New Roman" w:hAnsi="Times New Roman"/>
          <w:sz w:val="24"/>
          <w:szCs w:val="24"/>
        </w:rPr>
      </w:pPr>
      <w:r w:rsidRPr="0087227A">
        <w:rPr>
          <w:rFonts w:ascii="Times New Roman" w:hAnsi="Times New Roman"/>
          <w:sz w:val="24"/>
          <w:szCs w:val="24"/>
        </w:rPr>
        <w:t xml:space="preserve">Návrh zákona je v súlade s Ústavou Slovenskej republiky, ústavnými zákonmi </w:t>
      </w:r>
      <w:r w:rsidRPr="0087227A">
        <w:rPr>
          <w:rFonts w:ascii="Times New Roman" w:hAnsi="Times New Roman"/>
          <w:sz w:val="24"/>
          <w:szCs w:val="24"/>
        </w:rPr>
        <w:br/>
        <w:t>a nálezmi Ústavného súdu Slovenskej republiky, so zákonmi a ostatnými všeobecne záväznými právnymi predpismi, medzinárodnými zmluvami a inými medzinárodnými dokumentmi, ktorými je Slovenská republika viazaná, ako aj s právom Európskej únie.</w:t>
      </w:r>
    </w:p>
    <w:p w14:paraId="0C394218" w14:textId="77777777" w:rsidR="006F16A9" w:rsidRPr="0087227A" w:rsidRDefault="006F16A9" w:rsidP="009239D3">
      <w:pPr>
        <w:spacing w:after="0"/>
        <w:jc w:val="both"/>
        <w:rPr>
          <w:rFonts w:ascii="Times New Roman" w:hAnsi="Times New Roman"/>
          <w:sz w:val="24"/>
          <w:szCs w:val="24"/>
        </w:rPr>
      </w:pPr>
    </w:p>
    <w:p w14:paraId="0BA93F74" w14:textId="6446956C" w:rsidR="006F16A9" w:rsidRPr="0087227A" w:rsidRDefault="006F16A9" w:rsidP="009239D3">
      <w:pPr>
        <w:spacing w:after="0"/>
        <w:ind w:firstLine="708"/>
        <w:jc w:val="both"/>
        <w:rPr>
          <w:rFonts w:ascii="Times New Roman" w:hAnsi="Times New Roman"/>
          <w:sz w:val="24"/>
          <w:szCs w:val="24"/>
        </w:rPr>
      </w:pPr>
      <w:r w:rsidRPr="00F80DBC">
        <w:rPr>
          <w:rFonts w:ascii="Times New Roman" w:hAnsi="Times New Roman"/>
          <w:sz w:val="24"/>
          <w:szCs w:val="24"/>
        </w:rPr>
        <w:t xml:space="preserve">Návrh zákona má </w:t>
      </w:r>
      <w:r w:rsidR="00F80DBC" w:rsidRPr="00F80DBC">
        <w:rPr>
          <w:rFonts w:ascii="Times New Roman" w:hAnsi="Times New Roman"/>
          <w:sz w:val="24"/>
          <w:szCs w:val="24"/>
        </w:rPr>
        <w:t xml:space="preserve">negatívny </w:t>
      </w:r>
      <w:r w:rsidRPr="00F80DBC">
        <w:rPr>
          <w:rFonts w:ascii="Times New Roman" w:hAnsi="Times New Roman"/>
          <w:sz w:val="24"/>
          <w:szCs w:val="24"/>
        </w:rPr>
        <w:t>vplyv na rozpočet verejnej správy</w:t>
      </w:r>
      <w:r w:rsidR="00F80DBC" w:rsidRPr="00F80DBC">
        <w:rPr>
          <w:rFonts w:ascii="Times New Roman" w:hAnsi="Times New Roman"/>
          <w:sz w:val="24"/>
          <w:szCs w:val="24"/>
        </w:rPr>
        <w:t xml:space="preserve"> a má </w:t>
      </w:r>
      <w:r w:rsidR="004A567B">
        <w:rPr>
          <w:rFonts w:ascii="Times New Roman" w:hAnsi="Times New Roman"/>
          <w:sz w:val="24"/>
          <w:szCs w:val="24"/>
        </w:rPr>
        <w:t>pozitívny</w:t>
      </w:r>
      <w:r w:rsidR="00F80DBC" w:rsidRPr="00F80DBC">
        <w:rPr>
          <w:rFonts w:ascii="Times New Roman" w:hAnsi="Times New Roman"/>
          <w:sz w:val="24"/>
          <w:szCs w:val="24"/>
        </w:rPr>
        <w:t xml:space="preserve"> sociálny vplyv. Návrh zákona nemá vplyv</w:t>
      </w:r>
      <w:r w:rsidR="00F636D6">
        <w:rPr>
          <w:rFonts w:ascii="Times New Roman" w:hAnsi="Times New Roman"/>
          <w:sz w:val="24"/>
          <w:szCs w:val="24"/>
        </w:rPr>
        <w:t>y</w:t>
      </w:r>
      <w:r w:rsidR="00F80DBC" w:rsidRPr="00F80DBC">
        <w:rPr>
          <w:rFonts w:ascii="Times New Roman" w:hAnsi="Times New Roman"/>
          <w:sz w:val="24"/>
          <w:szCs w:val="24"/>
        </w:rPr>
        <w:t xml:space="preserve"> na podnikateľské prostredie,</w:t>
      </w:r>
      <w:r w:rsidRPr="00F80DBC">
        <w:rPr>
          <w:rFonts w:ascii="Times New Roman" w:hAnsi="Times New Roman"/>
          <w:sz w:val="24"/>
          <w:szCs w:val="24"/>
        </w:rPr>
        <w:t xml:space="preserve"> ne</w:t>
      </w:r>
      <w:r w:rsidR="002A2B41" w:rsidRPr="00F80DBC">
        <w:rPr>
          <w:rFonts w:ascii="Times New Roman" w:hAnsi="Times New Roman"/>
          <w:sz w:val="24"/>
          <w:szCs w:val="24"/>
        </w:rPr>
        <w:t>má</w:t>
      </w:r>
      <w:r w:rsidRPr="00F80DBC">
        <w:rPr>
          <w:rFonts w:ascii="Times New Roman" w:hAnsi="Times New Roman"/>
          <w:sz w:val="24"/>
          <w:szCs w:val="24"/>
        </w:rPr>
        <w:t xml:space="preserve"> vplyv</w:t>
      </w:r>
      <w:r w:rsidR="002A2B41" w:rsidRPr="00F80DBC">
        <w:rPr>
          <w:rFonts w:ascii="Times New Roman" w:hAnsi="Times New Roman"/>
          <w:sz w:val="24"/>
          <w:szCs w:val="24"/>
        </w:rPr>
        <w:t>y</w:t>
      </w:r>
      <w:r w:rsidRPr="00F80DBC">
        <w:rPr>
          <w:rFonts w:ascii="Times New Roman" w:hAnsi="Times New Roman"/>
          <w:sz w:val="24"/>
          <w:szCs w:val="24"/>
        </w:rPr>
        <w:t xml:space="preserve"> na životné p</w:t>
      </w:r>
      <w:r w:rsidR="003F5E80" w:rsidRPr="00F80DBC">
        <w:rPr>
          <w:rFonts w:ascii="Times New Roman" w:hAnsi="Times New Roman"/>
          <w:sz w:val="24"/>
          <w:szCs w:val="24"/>
        </w:rPr>
        <w:t>rostredie, nemá</w:t>
      </w:r>
      <w:r w:rsidRPr="00F80DBC">
        <w:rPr>
          <w:rFonts w:ascii="Times New Roman" w:hAnsi="Times New Roman"/>
          <w:sz w:val="24"/>
          <w:szCs w:val="24"/>
        </w:rPr>
        <w:t xml:space="preserve"> vplyv</w:t>
      </w:r>
      <w:r w:rsidR="002A2B41" w:rsidRPr="00F80DBC">
        <w:rPr>
          <w:rFonts w:ascii="Times New Roman" w:hAnsi="Times New Roman"/>
          <w:sz w:val="24"/>
          <w:szCs w:val="24"/>
        </w:rPr>
        <w:t>y</w:t>
      </w:r>
      <w:r w:rsidRPr="00F80DBC">
        <w:rPr>
          <w:rFonts w:ascii="Times New Roman" w:hAnsi="Times New Roman"/>
          <w:sz w:val="24"/>
          <w:szCs w:val="24"/>
        </w:rPr>
        <w:t xml:space="preserve"> na informatizáciu spoločnosti, ne</w:t>
      </w:r>
      <w:r w:rsidR="002A2B41" w:rsidRPr="00F80DBC">
        <w:rPr>
          <w:rFonts w:ascii="Times New Roman" w:hAnsi="Times New Roman"/>
          <w:sz w:val="24"/>
          <w:szCs w:val="24"/>
        </w:rPr>
        <w:t>má</w:t>
      </w:r>
      <w:r w:rsidRPr="00F80DBC">
        <w:rPr>
          <w:rFonts w:ascii="Times New Roman" w:hAnsi="Times New Roman"/>
          <w:sz w:val="24"/>
          <w:szCs w:val="24"/>
        </w:rPr>
        <w:t xml:space="preserve"> vplyv</w:t>
      </w:r>
      <w:r w:rsidR="002A2B41" w:rsidRPr="00F80DBC">
        <w:rPr>
          <w:rFonts w:ascii="Times New Roman" w:hAnsi="Times New Roman"/>
          <w:sz w:val="24"/>
          <w:szCs w:val="24"/>
        </w:rPr>
        <w:t>y</w:t>
      </w:r>
      <w:r w:rsidRPr="00F80DBC">
        <w:rPr>
          <w:rFonts w:ascii="Times New Roman" w:hAnsi="Times New Roman"/>
          <w:sz w:val="24"/>
          <w:szCs w:val="24"/>
        </w:rPr>
        <w:t xml:space="preserve"> na služby</w:t>
      </w:r>
      <w:r w:rsidRPr="00230BAC">
        <w:rPr>
          <w:rFonts w:ascii="Times New Roman" w:hAnsi="Times New Roman"/>
          <w:sz w:val="24"/>
          <w:szCs w:val="24"/>
        </w:rPr>
        <w:t xml:space="preserve"> verejnej správy pre občana, ne</w:t>
      </w:r>
      <w:r w:rsidR="00230BAC" w:rsidRPr="00230BAC">
        <w:rPr>
          <w:rFonts w:ascii="Times New Roman" w:hAnsi="Times New Roman"/>
          <w:sz w:val="24"/>
          <w:szCs w:val="24"/>
        </w:rPr>
        <w:t>má</w:t>
      </w:r>
      <w:r w:rsidRPr="00230BAC">
        <w:rPr>
          <w:rFonts w:ascii="Times New Roman" w:hAnsi="Times New Roman"/>
          <w:sz w:val="24"/>
          <w:szCs w:val="24"/>
        </w:rPr>
        <w:t xml:space="preserve"> sociálne vplyvy ani vplyvy na manželstvo, rodičovstvo a rodinu.</w:t>
      </w:r>
    </w:p>
    <w:p w14:paraId="28090115" w14:textId="77777777" w:rsidR="00D13A09" w:rsidRPr="0087227A" w:rsidRDefault="00D13A09" w:rsidP="009239D3">
      <w:pPr>
        <w:spacing w:after="0"/>
        <w:ind w:firstLine="708"/>
        <w:jc w:val="both"/>
        <w:rPr>
          <w:rFonts w:ascii="Times New Roman" w:hAnsi="Times New Roman"/>
          <w:sz w:val="24"/>
          <w:szCs w:val="24"/>
        </w:rPr>
      </w:pPr>
    </w:p>
    <w:p w14:paraId="197DBADC" w14:textId="3F6D3254" w:rsidR="000F508F" w:rsidRDefault="000F508F" w:rsidP="009239D3">
      <w:pPr>
        <w:spacing w:after="0"/>
        <w:jc w:val="both"/>
        <w:rPr>
          <w:rFonts w:ascii="Times New Roman" w:hAnsi="Times New Roman"/>
          <w:sz w:val="24"/>
          <w:szCs w:val="24"/>
        </w:rPr>
      </w:pPr>
    </w:p>
    <w:p w14:paraId="5B308BE4" w14:textId="70739FB0" w:rsidR="00A748B1" w:rsidRDefault="00A748B1" w:rsidP="009239D3">
      <w:pPr>
        <w:spacing w:after="0"/>
        <w:jc w:val="both"/>
        <w:rPr>
          <w:rFonts w:ascii="Times New Roman" w:hAnsi="Times New Roman"/>
          <w:sz w:val="24"/>
          <w:szCs w:val="24"/>
        </w:rPr>
      </w:pPr>
    </w:p>
    <w:p w14:paraId="1EC2186D" w14:textId="172FE03F" w:rsidR="00A748B1" w:rsidRDefault="00A748B1" w:rsidP="009239D3">
      <w:pPr>
        <w:spacing w:after="0"/>
        <w:jc w:val="both"/>
        <w:rPr>
          <w:rFonts w:ascii="Times New Roman" w:hAnsi="Times New Roman"/>
          <w:sz w:val="24"/>
          <w:szCs w:val="24"/>
        </w:rPr>
      </w:pPr>
    </w:p>
    <w:p w14:paraId="22BA91C7" w14:textId="6A773E4E" w:rsidR="00A748B1" w:rsidRDefault="00A748B1" w:rsidP="009239D3">
      <w:pPr>
        <w:spacing w:after="0"/>
        <w:jc w:val="both"/>
        <w:rPr>
          <w:rFonts w:ascii="Times New Roman" w:hAnsi="Times New Roman"/>
          <w:sz w:val="24"/>
          <w:szCs w:val="24"/>
        </w:rPr>
      </w:pPr>
    </w:p>
    <w:p w14:paraId="7B9E2D52" w14:textId="7E3D8DB5" w:rsidR="00A748B1" w:rsidRDefault="00A748B1" w:rsidP="009239D3">
      <w:pPr>
        <w:spacing w:after="0"/>
        <w:jc w:val="both"/>
        <w:rPr>
          <w:rFonts w:ascii="Times New Roman" w:hAnsi="Times New Roman"/>
          <w:sz w:val="24"/>
          <w:szCs w:val="24"/>
        </w:rPr>
      </w:pPr>
    </w:p>
    <w:p w14:paraId="1A7260C0" w14:textId="30F6734D" w:rsidR="00A748B1" w:rsidRDefault="00A748B1" w:rsidP="009239D3">
      <w:pPr>
        <w:spacing w:after="0"/>
        <w:jc w:val="both"/>
        <w:rPr>
          <w:rFonts w:ascii="Times New Roman" w:hAnsi="Times New Roman"/>
          <w:sz w:val="24"/>
          <w:szCs w:val="24"/>
        </w:rPr>
      </w:pPr>
    </w:p>
    <w:p w14:paraId="79B22ABC" w14:textId="431E5F5D" w:rsidR="00A748B1" w:rsidRDefault="00A748B1" w:rsidP="009239D3">
      <w:pPr>
        <w:spacing w:after="0"/>
        <w:jc w:val="both"/>
        <w:rPr>
          <w:rFonts w:ascii="Times New Roman" w:hAnsi="Times New Roman"/>
          <w:sz w:val="24"/>
          <w:szCs w:val="24"/>
        </w:rPr>
      </w:pPr>
    </w:p>
    <w:p w14:paraId="7F3D505E" w14:textId="6E412154" w:rsidR="00A748B1" w:rsidRDefault="00A748B1" w:rsidP="009239D3">
      <w:pPr>
        <w:spacing w:after="0"/>
        <w:jc w:val="both"/>
        <w:rPr>
          <w:rFonts w:ascii="Times New Roman" w:hAnsi="Times New Roman"/>
          <w:sz w:val="24"/>
          <w:szCs w:val="24"/>
        </w:rPr>
      </w:pPr>
    </w:p>
    <w:p w14:paraId="53A88508" w14:textId="030464F1" w:rsidR="00A748B1" w:rsidRDefault="00A748B1" w:rsidP="009239D3">
      <w:pPr>
        <w:spacing w:after="0"/>
        <w:jc w:val="both"/>
        <w:rPr>
          <w:rFonts w:ascii="Times New Roman" w:hAnsi="Times New Roman"/>
          <w:sz w:val="24"/>
          <w:szCs w:val="24"/>
        </w:rPr>
      </w:pPr>
    </w:p>
    <w:p w14:paraId="5AA12DA4" w14:textId="7460E058" w:rsidR="00A748B1" w:rsidRDefault="00A748B1" w:rsidP="009239D3">
      <w:pPr>
        <w:spacing w:after="0"/>
        <w:jc w:val="both"/>
        <w:rPr>
          <w:rFonts w:ascii="Times New Roman" w:hAnsi="Times New Roman"/>
          <w:sz w:val="24"/>
          <w:szCs w:val="24"/>
        </w:rPr>
      </w:pPr>
    </w:p>
    <w:p w14:paraId="438B72CD" w14:textId="57BFEC6D" w:rsidR="00A748B1" w:rsidRDefault="00A748B1" w:rsidP="009239D3">
      <w:pPr>
        <w:spacing w:after="0"/>
        <w:jc w:val="both"/>
        <w:rPr>
          <w:rFonts w:ascii="Times New Roman" w:hAnsi="Times New Roman"/>
          <w:sz w:val="24"/>
          <w:szCs w:val="24"/>
        </w:rPr>
      </w:pPr>
    </w:p>
    <w:p w14:paraId="0BE176E9" w14:textId="77777777" w:rsidR="00A748B1" w:rsidRPr="005D154E" w:rsidRDefault="00A748B1" w:rsidP="00A748B1">
      <w:pPr>
        <w:spacing w:after="0" w:line="240" w:lineRule="auto"/>
        <w:jc w:val="center"/>
        <w:rPr>
          <w:rFonts w:ascii="Times New Roman" w:eastAsia="Times New Roman" w:hAnsi="Times New Roman"/>
          <w:b/>
          <w:sz w:val="24"/>
          <w:szCs w:val="24"/>
          <w:lang w:eastAsia="sk-SK"/>
        </w:rPr>
      </w:pPr>
      <w:r w:rsidRPr="005D154E">
        <w:rPr>
          <w:rFonts w:ascii="Times New Roman" w:eastAsia="Times New Roman" w:hAnsi="Times New Roman"/>
          <w:b/>
          <w:sz w:val="24"/>
          <w:szCs w:val="24"/>
          <w:lang w:eastAsia="sk-SK"/>
        </w:rPr>
        <w:lastRenderedPageBreak/>
        <w:t>Doložka vybraných vplyvov</w:t>
      </w:r>
    </w:p>
    <w:p w14:paraId="639B75E6" w14:textId="77777777" w:rsidR="00A748B1" w:rsidRPr="005D154E" w:rsidRDefault="00A748B1" w:rsidP="00A748B1">
      <w:pPr>
        <w:spacing w:after="0" w:line="240" w:lineRule="auto"/>
        <w:ind w:left="426"/>
        <w:contextualSpacing/>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411"/>
        <w:gridCol w:w="1089"/>
        <w:gridCol w:w="592"/>
        <w:gridCol w:w="1509"/>
        <w:gridCol w:w="1555"/>
        <w:gridCol w:w="37"/>
      </w:tblGrid>
      <w:tr w:rsidR="00A748B1" w:rsidRPr="005D154E" w14:paraId="4AD88F4A" w14:textId="77777777" w:rsidTr="00CF5EFD">
        <w:trPr>
          <w:trHeight w:val="300"/>
        </w:trPr>
        <w:tc>
          <w:tcPr>
            <w:tcW w:w="5000" w:type="pct"/>
            <w:gridSpan w:val="7"/>
            <w:tcBorders>
              <w:bottom w:val="single" w:sz="4" w:space="0" w:color="FFFFFF" w:themeColor="background1"/>
            </w:tcBorders>
            <w:shd w:val="clear" w:color="auto" w:fill="E2E2E2"/>
          </w:tcPr>
          <w:p w14:paraId="5E06EDAB"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Základné údaje</w:t>
            </w:r>
          </w:p>
        </w:tc>
      </w:tr>
      <w:tr w:rsidR="00A748B1" w:rsidRPr="005D154E" w14:paraId="566F4961" w14:textId="77777777" w:rsidTr="00CF5EFD">
        <w:trPr>
          <w:trHeight w:val="300"/>
        </w:trPr>
        <w:tc>
          <w:tcPr>
            <w:tcW w:w="5000" w:type="pct"/>
            <w:gridSpan w:val="7"/>
            <w:tcBorders>
              <w:bottom w:val="single" w:sz="4" w:space="0" w:color="FFFFFF" w:themeColor="background1"/>
            </w:tcBorders>
            <w:shd w:val="clear" w:color="auto" w:fill="E2E2E2"/>
          </w:tcPr>
          <w:p w14:paraId="70FDDF60" w14:textId="77777777" w:rsidR="00A748B1" w:rsidRPr="005D154E" w:rsidRDefault="00A748B1" w:rsidP="00CF5EFD">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Názov materiálu</w:t>
            </w:r>
          </w:p>
        </w:tc>
      </w:tr>
      <w:tr w:rsidR="00A748B1" w:rsidRPr="005D154E" w14:paraId="3169DC55" w14:textId="77777777" w:rsidTr="00CF5EFD">
        <w:trPr>
          <w:trHeight w:val="300"/>
        </w:trPr>
        <w:tc>
          <w:tcPr>
            <w:tcW w:w="5000" w:type="pct"/>
            <w:gridSpan w:val="7"/>
            <w:tcBorders>
              <w:top w:val="single" w:sz="4" w:space="0" w:color="FFFFFF" w:themeColor="background1"/>
              <w:bottom w:val="single" w:sz="4" w:space="0" w:color="auto"/>
            </w:tcBorders>
            <w:shd w:val="clear" w:color="auto" w:fill="auto"/>
          </w:tcPr>
          <w:p w14:paraId="065EF079" w14:textId="77777777" w:rsidR="00A748B1" w:rsidRPr="002E78BA" w:rsidRDefault="00A748B1" w:rsidP="00CF5EFD">
            <w:pPr>
              <w:spacing w:after="0" w:line="240" w:lineRule="auto"/>
              <w:jc w:val="both"/>
              <w:rPr>
                <w:rFonts w:ascii="Times New Roman" w:hAnsi="Times New Roman"/>
                <w:szCs w:val="20"/>
              </w:rPr>
            </w:pPr>
            <w:r w:rsidRPr="002E78BA">
              <w:rPr>
                <w:rFonts w:ascii="Times New Roman" w:hAnsi="Times New Roman"/>
                <w:szCs w:val="20"/>
              </w:rPr>
              <w:t xml:space="preserve">Návrh zákona, </w:t>
            </w:r>
            <w:r w:rsidRPr="006907E3">
              <w:rPr>
                <w:rFonts w:ascii="Times New Roman" w:hAnsi="Times New Roman"/>
                <w:szCs w:val="20"/>
              </w:rPr>
              <w:t>ktorým sa menia a dopĺňajú niektoré zákony v súvislosti so zabezpečením ochrany pacienta a s nastolením sociálneho zmieru v zdravotníctve</w:t>
            </w:r>
          </w:p>
          <w:p w14:paraId="033C0A75" w14:textId="77777777" w:rsidR="00A748B1" w:rsidRPr="005D154E" w:rsidRDefault="00A748B1" w:rsidP="00CF5EFD">
            <w:pPr>
              <w:spacing w:after="0" w:line="240" w:lineRule="auto"/>
              <w:rPr>
                <w:rFonts w:ascii="Times New Roman" w:eastAsia="Times New Roman" w:hAnsi="Times New Roman"/>
                <w:sz w:val="20"/>
                <w:szCs w:val="20"/>
                <w:lang w:eastAsia="sk-SK"/>
              </w:rPr>
            </w:pPr>
          </w:p>
        </w:tc>
      </w:tr>
      <w:tr w:rsidR="00A748B1" w:rsidRPr="005D154E" w14:paraId="560E235B" w14:textId="77777777" w:rsidTr="00CF5EFD">
        <w:trPr>
          <w:trHeight w:val="300"/>
        </w:trPr>
        <w:tc>
          <w:tcPr>
            <w:tcW w:w="5000" w:type="pct"/>
            <w:gridSpan w:val="7"/>
            <w:tcBorders>
              <w:top w:val="single" w:sz="4" w:space="0" w:color="auto"/>
              <w:left w:val="single" w:sz="4" w:space="0" w:color="auto"/>
              <w:bottom w:val="single" w:sz="4" w:space="0" w:color="FFFFFF" w:themeColor="background1"/>
            </w:tcBorders>
            <w:shd w:val="clear" w:color="auto" w:fill="E2E2E2"/>
          </w:tcPr>
          <w:p w14:paraId="45367AB4" w14:textId="77777777" w:rsidR="00A748B1" w:rsidRPr="005D154E" w:rsidRDefault="00A748B1" w:rsidP="00CF5EFD">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Predkladateľ (a spolupredkladateľ)</w:t>
            </w:r>
          </w:p>
        </w:tc>
      </w:tr>
      <w:tr w:rsidR="00A748B1" w:rsidRPr="005D154E" w14:paraId="0190FFF0" w14:textId="77777777" w:rsidTr="00CF5EFD">
        <w:trPr>
          <w:trHeight w:val="300"/>
        </w:trPr>
        <w:tc>
          <w:tcPr>
            <w:tcW w:w="5000" w:type="pct"/>
            <w:gridSpan w:val="7"/>
            <w:tcBorders>
              <w:top w:val="single" w:sz="4" w:space="0" w:color="FFFFFF" w:themeColor="background1"/>
              <w:left w:val="single" w:sz="4" w:space="0" w:color="auto"/>
              <w:bottom w:val="single" w:sz="4" w:space="0" w:color="auto"/>
            </w:tcBorders>
            <w:shd w:val="clear" w:color="auto" w:fill="FFFFFF" w:themeFill="background1"/>
          </w:tcPr>
          <w:p w14:paraId="776F3D56" w14:textId="6756E159" w:rsidR="00A748B1" w:rsidRPr="005D154E" w:rsidRDefault="00A748B1" w:rsidP="00CF5EFD">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vláda</w:t>
            </w:r>
            <w:r w:rsidRPr="005D154E">
              <w:rPr>
                <w:rFonts w:ascii="Times New Roman" w:eastAsia="Times New Roman" w:hAnsi="Times New Roman"/>
                <w:sz w:val="20"/>
                <w:szCs w:val="20"/>
                <w:lang w:eastAsia="sk-SK"/>
              </w:rPr>
              <w:t xml:space="preserve"> Slovenskej republiky</w:t>
            </w:r>
          </w:p>
        </w:tc>
      </w:tr>
      <w:tr w:rsidR="00A748B1" w:rsidRPr="005D154E" w14:paraId="69CE1354" w14:textId="77777777" w:rsidTr="00CF5EFD">
        <w:trPr>
          <w:trHeight w:val="300"/>
        </w:trPr>
        <w:tc>
          <w:tcPr>
            <w:tcW w:w="1547" w:type="pct"/>
            <w:vMerge w:val="restart"/>
            <w:tcBorders>
              <w:top w:val="single" w:sz="4" w:space="0" w:color="auto"/>
              <w:left w:val="single" w:sz="4" w:space="0" w:color="auto"/>
              <w:bottom w:val="single" w:sz="4" w:space="0" w:color="FFFFFF" w:themeColor="background1"/>
            </w:tcBorders>
            <w:shd w:val="clear" w:color="auto" w:fill="E2E2E2"/>
            <w:vAlign w:val="center"/>
          </w:tcPr>
          <w:p w14:paraId="32B738AF" w14:textId="77777777" w:rsidR="00A748B1" w:rsidRPr="005D154E" w:rsidRDefault="00A748B1" w:rsidP="00CF5EFD">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Charakter predkladaného materiálu</w:t>
            </w:r>
          </w:p>
        </w:tc>
        <w:tc>
          <w:tcPr>
            <w:tcW w:w="782" w:type="pct"/>
            <w:tcBorders>
              <w:top w:val="single" w:sz="4" w:space="0" w:color="auto"/>
              <w:left w:val="single" w:sz="4" w:space="0" w:color="auto"/>
              <w:bottom w:val="single" w:sz="4" w:space="0" w:color="auto"/>
              <w:right w:val="nil"/>
            </w:tcBorders>
            <w:shd w:val="clear" w:color="auto" w:fill="FFFFFF" w:themeFill="background1"/>
          </w:tcPr>
          <w:p w14:paraId="3A0668A5"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2671" w:type="pct"/>
            <w:gridSpan w:val="5"/>
            <w:tcBorders>
              <w:top w:val="single" w:sz="4" w:space="0" w:color="auto"/>
              <w:left w:val="nil"/>
              <w:bottom w:val="single" w:sz="4" w:space="0" w:color="auto"/>
              <w:right w:val="single" w:sz="4" w:space="0" w:color="auto"/>
            </w:tcBorders>
            <w:shd w:val="clear" w:color="auto" w:fill="FFFFFF" w:themeFill="background1"/>
          </w:tcPr>
          <w:p w14:paraId="22E94378"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Materiál nelegislatívnej povahy</w:t>
            </w:r>
          </w:p>
        </w:tc>
      </w:tr>
      <w:tr w:rsidR="00A748B1" w:rsidRPr="005D154E" w14:paraId="766D69B4" w14:textId="77777777" w:rsidTr="00CF5EFD">
        <w:trPr>
          <w:trHeight w:val="300"/>
        </w:trPr>
        <w:tc>
          <w:tcPr>
            <w:tcW w:w="1547" w:type="pct"/>
            <w:vMerge/>
          </w:tcPr>
          <w:p w14:paraId="21C87B53" w14:textId="77777777" w:rsidR="00A748B1" w:rsidRPr="005D154E" w:rsidRDefault="00A748B1" w:rsidP="00CF5EFD">
            <w:pPr>
              <w:spacing w:after="0" w:line="240" w:lineRule="auto"/>
              <w:rPr>
                <w:rFonts w:ascii="Times New Roman" w:eastAsia="Times New Roman" w:hAnsi="Times New Roman"/>
                <w:sz w:val="20"/>
                <w:szCs w:val="20"/>
                <w:lang w:eastAsia="sk-SK"/>
              </w:rPr>
            </w:pPr>
          </w:p>
        </w:tc>
        <w:tc>
          <w:tcPr>
            <w:tcW w:w="782" w:type="pct"/>
            <w:tcBorders>
              <w:top w:val="single" w:sz="4" w:space="0" w:color="auto"/>
              <w:left w:val="single" w:sz="4" w:space="0" w:color="auto"/>
              <w:bottom w:val="single" w:sz="4" w:space="0" w:color="auto"/>
              <w:right w:val="nil"/>
            </w:tcBorders>
            <w:shd w:val="clear" w:color="auto" w:fill="FFFFFF" w:themeFill="background1"/>
          </w:tcPr>
          <w:p w14:paraId="232FD1A8"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2671" w:type="pct"/>
            <w:gridSpan w:val="5"/>
            <w:tcBorders>
              <w:top w:val="single" w:sz="4" w:space="0" w:color="auto"/>
              <w:left w:val="nil"/>
              <w:bottom w:val="single" w:sz="4" w:space="0" w:color="auto"/>
            </w:tcBorders>
            <w:shd w:val="clear" w:color="auto" w:fill="FFFFFF" w:themeFill="background1"/>
          </w:tcPr>
          <w:p w14:paraId="7C8ADDD7" w14:textId="77777777" w:rsidR="00A748B1" w:rsidRPr="005D154E" w:rsidRDefault="00A748B1" w:rsidP="00CF5EFD">
            <w:pPr>
              <w:spacing w:after="0" w:line="240" w:lineRule="auto"/>
              <w:ind w:left="175" w:hanging="175"/>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Materiál legislatívnej povahy</w:t>
            </w:r>
          </w:p>
        </w:tc>
      </w:tr>
      <w:tr w:rsidR="00A748B1" w:rsidRPr="005D154E" w14:paraId="5E7F1200" w14:textId="77777777" w:rsidTr="00CF5EFD">
        <w:trPr>
          <w:trHeight w:val="300"/>
        </w:trPr>
        <w:tc>
          <w:tcPr>
            <w:tcW w:w="1547" w:type="pct"/>
            <w:vMerge/>
          </w:tcPr>
          <w:p w14:paraId="5E7D0E1B" w14:textId="77777777" w:rsidR="00A748B1" w:rsidRPr="005D154E" w:rsidRDefault="00A748B1" w:rsidP="00CF5EFD">
            <w:pPr>
              <w:spacing w:after="0" w:line="240" w:lineRule="auto"/>
              <w:rPr>
                <w:rFonts w:ascii="Times New Roman" w:eastAsia="Times New Roman" w:hAnsi="Times New Roman"/>
                <w:sz w:val="20"/>
                <w:szCs w:val="20"/>
                <w:lang w:eastAsia="sk-SK"/>
              </w:rPr>
            </w:pPr>
          </w:p>
        </w:tc>
        <w:tc>
          <w:tcPr>
            <w:tcW w:w="782" w:type="pct"/>
            <w:tcBorders>
              <w:top w:val="single" w:sz="4" w:space="0" w:color="auto"/>
              <w:left w:val="single" w:sz="4" w:space="0" w:color="auto"/>
              <w:bottom w:val="single" w:sz="4" w:space="0" w:color="auto"/>
              <w:right w:val="nil"/>
            </w:tcBorders>
            <w:shd w:val="clear" w:color="auto" w:fill="FFFFFF" w:themeFill="background1"/>
          </w:tcPr>
          <w:p w14:paraId="7E931B6A"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2671" w:type="pct"/>
            <w:gridSpan w:val="5"/>
            <w:tcBorders>
              <w:top w:val="single" w:sz="4" w:space="0" w:color="auto"/>
              <w:left w:val="nil"/>
              <w:bottom w:val="single" w:sz="4" w:space="0" w:color="auto"/>
            </w:tcBorders>
            <w:shd w:val="clear" w:color="auto" w:fill="FFFFFF" w:themeFill="background1"/>
          </w:tcPr>
          <w:p w14:paraId="6C8FAA24"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Transpozícia/ implementácia práva EÚ</w:t>
            </w:r>
          </w:p>
        </w:tc>
      </w:tr>
      <w:tr w:rsidR="00A748B1" w:rsidRPr="005D154E" w14:paraId="0B4EB051" w14:textId="77777777" w:rsidTr="00CF5EFD">
        <w:trPr>
          <w:trHeight w:val="300"/>
        </w:trPr>
        <w:tc>
          <w:tcPr>
            <w:tcW w:w="5000" w:type="pct"/>
            <w:gridSpan w:val="7"/>
            <w:tcBorders>
              <w:top w:val="single" w:sz="4" w:space="0" w:color="auto"/>
              <w:left w:val="single" w:sz="4" w:space="0" w:color="auto"/>
              <w:bottom w:val="single" w:sz="4" w:space="0" w:color="FFFFFF" w:themeColor="background1"/>
            </w:tcBorders>
            <w:shd w:val="clear" w:color="auto" w:fill="FFFFFF" w:themeFill="background1"/>
          </w:tcPr>
          <w:p w14:paraId="4BE26BA2"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V prípade transpozície/implementácie uveďte zoznam transponovaných/implementovaných predpisov:</w:t>
            </w:r>
          </w:p>
          <w:p w14:paraId="4847F354" w14:textId="77777777" w:rsidR="00A748B1" w:rsidRPr="005D154E" w:rsidRDefault="00A748B1" w:rsidP="00CF5EFD">
            <w:pPr>
              <w:spacing w:after="0" w:line="240" w:lineRule="auto"/>
              <w:rPr>
                <w:rFonts w:ascii="Times New Roman" w:eastAsia="Times New Roman" w:hAnsi="Times New Roman"/>
                <w:sz w:val="20"/>
                <w:szCs w:val="20"/>
                <w:lang w:eastAsia="sk-SK"/>
              </w:rPr>
            </w:pPr>
          </w:p>
        </w:tc>
      </w:tr>
      <w:tr w:rsidR="00A748B1" w:rsidRPr="005D154E" w14:paraId="3BF17551" w14:textId="77777777" w:rsidTr="00CF5EFD">
        <w:trPr>
          <w:trHeight w:val="300"/>
        </w:trPr>
        <w:tc>
          <w:tcPr>
            <w:tcW w:w="2932" w:type="pct"/>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64CEBBE3" w14:textId="77777777" w:rsidR="00A748B1" w:rsidRPr="005D154E" w:rsidRDefault="00A748B1" w:rsidP="00CF5EFD">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Termín začiatku a ukončenia PPK</w:t>
            </w:r>
          </w:p>
        </w:tc>
        <w:tc>
          <w:tcPr>
            <w:tcW w:w="2068" w:type="pct"/>
            <w:gridSpan w:val="4"/>
            <w:tcBorders>
              <w:top w:val="single" w:sz="4" w:space="0" w:color="000000" w:themeColor="text1"/>
              <w:left w:val="single" w:sz="4" w:space="0" w:color="auto"/>
              <w:bottom w:val="single" w:sz="4" w:space="0" w:color="auto"/>
              <w:right w:val="single" w:sz="4" w:space="0" w:color="auto"/>
            </w:tcBorders>
            <w:shd w:val="clear" w:color="auto" w:fill="auto"/>
          </w:tcPr>
          <w:p w14:paraId="6A0AD099"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w:t>
            </w:r>
          </w:p>
        </w:tc>
      </w:tr>
      <w:tr w:rsidR="00A748B1" w:rsidRPr="005D154E" w14:paraId="5025519D" w14:textId="77777777" w:rsidTr="00CF5EFD">
        <w:trPr>
          <w:trHeight w:val="300"/>
        </w:trPr>
        <w:tc>
          <w:tcPr>
            <w:tcW w:w="2932"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392E884E" w14:textId="77777777" w:rsidR="00A748B1" w:rsidRPr="005D154E" w:rsidRDefault="00A748B1" w:rsidP="00CF5EFD">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Predpokladaný termín predloženia na pripomienkové konanie</w:t>
            </w:r>
          </w:p>
        </w:tc>
        <w:tc>
          <w:tcPr>
            <w:tcW w:w="2068" w:type="pct"/>
            <w:gridSpan w:val="4"/>
            <w:tcBorders>
              <w:top w:val="single" w:sz="4" w:space="0" w:color="auto"/>
              <w:left w:val="single" w:sz="4" w:space="0" w:color="auto"/>
              <w:bottom w:val="single" w:sz="4" w:space="0" w:color="auto"/>
              <w:right w:val="single" w:sz="4" w:space="0" w:color="auto"/>
            </w:tcBorders>
            <w:shd w:val="clear" w:color="auto" w:fill="auto"/>
          </w:tcPr>
          <w:p w14:paraId="492FF70C"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w:t>
            </w:r>
          </w:p>
        </w:tc>
      </w:tr>
      <w:tr w:rsidR="00A748B1" w:rsidRPr="005D154E" w14:paraId="6DDFCF6B" w14:textId="77777777" w:rsidTr="00CF5EFD">
        <w:trPr>
          <w:trHeight w:val="320"/>
        </w:trPr>
        <w:tc>
          <w:tcPr>
            <w:tcW w:w="2932"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42B8CE19" w14:textId="77777777" w:rsidR="00A748B1" w:rsidRPr="005D154E" w:rsidRDefault="00A748B1" w:rsidP="00CF5EFD">
            <w:pPr>
              <w:spacing w:after="0" w:line="240" w:lineRule="auto"/>
              <w:ind w:left="142"/>
              <w:contextualSpacing/>
              <w:rPr>
                <w:rFonts w:ascii="Times New Roman" w:hAnsi="Times New Roman"/>
                <w:b/>
                <w:sz w:val="20"/>
                <w:szCs w:val="20"/>
              </w:rPr>
            </w:pPr>
            <w:r w:rsidRPr="005D154E">
              <w:rPr>
                <w:rFonts w:ascii="Times New Roman" w:hAnsi="Times New Roman"/>
                <w:b/>
                <w:sz w:val="20"/>
                <w:szCs w:val="20"/>
              </w:rPr>
              <w:t xml:space="preserve">Predpokladaný termín začiatku a ukončenia ZP** </w:t>
            </w:r>
          </w:p>
        </w:tc>
        <w:tc>
          <w:tcPr>
            <w:tcW w:w="2068" w:type="pct"/>
            <w:gridSpan w:val="4"/>
            <w:tcBorders>
              <w:top w:val="single" w:sz="4" w:space="0" w:color="auto"/>
              <w:left w:val="single" w:sz="4" w:space="0" w:color="auto"/>
              <w:bottom w:val="single" w:sz="4" w:space="0" w:color="auto"/>
              <w:right w:val="single" w:sz="4" w:space="0" w:color="auto"/>
            </w:tcBorders>
            <w:shd w:val="clear" w:color="auto" w:fill="auto"/>
          </w:tcPr>
          <w:p w14:paraId="46C77BA9" w14:textId="77777777" w:rsidR="00A748B1" w:rsidRPr="005D154E" w:rsidRDefault="00A748B1" w:rsidP="00CF5EFD">
            <w:pPr>
              <w:spacing w:after="0" w:line="240" w:lineRule="auto"/>
              <w:rPr>
                <w:rFonts w:ascii="Times New Roman" w:eastAsia="Times New Roman" w:hAnsi="Times New Roman"/>
                <w:i/>
                <w:sz w:val="20"/>
                <w:szCs w:val="20"/>
                <w:lang w:eastAsia="sk-SK"/>
              </w:rPr>
            </w:pPr>
          </w:p>
        </w:tc>
      </w:tr>
      <w:tr w:rsidR="00A748B1" w:rsidRPr="005D154E" w14:paraId="0118B5F9" w14:textId="77777777" w:rsidTr="00CF5EFD">
        <w:trPr>
          <w:trHeight w:val="300"/>
        </w:trPr>
        <w:tc>
          <w:tcPr>
            <w:tcW w:w="2932"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3E253195" w14:textId="77777777" w:rsidR="00A748B1" w:rsidRPr="005D154E" w:rsidRDefault="00A748B1" w:rsidP="00CF5EFD">
            <w:pPr>
              <w:spacing w:after="0" w:line="240" w:lineRule="auto"/>
              <w:ind w:left="142"/>
              <w:contextualSpacing/>
              <w:jc w:val="both"/>
              <w:rPr>
                <w:rFonts w:ascii="Times New Roman" w:hAnsi="Times New Roman"/>
                <w:b/>
                <w:sz w:val="20"/>
                <w:szCs w:val="20"/>
              </w:rPr>
            </w:pPr>
            <w:r w:rsidRPr="005D154E">
              <w:rPr>
                <w:rFonts w:ascii="Times New Roman" w:hAnsi="Times New Roman"/>
                <w:b/>
                <w:sz w:val="20"/>
                <w:szCs w:val="20"/>
              </w:rPr>
              <w:t>Predpokladaný termín predloženia na rokovanie vlády SR*</w:t>
            </w:r>
          </w:p>
        </w:tc>
        <w:tc>
          <w:tcPr>
            <w:tcW w:w="2068" w:type="pct"/>
            <w:gridSpan w:val="4"/>
            <w:tcBorders>
              <w:top w:val="single" w:sz="4" w:space="0" w:color="auto"/>
              <w:left w:val="single" w:sz="4" w:space="0" w:color="auto"/>
              <w:bottom w:val="single" w:sz="4" w:space="0" w:color="auto"/>
              <w:right w:val="single" w:sz="4" w:space="0" w:color="auto"/>
            </w:tcBorders>
            <w:shd w:val="clear" w:color="auto" w:fill="auto"/>
          </w:tcPr>
          <w:p w14:paraId="33EC08C1" w14:textId="77777777" w:rsidR="00A748B1" w:rsidRPr="005D154E" w:rsidRDefault="00A748B1" w:rsidP="00CF5EFD">
            <w:pPr>
              <w:spacing w:after="0" w:line="240" w:lineRule="auto"/>
              <w:rPr>
                <w:rFonts w:ascii="Times New Roman" w:eastAsia="Times New Roman" w:hAnsi="Times New Roman"/>
                <w:i/>
                <w:sz w:val="20"/>
                <w:szCs w:val="20"/>
                <w:lang w:eastAsia="sk-SK"/>
              </w:rPr>
            </w:pPr>
            <w:r>
              <w:rPr>
                <w:rFonts w:ascii="Times New Roman" w:eastAsia="Times New Roman" w:hAnsi="Times New Roman"/>
                <w:i/>
                <w:sz w:val="20"/>
                <w:szCs w:val="20"/>
                <w:lang w:eastAsia="sk-SK"/>
              </w:rPr>
              <w:t>Január</w:t>
            </w:r>
            <w:r w:rsidRPr="005D154E">
              <w:rPr>
                <w:rFonts w:ascii="Times New Roman" w:eastAsia="Times New Roman" w:hAnsi="Times New Roman"/>
                <w:i/>
                <w:sz w:val="20"/>
                <w:szCs w:val="20"/>
                <w:lang w:eastAsia="sk-SK"/>
              </w:rPr>
              <w:t xml:space="preserve"> 202</w:t>
            </w:r>
            <w:r>
              <w:rPr>
                <w:rFonts w:ascii="Times New Roman" w:eastAsia="Times New Roman" w:hAnsi="Times New Roman"/>
                <w:i/>
                <w:sz w:val="20"/>
                <w:szCs w:val="20"/>
                <w:lang w:eastAsia="sk-SK"/>
              </w:rPr>
              <w:t>5</w:t>
            </w:r>
          </w:p>
        </w:tc>
      </w:tr>
      <w:tr w:rsidR="00A748B1" w:rsidRPr="005D154E" w14:paraId="0F1C87C2" w14:textId="77777777" w:rsidTr="00CF5EFD">
        <w:trPr>
          <w:trHeight w:val="300"/>
        </w:trPr>
        <w:tc>
          <w:tcPr>
            <w:tcW w:w="5000" w:type="pct"/>
            <w:gridSpan w:val="7"/>
            <w:tcBorders>
              <w:top w:val="single" w:sz="4" w:space="0" w:color="auto"/>
              <w:left w:val="nil"/>
              <w:bottom w:val="single" w:sz="4" w:space="0" w:color="auto"/>
              <w:right w:val="nil"/>
            </w:tcBorders>
            <w:shd w:val="clear" w:color="auto" w:fill="FFFFFF" w:themeFill="background1"/>
          </w:tcPr>
          <w:p w14:paraId="2C09CD7A" w14:textId="77777777" w:rsidR="00A748B1" w:rsidRPr="005D154E" w:rsidRDefault="00A748B1" w:rsidP="00CF5EFD">
            <w:pPr>
              <w:spacing w:after="0" w:line="240" w:lineRule="auto"/>
              <w:rPr>
                <w:rFonts w:ascii="Times New Roman" w:eastAsia="Times New Roman" w:hAnsi="Times New Roman"/>
                <w:sz w:val="20"/>
                <w:szCs w:val="20"/>
                <w:lang w:eastAsia="sk-SK"/>
              </w:rPr>
            </w:pPr>
          </w:p>
        </w:tc>
      </w:tr>
      <w:tr w:rsidR="00A748B1" w:rsidRPr="005D154E" w14:paraId="52EABF88" w14:textId="77777777" w:rsidTr="00CF5EFD">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5490D290"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Definovanie problému</w:t>
            </w:r>
          </w:p>
        </w:tc>
      </w:tr>
      <w:tr w:rsidR="00A748B1" w:rsidRPr="005D154E" w14:paraId="71EA81D0" w14:textId="77777777" w:rsidTr="00CF5EFD">
        <w:trPr>
          <w:trHeight w:val="718"/>
        </w:trPr>
        <w:tc>
          <w:tcPr>
            <w:tcW w:w="5000" w:type="pct"/>
            <w:gridSpan w:val="7"/>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2C2A511" w14:textId="77777777" w:rsidR="00A748B1" w:rsidRPr="005D154E" w:rsidRDefault="00A748B1" w:rsidP="00CF5EFD">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50433CCA" w14:textId="77777777" w:rsidR="00A748B1" w:rsidRDefault="00A748B1" w:rsidP="00CF5EFD">
            <w:pPr>
              <w:spacing w:after="0" w:line="240" w:lineRule="auto"/>
              <w:jc w:val="both"/>
              <w:rPr>
                <w:rFonts w:ascii="Times New Roman" w:eastAsia="Times New Roman" w:hAnsi="Times New Roman"/>
                <w:sz w:val="20"/>
                <w:szCs w:val="20"/>
                <w:lang w:eastAsia="sk-SK"/>
              </w:rPr>
            </w:pPr>
          </w:p>
          <w:p w14:paraId="3E7FF364" w14:textId="77777777" w:rsidR="00A748B1" w:rsidRDefault="00A748B1" w:rsidP="00CF5EFD">
            <w:pPr>
              <w:spacing w:after="0" w:line="240" w:lineRule="auto"/>
              <w:jc w:val="both"/>
              <w:rPr>
                <w:rFonts w:ascii="Times New Roman" w:eastAsia="Times New Roman" w:hAnsi="Times New Roman"/>
                <w:szCs w:val="20"/>
                <w:lang w:eastAsia="sk-SK"/>
              </w:rPr>
            </w:pPr>
            <w:r>
              <w:rPr>
                <w:rFonts w:ascii="Times New Roman" w:eastAsia="Times New Roman" w:hAnsi="Times New Roman"/>
                <w:szCs w:val="20"/>
                <w:lang w:eastAsia="sk-SK"/>
              </w:rPr>
              <w:t>Zákon č. 578/2004 Z. z.</w:t>
            </w:r>
            <w:r w:rsidRPr="00965A7F">
              <w:rPr>
                <w:rFonts w:ascii="Times New Roman" w:hAnsi="Times New Roman"/>
                <w:sz w:val="24"/>
                <w:szCs w:val="24"/>
              </w:rPr>
              <w:t xml:space="preserve"> o poskytovateľoch zdravotnej starostlivosti, zdravotníckych pracovníkoch, stavovských organizáciách v zdravotníctve a o zmene a doplnení niektorých zákonov v znení neskorších predpisov</w:t>
            </w:r>
            <w:r>
              <w:rPr>
                <w:rFonts w:ascii="Times New Roman" w:hAnsi="Times New Roman"/>
                <w:sz w:val="24"/>
                <w:szCs w:val="24"/>
              </w:rPr>
              <w:t xml:space="preserve"> v platnom a účinnom znení obsahuje pre roky  2025 a 2026 znížené základné zložky mzdy pre zdravotníckych pracovníkov. Ak sa nerealizujú  </w:t>
            </w:r>
            <w:r w:rsidRPr="006518DA">
              <w:rPr>
                <w:rFonts w:ascii="Times New Roman" w:eastAsia="Times New Roman" w:hAnsi="Times New Roman"/>
                <w:szCs w:val="20"/>
                <w:lang w:eastAsia="sk-SK"/>
              </w:rPr>
              <w:t>nevyhnutn</w:t>
            </w:r>
            <w:r>
              <w:rPr>
                <w:rFonts w:ascii="Times New Roman" w:eastAsia="Times New Roman" w:hAnsi="Times New Roman"/>
                <w:szCs w:val="20"/>
                <w:lang w:eastAsia="sk-SK"/>
              </w:rPr>
              <w:t>é</w:t>
            </w:r>
            <w:r w:rsidRPr="006518DA">
              <w:rPr>
                <w:rFonts w:ascii="Times New Roman" w:eastAsia="Times New Roman" w:hAnsi="Times New Roman"/>
                <w:szCs w:val="20"/>
                <w:lang w:eastAsia="sk-SK"/>
              </w:rPr>
              <w:t xml:space="preserve"> opatren</w:t>
            </w:r>
            <w:r>
              <w:rPr>
                <w:rFonts w:ascii="Times New Roman" w:eastAsia="Times New Roman" w:hAnsi="Times New Roman"/>
                <w:szCs w:val="20"/>
                <w:lang w:eastAsia="sk-SK"/>
              </w:rPr>
              <w:t>ia</w:t>
            </w:r>
            <w:r w:rsidRPr="006518DA">
              <w:rPr>
                <w:rFonts w:ascii="Times New Roman" w:eastAsia="Times New Roman" w:hAnsi="Times New Roman"/>
                <w:szCs w:val="20"/>
                <w:lang w:eastAsia="sk-SK"/>
              </w:rPr>
              <w:t xml:space="preserve"> v zdravotníctve, ktoré povedú k naplneniu deklarovaných spoločných cieľov a záujmov vlády Slovenskej republiky a Lekárskeho odborového združenia vyplývajúcich z čl. 1.14, č. 1.17, čl. 1.18, čl. 2.1, čl. 2.2, čl. 7.1, čl. 7.2 a čl. 9.1 Zmluvy o nastolení sociálneho zmieru v zdravotníctve medzi vládou Slovenskej republiky a Lekárskym odborovým združením a o usporiadaní vzájomných vzťahov</w:t>
            </w:r>
            <w:r>
              <w:rPr>
                <w:rFonts w:ascii="Times New Roman" w:eastAsia="Times New Roman" w:hAnsi="Times New Roman"/>
                <w:szCs w:val="20"/>
                <w:lang w:eastAsia="sk-SK"/>
              </w:rPr>
              <w:t xml:space="preserve"> (</w:t>
            </w:r>
            <w:hyperlink r:id="rId7" w:history="1">
              <w:r w:rsidRPr="0054439F">
                <w:rPr>
                  <w:rStyle w:val="Hypertextovprepojenie"/>
                  <w:rFonts w:ascii="Times New Roman" w:eastAsia="Times New Roman" w:hAnsi="Times New Roman"/>
                  <w:szCs w:val="20"/>
                  <w:lang w:eastAsia="sk-SK"/>
                </w:rPr>
                <w:t>https://rokovania.gov.sk/RVL/Material/30339/1</w:t>
              </w:r>
            </w:hyperlink>
            <w:r>
              <w:rPr>
                <w:rFonts w:ascii="Times New Roman" w:eastAsia="Times New Roman" w:hAnsi="Times New Roman"/>
                <w:szCs w:val="20"/>
                <w:lang w:eastAsia="sk-SK"/>
              </w:rPr>
              <w:t>) ne</w:t>
            </w:r>
            <w:r w:rsidRPr="00C10ED2">
              <w:rPr>
                <w:rFonts w:ascii="Times New Roman" w:eastAsia="Times New Roman" w:hAnsi="Times New Roman"/>
                <w:szCs w:val="20"/>
                <w:lang w:eastAsia="sk-SK"/>
              </w:rPr>
              <w:t>zachov</w:t>
            </w:r>
            <w:r>
              <w:rPr>
                <w:rFonts w:ascii="Times New Roman" w:eastAsia="Times New Roman" w:hAnsi="Times New Roman"/>
                <w:szCs w:val="20"/>
                <w:lang w:eastAsia="sk-SK"/>
              </w:rPr>
              <w:t xml:space="preserve">á sa </w:t>
            </w:r>
            <w:r w:rsidRPr="00C10ED2">
              <w:rPr>
                <w:rFonts w:ascii="Times New Roman" w:eastAsia="Times New Roman" w:hAnsi="Times New Roman"/>
                <w:szCs w:val="20"/>
                <w:lang w:eastAsia="sk-SK"/>
              </w:rPr>
              <w:t>kontinuit</w:t>
            </w:r>
            <w:r>
              <w:rPr>
                <w:rFonts w:ascii="Times New Roman" w:eastAsia="Times New Roman" w:hAnsi="Times New Roman"/>
                <w:szCs w:val="20"/>
                <w:lang w:eastAsia="sk-SK"/>
              </w:rPr>
              <w:t>a</w:t>
            </w:r>
            <w:r w:rsidRPr="00C10ED2">
              <w:rPr>
                <w:rFonts w:ascii="Times New Roman" w:eastAsia="Times New Roman" w:hAnsi="Times New Roman"/>
                <w:szCs w:val="20"/>
                <w:lang w:eastAsia="sk-SK"/>
              </w:rPr>
              <w:t xml:space="preserve"> poskytovania zdravotnej starostlivosti a</w:t>
            </w:r>
            <w:r>
              <w:rPr>
                <w:rFonts w:ascii="Times New Roman" w:eastAsia="Times New Roman" w:hAnsi="Times New Roman"/>
                <w:szCs w:val="20"/>
                <w:lang w:eastAsia="sk-SK"/>
              </w:rPr>
              <w:t> ne</w:t>
            </w:r>
            <w:r w:rsidRPr="00C10ED2">
              <w:rPr>
                <w:rFonts w:ascii="Times New Roman" w:eastAsia="Times New Roman" w:hAnsi="Times New Roman"/>
                <w:szCs w:val="20"/>
                <w:lang w:eastAsia="sk-SK"/>
              </w:rPr>
              <w:t>obnov</w:t>
            </w:r>
            <w:r>
              <w:rPr>
                <w:rFonts w:ascii="Times New Roman" w:eastAsia="Times New Roman" w:hAnsi="Times New Roman"/>
                <w:szCs w:val="20"/>
                <w:lang w:eastAsia="sk-SK"/>
              </w:rPr>
              <w:t>í sa</w:t>
            </w:r>
            <w:r w:rsidRPr="00C10ED2">
              <w:rPr>
                <w:rFonts w:ascii="Times New Roman" w:eastAsia="Times New Roman" w:hAnsi="Times New Roman"/>
                <w:szCs w:val="20"/>
                <w:lang w:eastAsia="sk-SK"/>
              </w:rPr>
              <w:t xml:space="preserve"> stability systému poskytovania zdravotnej starostlivosti.  </w:t>
            </w:r>
            <w:r>
              <w:rPr>
                <w:rFonts w:ascii="Times New Roman" w:eastAsia="Times New Roman" w:hAnsi="Times New Roman"/>
                <w:szCs w:val="20"/>
                <w:lang w:eastAsia="sk-SK"/>
              </w:rPr>
              <w:t xml:space="preserve">Ak nedôjde k naplneniu požiadaviek LOZ-u </w:t>
            </w:r>
            <w:r w:rsidRPr="00C10ED2">
              <w:rPr>
                <w:rFonts w:ascii="Times New Roman" w:eastAsia="Times New Roman" w:hAnsi="Times New Roman"/>
                <w:szCs w:val="20"/>
                <w:lang w:eastAsia="sk-SK"/>
              </w:rPr>
              <w:t>hroz</w:t>
            </w:r>
            <w:r>
              <w:rPr>
                <w:rFonts w:ascii="Times New Roman" w:eastAsia="Times New Roman" w:hAnsi="Times New Roman"/>
                <w:szCs w:val="20"/>
                <w:lang w:eastAsia="sk-SK"/>
              </w:rPr>
              <w:t>í</w:t>
            </w:r>
            <w:r w:rsidRPr="00C10ED2">
              <w:rPr>
                <w:rFonts w:ascii="Times New Roman" w:eastAsia="Times New Roman" w:hAnsi="Times New Roman"/>
                <w:szCs w:val="20"/>
                <w:lang w:eastAsia="sk-SK"/>
              </w:rPr>
              <w:t xml:space="preserve"> nebezpečenstvo nedostupnosti poskytovania ústavnej zdravotnej starostlivosti a</w:t>
            </w:r>
            <w:r>
              <w:rPr>
                <w:rFonts w:ascii="Times New Roman" w:eastAsia="Times New Roman" w:hAnsi="Times New Roman"/>
                <w:szCs w:val="20"/>
                <w:lang w:eastAsia="sk-SK"/>
              </w:rPr>
              <w:t> ne</w:t>
            </w:r>
            <w:r w:rsidRPr="00C10ED2">
              <w:rPr>
                <w:rFonts w:ascii="Times New Roman" w:eastAsia="Times New Roman" w:hAnsi="Times New Roman"/>
                <w:szCs w:val="20"/>
                <w:lang w:eastAsia="sk-SK"/>
              </w:rPr>
              <w:t>zabezpeč</w:t>
            </w:r>
            <w:r>
              <w:rPr>
                <w:rFonts w:ascii="Times New Roman" w:eastAsia="Times New Roman" w:hAnsi="Times New Roman"/>
                <w:szCs w:val="20"/>
                <w:lang w:eastAsia="sk-SK"/>
              </w:rPr>
              <w:t xml:space="preserve">í sa </w:t>
            </w:r>
            <w:r w:rsidRPr="00C10ED2">
              <w:rPr>
                <w:rFonts w:ascii="Times New Roman" w:eastAsia="Times New Roman" w:hAnsi="Times New Roman"/>
                <w:szCs w:val="20"/>
                <w:lang w:eastAsia="sk-SK"/>
              </w:rPr>
              <w:t>stabilizáciu systému poskytovania ústavnej zdravotnej starostlivosti, nakoľko podľa čl. 13.3 Zmluvy o nastolení sociálneho zmieru v zdravotníctve  medzi  vládou Slovenskej republiky a Lekárskym odborovým združením a o usporiadaní vzájomných vzťahov má Lekárske odborové združenie právo na ukončenie sociálneho zmieru v prípade, že vláda nedodržiava túto zmluvu a ani v dodatočnom časovom upozornení Lekárskeho odborového združenia na nápravu si vláda neplní svoje záväzky.</w:t>
            </w:r>
          </w:p>
          <w:p w14:paraId="4DA90D48" w14:textId="77777777" w:rsidR="00A748B1" w:rsidRPr="006518DA" w:rsidRDefault="00A748B1" w:rsidP="00CF5EFD">
            <w:pPr>
              <w:spacing w:after="0" w:line="240" w:lineRule="auto"/>
              <w:jc w:val="both"/>
              <w:rPr>
                <w:rFonts w:ascii="Times New Roman" w:eastAsia="Times New Roman" w:hAnsi="Times New Roman"/>
                <w:szCs w:val="20"/>
                <w:lang w:eastAsia="sk-SK"/>
              </w:rPr>
            </w:pPr>
          </w:p>
          <w:p w14:paraId="696F67B5"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p>
        </w:tc>
      </w:tr>
      <w:tr w:rsidR="00A748B1" w:rsidRPr="005D154E" w14:paraId="57CF1193" w14:textId="77777777" w:rsidTr="00CF5EFD">
        <w:trPr>
          <w:trHeight w:val="300"/>
        </w:trPr>
        <w:tc>
          <w:tcPr>
            <w:tcW w:w="5000" w:type="pct"/>
            <w:gridSpan w:val="7"/>
            <w:tcBorders>
              <w:top w:val="single" w:sz="4" w:space="0" w:color="auto"/>
              <w:left w:val="single" w:sz="4" w:space="0" w:color="auto"/>
              <w:bottom w:val="nil"/>
              <w:right w:val="single" w:sz="4" w:space="0" w:color="auto"/>
            </w:tcBorders>
            <w:shd w:val="clear" w:color="auto" w:fill="E2E2E2"/>
          </w:tcPr>
          <w:p w14:paraId="4C82FA74"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Ciele a výsledný stav</w:t>
            </w:r>
          </w:p>
        </w:tc>
      </w:tr>
      <w:tr w:rsidR="00A748B1" w:rsidRPr="005D154E" w14:paraId="36AD344E" w14:textId="77777777" w:rsidTr="00CF5EFD">
        <w:trPr>
          <w:trHeight w:val="741"/>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3DE221A6" w14:textId="77777777" w:rsidR="00A748B1" w:rsidRPr="002E78BA" w:rsidRDefault="00A748B1" w:rsidP="00CF5EFD">
            <w:pPr>
              <w:spacing w:after="0" w:line="240" w:lineRule="auto"/>
              <w:rPr>
                <w:rFonts w:ascii="Times New Roman" w:eastAsia="Times New Roman" w:hAnsi="Times New Roman"/>
                <w:i/>
                <w:sz w:val="20"/>
                <w:szCs w:val="20"/>
                <w:lang w:eastAsia="sk-SK"/>
              </w:rPr>
            </w:pPr>
            <w:r w:rsidRPr="002E78BA">
              <w:rPr>
                <w:rFonts w:ascii="Times New Roman" w:eastAsia="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2731B0B4" w14:textId="77777777" w:rsidR="00A748B1" w:rsidRDefault="00A748B1" w:rsidP="00CF5EFD">
            <w:pPr>
              <w:spacing w:after="0" w:line="240" w:lineRule="auto"/>
              <w:jc w:val="both"/>
              <w:rPr>
                <w:rFonts w:ascii="Times New Roman" w:hAnsi="Times New Roman"/>
                <w:sz w:val="20"/>
                <w:szCs w:val="20"/>
              </w:rPr>
            </w:pPr>
          </w:p>
          <w:p w14:paraId="3854A33C" w14:textId="77777777" w:rsidR="00A748B1" w:rsidRDefault="00A748B1" w:rsidP="00CF5EFD">
            <w:pPr>
              <w:spacing w:after="0" w:line="240" w:lineRule="auto"/>
              <w:jc w:val="both"/>
              <w:rPr>
                <w:rFonts w:ascii="Times New Roman" w:hAnsi="Times New Roman"/>
                <w:szCs w:val="20"/>
              </w:rPr>
            </w:pPr>
            <w:r w:rsidRPr="006C6A12">
              <w:rPr>
                <w:rFonts w:ascii="Times New Roman" w:hAnsi="Times New Roman"/>
                <w:szCs w:val="20"/>
              </w:rPr>
              <w:t>Cieľom predkladaného návrhu zákona je zabezpečenie nevyhnutných opatrení v zdravotníctve, ktoré povedú k naplneniu deklarovaných spoločných cieľov a záujmov vlády Slovenskej republiky a Lekárskeho odborového združenia vyplývajúcich z čl. 1.14, č. 1.17, čl. 1.18, čl. 2.1, čl. 2.2, čl. 7.1, čl. 7.2 a čl. 9.1 Zmluvy o nastolení sociálneho zmieru v zdravotníctve medzi vládou Slovenskej republiky a Lekárskym odborovým združením a o usporiadaní vzájomných vzťahov.</w:t>
            </w:r>
          </w:p>
          <w:p w14:paraId="22071754" w14:textId="77777777" w:rsidR="00A748B1" w:rsidRPr="002E78BA" w:rsidRDefault="00A748B1" w:rsidP="00CF5EFD">
            <w:pPr>
              <w:spacing w:after="0" w:line="240" w:lineRule="auto"/>
              <w:jc w:val="both"/>
              <w:rPr>
                <w:rFonts w:ascii="Times New Roman" w:hAnsi="Times New Roman"/>
                <w:szCs w:val="20"/>
              </w:rPr>
            </w:pPr>
            <w:r w:rsidRPr="002E78BA">
              <w:rPr>
                <w:rFonts w:ascii="Times New Roman" w:hAnsi="Times New Roman"/>
                <w:szCs w:val="20"/>
              </w:rPr>
              <w:lastRenderedPageBreak/>
              <w:t xml:space="preserve">Základná zložka mzdy zdravotníckych pracovníkov je v zákone </w:t>
            </w:r>
            <w:r>
              <w:rPr>
                <w:rFonts w:ascii="Times New Roman" w:hAnsi="Times New Roman"/>
                <w:szCs w:val="20"/>
              </w:rPr>
              <w:t xml:space="preserve">č. </w:t>
            </w:r>
            <w:r w:rsidRPr="002E78BA">
              <w:rPr>
                <w:rFonts w:ascii="Times New Roman" w:hAnsi="Times New Roman"/>
                <w:szCs w:val="20"/>
              </w:rPr>
              <w:t xml:space="preserve">578/2004 Z. z. koeficientami pre každú profesiu definovaná ako násobok priemernej mzdy v hospodárstve z pred dvoch rokov. Bez úpravy koeficientov by v roku 2025 rástla základná zložka mzdy o 9,7% (rast priemernej mzdy v roku 2023). </w:t>
            </w:r>
            <w:r>
              <w:rPr>
                <w:rFonts w:ascii="Times New Roman" w:hAnsi="Times New Roman"/>
                <w:szCs w:val="20"/>
              </w:rPr>
              <w:t>Z</w:t>
            </w:r>
            <w:r w:rsidRPr="002E78BA">
              <w:rPr>
                <w:rFonts w:ascii="Times New Roman" w:hAnsi="Times New Roman"/>
                <w:szCs w:val="20"/>
              </w:rPr>
              <w:t>ákonom</w:t>
            </w:r>
            <w:r>
              <w:rPr>
                <w:rFonts w:ascii="Times New Roman" w:hAnsi="Times New Roman"/>
                <w:szCs w:val="20"/>
              </w:rPr>
              <w:t xml:space="preserve"> č. 278/2024 Z. z.</w:t>
            </w:r>
            <w:r w:rsidRPr="002E78BA">
              <w:rPr>
                <w:rFonts w:ascii="Times New Roman" w:hAnsi="Times New Roman"/>
                <w:szCs w:val="20"/>
              </w:rPr>
              <w:t>, ktorým sa menia a dopĺňajú niektoré zákony v súvislosti s ďalším zlepšovaním stavu verejných financií</w:t>
            </w:r>
            <w:r>
              <w:rPr>
                <w:rFonts w:ascii="Times New Roman" w:hAnsi="Times New Roman"/>
                <w:szCs w:val="20"/>
              </w:rPr>
              <w:t xml:space="preserve"> (tlač 483) sa navrhlo u</w:t>
            </w:r>
            <w:r w:rsidRPr="002E78BA">
              <w:rPr>
                <w:rFonts w:ascii="Times New Roman" w:hAnsi="Times New Roman"/>
                <w:szCs w:val="20"/>
              </w:rPr>
              <w:t>prav</w:t>
            </w:r>
            <w:r>
              <w:rPr>
                <w:rFonts w:ascii="Times New Roman" w:hAnsi="Times New Roman"/>
                <w:szCs w:val="20"/>
              </w:rPr>
              <w:t>iť</w:t>
            </w:r>
            <w:r w:rsidRPr="002E78BA">
              <w:rPr>
                <w:rFonts w:ascii="Times New Roman" w:hAnsi="Times New Roman"/>
                <w:szCs w:val="20"/>
              </w:rPr>
              <w:t xml:space="preserve"> </w:t>
            </w:r>
            <w:proofErr w:type="spellStart"/>
            <w:r w:rsidRPr="002E78BA">
              <w:rPr>
                <w:rFonts w:ascii="Times New Roman" w:hAnsi="Times New Roman"/>
                <w:szCs w:val="20"/>
              </w:rPr>
              <w:t>koeficien</w:t>
            </w:r>
            <w:r>
              <w:rPr>
                <w:rFonts w:ascii="Times New Roman" w:hAnsi="Times New Roman"/>
                <w:szCs w:val="20"/>
              </w:rPr>
              <w:t>y</w:t>
            </w:r>
            <w:proofErr w:type="spellEnd"/>
            <w:r w:rsidRPr="002E78BA">
              <w:rPr>
                <w:rFonts w:ascii="Times New Roman" w:hAnsi="Times New Roman"/>
                <w:szCs w:val="20"/>
              </w:rPr>
              <w:t xml:space="preserve"> tak, aby mzdy zdravotníckych pracovníkov rástli v roku 2025 o 3% a zároveň, aby od roku 2026 opäť kopírovali rast priemernej mzdy z pred dvoch rokov. Následne sa pozmeňovacím návrhom koeficienty niektorých zdravotníckych pracovníkov, ktorých koeficient sa </w:t>
            </w:r>
            <w:r>
              <w:rPr>
                <w:rFonts w:ascii="Times New Roman" w:hAnsi="Times New Roman"/>
                <w:szCs w:val="20"/>
              </w:rPr>
              <w:t xml:space="preserve">týmto spôsobom </w:t>
            </w:r>
            <w:r w:rsidRPr="002E78BA">
              <w:rPr>
                <w:rFonts w:ascii="Times New Roman" w:hAnsi="Times New Roman"/>
                <w:szCs w:val="20"/>
              </w:rPr>
              <w:t>znížil pod úroveň koeficientov ustanovených v roku 2023, navrhlo zvýšenie zníženia koeficientov vybraných zdravotníckych pracovníkov o</w:t>
            </w:r>
            <w:r>
              <w:rPr>
                <w:rFonts w:ascii="Times New Roman" w:hAnsi="Times New Roman"/>
                <w:szCs w:val="20"/>
              </w:rPr>
              <w:t> </w:t>
            </w:r>
            <w:r w:rsidRPr="002E78BA">
              <w:rPr>
                <w:rFonts w:ascii="Times New Roman" w:hAnsi="Times New Roman"/>
                <w:szCs w:val="20"/>
              </w:rPr>
              <w:t>polovicu</w:t>
            </w:r>
            <w:r>
              <w:rPr>
                <w:rFonts w:ascii="Times New Roman" w:hAnsi="Times New Roman"/>
                <w:szCs w:val="20"/>
              </w:rPr>
              <w:t>, t. j. základná zložka mzdy pri týchto zdravotníckych pracovníkov mala rásť o 6,44%</w:t>
            </w:r>
            <w:r w:rsidRPr="002E78BA">
              <w:rPr>
                <w:rFonts w:ascii="Times New Roman" w:hAnsi="Times New Roman"/>
                <w:szCs w:val="20"/>
              </w:rPr>
              <w:t>.</w:t>
            </w:r>
          </w:p>
          <w:p w14:paraId="0516C5E4"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r w:rsidRPr="002E78BA">
              <w:rPr>
                <w:rFonts w:ascii="Times New Roman" w:hAnsi="Times New Roman"/>
                <w:szCs w:val="20"/>
              </w:rPr>
              <w:t>Cieľom tohto návrhu zákona je navrátenie zákonom určenej minimálnej výšky základnej zložky mzdy zdravotníckeho pracovníka, ktorý v rozsahu získaného vzdelania vykonáva odborné pracovné činnosti, špecializované pracovné činnosti alebo certifikované pracovné činnosti v pracovnom pomere v zdravotníckom zariadení podľa § 7 ods. 2 zákona č. 578/2004 Z. z. u poskytovateľa, ktorý prevádzkuje zariadenie ústavnej zdravotnej starostlivosti podľa § 7 ods. 4 zákona č. 578/2004 Z. z. a u poskytovateľa, ktorý prevádzkuje ambulanciu záchrannej zdravotnej služby podľa § 7 ods. 3 písm. a) bod 4 zákona č. 578/2004 Z. z., do stavu pred konsolidáciou verejných zdrojov zákonom</w:t>
            </w:r>
            <w:r>
              <w:rPr>
                <w:rFonts w:ascii="Times New Roman" w:hAnsi="Times New Roman"/>
                <w:szCs w:val="20"/>
              </w:rPr>
              <w:t xml:space="preserve"> č. 278/2024 Z. z.</w:t>
            </w:r>
            <w:r w:rsidRPr="002E78BA">
              <w:rPr>
                <w:rFonts w:ascii="Times New Roman" w:hAnsi="Times New Roman"/>
                <w:szCs w:val="20"/>
              </w:rPr>
              <w:t>, ktorým sa menia a dopĺňajú niektoré zákony v súvislosti s ďalším zlepšovaním stavu verejných financií</w:t>
            </w:r>
            <w:r>
              <w:rPr>
                <w:rFonts w:ascii="Times New Roman" w:hAnsi="Times New Roman"/>
                <w:szCs w:val="20"/>
              </w:rPr>
              <w:t xml:space="preserve"> zrušením </w:t>
            </w:r>
            <w:r w:rsidRPr="002E78BA">
              <w:rPr>
                <w:rFonts w:ascii="Times New Roman" w:hAnsi="Times New Roman"/>
                <w:szCs w:val="20"/>
              </w:rPr>
              <w:t>prechodných ustanoveniach pre rok 2025 a</w:t>
            </w:r>
            <w:r>
              <w:rPr>
                <w:rFonts w:ascii="Times New Roman" w:hAnsi="Times New Roman"/>
                <w:szCs w:val="20"/>
              </w:rPr>
              <w:t> </w:t>
            </w:r>
            <w:r w:rsidRPr="002E78BA">
              <w:rPr>
                <w:rFonts w:ascii="Times New Roman" w:hAnsi="Times New Roman"/>
                <w:szCs w:val="20"/>
              </w:rPr>
              <w:t>2026</w:t>
            </w:r>
            <w:r>
              <w:rPr>
                <w:rFonts w:ascii="Times New Roman" w:hAnsi="Times New Roman"/>
                <w:szCs w:val="20"/>
              </w:rPr>
              <w:t>.</w:t>
            </w:r>
          </w:p>
          <w:p w14:paraId="55B25D2C" w14:textId="77777777" w:rsidR="00A748B1" w:rsidRPr="005D154E" w:rsidRDefault="00A748B1" w:rsidP="00CF5EFD">
            <w:pPr>
              <w:tabs>
                <w:tab w:val="num" w:pos="1080"/>
              </w:tabs>
              <w:spacing w:after="0" w:line="240" w:lineRule="auto"/>
              <w:jc w:val="both"/>
              <w:rPr>
                <w:rFonts w:ascii="Times New Roman" w:eastAsia="Times New Roman" w:hAnsi="Times New Roman"/>
                <w:sz w:val="20"/>
                <w:szCs w:val="20"/>
                <w:lang w:eastAsia="sk-SK"/>
              </w:rPr>
            </w:pPr>
          </w:p>
        </w:tc>
      </w:tr>
      <w:tr w:rsidR="00A748B1" w:rsidRPr="005D154E" w14:paraId="30C4870E" w14:textId="77777777" w:rsidTr="00CF5EFD">
        <w:trPr>
          <w:trHeight w:val="300"/>
        </w:trPr>
        <w:tc>
          <w:tcPr>
            <w:tcW w:w="5000" w:type="pct"/>
            <w:gridSpan w:val="7"/>
            <w:tcBorders>
              <w:top w:val="single" w:sz="4" w:space="0" w:color="auto"/>
              <w:left w:val="single" w:sz="4" w:space="0" w:color="auto"/>
              <w:bottom w:val="nil"/>
              <w:right w:val="single" w:sz="4" w:space="0" w:color="auto"/>
            </w:tcBorders>
            <w:shd w:val="clear" w:color="auto" w:fill="E2E2E2"/>
          </w:tcPr>
          <w:p w14:paraId="2DBC6D94"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lastRenderedPageBreak/>
              <w:t>Dotknuté subjekty</w:t>
            </w:r>
          </w:p>
        </w:tc>
      </w:tr>
      <w:tr w:rsidR="00A748B1" w:rsidRPr="005D154E" w14:paraId="285B74D9" w14:textId="77777777" w:rsidTr="00CF5EFD">
        <w:trPr>
          <w:trHeight w:val="300"/>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7E7DF814"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 xml:space="preserve">Uveďte subjekty, ktorých sa zmeny predkladaného materiálu dotknú priamo aj nepriamo: </w:t>
            </w:r>
          </w:p>
          <w:p w14:paraId="41A308DB" w14:textId="77777777" w:rsidR="00A748B1" w:rsidRPr="005D154E" w:rsidRDefault="00A748B1" w:rsidP="00CF5EFD">
            <w:pPr>
              <w:spacing w:after="0" w:line="240" w:lineRule="auto"/>
              <w:rPr>
                <w:rFonts w:ascii="Times New Roman" w:hAnsi="Times New Roman"/>
                <w:sz w:val="20"/>
                <w:szCs w:val="20"/>
              </w:rPr>
            </w:pPr>
          </w:p>
          <w:p w14:paraId="2697A17C" w14:textId="77777777" w:rsidR="00A748B1" w:rsidRPr="002E78BA" w:rsidRDefault="00A748B1" w:rsidP="00CF5EFD">
            <w:pPr>
              <w:spacing w:after="0" w:line="240" w:lineRule="auto"/>
              <w:jc w:val="both"/>
              <w:rPr>
                <w:rFonts w:ascii="Times New Roman" w:eastAsia="Times New Roman" w:hAnsi="Times New Roman"/>
                <w:szCs w:val="20"/>
                <w:lang w:eastAsia="sk-SK"/>
              </w:rPr>
            </w:pPr>
            <w:r w:rsidRPr="002E78BA">
              <w:rPr>
                <w:rFonts w:ascii="Times New Roman" w:eastAsia="Times New Roman" w:hAnsi="Times New Roman"/>
                <w:szCs w:val="20"/>
                <w:lang w:eastAsia="sk-SK"/>
              </w:rPr>
              <w:t>Poskytovatelia zdravotnej starostlivosti podľa § 7 ods. 4 a § 7 ods. 3 písm. a) bod 4 zákona č. 578/2004 Z. z.</w:t>
            </w:r>
          </w:p>
          <w:p w14:paraId="221AE96A" w14:textId="77777777" w:rsidR="00A748B1" w:rsidRPr="002E78BA" w:rsidRDefault="00A748B1" w:rsidP="00CF5EFD">
            <w:pPr>
              <w:spacing w:after="0" w:line="240" w:lineRule="auto"/>
              <w:rPr>
                <w:rFonts w:ascii="Times New Roman" w:hAnsi="Times New Roman"/>
                <w:szCs w:val="20"/>
              </w:rPr>
            </w:pPr>
            <w:r w:rsidRPr="002E78BA">
              <w:rPr>
                <w:rFonts w:ascii="Times New Roman" w:eastAsia="Times New Roman" w:hAnsi="Times New Roman"/>
                <w:szCs w:val="20"/>
                <w:lang w:eastAsia="sk-SK"/>
              </w:rPr>
              <w:t>Zákonom určení zdravotnícki pracovníci v pracovnom pomere v zdravotníckom zariadení podľa § 7 ods. 2 zákona č. 578/2004 Z. z. u poskytovateľa, ktorý prevádzkuje zariadenie ústavnej zdravotnej starostlivosti podľa § 7 ods. 4 zákona č. 578/2004 Z. z. a u poskytovateľa, ktorý prevádzkuje ambulanciu záchrannej zdravotnej služby podľa § 7 ods. 3 písm. a) bod 4 zákona č. 578/2004 Z. z.</w:t>
            </w:r>
            <w:r w:rsidRPr="002E78BA">
              <w:rPr>
                <w:rFonts w:ascii="Times New Roman" w:hAnsi="Times New Roman"/>
                <w:szCs w:val="20"/>
              </w:rPr>
              <w:t xml:space="preserve"> </w:t>
            </w:r>
          </w:p>
          <w:p w14:paraId="7D795967" w14:textId="77777777" w:rsidR="00A748B1" w:rsidRDefault="00A748B1" w:rsidP="00CF5EFD">
            <w:pPr>
              <w:spacing w:after="0" w:line="240" w:lineRule="auto"/>
              <w:jc w:val="both"/>
              <w:rPr>
                <w:rFonts w:ascii="Times New Roman" w:hAnsi="Times New Roman"/>
                <w:szCs w:val="20"/>
              </w:rPr>
            </w:pPr>
            <w:r w:rsidRPr="002E78BA">
              <w:rPr>
                <w:rFonts w:ascii="Times New Roman" w:hAnsi="Times New Roman"/>
                <w:szCs w:val="20"/>
              </w:rPr>
              <w:t>Zdravotné poisťovne</w:t>
            </w:r>
          </w:p>
          <w:p w14:paraId="3367B2B7" w14:textId="77777777" w:rsidR="00A748B1" w:rsidRPr="002E78BA" w:rsidRDefault="00A748B1" w:rsidP="00CF5EFD">
            <w:pPr>
              <w:spacing w:after="0" w:line="240" w:lineRule="auto"/>
              <w:jc w:val="both"/>
              <w:rPr>
                <w:rFonts w:ascii="Times New Roman" w:eastAsia="Times New Roman" w:hAnsi="Times New Roman"/>
                <w:szCs w:val="20"/>
                <w:lang w:eastAsia="sk-SK"/>
              </w:rPr>
            </w:pPr>
            <w:r>
              <w:rPr>
                <w:rFonts w:ascii="Times New Roman" w:hAnsi="Times New Roman"/>
                <w:szCs w:val="20"/>
                <w:lang w:eastAsia="sk-SK"/>
              </w:rPr>
              <w:t>Úrad pre dohľad nad zdravotnou starostlivosťou</w:t>
            </w:r>
          </w:p>
          <w:p w14:paraId="2C3FD858" w14:textId="77777777" w:rsidR="00A748B1" w:rsidRPr="005D154E" w:rsidRDefault="00A748B1" w:rsidP="00CF5EFD">
            <w:pPr>
              <w:spacing w:after="0" w:line="240" w:lineRule="auto"/>
              <w:rPr>
                <w:rFonts w:ascii="Times New Roman" w:eastAsia="Times New Roman" w:hAnsi="Times New Roman"/>
                <w:i/>
                <w:sz w:val="20"/>
                <w:szCs w:val="20"/>
                <w:lang w:eastAsia="sk-SK"/>
              </w:rPr>
            </w:pPr>
          </w:p>
        </w:tc>
      </w:tr>
      <w:tr w:rsidR="00A748B1" w:rsidRPr="005D154E" w14:paraId="735EBC50" w14:textId="77777777" w:rsidTr="00CF5EFD">
        <w:trPr>
          <w:trHeight w:val="300"/>
        </w:trPr>
        <w:tc>
          <w:tcPr>
            <w:tcW w:w="5000" w:type="pct"/>
            <w:gridSpan w:val="7"/>
            <w:tcBorders>
              <w:top w:val="single" w:sz="4" w:space="0" w:color="auto"/>
              <w:left w:val="single" w:sz="4" w:space="0" w:color="auto"/>
              <w:bottom w:val="nil"/>
              <w:right w:val="single" w:sz="4" w:space="0" w:color="auto"/>
            </w:tcBorders>
            <w:shd w:val="clear" w:color="auto" w:fill="E2E2E2"/>
          </w:tcPr>
          <w:p w14:paraId="579E6A3E"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Alternatívne riešenia</w:t>
            </w:r>
          </w:p>
        </w:tc>
      </w:tr>
      <w:tr w:rsidR="00A748B1" w:rsidRPr="005D154E" w14:paraId="517A53D1" w14:textId="77777777" w:rsidTr="00CF5EFD">
        <w:trPr>
          <w:trHeight w:val="1524"/>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146B4991" w14:textId="77777777" w:rsidR="00A748B1" w:rsidRPr="005D154E" w:rsidRDefault="00A748B1" w:rsidP="00CF5EFD">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72F206EE" w14:textId="77777777" w:rsidR="00A748B1" w:rsidRPr="005D154E" w:rsidRDefault="00A748B1" w:rsidP="00CF5EFD">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4A00CEB3" w14:textId="77777777" w:rsidR="00A748B1" w:rsidRPr="005D154E" w:rsidRDefault="00A748B1" w:rsidP="00CF5EFD">
            <w:pPr>
              <w:spacing w:after="0" w:line="240" w:lineRule="auto"/>
              <w:jc w:val="both"/>
              <w:rPr>
                <w:rFonts w:ascii="Times New Roman" w:hAnsi="Times New Roman"/>
                <w:sz w:val="20"/>
                <w:szCs w:val="20"/>
              </w:rPr>
            </w:pPr>
          </w:p>
          <w:p w14:paraId="1C0674C8" w14:textId="77777777" w:rsidR="00A748B1" w:rsidRDefault="00A748B1" w:rsidP="00CF5EFD">
            <w:pPr>
              <w:spacing w:after="0" w:line="240" w:lineRule="auto"/>
              <w:jc w:val="both"/>
              <w:rPr>
                <w:rFonts w:ascii="Times New Roman" w:hAnsi="Times New Roman"/>
                <w:szCs w:val="20"/>
              </w:rPr>
            </w:pPr>
            <w:r>
              <w:rPr>
                <w:rFonts w:ascii="Times New Roman" w:hAnsi="Times New Roman"/>
                <w:szCs w:val="20"/>
              </w:rPr>
              <w:t>Nulový variant, alternatívne riešenia neexistujú.</w:t>
            </w:r>
          </w:p>
          <w:p w14:paraId="3EBAE8A2" w14:textId="77777777" w:rsidR="00A748B1" w:rsidRDefault="00A748B1" w:rsidP="00CF5EFD">
            <w:pPr>
              <w:spacing w:after="0" w:line="240" w:lineRule="auto"/>
              <w:jc w:val="both"/>
              <w:rPr>
                <w:rFonts w:ascii="Times New Roman" w:eastAsia="Times New Roman" w:hAnsi="Times New Roman"/>
                <w:szCs w:val="20"/>
                <w:lang w:eastAsia="sk-SK"/>
              </w:rPr>
            </w:pPr>
            <w:r>
              <w:rPr>
                <w:rFonts w:ascii="Times New Roman" w:hAnsi="Times New Roman"/>
                <w:sz w:val="24"/>
                <w:szCs w:val="24"/>
              </w:rPr>
              <w:t xml:space="preserve">Ak sa nerealizujú  </w:t>
            </w:r>
            <w:r w:rsidRPr="006518DA">
              <w:rPr>
                <w:rFonts w:ascii="Times New Roman" w:eastAsia="Times New Roman" w:hAnsi="Times New Roman"/>
                <w:szCs w:val="20"/>
                <w:lang w:eastAsia="sk-SK"/>
              </w:rPr>
              <w:t>nevyhnutn</w:t>
            </w:r>
            <w:r>
              <w:rPr>
                <w:rFonts w:ascii="Times New Roman" w:eastAsia="Times New Roman" w:hAnsi="Times New Roman"/>
                <w:szCs w:val="20"/>
                <w:lang w:eastAsia="sk-SK"/>
              </w:rPr>
              <w:t>é</w:t>
            </w:r>
            <w:r w:rsidRPr="006518DA">
              <w:rPr>
                <w:rFonts w:ascii="Times New Roman" w:eastAsia="Times New Roman" w:hAnsi="Times New Roman"/>
                <w:szCs w:val="20"/>
                <w:lang w:eastAsia="sk-SK"/>
              </w:rPr>
              <w:t xml:space="preserve"> opatren</w:t>
            </w:r>
            <w:r>
              <w:rPr>
                <w:rFonts w:ascii="Times New Roman" w:eastAsia="Times New Roman" w:hAnsi="Times New Roman"/>
                <w:szCs w:val="20"/>
                <w:lang w:eastAsia="sk-SK"/>
              </w:rPr>
              <w:t>ia</w:t>
            </w:r>
            <w:r w:rsidRPr="006518DA">
              <w:rPr>
                <w:rFonts w:ascii="Times New Roman" w:eastAsia="Times New Roman" w:hAnsi="Times New Roman"/>
                <w:szCs w:val="20"/>
                <w:lang w:eastAsia="sk-SK"/>
              </w:rPr>
              <w:t xml:space="preserve"> v zdravotníctve, ktoré povedú k naplneniu deklarovaných spoločných cieľov a záujmov vlády Slovenskej republiky a Lekárskeho odborového združenia vyplývajúcich z čl. 1.14, č. 1.17, čl. 1.18, čl. 2.1, čl. 2.2, čl. 7.1, čl. 7.2 a čl. 9.1 Zmluvy o nastolení sociálneho zmieru v zdravotníctve medzi vládou Slovenskej republiky a Lekárskym odborovým združením a o usporiadaní vzájomných vzťahov</w:t>
            </w:r>
            <w:r>
              <w:rPr>
                <w:rFonts w:ascii="Times New Roman" w:eastAsia="Times New Roman" w:hAnsi="Times New Roman"/>
                <w:szCs w:val="20"/>
                <w:lang w:eastAsia="sk-SK"/>
              </w:rPr>
              <w:t xml:space="preserve"> (</w:t>
            </w:r>
            <w:hyperlink r:id="rId8" w:history="1">
              <w:r w:rsidRPr="0054439F">
                <w:rPr>
                  <w:rStyle w:val="Hypertextovprepojenie"/>
                  <w:rFonts w:ascii="Times New Roman" w:eastAsia="Times New Roman" w:hAnsi="Times New Roman"/>
                  <w:szCs w:val="20"/>
                  <w:lang w:eastAsia="sk-SK"/>
                </w:rPr>
                <w:t>https://rokovania.gov.sk/RVL/Material/30339/1</w:t>
              </w:r>
            </w:hyperlink>
            <w:r>
              <w:rPr>
                <w:rFonts w:ascii="Times New Roman" w:eastAsia="Times New Roman" w:hAnsi="Times New Roman"/>
                <w:szCs w:val="20"/>
                <w:lang w:eastAsia="sk-SK"/>
              </w:rPr>
              <w:t>) ne</w:t>
            </w:r>
            <w:r w:rsidRPr="00C10ED2">
              <w:rPr>
                <w:rFonts w:ascii="Times New Roman" w:eastAsia="Times New Roman" w:hAnsi="Times New Roman"/>
                <w:szCs w:val="20"/>
                <w:lang w:eastAsia="sk-SK"/>
              </w:rPr>
              <w:t>zachov</w:t>
            </w:r>
            <w:r>
              <w:rPr>
                <w:rFonts w:ascii="Times New Roman" w:eastAsia="Times New Roman" w:hAnsi="Times New Roman"/>
                <w:szCs w:val="20"/>
                <w:lang w:eastAsia="sk-SK"/>
              </w:rPr>
              <w:t xml:space="preserve">á sa </w:t>
            </w:r>
            <w:r w:rsidRPr="00C10ED2">
              <w:rPr>
                <w:rFonts w:ascii="Times New Roman" w:eastAsia="Times New Roman" w:hAnsi="Times New Roman"/>
                <w:szCs w:val="20"/>
                <w:lang w:eastAsia="sk-SK"/>
              </w:rPr>
              <w:t>kontinuit</w:t>
            </w:r>
            <w:r>
              <w:rPr>
                <w:rFonts w:ascii="Times New Roman" w:eastAsia="Times New Roman" w:hAnsi="Times New Roman"/>
                <w:szCs w:val="20"/>
                <w:lang w:eastAsia="sk-SK"/>
              </w:rPr>
              <w:t>a</w:t>
            </w:r>
            <w:r w:rsidRPr="00C10ED2">
              <w:rPr>
                <w:rFonts w:ascii="Times New Roman" w:eastAsia="Times New Roman" w:hAnsi="Times New Roman"/>
                <w:szCs w:val="20"/>
                <w:lang w:eastAsia="sk-SK"/>
              </w:rPr>
              <w:t xml:space="preserve"> poskytovania zdravotnej starostlivosti a</w:t>
            </w:r>
            <w:r>
              <w:rPr>
                <w:rFonts w:ascii="Times New Roman" w:eastAsia="Times New Roman" w:hAnsi="Times New Roman"/>
                <w:szCs w:val="20"/>
                <w:lang w:eastAsia="sk-SK"/>
              </w:rPr>
              <w:t> ne</w:t>
            </w:r>
            <w:r w:rsidRPr="00C10ED2">
              <w:rPr>
                <w:rFonts w:ascii="Times New Roman" w:eastAsia="Times New Roman" w:hAnsi="Times New Roman"/>
                <w:szCs w:val="20"/>
                <w:lang w:eastAsia="sk-SK"/>
              </w:rPr>
              <w:t>obnov</w:t>
            </w:r>
            <w:r>
              <w:rPr>
                <w:rFonts w:ascii="Times New Roman" w:eastAsia="Times New Roman" w:hAnsi="Times New Roman"/>
                <w:szCs w:val="20"/>
                <w:lang w:eastAsia="sk-SK"/>
              </w:rPr>
              <w:t>í sa</w:t>
            </w:r>
            <w:r w:rsidRPr="00C10ED2">
              <w:rPr>
                <w:rFonts w:ascii="Times New Roman" w:eastAsia="Times New Roman" w:hAnsi="Times New Roman"/>
                <w:szCs w:val="20"/>
                <w:lang w:eastAsia="sk-SK"/>
              </w:rPr>
              <w:t xml:space="preserve"> stability systému poskytovania zdravotnej starostlivosti.  </w:t>
            </w:r>
            <w:r>
              <w:rPr>
                <w:rFonts w:ascii="Times New Roman" w:eastAsia="Times New Roman" w:hAnsi="Times New Roman"/>
                <w:szCs w:val="20"/>
                <w:lang w:eastAsia="sk-SK"/>
              </w:rPr>
              <w:t xml:space="preserve">Ak nedôjde k naplneniu požiadaviek LOZ-u </w:t>
            </w:r>
            <w:r w:rsidRPr="00C10ED2">
              <w:rPr>
                <w:rFonts w:ascii="Times New Roman" w:eastAsia="Times New Roman" w:hAnsi="Times New Roman"/>
                <w:szCs w:val="20"/>
                <w:lang w:eastAsia="sk-SK"/>
              </w:rPr>
              <w:t>hroz</w:t>
            </w:r>
            <w:r>
              <w:rPr>
                <w:rFonts w:ascii="Times New Roman" w:eastAsia="Times New Roman" w:hAnsi="Times New Roman"/>
                <w:szCs w:val="20"/>
                <w:lang w:eastAsia="sk-SK"/>
              </w:rPr>
              <w:t>í</w:t>
            </w:r>
            <w:r w:rsidRPr="00C10ED2">
              <w:rPr>
                <w:rFonts w:ascii="Times New Roman" w:eastAsia="Times New Roman" w:hAnsi="Times New Roman"/>
                <w:szCs w:val="20"/>
                <w:lang w:eastAsia="sk-SK"/>
              </w:rPr>
              <w:t xml:space="preserve"> nebezpečenstvo nedostupnosti poskytovania ústavnej zdravotnej starostlivosti a</w:t>
            </w:r>
            <w:r>
              <w:rPr>
                <w:rFonts w:ascii="Times New Roman" w:eastAsia="Times New Roman" w:hAnsi="Times New Roman"/>
                <w:szCs w:val="20"/>
                <w:lang w:eastAsia="sk-SK"/>
              </w:rPr>
              <w:t> ne</w:t>
            </w:r>
            <w:r w:rsidRPr="00C10ED2">
              <w:rPr>
                <w:rFonts w:ascii="Times New Roman" w:eastAsia="Times New Roman" w:hAnsi="Times New Roman"/>
                <w:szCs w:val="20"/>
                <w:lang w:eastAsia="sk-SK"/>
              </w:rPr>
              <w:t>zabezpeč</w:t>
            </w:r>
            <w:r>
              <w:rPr>
                <w:rFonts w:ascii="Times New Roman" w:eastAsia="Times New Roman" w:hAnsi="Times New Roman"/>
                <w:szCs w:val="20"/>
                <w:lang w:eastAsia="sk-SK"/>
              </w:rPr>
              <w:t xml:space="preserve">í sa </w:t>
            </w:r>
            <w:r w:rsidRPr="00C10ED2">
              <w:rPr>
                <w:rFonts w:ascii="Times New Roman" w:eastAsia="Times New Roman" w:hAnsi="Times New Roman"/>
                <w:szCs w:val="20"/>
                <w:lang w:eastAsia="sk-SK"/>
              </w:rPr>
              <w:t>stabilizáciu systému poskytovania ústavnej zdravotnej starostlivosti, nakoľko podľa čl. 13.3 Zmluvy o nastolení sociálneho zmieru v zdravotníctve  medzi  vládou Slovenskej republiky a Lekárskym odborovým združením a o usporiadaní vzájomných vzťahov má Lekárske odborové združenie právo na ukončenie sociálneho zmieru v prípade, že vláda nedodržiava túto zmluvu a ani v dodatočnom časovom upozornení Lekárskeho odborového združenia na nápravu si vláda neplní svoje záväzky</w:t>
            </w:r>
            <w:r>
              <w:rPr>
                <w:rFonts w:ascii="Times New Roman" w:eastAsia="Times New Roman" w:hAnsi="Times New Roman"/>
                <w:szCs w:val="20"/>
                <w:lang w:eastAsia="sk-SK"/>
              </w:rPr>
              <w:t>.</w:t>
            </w:r>
          </w:p>
          <w:p w14:paraId="237B6FBC"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p>
        </w:tc>
      </w:tr>
      <w:tr w:rsidR="00A748B1" w:rsidRPr="005D154E" w14:paraId="3D49021E" w14:textId="77777777" w:rsidTr="00CF5EFD">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5CEE4E91"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Vykonávacie predpisy</w:t>
            </w:r>
          </w:p>
        </w:tc>
      </w:tr>
      <w:tr w:rsidR="00A748B1" w:rsidRPr="005D154E" w14:paraId="199FE1B3" w14:textId="77777777" w:rsidTr="00CF5EFD">
        <w:trPr>
          <w:trHeight w:val="300"/>
        </w:trPr>
        <w:tc>
          <w:tcPr>
            <w:tcW w:w="3257" w:type="pct"/>
            <w:gridSpan w:val="4"/>
            <w:tcBorders>
              <w:top w:val="single" w:sz="4" w:space="0" w:color="FFFFFF" w:themeColor="background1"/>
              <w:left w:val="single" w:sz="4" w:space="0" w:color="auto"/>
              <w:bottom w:val="nil"/>
              <w:right w:val="nil"/>
            </w:tcBorders>
            <w:shd w:val="clear" w:color="auto" w:fill="FFFFFF" w:themeFill="background1"/>
          </w:tcPr>
          <w:p w14:paraId="34E312E3"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lastRenderedPageBreak/>
              <w:t>Predpokladá sa prijatie/zmena  vykonávacích predpisov?</w:t>
            </w:r>
          </w:p>
        </w:tc>
        <w:tc>
          <w:tcPr>
            <w:tcW w:w="837" w:type="pct"/>
            <w:tcBorders>
              <w:top w:val="single" w:sz="4" w:space="0" w:color="FFFFFF" w:themeColor="background1"/>
              <w:left w:val="nil"/>
              <w:bottom w:val="nil"/>
              <w:right w:val="nil"/>
            </w:tcBorders>
            <w:shd w:val="clear" w:color="auto" w:fill="FFFFFF" w:themeFill="background1"/>
          </w:tcPr>
          <w:p w14:paraId="06586E14"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Pr>
                <w:rFonts w:ascii="Times New Roman" w:eastAsia="Times New Roman" w:hAnsi="Times New Roman"/>
                <w:b/>
                <w:sz w:val="20"/>
                <w:szCs w:val="20"/>
                <w:lang w:eastAsia="sk-SK"/>
              </w:rPr>
              <w:t>x</w:t>
            </w:r>
            <w:r w:rsidRPr="005D154E">
              <w:rPr>
                <w:rFonts w:ascii="Times New Roman" w:eastAsia="Times New Roman" w:hAnsi="Times New Roman"/>
                <w:b/>
                <w:sz w:val="20"/>
                <w:szCs w:val="20"/>
                <w:lang w:eastAsia="sk-SK"/>
              </w:rPr>
              <w:t xml:space="preserve">  Áno</w:t>
            </w:r>
          </w:p>
        </w:tc>
        <w:tc>
          <w:tcPr>
            <w:tcW w:w="907" w:type="pct"/>
            <w:gridSpan w:val="2"/>
            <w:tcBorders>
              <w:top w:val="single" w:sz="4" w:space="0" w:color="FFFFFF" w:themeColor="background1"/>
              <w:left w:val="nil"/>
              <w:bottom w:val="nil"/>
              <w:right w:val="single" w:sz="4" w:space="0" w:color="auto"/>
            </w:tcBorders>
            <w:shd w:val="clear" w:color="auto" w:fill="FFFFFF" w:themeFill="background1"/>
          </w:tcPr>
          <w:p w14:paraId="0983A00E"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 xml:space="preserve">  Nie</w:t>
            </w:r>
          </w:p>
        </w:tc>
      </w:tr>
      <w:tr w:rsidR="00A748B1" w:rsidRPr="005D154E" w14:paraId="2393ED03" w14:textId="77777777" w:rsidTr="00CF5EFD">
        <w:trPr>
          <w:trHeight w:val="300"/>
        </w:trPr>
        <w:tc>
          <w:tcPr>
            <w:tcW w:w="5000" w:type="pct"/>
            <w:gridSpan w:val="7"/>
            <w:tcBorders>
              <w:top w:val="nil"/>
              <w:left w:val="single" w:sz="4" w:space="0" w:color="auto"/>
              <w:bottom w:val="single" w:sz="4" w:space="0" w:color="auto"/>
              <w:right w:val="single" w:sz="4" w:space="0" w:color="auto"/>
            </w:tcBorders>
            <w:shd w:val="clear" w:color="auto" w:fill="FFFFFF" w:themeFill="background1"/>
          </w:tcPr>
          <w:p w14:paraId="25A254BD" w14:textId="77777777" w:rsidR="00A748B1" w:rsidRPr="005D154E" w:rsidRDefault="00A748B1" w:rsidP="00CF5EFD">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Ak áno, uveďte ktoré oblasti budú nimi upravené, resp. ktorých vykonávacích predpisov sa zmena dotkne:</w:t>
            </w:r>
          </w:p>
          <w:p w14:paraId="5F999FCA" w14:textId="77777777" w:rsidR="00A748B1" w:rsidRPr="005D154E" w:rsidRDefault="00A748B1" w:rsidP="00A748B1">
            <w:pPr>
              <w:numPr>
                <w:ilvl w:val="0"/>
                <w:numId w:val="4"/>
              </w:numPr>
              <w:spacing w:after="0" w:line="240" w:lineRule="auto"/>
              <w:contextualSpacing/>
              <w:jc w:val="both"/>
              <w:rPr>
                <w:rFonts w:ascii="Times New Roman" w:hAnsi="Times New Roman"/>
                <w:sz w:val="20"/>
                <w:szCs w:val="20"/>
                <w:lang w:eastAsia="sk-SK"/>
              </w:rPr>
            </w:pPr>
          </w:p>
        </w:tc>
      </w:tr>
      <w:tr w:rsidR="00A748B1" w:rsidRPr="005D154E" w14:paraId="6017D0E2" w14:textId="77777777" w:rsidTr="00CF5EFD">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7CF863C1"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 xml:space="preserve">Transpozícia/implementácia práva EÚ </w:t>
            </w:r>
          </w:p>
        </w:tc>
      </w:tr>
      <w:tr w:rsidR="00A748B1" w:rsidRPr="005D154E" w14:paraId="396E2447" w14:textId="77777777" w:rsidTr="00CF5EFD">
        <w:trPr>
          <w:trHeight w:val="157"/>
        </w:trPr>
        <w:tc>
          <w:tcPr>
            <w:tcW w:w="5000" w:type="pct"/>
            <w:gridSpan w:val="7"/>
            <w:tcBorders>
              <w:top w:val="nil"/>
              <w:left w:val="single" w:sz="4" w:space="0" w:color="000000" w:themeColor="text1"/>
              <w:bottom w:val="nil"/>
              <w:right w:val="single" w:sz="4" w:space="0" w:color="auto"/>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8377"/>
            </w:tblGrid>
            <w:tr w:rsidR="00A748B1" w:rsidRPr="005D154E" w14:paraId="2230F33E" w14:textId="77777777" w:rsidTr="00CF5EFD">
              <w:trPr>
                <w:trHeight w:val="57"/>
              </w:trPr>
              <w:tc>
                <w:tcPr>
                  <w:tcW w:w="8377" w:type="dxa"/>
                </w:tcPr>
                <w:p w14:paraId="0CB54BFD" w14:textId="77777777" w:rsidR="00A748B1" w:rsidRPr="005D154E" w:rsidRDefault="00A748B1" w:rsidP="00CF5EFD">
                  <w:pPr>
                    <w:autoSpaceDE w:val="0"/>
                    <w:autoSpaceDN w:val="0"/>
                    <w:adjustRightInd w:val="0"/>
                    <w:spacing w:after="0" w:line="240" w:lineRule="auto"/>
                    <w:rPr>
                      <w:rFonts w:ascii="Times New Roman" w:hAnsi="Times New Roman"/>
                      <w:sz w:val="20"/>
                      <w:szCs w:val="20"/>
                    </w:rPr>
                  </w:pPr>
                  <w:r w:rsidRPr="005D154E">
                    <w:rPr>
                      <w:rFonts w:ascii="Times New Roman" w:hAnsi="Times New Roman"/>
                      <w:i/>
                      <w:iCs/>
                      <w:sz w:val="20"/>
                      <w:szCs w:val="20"/>
                    </w:rPr>
                    <w:t xml:space="preserve">Uveďte, či v predkladanom návrhu právneho predpisu dochádza ku </w:t>
                  </w:r>
                  <w:proofErr w:type="spellStart"/>
                  <w:r w:rsidRPr="005D154E">
                    <w:rPr>
                      <w:rFonts w:ascii="Times New Roman" w:hAnsi="Times New Roman"/>
                      <w:i/>
                      <w:iCs/>
                      <w:sz w:val="20"/>
                      <w:szCs w:val="20"/>
                    </w:rPr>
                    <w:t>goldplatingu</w:t>
                  </w:r>
                  <w:proofErr w:type="spellEnd"/>
                  <w:r w:rsidRPr="005D154E">
                    <w:rPr>
                      <w:rFonts w:ascii="Times New Roman" w:hAnsi="Times New Roman"/>
                      <w:i/>
                      <w:iCs/>
                      <w:sz w:val="20"/>
                      <w:szCs w:val="20"/>
                    </w:rPr>
                    <w:t xml:space="preserve"> podľa tabuľky zhody, resp. či ku </w:t>
                  </w:r>
                  <w:proofErr w:type="spellStart"/>
                  <w:r w:rsidRPr="005D154E">
                    <w:rPr>
                      <w:rFonts w:ascii="Times New Roman" w:hAnsi="Times New Roman"/>
                      <w:i/>
                      <w:iCs/>
                      <w:sz w:val="20"/>
                      <w:szCs w:val="20"/>
                    </w:rPr>
                    <w:t>goldplatingu</w:t>
                  </w:r>
                  <w:proofErr w:type="spellEnd"/>
                  <w:r w:rsidRPr="005D154E">
                    <w:rPr>
                      <w:rFonts w:ascii="Times New Roman" w:hAnsi="Times New Roman"/>
                      <w:i/>
                      <w:iCs/>
                      <w:sz w:val="20"/>
                      <w:szCs w:val="20"/>
                    </w:rPr>
                    <w:t xml:space="preserve"> dochádza pri implementácii práva EÚ. </w:t>
                  </w:r>
                </w:p>
              </w:tc>
            </w:tr>
            <w:tr w:rsidR="00A748B1" w:rsidRPr="005D154E" w14:paraId="64D36F60" w14:textId="77777777" w:rsidTr="00CF5EFD">
              <w:trPr>
                <w:trHeight w:val="189"/>
              </w:trPr>
              <w:tc>
                <w:tcPr>
                  <w:tcW w:w="8377" w:type="dxa"/>
                </w:tcPr>
                <w:p w14:paraId="4AF04C31" w14:textId="77777777" w:rsidR="00A748B1" w:rsidRPr="005D154E" w:rsidRDefault="00A748B1" w:rsidP="00CF5EFD">
                  <w:pPr>
                    <w:autoSpaceDE w:val="0"/>
                    <w:autoSpaceDN w:val="0"/>
                    <w:adjustRightInd w:val="0"/>
                    <w:spacing w:after="0" w:line="240" w:lineRule="auto"/>
                    <w:rPr>
                      <w:rFonts w:ascii="Times New Roman" w:hAnsi="Times New Roman"/>
                      <w:b/>
                      <w:iCs/>
                      <w:sz w:val="20"/>
                      <w:szCs w:val="20"/>
                    </w:rPr>
                  </w:pPr>
                  <w:r w:rsidRPr="005D154E">
                    <w:rPr>
                      <w:rFonts w:ascii="Times New Roman" w:hAnsi="Times New Roman"/>
                      <w:b/>
                      <w:iCs/>
                      <w:sz w:val="20"/>
                      <w:szCs w:val="20"/>
                    </w:rPr>
                    <w:t xml:space="preserve">                                                                                                                           </w:t>
                  </w:r>
                  <w:r w:rsidRPr="005D154E">
                    <w:rPr>
                      <w:rFonts w:ascii="Segoe UI Symbol" w:hAnsi="Segoe UI Symbol" w:cs="Segoe UI Symbol"/>
                      <w:sz w:val="20"/>
                      <w:szCs w:val="20"/>
                    </w:rPr>
                    <w:t>☐</w:t>
                  </w:r>
                  <w:r w:rsidRPr="005D154E">
                    <w:rPr>
                      <w:rFonts w:ascii="Times New Roman" w:hAnsi="Times New Roman"/>
                      <w:b/>
                      <w:iCs/>
                      <w:sz w:val="20"/>
                      <w:szCs w:val="20"/>
                    </w:rPr>
                    <w:t xml:space="preserve">Áno                  </w:t>
                  </w:r>
                  <w:r w:rsidRPr="005D154E">
                    <w:rPr>
                      <w:rFonts w:ascii="Segoe UI Symbol" w:hAnsi="Segoe UI Symbol" w:cs="Segoe UI Symbol"/>
                      <w:sz w:val="20"/>
                      <w:szCs w:val="20"/>
                    </w:rPr>
                    <w:t>☒</w:t>
                  </w:r>
                  <w:r w:rsidRPr="005D154E">
                    <w:rPr>
                      <w:rFonts w:ascii="Times New Roman" w:hAnsi="Times New Roman"/>
                      <w:b/>
                      <w:iCs/>
                      <w:sz w:val="20"/>
                      <w:szCs w:val="20"/>
                    </w:rPr>
                    <w:t xml:space="preserve"> Nie</w:t>
                  </w:r>
                </w:p>
                <w:p w14:paraId="7FA7D641" w14:textId="77777777" w:rsidR="00A748B1" w:rsidRPr="005D154E" w:rsidRDefault="00A748B1" w:rsidP="00CF5EFD">
                  <w:pPr>
                    <w:autoSpaceDE w:val="0"/>
                    <w:autoSpaceDN w:val="0"/>
                    <w:adjustRightInd w:val="0"/>
                    <w:spacing w:after="0" w:line="240" w:lineRule="auto"/>
                    <w:rPr>
                      <w:rFonts w:ascii="Times New Roman" w:hAnsi="Times New Roman"/>
                      <w:sz w:val="20"/>
                      <w:szCs w:val="20"/>
                    </w:rPr>
                  </w:pPr>
                  <w:r w:rsidRPr="005D154E">
                    <w:rPr>
                      <w:rFonts w:ascii="Times New Roman" w:hAnsi="Times New Roman"/>
                      <w:i/>
                      <w:iCs/>
                      <w:sz w:val="20"/>
                      <w:szCs w:val="20"/>
                    </w:rPr>
                    <w:t xml:space="preserve">Ak áno, uveďte, ktorých vplyvov podľa bodu 9 sa </w:t>
                  </w:r>
                  <w:proofErr w:type="spellStart"/>
                  <w:r w:rsidRPr="005D154E">
                    <w:rPr>
                      <w:rFonts w:ascii="Times New Roman" w:hAnsi="Times New Roman"/>
                      <w:i/>
                      <w:iCs/>
                      <w:sz w:val="20"/>
                      <w:szCs w:val="20"/>
                    </w:rPr>
                    <w:t>goldplating</w:t>
                  </w:r>
                  <w:proofErr w:type="spellEnd"/>
                  <w:r w:rsidRPr="005D154E">
                    <w:rPr>
                      <w:rFonts w:ascii="Times New Roman" w:hAnsi="Times New Roman"/>
                      <w:i/>
                      <w:iCs/>
                      <w:sz w:val="20"/>
                      <w:szCs w:val="20"/>
                    </w:rPr>
                    <w:t xml:space="preserve"> týka: </w:t>
                  </w:r>
                </w:p>
              </w:tc>
            </w:tr>
            <w:tr w:rsidR="00A748B1" w:rsidRPr="005D154E" w14:paraId="169346FF" w14:textId="77777777" w:rsidTr="00CF5EFD">
              <w:trPr>
                <w:trHeight w:val="189"/>
              </w:trPr>
              <w:tc>
                <w:tcPr>
                  <w:tcW w:w="8377" w:type="dxa"/>
                </w:tcPr>
                <w:p w14:paraId="1E64A825" w14:textId="77777777" w:rsidR="00A748B1" w:rsidRPr="005D154E" w:rsidRDefault="00A748B1" w:rsidP="00CF5EFD">
                  <w:pPr>
                    <w:autoSpaceDE w:val="0"/>
                    <w:autoSpaceDN w:val="0"/>
                    <w:adjustRightInd w:val="0"/>
                    <w:spacing w:after="0" w:line="240" w:lineRule="auto"/>
                    <w:rPr>
                      <w:rFonts w:ascii="Times New Roman" w:hAnsi="Times New Roman"/>
                      <w:sz w:val="20"/>
                      <w:szCs w:val="20"/>
                    </w:rPr>
                  </w:pPr>
                </w:p>
              </w:tc>
            </w:tr>
          </w:tbl>
          <w:p w14:paraId="2B1756EA" w14:textId="77777777" w:rsidR="00A748B1" w:rsidRPr="005D154E" w:rsidRDefault="00A748B1" w:rsidP="00CF5EFD">
            <w:pPr>
              <w:spacing w:after="0" w:line="240" w:lineRule="auto"/>
              <w:jc w:val="both"/>
              <w:rPr>
                <w:rFonts w:ascii="Times New Roman" w:eastAsia="Times New Roman" w:hAnsi="Times New Roman"/>
                <w:i/>
                <w:sz w:val="20"/>
                <w:szCs w:val="20"/>
                <w:lang w:eastAsia="sk-SK"/>
              </w:rPr>
            </w:pPr>
          </w:p>
        </w:tc>
      </w:tr>
      <w:tr w:rsidR="00A748B1" w:rsidRPr="005D154E" w14:paraId="319A98EC" w14:textId="77777777" w:rsidTr="00CF5EFD">
        <w:trPr>
          <w:trHeight w:val="66"/>
        </w:trPr>
        <w:tc>
          <w:tcPr>
            <w:tcW w:w="5000" w:type="pct"/>
            <w:gridSpan w:val="7"/>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1728664"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p>
        </w:tc>
      </w:tr>
      <w:tr w:rsidR="00A748B1" w:rsidRPr="005D154E" w14:paraId="20FFA55A" w14:textId="77777777" w:rsidTr="00CF5EFD">
        <w:trPr>
          <w:trHeight w:val="300"/>
        </w:trPr>
        <w:tc>
          <w:tcPr>
            <w:tcW w:w="5000" w:type="pct"/>
            <w:gridSpan w:val="7"/>
            <w:tcBorders>
              <w:top w:val="single" w:sz="4" w:space="0" w:color="auto"/>
              <w:left w:val="single" w:sz="4" w:space="0" w:color="auto"/>
              <w:bottom w:val="single" w:sz="4" w:space="0" w:color="FFFFFF" w:themeColor="background1"/>
              <w:right w:val="single" w:sz="4" w:space="0" w:color="auto"/>
            </w:tcBorders>
            <w:shd w:val="clear" w:color="auto" w:fill="E2E2E2"/>
          </w:tcPr>
          <w:p w14:paraId="12E97379"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Preskúmanie účelnosti</w:t>
            </w:r>
          </w:p>
        </w:tc>
      </w:tr>
      <w:tr w:rsidR="00A748B1" w:rsidRPr="005D154E" w14:paraId="0433D178" w14:textId="77777777" w:rsidTr="00CF5EFD">
        <w:trPr>
          <w:trHeight w:val="300"/>
        </w:trPr>
        <w:tc>
          <w:tcPr>
            <w:tcW w:w="5000" w:type="pct"/>
            <w:gridSpan w:val="7"/>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A77309C"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termín, kedy by malo dôjsť k preskúmaniu účinnosti a účelnosti predkladaného materiálu.</w:t>
            </w:r>
          </w:p>
          <w:p w14:paraId="19908C05"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kritériá, na základe ktorých bude preskúmanie vykonané.</w:t>
            </w:r>
          </w:p>
          <w:p w14:paraId="595849E5" w14:textId="77777777" w:rsidR="00A748B1" w:rsidRPr="005D154E" w:rsidRDefault="00A748B1" w:rsidP="00CF5EFD">
            <w:pPr>
              <w:spacing w:after="0" w:line="240" w:lineRule="auto"/>
              <w:rPr>
                <w:rFonts w:ascii="Times New Roman" w:hAnsi="Times New Roman"/>
                <w:sz w:val="20"/>
                <w:szCs w:val="20"/>
              </w:rPr>
            </w:pPr>
          </w:p>
          <w:p w14:paraId="2B17CB3B" w14:textId="77777777" w:rsidR="00A748B1" w:rsidRPr="005D154E" w:rsidRDefault="00A748B1" w:rsidP="00CF5EFD">
            <w:pPr>
              <w:spacing w:after="0" w:line="240" w:lineRule="auto"/>
              <w:jc w:val="both"/>
              <w:rPr>
                <w:rFonts w:ascii="Times New Roman" w:hAnsi="Times New Roman"/>
                <w:sz w:val="20"/>
                <w:szCs w:val="20"/>
              </w:rPr>
            </w:pPr>
            <w:r w:rsidRPr="005D154E">
              <w:rPr>
                <w:rFonts w:ascii="Times New Roman" w:hAnsi="Times New Roman"/>
                <w:sz w:val="20"/>
                <w:szCs w:val="20"/>
              </w:rPr>
              <w:t xml:space="preserve">Preskúmanie účinnosti a účelnosti navrhovaného predpisu bude vykonávané priebežne po nadobudnutí jeho účinnosti. </w:t>
            </w:r>
          </w:p>
          <w:p w14:paraId="4ADC65A2" w14:textId="77777777" w:rsidR="00A748B1" w:rsidRPr="005D154E" w:rsidRDefault="00A748B1" w:rsidP="00CF5EFD">
            <w:pPr>
              <w:spacing w:after="0" w:line="240" w:lineRule="auto"/>
              <w:jc w:val="both"/>
              <w:rPr>
                <w:rFonts w:ascii="Times New Roman" w:hAnsi="Times New Roman"/>
                <w:sz w:val="20"/>
                <w:szCs w:val="20"/>
              </w:rPr>
            </w:pPr>
          </w:p>
        </w:tc>
      </w:tr>
      <w:tr w:rsidR="00A748B1" w:rsidRPr="005D154E" w14:paraId="296B68A6" w14:textId="77777777" w:rsidTr="00CF5EFD">
        <w:trPr>
          <w:gridAfter w:val="1"/>
          <w:wAfter w:w="43" w:type="pct"/>
          <w:trHeight w:val="300"/>
        </w:trPr>
        <w:tc>
          <w:tcPr>
            <w:tcW w:w="4957" w:type="pct"/>
            <w:gridSpan w:val="6"/>
            <w:tcBorders>
              <w:top w:val="nil"/>
              <w:left w:val="nil"/>
              <w:bottom w:val="single" w:sz="4" w:space="0" w:color="auto"/>
              <w:right w:val="nil"/>
            </w:tcBorders>
            <w:shd w:val="clear" w:color="auto" w:fill="FFFFFF" w:themeFill="background1"/>
          </w:tcPr>
          <w:p w14:paraId="52F7A55C" w14:textId="77777777" w:rsidR="00A748B1" w:rsidRDefault="00A748B1" w:rsidP="00CF5EFD">
            <w:pPr>
              <w:spacing w:after="0" w:line="240" w:lineRule="auto"/>
              <w:ind w:left="142" w:hanging="142"/>
              <w:jc w:val="both"/>
              <w:rPr>
                <w:rFonts w:ascii="Times New Roman" w:eastAsia="Times New Roman" w:hAnsi="Times New Roman"/>
                <w:sz w:val="20"/>
                <w:szCs w:val="20"/>
                <w:lang w:eastAsia="sk-SK"/>
              </w:rPr>
            </w:pPr>
          </w:p>
          <w:p w14:paraId="018FA02E" w14:textId="77777777" w:rsidR="00A748B1" w:rsidRPr="005D154E" w:rsidRDefault="00A748B1" w:rsidP="00CF5EFD">
            <w:pPr>
              <w:spacing w:after="0" w:line="240" w:lineRule="auto"/>
              <w:ind w:left="142" w:hanging="142"/>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7E00AB72"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vyplniť iba v prípade, ak sa záverečné posúdenie vybraných vplyvov uskutočnilo v zmysle bodu 9.1. jednotnej metodiky.</w:t>
            </w:r>
          </w:p>
          <w:p w14:paraId="7ABE3118" w14:textId="77777777" w:rsidR="00A748B1" w:rsidRDefault="00A748B1" w:rsidP="00CF5EFD">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6D6E54AF" w14:textId="77777777" w:rsidR="00A748B1" w:rsidRDefault="00A748B1" w:rsidP="00CF5EFD">
            <w:pPr>
              <w:spacing w:after="0" w:line="240" w:lineRule="auto"/>
              <w:jc w:val="both"/>
              <w:rPr>
                <w:rFonts w:ascii="Times New Roman" w:eastAsia="Times New Roman" w:hAnsi="Times New Roman"/>
                <w:sz w:val="20"/>
                <w:szCs w:val="20"/>
                <w:lang w:eastAsia="sk-SK"/>
              </w:rPr>
            </w:pPr>
          </w:p>
          <w:p w14:paraId="3CB3BE3A" w14:textId="77777777" w:rsidR="00A748B1" w:rsidRDefault="00A748B1" w:rsidP="00CF5EFD">
            <w:pPr>
              <w:spacing w:after="0" w:line="240" w:lineRule="auto"/>
              <w:jc w:val="both"/>
              <w:rPr>
                <w:rFonts w:ascii="Times New Roman" w:eastAsia="Times New Roman" w:hAnsi="Times New Roman"/>
                <w:sz w:val="20"/>
                <w:szCs w:val="20"/>
                <w:lang w:eastAsia="sk-SK"/>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14"/>
              <w:gridCol w:w="1253"/>
              <w:gridCol w:w="268"/>
              <w:gridCol w:w="339"/>
              <w:gridCol w:w="1080"/>
              <w:gridCol w:w="520"/>
              <w:gridCol w:w="1342"/>
            </w:tblGrid>
            <w:tr w:rsidR="00A748B1" w:rsidRPr="005D154E" w14:paraId="4232D456" w14:textId="77777777" w:rsidTr="00CF5EFD">
              <w:trPr>
                <w:trHeight w:val="283"/>
              </w:trPr>
              <w:tc>
                <w:tcPr>
                  <w:tcW w:w="9086" w:type="dxa"/>
                  <w:gridSpan w:val="8"/>
                  <w:tcBorders>
                    <w:top w:val="single" w:sz="4" w:space="0" w:color="auto"/>
                    <w:left w:val="single" w:sz="4" w:space="0" w:color="auto"/>
                    <w:bottom w:val="single" w:sz="4" w:space="0" w:color="FFFFFF" w:themeColor="background1"/>
                    <w:right w:val="nil"/>
                  </w:tcBorders>
                  <w:shd w:val="clear" w:color="auto" w:fill="E2E2E2"/>
                  <w:vAlign w:val="center"/>
                </w:tcPr>
                <w:p w14:paraId="56958C43" w14:textId="77777777" w:rsidR="00A748B1" w:rsidRPr="002E78BA" w:rsidRDefault="00A748B1" w:rsidP="00A748B1">
                  <w:pPr>
                    <w:pStyle w:val="Odsekzoznamu"/>
                    <w:numPr>
                      <w:ilvl w:val="0"/>
                      <w:numId w:val="3"/>
                    </w:numPr>
                    <w:spacing w:after="0" w:line="240" w:lineRule="auto"/>
                    <w:rPr>
                      <w:rFonts w:ascii="Times New Roman" w:hAnsi="Times New Roman"/>
                      <w:b/>
                      <w:sz w:val="20"/>
                      <w:szCs w:val="20"/>
                    </w:rPr>
                  </w:pPr>
                  <w:r w:rsidRPr="002E78BA">
                    <w:rPr>
                      <w:rFonts w:ascii="Times New Roman" w:hAnsi="Times New Roman"/>
                      <w:b/>
                      <w:sz w:val="20"/>
                      <w:szCs w:val="20"/>
                    </w:rPr>
                    <w:t>Vybrané vplyvy  materiálu</w:t>
                  </w:r>
                </w:p>
              </w:tc>
            </w:tr>
            <w:tr w:rsidR="00A748B1" w:rsidRPr="005D154E" w14:paraId="6458C056" w14:textId="77777777" w:rsidTr="00CF5EFD">
              <w:trPr>
                <w:trHeight w:val="265"/>
              </w:trPr>
              <w:tc>
                <w:tcPr>
                  <w:tcW w:w="3770" w:type="dxa"/>
                  <w:tcBorders>
                    <w:top w:val="single" w:sz="4" w:space="0" w:color="auto"/>
                    <w:left w:val="single" w:sz="4" w:space="0" w:color="auto"/>
                    <w:bottom w:val="nil"/>
                    <w:right w:val="single" w:sz="4" w:space="0" w:color="auto"/>
                  </w:tcBorders>
                  <w:shd w:val="clear" w:color="auto" w:fill="E2E2E2"/>
                </w:tcPr>
                <w:p w14:paraId="3308B398"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rozpočet verejnej správy</w:t>
                  </w:r>
                </w:p>
              </w:tc>
              <w:tc>
                <w:tcPr>
                  <w:tcW w:w="514" w:type="dxa"/>
                  <w:tcBorders>
                    <w:top w:val="single" w:sz="4" w:space="0" w:color="auto"/>
                    <w:left w:val="single" w:sz="4" w:space="0" w:color="auto"/>
                    <w:bottom w:val="dotted" w:sz="4" w:space="0" w:color="auto"/>
                    <w:right w:val="nil"/>
                  </w:tcBorders>
                  <w:shd w:val="clear" w:color="auto" w:fill="auto"/>
                </w:tcPr>
                <w:p w14:paraId="6FDEAB94"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dotted" w:sz="4" w:space="0" w:color="auto"/>
                    <w:right w:val="nil"/>
                  </w:tcBorders>
                  <w:shd w:val="clear" w:color="auto" w:fill="auto"/>
                </w:tcPr>
                <w:p w14:paraId="4C69330B"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dotted" w:sz="4" w:space="0" w:color="auto"/>
                    <w:right w:val="nil"/>
                  </w:tcBorders>
                  <w:shd w:val="clear" w:color="auto" w:fill="auto"/>
                </w:tcPr>
                <w:p w14:paraId="7AD80496"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dotted" w:sz="4" w:space="0" w:color="auto"/>
                    <w:right w:val="nil"/>
                  </w:tcBorders>
                  <w:shd w:val="clear" w:color="auto" w:fill="auto"/>
                </w:tcPr>
                <w:p w14:paraId="4C34D54B"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dotted" w:sz="4" w:space="0" w:color="auto"/>
                    <w:right w:val="nil"/>
                  </w:tcBorders>
                  <w:shd w:val="clear" w:color="auto" w:fill="auto"/>
                </w:tcPr>
                <w:p w14:paraId="21E7802E" w14:textId="77777777" w:rsidR="00A748B1" w:rsidRPr="005D154E" w:rsidRDefault="00A748B1" w:rsidP="00CF5EFD">
                  <w:pPr>
                    <w:spacing w:after="0" w:line="240" w:lineRule="auto"/>
                    <w:ind w:left="-107" w:right="-108"/>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dotted" w:sz="4" w:space="0" w:color="auto"/>
                    <w:right w:val="single" w:sz="4" w:space="0" w:color="auto"/>
                  </w:tcBorders>
                  <w:shd w:val="clear" w:color="auto" w:fill="auto"/>
                </w:tcPr>
                <w:p w14:paraId="492D27B2" w14:textId="77777777" w:rsidR="00A748B1" w:rsidRPr="005D154E" w:rsidRDefault="00A748B1" w:rsidP="00CF5EFD">
                  <w:pPr>
                    <w:spacing w:after="0" w:line="240" w:lineRule="auto"/>
                    <w:ind w:left="3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A748B1" w:rsidRPr="005D154E" w14:paraId="6B36A5DE" w14:textId="77777777" w:rsidTr="00CF5EFD">
              <w:trPr>
                <w:trHeight w:val="693"/>
              </w:trPr>
              <w:tc>
                <w:tcPr>
                  <w:tcW w:w="3770" w:type="dxa"/>
                  <w:tcBorders>
                    <w:top w:val="nil"/>
                    <w:left w:val="single" w:sz="4" w:space="0" w:color="auto"/>
                    <w:bottom w:val="nil"/>
                    <w:right w:val="single" w:sz="4" w:space="0" w:color="auto"/>
                  </w:tcBorders>
                  <w:shd w:val="clear" w:color="auto" w:fill="E2E2E2"/>
                </w:tcPr>
                <w:p w14:paraId="3BD799EE"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z toho rozpočtovo zabezpečené vplyvy,         </w:t>
                  </w:r>
                </w:p>
                <w:p w14:paraId="59390E82"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v prípade identifikovaného negatívneho </w:t>
                  </w:r>
                </w:p>
                <w:p w14:paraId="7CEE8344"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vplyvu</w:t>
                  </w:r>
                </w:p>
              </w:tc>
              <w:tc>
                <w:tcPr>
                  <w:tcW w:w="514" w:type="dxa"/>
                  <w:tcBorders>
                    <w:top w:val="dotted" w:sz="4" w:space="0" w:color="auto"/>
                    <w:left w:val="single" w:sz="4" w:space="0" w:color="auto"/>
                    <w:bottom w:val="dotted" w:sz="4" w:space="0" w:color="auto"/>
                    <w:right w:val="nil"/>
                  </w:tcBorders>
                  <w:shd w:val="clear" w:color="auto" w:fill="auto"/>
                  <w:vAlign w:val="center"/>
                </w:tcPr>
                <w:p w14:paraId="652EB313"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253" w:type="dxa"/>
                  <w:tcBorders>
                    <w:top w:val="dotted" w:sz="4" w:space="0" w:color="auto"/>
                    <w:left w:val="nil"/>
                    <w:bottom w:val="dotted" w:sz="4" w:space="0" w:color="auto"/>
                    <w:right w:val="nil"/>
                  </w:tcBorders>
                  <w:shd w:val="clear" w:color="auto" w:fill="auto"/>
                  <w:vAlign w:val="center"/>
                </w:tcPr>
                <w:p w14:paraId="4B98C4FB"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dotted" w:sz="4" w:space="0" w:color="auto"/>
                    <w:left w:val="nil"/>
                    <w:bottom w:val="dotted" w:sz="4" w:space="0" w:color="auto"/>
                    <w:right w:val="nil"/>
                  </w:tcBorders>
                  <w:shd w:val="clear" w:color="auto" w:fill="auto"/>
                  <w:vAlign w:val="center"/>
                </w:tcPr>
                <w:p w14:paraId="3EC9AC4C"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080" w:type="dxa"/>
                  <w:tcBorders>
                    <w:top w:val="dotted" w:sz="4" w:space="0" w:color="auto"/>
                    <w:left w:val="nil"/>
                    <w:bottom w:val="dotted" w:sz="4" w:space="0" w:color="auto"/>
                    <w:right w:val="nil"/>
                  </w:tcBorders>
                  <w:shd w:val="clear" w:color="auto" w:fill="auto"/>
                  <w:vAlign w:val="center"/>
                </w:tcPr>
                <w:p w14:paraId="59E3B4A7"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Nie</w:t>
                  </w:r>
                </w:p>
              </w:tc>
              <w:tc>
                <w:tcPr>
                  <w:tcW w:w="520" w:type="dxa"/>
                  <w:tcBorders>
                    <w:top w:val="dotted" w:sz="4" w:space="0" w:color="auto"/>
                    <w:left w:val="nil"/>
                    <w:bottom w:val="dotted" w:sz="4" w:space="0" w:color="auto"/>
                    <w:right w:val="nil"/>
                  </w:tcBorders>
                  <w:shd w:val="clear" w:color="auto" w:fill="auto"/>
                  <w:vAlign w:val="center"/>
                </w:tcPr>
                <w:p w14:paraId="0F964ABB" w14:textId="77777777" w:rsidR="00A748B1" w:rsidRPr="005D154E" w:rsidRDefault="00A748B1" w:rsidP="00CF5EFD">
                  <w:pPr>
                    <w:spacing w:after="0" w:line="240" w:lineRule="auto"/>
                    <w:ind w:left="-107" w:right="-108"/>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dotted" w:sz="4" w:space="0" w:color="auto"/>
                    <w:left w:val="nil"/>
                    <w:bottom w:val="dotted" w:sz="4" w:space="0" w:color="auto"/>
                    <w:right w:val="single" w:sz="4" w:space="0" w:color="auto"/>
                  </w:tcBorders>
                  <w:shd w:val="clear" w:color="auto" w:fill="auto"/>
                  <w:vAlign w:val="center"/>
                </w:tcPr>
                <w:p w14:paraId="13BD962B" w14:textId="77777777" w:rsidR="00A748B1" w:rsidRPr="005D154E" w:rsidRDefault="00A748B1" w:rsidP="00CF5EFD">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Čiastočne</w:t>
                  </w:r>
                </w:p>
              </w:tc>
            </w:tr>
            <w:tr w:rsidR="00A748B1" w:rsidRPr="005D154E" w14:paraId="3D7BF46E" w14:textId="77777777" w:rsidTr="00CF5EFD">
              <w:trPr>
                <w:trHeight w:val="462"/>
              </w:trPr>
              <w:tc>
                <w:tcPr>
                  <w:tcW w:w="3770" w:type="dxa"/>
                  <w:tcBorders>
                    <w:top w:val="nil"/>
                    <w:left w:val="single" w:sz="4" w:space="0" w:color="auto"/>
                    <w:bottom w:val="nil"/>
                    <w:right w:val="single" w:sz="4" w:space="0" w:color="auto"/>
                  </w:tcBorders>
                  <w:shd w:val="clear" w:color="auto" w:fill="E2E2E2"/>
                </w:tcPr>
                <w:p w14:paraId="2A8622F8"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 tom vplyvy na rozpočty obcí a vyšších územných celkov</w:t>
                  </w:r>
                </w:p>
              </w:tc>
              <w:tc>
                <w:tcPr>
                  <w:tcW w:w="514" w:type="dxa"/>
                  <w:tcBorders>
                    <w:top w:val="dotted" w:sz="4" w:space="0" w:color="auto"/>
                    <w:left w:val="single" w:sz="4" w:space="0" w:color="auto"/>
                    <w:bottom w:val="dotted" w:sz="4" w:space="0" w:color="auto"/>
                    <w:right w:val="nil"/>
                  </w:tcBorders>
                  <w:shd w:val="clear" w:color="auto" w:fill="auto"/>
                </w:tcPr>
                <w:p w14:paraId="76F85E87"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dotted" w:sz="4" w:space="0" w:color="auto"/>
                    <w:left w:val="nil"/>
                    <w:bottom w:val="dotted" w:sz="4" w:space="0" w:color="auto"/>
                    <w:right w:val="nil"/>
                  </w:tcBorders>
                  <w:shd w:val="clear" w:color="auto" w:fill="auto"/>
                </w:tcPr>
                <w:p w14:paraId="314F6A76"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dotted" w:sz="4" w:space="0" w:color="auto"/>
                    <w:left w:val="nil"/>
                    <w:bottom w:val="dotted" w:sz="4" w:space="0" w:color="auto"/>
                    <w:right w:val="nil"/>
                  </w:tcBorders>
                  <w:shd w:val="clear" w:color="auto" w:fill="auto"/>
                </w:tcPr>
                <w:p w14:paraId="4EB40FCD"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dotted" w:sz="4" w:space="0" w:color="auto"/>
                    <w:left w:val="nil"/>
                    <w:bottom w:val="dotted" w:sz="4" w:space="0" w:color="auto"/>
                    <w:right w:val="nil"/>
                  </w:tcBorders>
                  <w:shd w:val="clear" w:color="auto" w:fill="auto"/>
                </w:tcPr>
                <w:p w14:paraId="6CCF0AA1"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dotted" w:sz="4" w:space="0" w:color="auto"/>
                    <w:left w:val="nil"/>
                    <w:bottom w:val="dotted" w:sz="4" w:space="0" w:color="auto"/>
                    <w:right w:val="nil"/>
                  </w:tcBorders>
                  <w:shd w:val="clear" w:color="auto" w:fill="auto"/>
                </w:tcPr>
                <w:p w14:paraId="5DD7B68D" w14:textId="77777777" w:rsidR="00A748B1" w:rsidRPr="005D154E" w:rsidRDefault="00A748B1" w:rsidP="00CF5EFD">
                  <w:pPr>
                    <w:spacing w:after="0" w:line="240" w:lineRule="auto"/>
                    <w:ind w:left="-107" w:right="-108"/>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dotted" w:sz="4" w:space="0" w:color="auto"/>
                    <w:left w:val="nil"/>
                    <w:bottom w:val="dotted" w:sz="4" w:space="0" w:color="auto"/>
                    <w:right w:val="single" w:sz="4" w:space="0" w:color="auto"/>
                  </w:tcBorders>
                  <w:shd w:val="clear" w:color="auto" w:fill="auto"/>
                </w:tcPr>
                <w:p w14:paraId="37832700" w14:textId="77777777" w:rsidR="00A748B1" w:rsidRPr="005D154E" w:rsidRDefault="00A748B1" w:rsidP="00CF5EFD">
                  <w:pPr>
                    <w:spacing w:after="0" w:line="240" w:lineRule="auto"/>
                    <w:ind w:left="3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A748B1" w:rsidRPr="005D154E" w14:paraId="5F044D69" w14:textId="77777777" w:rsidTr="00CF5EFD">
              <w:trPr>
                <w:trHeight w:val="693"/>
              </w:trPr>
              <w:tc>
                <w:tcPr>
                  <w:tcW w:w="3770" w:type="dxa"/>
                  <w:tcBorders>
                    <w:top w:val="nil"/>
                    <w:left w:val="single" w:sz="4" w:space="0" w:color="auto"/>
                    <w:bottom w:val="single" w:sz="4" w:space="0" w:color="auto"/>
                    <w:right w:val="single" w:sz="4" w:space="0" w:color="auto"/>
                  </w:tcBorders>
                  <w:shd w:val="clear" w:color="auto" w:fill="E2E2E2"/>
                </w:tcPr>
                <w:p w14:paraId="575CFA19" w14:textId="77777777" w:rsidR="00A748B1" w:rsidRPr="005D154E" w:rsidRDefault="00A748B1" w:rsidP="00CF5EFD">
                  <w:pPr>
                    <w:spacing w:after="0" w:line="240" w:lineRule="auto"/>
                    <w:ind w:left="171"/>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z toho rozpočtovo zabezpečené vplyvy,</w:t>
                  </w:r>
                </w:p>
                <w:p w14:paraId="24F37EA1" w14:textId="77777777" w:rsidR="00A748B1" w:rsidRPr="005D154E" w:rsidRDefault="00A748B1" w:rsidP="00CF5EFD">
                  <w:pPr>
                    <w:spacing w:after="0" w:line="240" w:lineRule="auto"/>
                    <w:ind w:left="171"/>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v prípade identifikovaného negatívneho vplyvu</w:t>
                  </w:r>
                </w:p>
              </w:tc>
              <w:tc>
                <w:tcPr>
                  <w:tcW w:w="514" w:type="dxa"/>
                  <w:tcBorders>
                    <w:top w:val="dotted" w:sz="4" w:space="0" w:color="auto"/>
                    <w:left w:val="single" w:sz="4" w:space="0" w:color="auto"/>
                    <w:bottom w:val="single" w:sz="4" w:space="0" w:color="auto"/>
                    <w:right w:val="nil"/>
                  </w:tcBorders>
                  <w:shd w:val="clear" w:color="auto" w:fill="auto"/>
                  <w:vAlign w:val="center"/>
                </w:tcPr>
                <w:p w14:paraId="2C4DAF65"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253" w:type="dxa"/>
                  <w:tcBorders>
                    <w:top w:val="dotted" w:sz="4" w:space="0" w:color="auto"/>
                    <w:left w:val="nil"/>
                    <w:bottom w:val="single" w:sz="4" w:space="0" w:color="auto"/>
                    <w:right w:val="nil"/>
                  </w:tcBorders>
                  <w:shd w:val="clear" w:color="auto" w:fill="auto"/>
                  <w:vAlign w:val="center"/>
                </w:tcPr>
                <w:p w14:paraId="3B4E856A"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dotted" w:sz="4" w:space="0" w:color="auto"/>
                    <w:left w:val="nil"/>
                    <w:bottom w:val="single" w:sz="4" w:space="0" w:color="auto"/>
                    <w:right w:val="nil"/>
                  </w:tcBorders>
                  <w:shd w:val="clear" w:color="auto" w:fill="auto"/>
                  <w:vAlign w:val="center"/>
                </w:tcPr>
                <w:p w14:paraId="4E611789"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080" w:type="dxa"/>
                  <w:tcBorders>
                    <w:top w:val="dotted" w:sz="4" w:space="0" w:color="auto"/>
                    <w:left w:val="nil"/>
                    <w:bottom w:val="single" w:sz="4" w:space="0" w:color="auto"/>
                    <w:right w:val="nil"/>
                  </w:tcBorders>
                  <w:shd w:val="clear" w:color="auto" w:fill="auto"/>
                  <w:vAlign w:val="center"/>
                </w:tcPr>
                <w:p w14:paraId="7DD0CF69"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Nie</w:t>
                  </w:r>
                </w:p>
              </w:tc>
              <w:tc>
                <w:tcPr>
                  <w:tcW w:w="520" w:type="dxa"/>
                  <w:tcBorders>
                    <w:top w:val="dotted" w:sz="4" w:space="0" w:color="auto"/>
                    <w:left w:val="nil"/>
                    <w:bottom w:val="single" w:sz="4" w:space="0" w:color="auto"/>
                    <w:right w:val="nil"/>
                  </w:tcBorders>
                  <w:shd w:val="clear" w:color="auto" w:fill="auto"/>
                  <w:vAlign w:val="center"/>
                </w:tcPr>
                <w:p w14:paraId="4EB1FDE2" w14:textId="77777777" w:rsidR="00A748B1" w:rsidRPr="005D154E" w:rsidRDefault="00A748B1" w:rsidP="00CF5EFD">
                  <w:pPr>
                    <w:spacing w:after="0" w:line="240" w:lineRule="auto"/>
                    <w:ind w:left="-107" w:right="-108"/>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dotted" w:sz="4" w:space="0" w:color="auto"/>
                    <w:left w:val="nil"/>
                    <w:bottom w:val="single" w:sz="4" w:space="0" w:color="auto"/>
                    <w:right w:val="single" w:sz="4" w:space="0" w:color="auto"/>
                  </w:tcBorders>
                  <w:shd w:val="clear" w:color="auto" w:fill="auto"/>
                  <w:vAlign w:val="center"/>
                </w:tcPr>
                <w:p w14:paraId="1D65A1FE" w14:textId="77777777" w:rsidR="00A748B1" w:rsidRPr="005D154E" w:rsidRDefault="00A748B1" w:rsidP="00CF5EFD">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Čiastočne</w:t>
                  </w:r>
                </w:p>
              </w:tc>
            </w:tr>
            <w:tr w:rsidR="00A748B1" w:rsidRPr="005D154E" w14:paraId="250E1F62" w14:textId="77777777" w:rsidTr="00CF5EFD">
              <w:trPr>
                <w:trHeight w:val="682"/>
              </w:trPr>
              <w:tc>
                <w:tcPr>
                  <w:tcW w:w="3770" w:type="dxa"/>
                  <w:tcBorders>
                    <w:top w:val="single" w:sz="4" w:space="0" w:color="auto"/>
                    <w:left w:val="single" w:sz="4" w:space="0" w:color="auto"/>
                    <w:bottom w:val="single" w:sz="4" w:space="0" w:color="auto"/>
                    <w:right w:val="single" w:sz="4" w:space="0" w:color="auto"/>
                  </w:tcBorders>
                  <w:shd w:val="clear" w:color="auto" w:fill="E2E2E2"/>
                </w:tcPr>
                <w:p w14:paraId="431AA191" w14:textId="77777777" w:rsidR="00A748B1" w:rsidRPr="005D154E" w:rsidRDefault="00A748B1" w:rsidP="00CF5EFD">
                  <w:pPr>
                    <w:spacing w:after="0" w:line="240" w:lineRule="auto"/>
                    <w:ind w:left="171"/>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Vplyv na dlhodobú udržateľnosť verejných financií v prípade vybraných opatrení ***</w:t>
                  </w:r>
                </w:p>
              </w:tc>
              <w:tc>
                <w:tcPr>
                  <w:tcW w:w="514" w:type="dxa"/>
                  <w:tcBorders>
                    <w:top w:val="single" w:sz="4" w:space="0" w:color="auto"/>
                    <w:left w:val="single" w:sz="4" w:space="0" w:color="auto"/>
                    <w:bottom w:val="single" w:sz="4" w:space="0" w:color="auto"/>
                    <w:right w:val="nil"/>
                  </w:tcBorders>
                  <w:shd w:val="clear" w:color="auto" w:fill="auto"/>
                  <w:vAlign w:val="center"/>
                </w:tcPr>
                <w:p w14:paraId="6FB50B25"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253" w:type="dxa"/>
                  <w:tcBorders>
                    <w:top w:val="single" w:sz="4" w:space="0" w:color="auto"/>
                    <w:left w:val="nil"/>
                    <w:bottom w:val="single" w:sz="4" w:space="0" w:color="auto"/>
                    <w:right w:val="nil"/>
                  </w:tcBorders>
                  <w:shd w:val="clear" w:color="auto" w:fill="auto"/>
                  <w:vAlign w:val="center"/>
                </w:tcPr>
                <w:p w14:paraId="0F79719F"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single" w:sz="4" w:space="0" w:color="auto"/>
                    <w:left w:val="nil"/>
                    <w:bottom w:val="single" w:sz="4" w:space="0" w:color="auto"/>
                    <w:right w:val="nil"/>
                  </w:tcBorders>
                  <w:shd w:val="clear" w:color="auto" w:fill="auto"/>
                  <w:vAlign w:val="center"/>
                </w:tcPr>
                <w:p w14:paraId="410898E2"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p>
              </w:tc>
              <w:tc>
                <w:tcPr>
                  <w:tcW w:w="1080" w:type="dxa"/>
                  <w:tcBorders>
                    <w:top w:val="single" w:sz="4" w:space="0" w:color="auto"/>
                    <w:left w:val="nil"/>
                    <w:bottom w:val="single" w:sz="4" w:space="0" w:color="auto"/>
                    <w:right w:val="nil"/>
                  </w:tcBorders>
                  <w:shd w:val="clear" w:color="auto" w:fill="auto"/>
                  <w:vAlign w:val="center"/>
                </w:tcPr>
                <w:p w14:paraId="01DDF1D1" w14:textId="77777777" w:rsidR="00A748B1" w:rsidRPr="005D154E" w:rsidRDefault="00A748B1" w:rsidP="00CF5EFD">
                  <w:pPr>
                    <w:spacing w:after="0" w:line="240" w:lineRule="auto"/>
                    <w:rPr>
                      <w:rFonts w:ascii="Times New Roman" w:eastAsia="Times New Roman" w:hAnsi="Times New Roman"/>
                      <w:sz w:val="20"/>
                      <w:szCs w:val="20"/>
                      <w:lang w:eastAsia="sk-SK"/>
                    </w:rPr>
                  </w:pPr>
                </w:p>
              </w:tc>
              <w:tc>
                <w:tcPr>
                  <w:tcW w:w="520" w:type="dxa"/>
                  <w:tcBorders>
                    <w:top w:val="single" w:sz="4" w:space="0" w:color="auto"/>
                    <w:left w:val="nil"/>
                    <w:bottom w:val="single" w:sz="4" w:space="0" w:color="auto"/>
                    <w:right w:val="nil"/>
                  </w:tcBorders>
                  <w:shd w:val="clear" w:color="auto" w:fill="auto"/>
                  <w:vAlign w:val="center"/>
                </w:tcPr>
                <w:p w14:paraId="3A929EFD" w14:textId="77777777" w:rsidR="00A748B1" w:rsidRPr="005D154E" w:rsidRDefault="00A748B1" w:rsidP="00CF5EFD">
                  <w:pPr>
                    <w:spacing w:after="0" w:line="240" w:lineRule="auto"/>
                    <w:ind w:left="-107" w:right="-108"/>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vAlign w:val="center"/>
                </w:tcPr>
                <w:p w14:paraId="25EA355E" w14:textId="77777777" w:rsidR="00A748B1" w:rsidRPr="005D154E" w:rsidRDefault="00A748B1" w:rsidP="00CF5EFD">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Nie</w:t>
                  </w:r>
                </w:p>
              </w:tc>
            </w:tr>
            <w:tr w:rsidR="00A748B1" w:rsidRPr="005D154E" w14:paraId="02FB190D" w14:textId="77777777" w:rsidTr="00CF5EFD">
              <w:trPr>
                <w:trHeight w:val="265"/>
              </w:trPr>
              <w:tc>
                <w:tcPr>
                  <w:tcW w:w="3770" w:type="dxa"/>
                  <w:tcBorders>
                    <w:top w:val="single" w:sz="4" w:space="0" w:color="auto"/>
                    <w:left w:val="single" w:sz="4" w:space="0" w:color="auto"/>
                    <w:bottom w:val="single" w:sz="4" w:space="0" w:color="auto"/>
                    <w:right w:val="single" w:sz="4" w:space="0" w:color="auto"/>
                  </w:tcBorders>
                  <w:shd w:val="clear" w:color="auto" w:fill="E2E2E2"/>
                </w:tcPr>
                <w:p w14:paraId="29D6A9FA"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limit verejných výdavkov</w:t>
                  </w:r>
                </w:p>
              </w:tc>
              <w:tc>
                <w:tcPr>
                  <w:tcW w:w="514" w:type="dxa"/>
                  <w:tcBorders>
                    <w:top w:val="single" w:sz="4" w:space="0" w:color="auto"/>
                    <w:left w:val="single" w:sz="4" w:space="0" w:color="auto"/>
                    <w:bottom w:val="single" w:sz="4" w:space="0" w:color="auto"/>
                    <w:right w:val="nil"/>
                  </w:tcBorders>
                  <w:shd w:val="clear" w:color="auto" w:fill="auto"/>
                  <w:vAlign w:val="center"/>
                </w:tcPr>
                <w:p w14:paraId="2B439837"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vAlign w:val="center"/>
                </w:tcPr>
                <w:p w14:paraId="5B3338E4"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vAlign w:val="center"/>
                </w:tcPr>
                <w:p w14:paraId="571A6489" w14:textId="77777777" w:rsidR="00A748B1" w:rsidRPr="005D154E" w:rsidRDefault="00A748B1" w:rsidP="00CF5EFD">
                  <w:pPr>
                    <w:spacing w:after="0" w:line="240" w:lineRule="auto"/>
                    <w:jc w:val="center"/>
                    <w:rPr>
                      <w:rFonts w:ascii="Times New Roman" w:eastAsia="Times New Roman" w:hAnsi="Times New Roman"/>
                      <w:b/>
                      <w:bCs/>
                      <w:sz w:val="20"/>
                      <w:szCs w:val="20"/>
                      <w:lang w:eastAsia="sk-SK"/>
                    </w:rPr>
                  </w:pPr>
                  <w:r w:rsidRPr="005D154E">
                    <w:rPr>
                      <w:rFonts w:ascii="Segoe UI Symbol" w:eastAsia="Times New Roman" w:hAnsi="Segoe UI Symbol" w:cs="Segoe UI Symbol"/>
                      <w:b/>
                      <w:bCs/>
                      <w:sz w:val="20"/>
                      <w:szCs w:val="20"/>
                      <w:lang w:eastAsia="sk-SK"/>
                    </w:rPr>
                    <w:t>☒</w:t>
                  </w:r>
                </w:p>
              </w:tc>
              <w:tc>
                <w:tcPr>
                  <w:tcW w:w="1080" w:type="dxa"/>
                  <w:tcBorders>
                    <w:top w:val="single" w:sz="4" w:space="0" w:color="auto"/>
                    <w:left w:val="nil"/>
                    <w:bottom w:val="single" w:sz="4" w:space="0" w:color="auto"/>
                    <w:right w:val="nil"/>
                  </w:tcBorders>
                  <w:shd w:val="clear" w:color="auto" w:fill="auto"/>
                  <w:vAlign w:val="center"/>
                </w:tcPr>
                <w:p w14:paraId="2A8FB037"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vAlign w:val="center"/>
                </w:tcPr>
                <w:p w14:paraId="6567FCA7"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b/>
                      <w:bCs/>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vAlign w:val="center"/>
                </w:tcPr>
                <w:p w14:paraId="6154883B" w14:textId="77777777" w:rsidR="00A748B1" w:rsidRPr="005D154E" w:rsidRDefault="00A748B1" w:rsidP="00CF5EFD">
                  <w:pPr>
                    <w:spacing w:after="0" w:line="240" w:lineRule="auto"/>
                    <w:ind w:left="34"/>
                    <w:rPr>
                      <w:rFonts w:ascii="Times New Roman" w:eastAsia="Times New Roman" w:hAnsi="Times New Roman"/>
                      <w:sz w:val="20"/>
                      <w:szCs w:val="20"/>
                      <w:lang w:eastAsia="sk-SK"/>
                    </w:rPr>
                  </w:pPr>
                  <w:r w:rsidRPr="005D154E">
                    <w:rPr>
                      <w:rFonts w:ascii="Times New Roman" w:eastAsia="Times New Roman" w:hAnsi="Times New Roman"/>
                      <w:b/>
                      <w:bCs/>
                      <w:sz w:val="20"/>
                      <w:szCs w:val="20"/>
                      <w:lang w:eastAsia="sk-SK"/>
                    </w:rPr>
                    <w:t>Negatívne</w:t>
                  </w:r>
                </w:p>
              </w:tc>
            </w:tr>
            <w:tr w:rsidR="00A748B1" w:rsidRPr="005D154E" w14:paraId="47315E9B" w14:textId="77777777" w:rsidTr="00CF5EFD">
              <w:trPr>
                <w:trHeight w:val="265"/>
              </w:trPr>
              <w:tc>
                <w:tcPr>
                  <w:tcW w:w="3770" w:type="dxa"/>
                  <w:tcBorders>
                    <w:top w:val="single" w:sz="4" w:space="0" w:color="auto"/>
                    <w:left w:val="single" w:sz="4" w:space="0" w:color="auto"/>
                    <w:bottom w:val="nil"/>
                    <w:right w:val="single" w:sz="4" w:space="0" w:color="auto"/>
                  </w:tcBorders>
                  <w:shd w:val="clear" w:color="auto" w:fill="E2E2E2"/>
                </w:tcPr>
                <w:p w14:paraId="75FCC47D"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podnikateľské prostredie</w:t>
                  </w:r>
                </w:p>
              </w:tc>
              <w:tc>
                <w:tcPr>
                  <w:tcW w:w="514" w:type="dxa"/>
                  <w:tcBorders>
                    <w:top w:val="single" w:sz="4" w:space="0" w:color="auto"/>
                    <w:left w:val="single" w:sz="4" w:space="0" w:color="auto"/>
                    <w:bottom w:val="dotted" w:sz="4" w:space="0" w:color="auto"/>
                    <w:right w:val="nil"/>
                  </w:tcBorders>
                  <w:shd w:val="clear" w:color="auto" w:fill="auto"/>
                  <w:vAlign w:val="center"/>
                </w:tcPr>
                <w:p w14:paraId="7D0AD529"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dotted" w:sz="4" w:space="0" w:color="auto"/>
                    <w:right w:val="nil"/>
                  </w:tcBorders>
                  <w:shd w:val="clear" w:color="auto" w:fill="auto"/>
                  <w:vAlign w:val="center"/>
                </w:tcPr>
                <w:p w14:paraId="23A09070"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dotted" w:sz="4" w:space="0" w:color="auto"/>
                    <w:right w:val="nil"/>
                  </w:tcBorders>
                  <w:shd w:val="clear" w:color="auto" w:fill="auto"/>
                  <w:vAlign w:val="center"/>
                </w:tcPr>
                <w:p w14:paraId="61D1ECFB"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bCs/>
                      <w:sz w:val="20"/>
                      <w:szCs w:val="20"/>
                      <w:lang w:eastAsia="sk-SK"/>
                    </w:rPr>
                    <w:t>☒</w:t>
                  </w:r>
                </w:p>
              </w:tc>
              <w:tc>
                <w:tcPr>
                  <w:tcW w:w="1080" w:type="dxa"/>
                  <w:tcBorders>
                    <w:top w:val="single" w:sz="4" w:space="0" w:color="auto"/>
                    <w:left w:val="nil"/>
                    <w:bottom w:val="dotted" w:sz="4" w:space="0" w:color="auto"/>
                    <w:right w:val="nil"/>
                  </w:tcBorders>
                  <w:shd w:val="clear" w:color="auto" w:fill="auto"/>
                  <w:vAlign w:val="center"/>
                </w:tcPr>
                <w:p w14:paraId="4D7D4049"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dotted" w:sz="4" w:space="0" w:color="auto"/>
                    <w:right w:val="nil"/>
                  </w:tcBorders>
                  <w:shd w:val="clear" w:color="auto" w:fill="auto"/>
                  <w:vAlign w:val="center"/>
                </w:tcPr>
                <w:p w14:paraId="591807F6"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dotted" w:sz="4" w:space="0" w:color="auto"/>
                    <w:right w:val="single" w:sz="4" w:space="0" w:color="auto"/>
                  </w:tcBorders>
                  <w:shd w:val="clear" w:color="auto" w:fill="auto"/>
                  <w:vAlign w:val="center"/>
                </w:tcPr>
                <w:p w14:paraId="09F6413C"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A748B1" w:rsidRPr="005D154E" w14:paraId="685EFC3C" w14:textId="77777777" w:rsidTr="00CF5EFD">
              <w:trPr>
                <w:trHeight w:val="462"/>
              </w:trPr>
              <w:tc>
                <w:tcPr>
                  <w:tcW w:w="3770" w:type="dxa"/>
                  <w:tcBorders>
                    <w:top w:val="nil"/>
                    <w:left w:val="single" w:sz="4" w:space="0" w:color="000000" w:themeColor="text1"/>
                    <w:bottom w:val="nil"/>
                    <w:right w:val="single" w:sz="4" w:space="0" w:color="000000" w:themeColor="text1"/>
                  </w:tcBorders>
                  <w:shd w:val="clear" w:color="auto" w:fill="E2E2E2"/>
                </w:tcPr>
                <w:p w14:paraId="4C0748E8"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z toho vplyvy na MSP</w:t>
                  </w:r>
                </w:p>
                <w:p w14:paraId="4E84DC00" w14:textId="77777777" w:rsidR="00A748B1" w:rsidRPr="005D154E" w:rsidRDefault="00A748B1" w:rsidP="00CF5EFD">
                  <w:pPr>
                    <w:spacing w:after="0" w:line="240" w:lineRule="auto"/>
                    <w:rPr>
                      <w:rFonts w:ascii="Times New Roman" w:eastAsia="Times New Roman" w:hAnsi="Times New Roman"/>
                      <w:sz w:val="20"/>
                      <w:szCs w:val="20"/>
                      <w:lang w:eastAsia="sk-SK"/>
                    </w:rPr>
                  </w:pPr>
                </w:p>
              </w:tc>
              <w:tc>
                <w:tcPr>
                  <w:tcW w:w="514" w:type="dxa"/>
                  <w:tcBorders>
                    <w:top w:val="dotted" w:sz="4" w:space="0" w:color="auto"/>
                    <w:left w:val="single" w:sz="4" w:space="0" w:color="000000" w:themeColor="text1"/>
                    <w:bottom w:val="dotted" w:sz="4" w:space="0" w:color="auto"/>
                    <w:right w:val="nil"/>
                  </w:tcBorders>
                  <w:shd w:val="clear" w:color="auto" w:fill="auto"/>
                  <w:vAlign w:val="center"/>
                </w:tcPr>
                <w:p w14:paraId="59F8BF2B"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dotted" w:sz="4" w:space="0" w:color="auto"/>
                    <w:left w:val="nil"/>
                    <w:bottom w:val="dotted" w:sz="4" w:space="0" w:color="auto"/>
                    <w:right w:val="nil"/>
                  </w:tcBorders>
                  <w:shd w:val="clear" w:color="auto" w:fill="auto"/>
                  <w:vAlign w:val="center"/>
                </w:tcPr>
                <w:p w14:paraId="36CAC64A" w14:textId="77777777" w:rsidR="00A748B1" w:rsidRPr="005D154E" w:rsidRDefault="00A748B1" w:rsidP="00CF5EFD">
                  <w:pPr>
                    <w:spacing w:after="0" w:line="240" w:lineRule="auto"/>
                    <w:ind w:right="-108"/>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Pozitívne</w:t>
                  </w:r>
                </w:p>
              </w:tc>
              <w:tc>
                <w:tcPr>
                  <w:tcW w:w="607" w:type="dxa"/>
                  <w:gridSpan w:val="2"/>
                  <w:tcBorders>
                    <w:top w:val="dotted" w:sz="4" w:space="0" w:color="auto"/>
                    <w:left w:val="nil"/>
                    <w:bottom w:val="dotted" w:sz="4" w:space="0" w:color="auto"/>
                    <w:right w:val="nil"/>
                  </w:tcBorders>
                  <w:shd w:val="clear" w:color="auto" w:fill="auto"/>
                  <w:vAlign w:val="center"/>
                </w:tcPr>
                <w:p w14:paraId="1C25CD6A"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080" w:type="dxa"/>
                  <w:tcBorders>
                    <w:top w:val="dotted" w:sz="4" w:space="0" w:color="auto"/>
                    <w:left w:val="nil"/>
                    <w:bottom w:val="dotted" w:sz="4" w:space="0" w:color="auto"/>
                    <w:right w:val="nil"/>
                  </w:tcBorders>
                  <w:shd w:val="clear" w:color="auto" w:fill="auto"/>
                  <w:vAlign w:val="center"/>
                </w:tcPr>
                <w:p w14:paraId="71462EC0"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Žiadne</w:t>
                  </w:r>
                </w:p>
              </w:tc>
              <w:tc>
                <w:tcPr>
                  <w:tcW w:w="520" w:type="dxa"/>
                  <w:tcBorders>
                    <w:top w:val="dotted" w:sz="4" w:space="0" w:color="auto"/>
                    <w:left w:val="nil"/>
                    <w:bottom w:val="dotted" w:sz="4" w:space="0" w:color="auto"/>
                    <w:right w:val="nil"/>
                  </w:tcBorders>
                  <w:shd w:val="clear" w:color="auto" w:fill="auto"/>
                  <w:vAlign w:val="center"/>
                </w:tcPr>
                <w:p w14:paraId="2C7C7463" w14:textId="77777777" w:rsidR="00A748B1" w:rsidRPr="005D154E" w:rsidRDefault="00A748B1" w:rsidP="00CF5EFD">
                  <w:pPr>
                    <w:spacing w:after="0" w:line="240" w:lineRule="auto"/>
                    <w:jc w:val="center"/>
                    <w:rPr>
                      <w:rFonts w:ascii="Times New Roman" w:eastAsia="Times New Roman" w:hAnsi="Times New Roman"/>
                      <w:sz w:val="20"/>
                      <w:szCs w:val="20"/>
                      <w:lang w:eastAsia="sk-SK"/>
                    </w:rPr>
                  </w:pPr>
                  <w:r w:rsidRPr="005D154E">
                    <w:rPr>
                      <w:rFonts w:ascii="Segoe UI Symbol" w:eastAsia="Times New Roman" w:hAnsi="Segoe UI Symbol" w:cs="Segoe UI Symbol"/>
                      <w:sz w:val="20"/>
                      <w:szCs w:val="20"/>
                      <w:lang w:eastAsia="sk-SK"/>
                    </w:rPr>
                    <w:t>☐</w:t>
                  </w:r>
                </w:p>
              </w:tc>
              <w:tc>
                <w:tcPr>
                  <w:tcW w:w="1342" w:type="dxa"/>
                  <w:tcBorders>
                    <w:top w:val="dotted" w:sz="4" w:space="0" w:color="auto"/>
                    <w:left w:val="nil"/>
                    <w:bottom w:val="dotted" w:sz="4" w:space="0" w:color="auto"/>
                    <w:right w:val="single" w:sz="4" w:space="0" w:color="auto"/>
                  </w:tcBorders>
                  <w:shd w:val="clear" w:color="auto" w:fill="auto"/>
                  <w:vAlign w:val="center"/>
                </w:tcPr>
                <w:p w14:paraId="3D89BE86" w14:textId="77777777" w:rsidR="00A748B1" w:rsidRPr="005D154E" w:rsidRDefault="00A748B1" w:rsidP="00CF5EFD">
                  <w:pPr>
                    <w:spacing w:after="0" w:line="240" w:lineRule="auto"/>
                    <w:ind w:left="54"/>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Negatívne</w:t>
                  </w:r>
                </w:p>
              </w:tc>
            </w:tr>
            <w:tr w:rsidR="00A748B1" w:rsidRPr="005D154E" w14:paraId="5BA03EAF" w14:textId="77777777" w:rsidTr="00CF5EFD">
              <w:trPr>
                <w:trHeight w:val="462"/>
              </w:trPr>
              <w:tc>
                <w:tcPr>
                  <w:tcW w:w="3770" w:type="dxa"/>
                  <w:tcBorders>
                    <w:top w:val="nil"/>
                    <w:left w:val="single" w:sz="4" w:space="0" w:color="auto"/>
                    <w:bottom w:val="single" w:sz="4" w:space="0" w:color="auto"/>
                    <w:right w:val="single" w:sz="4" w:space="0" w:color="auto"/>
                  </w:tcBorders>
                  <w:shd w:val="clear" w:color="auto" w:fill="E2E2E2"/>
                </w:tcPr>
                <w:p w14:paraId="1EFF76AC" w14:textId="77777777" w:rsidR="00A748B1" w:rsidRPr="005D154E" w:rsidRDefault="00A748B1" w:rsidP="00CF5EFD">
                  <w:pPr>
                    <w:spacing w:after="0" w:line="240" w:lineRule="auto"/>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 xml:space="preserve">    Mechanizmus znižovania byrokracie    </w:t>
                  </w:r>
                </w:p>
                <w:p w14:paraId="4978550A"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 xml:space="preserve">    a nákladov sa uplatňuje:</w:t>
                  </w:r>
                </w:p>
              </w:tc>
              <w:tc>
                <w:tcPr>
                  <w:tcW w:w="514" w:type="dxa"/>
                  <w:tcBorders>
                    <w:top w:val="dotted" w:sz="4" w:space="0" w:color="auto"/>
                    <w:left w:val="single" w:sz="4" w:space="0" w:color="auto"/>
                    <w:bottom w:val="single" w:sz="4" w:space="0" w:color="auto"/>
                    <w:right w:val="nil"/>
                  </w:tcBorders>
                  <w:shd w:val="clear" w:color="auto" w:fill="auto"/>
                  <w:vAlign w:val="center"/>
                </w:tcPr>
                <w:p w14:paraId="28632F16"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521" w:type="dxa"/>
                  <w:gridSpan w:val="2"/>
                  <w:tcBorders>
                    <w:top w:val="dotted" w:sz="4" w:space="0" w:color="auto"/>
                    <w:left w:val="nil"/>
                    <w:bottom w:val="single" w:sz="4" w:space="0" w:color="auto"/>
                    <w:right w:val="nil"/>
                  </w:tcBorders>
                  <w:shd w:val="clear" w:color="auto" w:fill="auto"/>
                  <w:vAlign w:val="center"/>
                </w:tcPr>
                <w:p w14:paraId="0012194A"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Áno</w:t>
                  </w:r>
                </w:p>
              </w:tc>
              <w:tc>
                <w:tcPr>
                  <w:tcW w:w="339" w:type="dxa"/>
                  <w:tcBorders>
                    <w:top w:val="dotted" w:sz="4" w:space="0" w:color="auto"/>
                    <w:left w:val="nil"/>
                    <w:bottom w:val="single" w:sz="4" w:space="0" w:color="auto"/>
                    <w:right w:val="nil"/>
                  </w:tcBorders>
                  <w:shd w:val="clear" w:color="auto" w:fill="auto"/>
                  <w:vAlign w:val="center"/>
                </w:tcPr>
                <w:p w14:paraId="5160EB7F"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p>
              </w:tc>
              <w:tc>
                <w:tcPr>
                  <w:tcW w:w="1080" w:type="dxa"/>
                  <w:tcBorders>
                    <w:top w:val="dotted" w:sz="4" w:space="0" w:color="auto"/>
                    <w:left w:val="nil"/>
                    <w:bottom w:val="single" w:sz="4" w:space="0" w:color="auto"/>
                    <w:right w:val="nil"/>
                  </w:tcBorders>
                  <w:shd w:val="clear" w:color="auto" w:fill="auto"/>
                  <w:vAlign w:val="center"/>
                </w:tcPr>
                <w:p w14:paraId="0E374926"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p>
              </w:tc>
              <w:tc>
                <w:tcPr>
                  <w:tcW w:w="520" w:type="dxa"/>
                  <w:tcBorders>
                    <w:top w:val="dotted" w:sz="4" w:space="0" w:color="auto"/>
                    <w:left w:val="nil"/>
                    <w:bottom w:val="single" w:sz="4" w:space="0" w:color="auto"/>
                    <w:right w:val="nil"/>
                  </w:tcBorders>
                  <w:shd w:val="clear" w:color="auto" w:fill="auto"/>
                  <w:vAlign w:val="center"/>
                </w:tcPr>
                <w:p w14:paraId="79FDE808"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bCs/>
                      <w:sz w:val="20"/>
                      <w:szCs w:val="20"/>
                      <w:lang w:eastAsia="sk-SK"/>
                    </w:rPr>
                    <w:t>☒</w:t>
                  </w:r>
                </w:p>
              </w:tc>
              <w:tc>
                <w:tcPr>
                  <w:tcW w:w="1342" w:type="dxa"/>
                  <w:tcBorders>
                    <w:top w:val="dotted" w:sz="4" w:space="0" w:color="auto"/>
                    <w:left w:val="nil"/>
                    <w:bottom w:val="single" w:sz="4" w:space="0" w:color="auto"/>
                    <w:right w:val="single" w:sz="4" w:space="0" w:color="auto"/>
                  </w:tcBorders>
                  <w:shd w:val="clear" w:color="auto" w:fill="auto"/>
                  <w:vAlign w:val="center"/>
                </w:tcPr>
                <w:p w14:paraId="1CBB61B6"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Nie</w:t>
                  </w:r>
                </w:p>
              </w:tc>
            </w:tr>
            <w:tr w:rsidR="00A748B1" w:rsidRPr="005D154E" w14:paraId="65E64C2E" w14:textId="77777777" w:rsidTr="00CF5EFD">
              <w:trPr>
                <w:trHeight w:val="265"/>
              </w:trPr>
              <w:tc>
                <w:tcPr>
                  <w:tcW w:w="3770" w:type="dxa"/>
                  <w:tcBorders>
                    <w:top w:val="single" w:sz="4" w:space="0" w:color="000000" w:themeColor="text1"/>
                    <w:left w:val="single" w:sz="4" w:space="0" w:color="auto"/>
                    <w:bottom w:val="single" w:sz="4" w:space="0" w:color="auto"/>
                    <w:right w:val="single" w:sz="4" w:space="0" w:color="auto"/>
                  </w:tcBorders>
                  <w:shd w:val="clear" w:color="auto" w:fill="E2E2E2"/>
                </w:tcPr>
                <w:p w14:paraId="2D91A8ED"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Sociálne vplyvy</w:t>
                  </w:r>
                </w:p>
              </w:tc>
              <w:tc>
                <w:tcPr>
                  <w:tcW w:w="514" w:type="dxa"/>
                  <w:tcBorders>
                    <w:top w:val="single" w:sz="4" w:space="0" w:color="auto"/>
                    <w:left w:val="single" w:sz="4" w:space="0" w:color="auto"/>
                    <w:bottom w:val="single" w:sz="4" w:space="0" w:color="auto"/>
                    <w:right w:val="nil"/>
                  </w:tcBorders>
                  <w:shd w:val="clear" w:color="auto" w:fill="auto"/>
                </w:tcPr>
                <w:p w14:paraId="480A4E69"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tcPr>
                <w:p w14:paraId="4E6EE278"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tcPr>
                <w:p w14:paraId="0EF2E4A5"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single" w:sz="4" w:space="0" w:color="auto"/>
                    <w:right w:val="nil"/>
                  </w:tcBorders>
                  <w:shd w:val="clear" w:color="auto" w:fill="auto"/>
                </w:tcPr>
                <w:p w14:paraId="173A599F"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tcPr>
                <w:p w14:paraId="348CEDC6"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tcPr>
                <w:p w14:paraId="1D8A8392"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A748B1" w:rsidRPr="005D154E" w14:paraId="539EE24B" w14:textId="77777777" w:rsidTr="00CF5EFD">
              <w:trPr>
                <w:trHeight w:val="265"/>
              </w:trPr>
              <w:tc>
                <w:tcPr>
                  <w:tcW w:w="3770" w:type="dxa"/>
                  <w:tcBorders>
                    <w:top w:val="single" w:sz="4" w:space="0" w:color="auto"/>
                    <w:left w:val="single" w:sz="4" w:space="0" w:color="auto"/>
                    <w:bottom w:val="nil"/>
                    <w:right w:val="single" w:sz="4" w:space="0" w:color="auto"/>
                  </w:tcBorders>
                  <w:shd w:val="clear" w:color="auto" w:fill="E2E2E2"/>
                </w:tcPr>
                <w:p w14:paraId="4F05803D"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životné prostredie</w:t>
                  </w:r>
                </w:p>
              </w:tc>
              <w:tc>
                <w:tcPr>
                  <w:tcW w:w="514" w:type="dxa"/>
                  <w:tcBorders>
                    <w:top w:val="single" w:sz="4" w:space="0" w:color="auto"/>
                    <w:left w:val="single" w:sz="4" w:space="0" w:color="auto"/>
                    <w:bottom w:val="single" w:sz="4" w:space="0" w:color="auto"/>
                    <w:right w:val="nil"/>
                  </w:tcBorders>
                  <w:shd w:val="clear" w:color="auto" w:fill="auto"/>
                </w:tcPr>
                <w:p w14:paraId="211583D9"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tcPr>
                <w:p w14:paraId="516FCD95"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tcPr>
                <w:p w14:paraId="492EBE58"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single" w:sz="4" w:space="0" w:color="auto"/>
                    <w:right w:val="nil"/>
                  </w:tcBorders>
                  <w:shd w:val="clear" w:color="auto" w:fill="auto"/>
                </w:tcPr>
                <w:p w14:paraId="2149216B"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tcPr>
                <w:p w14:paraId="0D93CB7C"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tcPr>
                <w:p w14:paraId="79F1FDB4"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A748B1" w:rsidRPr="005D154E" w14:paraId="2CA15B7E" w14:textId="77777777" w:rsidTr="00CF5EFD">
              <w:trPr>
                <w:trHeight w:val="1156"/>
              </w:trPr>
              <w:tc>
                <w:tcPr>
                  <w:tcW w:w="3770" w:type="dxa"/>
                  <w:tcBorders>
                    <w:top w:val="nil"/>
                    <w:left w:val="single" w:sz="4" w:space="0" w:color="auto"/>
                    <w:bottom w:val="single" w:sz="4" w:space="0" w:color="auto"/>
                    <w:right w:val="single" w:sz="4" w:space="0" w:color="auto"/>
                  </w:tcBorders>
                  <w:shd w:val="clear" w:color="auto" w:fill="E2E2E2"/>
                </w:tcPr>
                <w:p w14:paraId="115C337C" w14:textId="77777777" w:rsidR="00A748B1" w:rsidRPr="005D154E" w:rsidRDefault="00A748B1" w:rsidP="00CF5EFD">
                  <w:pPr>
                    <w:spacing w:after="0" w:line="240" w:lineRule="auto"/>
                    <w:jc w:val="both"/>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Materiál je posudzovaný podľa zákona č. 24/2006 Z. z. o posudzovaní vplyvov na životné prostredie a o zmene a doplnení niektorých zákonov v znení neskorších predpisov</w:t>
                  </w:r>
                </w:p>
              </w:tc>
              <w:tc>
                <w:tcPr>
                  <w:tcW w:w="514" w:type="dxa"/>
                  <w:tcBorders>
                    <w:top w:val="single" w:sz="4" w:space="0" w:color="auto"/>
                    <w:left w:val="single" w:sz="4" w:space="0" w:color="auto"/>
                    <w:bottom w:val="single" w:sz="4" w:space="0" w:color="auto"/>
                    <w:right w:val="nil"/>
                  </w:tcBorders>
                  <w:shd w:val="clear" w:color="auto" w:fill="auto"/>
                  <w:vAlign w:val="center"/>
                </w:tcPr>
                <w:p w14:paraId="192FE687"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vAlign w:val="center"/>
                </w:tcPr>
                <w:p w14:paraId="5DAB91A6"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Áno</w:t>
                  </w:r>
                </w:p>
              </w:tc>
              <w:tc>
                <w:tcPr>
                  <w:tcW w:w="607" w:type="dxa"/>
                  <w:gridSpan w:val="2"/>
                  <w:tcBorders>
                    <w:top w:val="single" w:sz="4" w:space="0" w:color="auto"/>
                    <w:left w:val="nil"/>
                    <w:bottom w:val="single" w:sz="4" w:space="0" w:color="auto"/>
                    <w:right w:val="nil"/>
                  </w:tcBorders>
                  <w:shd w:val="clear" w:color="auto" w:fill="auto"/>
                  <w:vAlign w:val="center"/>
                </w:tcPr>
                <w:p w14:paraId="19FF6785"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p>
              </w:tc>
              <w:tc>
                <w:tcPr>
                  <w:tcW w:w="1080" w:type="dxa"/>
                  <w:tcBorders>
                    <w:top w:val="single" w:sz="4" w:space="0" w:color="auto"/>
                    <w:left w:val="nil"/>
                    <w:bottom w:val="single" w:sz="4" w:space="0" w:color="auto"/>
                    <w:right w:val="nil"/>
                  </w:tcBorders>
                  <w:shd w:val="clear" w:color="auto" w:fill="auto"/>
                  <w:vAlign w:val="center"/>
                </w:tcPr>
                <w:p w14:paraId="76332777"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p>
              </w:tc>
              <w:tc>
                <w:tcPr>
                  <w:tcW w:w="520" w:type="dxa"/>
                  <w:tcBorders>
                    <w:top w:val="single" w:sz="4" w:space="0" w:color="auto"/>
                    <w:left w:val="nil"/>
                    <w:bottom w:val="single" w:sz="4" w:space="0" w:color="auto"/>
                    <w:right w:val="nil"/>
                  </w:tcBorders>
                  <w:shd w:val="clear" w:color="auto" w:fill="auto"/>
                  <w:vAlign w:val="center"/>
                </w:tcPr>
                <w:p w14:paraId="237DEB61"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vAlign w:val="center"/>
                </w:tcPr>
                <w:p w14:paraId="30BBB87D"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sz w:val="20"/>
                      <w:szCs w:val="20"/>
                      <w:lang w:eastAsia="sk-SK"/>
                    </w:rPr>
                    <w:t>Nie</w:t>
                  </w:r>
                </w:p>
              </w:tc>
            </w:tr>
            <w:tr w:rsidR="00A748B1" w:rsidRPr="005D154E" w14:paraId="60FDBB97" w14:textId="77777777" w:rsidTr="00CF5EFD">
              <w:trPr>
                <w:trHeight w:val="56"/>
              </w:trPr>
              <w:tc>
                <w:tcPr>
                  <w:tcW w:w="3770" w:type="dxa"/>
                  <w:tcBorders>
                    <w:top w:val="single" w:sz="4" w:space="0" w:color="auto"/>
                    <w:left w:val="single" w:sz="4" w:space="0" w:color="auto"/>
                    <w:bottom w:val="single" w:sz="4" w:space="0" w:color="auto"/>
                    <w:right w:val="single" w:sz="4" w:space="0" w:color="auto"/>
                  </w:tcBorders>
                  <w:shd w:val="clear" w:color="auto" w:fill="E2E2E2"/>
                </w:tcPr>
                <w:p w14:paraId="453FC092"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Vplyvy na informatizáciu spoločnosti</w:t>
                  </w:r>
                </w:p>
              </w:tc>
              <w:tc>
                <w:tcPr>
                  <w:tcW w:w="514" w:type="dxa"/>
                  <w:tcBorders>
                    <w:top w:val="single" w:sz="4" w:space="0" w:color="auto"/>
                    <w:left w:val="single" w:sz="4" w:space="0" w:color="auto"/>
                    <w:bottom w:val="single" w:sz="4" w:space="0" w:color="auto"/>
                    <w:right w:val="nil"/>
                  </w:tcBorders>
                  <w:shd w:val="clear" w:color="auto" w:fill="auto"/>
                </w:tcPr>
                <w:p w14:paraId="39CB8C0A"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53" w:type="dxa"/>
                  <w:tcBorders>
                    <w:top w:val="single" w:sz="4" w:space="0" w:color="auto"/>
                    <w:left w:val="nil"/>
                    <w:bottom w:val="single" w:sz="4" w:space="0" w:color="auto"/>
                    <w:right w:val="nil"/>
                  </w:tcBorders>
                  <w:shd w:val="clear" w:color="auto" w:fill="auto"/>
                </w:tcPr>
                <w:p w14:paraId="50C81DCB"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607" w:type="dxa"/>
                  <w:gridSpan w:val="2"/>
                  <w:tcBorders>
                    <w:top w:val="single" w:sz="4" w:space="0" w:color="auto"/>
                    <w:left w:val="nil"/>
                    <w:bottom w:val="single" w:sz="4" w:space="0" w:color="auto"/>
                    <w:right w:val="nil"/>
                  </w:tcBorders>
                  <w:shd w:val="clear" w:color="auto" w:fill="auto"/>
                </w:tcPr>
                <w:p w14:paraId="282BDD7F"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080" w:type="dxa"/>
                  <w:tcBorders>
                    <w:top w:val="single" w:sz="4" w:space="0" w:color="auto"/>
                    <w:left w:val="nil"/>
                    <w:bottom w:val="single" w:sz="4" w:space="0" w:color="auto"/>
                    <w:right w:val="nil"/>
                  </w:tcBorders>
                  <w:shd w:val="clear" w:color="auto" w:fill="auto"/>
                </w:tcPr>
                <w:p w14:paraId="35DD286E"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20" w:type="dxa"/>
                  <w:tcBorders>
                    <w:top w:val="single" w:sz="4" w:space="0" w:color="auto"/>
                    <w:left w:val="nil"/>
                    <w:bottom w:val="single" w:sz="4" w:space="0" w:color="auto"/>
                    <w:right w:val="nil"/>
                  </w:tcBorders>
                  <w:shd w:val="clear" w:color="auto" w:fill="auto"/>
                </w:tcPr>
                <w:p w14:paraId="0064CEE5"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42" w:type="dxa"/>
                  <w:tcBorders>
                    <w:top w:val="single" w:sz="4" w:space="0" w:color="auto"/>
                    <w:left w:val="nil"/>
                    <w:bottom w:val="single" w:sz="4" w:space="0" w:color="auto"/>
                    <w:right w:val="single" w:sz="4" w:space="0" w:color="auto"/>
                  </w:tcBorders>
                  <w:shd w:val="clear" w:color="auto" w:fill="auto"/>
                </w:tcPr>
                <w:p w14:paraId="3661CCE2"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bl>
          <w:p w14:paraId="01126EA5" w14:textId="77777777" w:rsidR="00A748B1" w:rsidRPr="005D154E" w:rsidRDefault="00A748B1" w:rsidP="00CF5EFD">
            <w:pPr>
              <w:spacing w:after="0" w:line="240" w:lineRule="auto"/>
              <w:rPr>
                <w:rFonts w:ascii="Times New Roman" w:hAnsi="Times New Roman"/>
                <w:vanish/>
                <w:sz w:val="20"/>
                <w:szCs w:val="20"/>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621"/>
              <w:gridCol w:w="1255"/>
              <w:gridCol w:w="30"/>
              <w:gridCol w:w="527"/>
              <w:gridCol w:w="1110"/>
              <w:gridCol w:w="536"/>
              <w:gridCol w:w="1271"/>
            </w:tblGrid>
            <w:tr w:rsidR="00A748B1" w:rsidRPr="005D154E" w14:paraId="7DC0A8B5" w14:textId="77777777" w:rsidTr="00CF5EFD">
              <w:trPr>
                <w:trHeight w:val="464"/>
              </w:trPr>
              <w:tc>
                <w:tcPr>
                  <w:tcW w:w="3767" w:type="dxa"/>
                  <w:tcBorders>
                    <w:top w:val="single" w:sz="4" w:space="0" w:color="auto"/>
                    <w:left w:val="single" w:sz="4" w:space="0" w:color="auto"/>
                    <w:bottom w:val="nil"/>
                    <w:right w:val="single" w:sz="4" w:space="0" w:color="auto"/>
                  </w:tcBorders>
                  <w:shd w:val="clear" w:color="auto" w:fill="E2E2E2"/>
                </w:tcPr>
                <w:p w14:paraId="3B2B5ACD"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hAnsi="Times New Roman"/>
                      <w:b/>
                      <w:sz w:val="20"/>
                      <w:szCs w:val="20"/>
                    </w:rPr>
                    <w:t>Vplyvy na služby verejnej správy pre občana, z toho</w:t>
                  </w:r>
                </w:p>
              </w:tc>
              <w:tc>
                <w:tcPr>
                  <w:tcW w:w="621" w:type="dxa"/>
                  <w:tcBorders>
                    <w:top w:val="single" w:sz="4" w:space="0" w:color="auto"/>
                    <w:left w:val="single" w:sz="4" w:space="0" w:color="auto"/>
                    <w:bottom w:val="nil"/>
                    <w:right w:val="nil"/>
                  </w:tcBorders>
                  <w:shd w:val="clear" w:color="auto" w:fill="auto"/>
                </w:tcPr>
                <w:p w14:paraId="0947406C" w14:textId="77777777" w:rsidR="00A748B1" w:rsidRPr="005D154E" w:rsidRDefault="00A748B1" w:rsidP="00CF5EFD">
                  <w:pPr>
                    <w:spacing w:after="0" w:line="240" w:lineRule="auto"/>
                    <w:jc w:val="center"/>
                    <w:rPr>
                      <w:rFonts w:ascii="Times New Roman" w:eastAsia="MS Mincho" w:hAnsi="Times New Roman"/>
                      <w:b/>
                      <w:sz w:val="20"/>
                      <w:szCs w:val="20"/>
                      <w:lang w:eastAsia="sk-SK"/>
                    </w:rPr>
                  </w:pPr>
                </w:p>
              </w:tc>
              <w:tc>
                <w:tcPr>
                  <w:tcW w:w="1255" w:type="dxa"/>
                  <w:tcBorders>
                    <w:top w:val="single" w:sz="4" w:space="0" w:color="auto"/>
                    <w:left w:val="nil"/>
                    <w:bottom w:val="nil"/>
                    <w:right w:val="nil"/>
                  </w:tcBorders>
                  <w:shd w:val="clear" w:color="auto" w:fill="auto"/>
                </w:tcPr>
                <w:p w14:paraId="0D7F14ED"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p>
              </w:tc>
              <w:tc>
                <w:tcPr>
                  <w:tcW w:w="557" w:type="dxa"/>
                  <w:gridSpan w:val="2"/>
                  <w:tcBorders>
                    <w:top w:val="single" w:sz="4" w:space="0" w:color="auto"/>
                    <w:left w:val="nil"/>
                    <w:bottom w:val="nil"/>
                    <w:right w:val="nil"/>
                  </w:tcBorders>
                  <w:shd w:val="clear" w:color="auto" w:fill="auto"/>
                </w:tcPr>
                <w:p w14:paraId="5F528995" w14:textId="77777777" w:rsidR="00A748B1" w:rsidRPr="005D154E" w:rsidRDefault="00A748B1" w:rsidP="00CF5EFD">
                  <w:pPr>
                    <w:spacing w:after="0" w:line="240" w:lineRule="auto"/>
                    <w:jc w:val="center"/>
                    <w:rPr>
                      <w:rFonts w:ascii="Times New Roman" w:eastAsia="MS Mincho" w:hAnsi="Times New Roman"/>
                      <w:b/>
                      <w:sz w:val="20"/>
                      <w:szCs w:val="20"/>
                      <w:lang w:eastAsia="sk-SK"/>
                    </w:rPr>
                  </w:pPr>
                </w:p>
              </w:tc>
              <w:tc>
                <w:tcPr>
                  <w:tcW w:w="1110" w:type="dxa"/>
                  <w:tcBorders>
                    <w:top w:val="single" w:sz="4" w:space="0" w:color="auto"/>
                    <w:left w:val="nil"/>
                    <w:bottom w:val="nil"/>
                    <w:right w:val="nil"/>
                  </w:tcBorders>
                  <w:shd w:val="clear" w:color="auto" w:fill="auto"/>
                </w:tcPr>
                <w:p w14:paraId="7C750FE3" w14:textId="77777777" w:rsidR="00A748B1" w:rsidRPr="005D154E" w:rsidRDefault="00A748B1" w:rsidP="00CF5EFD">
                  <w:pPr>
                    <w:spacing w:after="0" w:line="240" w:lineRule="auto"/>
                    <w:rPr>
                      <w:rFonts w:ascii="Times New Roman" w:eastAsia="Times New Roman" w:hAnsi="Times New Roman"/>
                      <w:b/>
                      <w:sz w:val="20"/>
                      <w:szCs w:val="20"/>
                      <w:lang w:eastAsia="sk-SK"/>
                    </w:rPr>
                  </w:pPr>
                </w:p>
              </w:tc>
              <w:tc>
                <w:tcPr>
                  <w:tcW w:w="536" w:type="dxa"/>
                  <w:tcBorders>
                    <w:top w:val="single" w:sz="4" w:space="0" w:color="auto"/>
                    <w:left w:val="nil"/>
                    <w:bottom w:val="nil"/>
                    <w:right w:val="nil"/>
                  </w:tcBorders>
                  <w:shd w:val="clear" w:color="auto" w:fill="auto"/>
                </w:tcPr>
                <w:p w14:paraId="31EF73D9" w14:textId="77777777" w:rsidR="00A748B1" w:rsidRPr="005D154E" w:rsidRDefault="00A748B1" w:rsidP="00CF5EFD">
                  <w:pPr>
                    <w:spacing w:after="0" w:line="240" w:lineRule="auto"/>
                    <w:jc w:val="center"/>
                    <w:rPr>
                      <w:rFonts w:ascii="Times New Roman" w:eastAsia="MS Mincho" w:hAnsi="Times New Roman"/>
                      <w:b/>
                      <w:sz w:val="20"/>
                      <w:szCs w:val="20"/>
                      <w:lang w:eastAsia="sk-SK"/>
                    </w:rPr>
                  </w:pPr>
                </w:p>
              </w:tc>
              <w:tc>
                <w:tcPr>
                  <w:tcW w:w="1271" w:type="dxa"/>
                  <w:tcBorders>
                    <w:top w:val="single" w:sz="4" w:space="0" w:color="auto"/>
                    <w:left w:val="nil"/>
                    <w:bottom w:val="nil"/>
                    <w:right w:val="single" w:sz="4" w:space="0" w:color="auto"/>
                  </w:tcBorders>
                  <w:shd w:val="clear" w:color="auto" w:fill="auto"/>
                </w:tcPr>
                <w:p w14:paraId="4A3C1363"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p>
              </w:tc>
            </w:tr>
            <w:tr w:rsidR="00A748B1" w:rsidRPr="005D154E" w14:paraId="79618998" w14:textId="77777777" w:rsidTr="00CF5EFD">
              <w:trPr>
                <w:trHeight w:val="464"/>
              </w:trPr>
              <w:tc>
                <w:tcPr>
                  <w:tcW w:w="3767" w:type="dxa"/>
                  <w:tcBorders>
                    <w:top w:val="nil"/>
                    <w:left w:val="single" w:sz="4" w:space="0" w:color="auto"/>
                    <w:bottom w:val="nil"/>
                    <w:right w:val="single" w:sz="4" w:space="0" w:color="auto"/>
                  </w:tcBorders>
                  <w:shd w:val="clear" w:color="auto" w:fill="E2E2E2"/>
                </w:tcPr>
                <w:p w14:paraId="63152F99" w14:textId="77777777" w:rsidR="00A748B1" w:rsidRPr="005D154E" w:rsidRDefault="00A748B1" w:rsidP="00CF5EFD">
                  <w:pPr>
                    <w:spacing w:after="0" w:line="240" w:lineRule="auto"/>
                    <w:ind w:left="196" w:hanging="196"/>
                    <w:rPr>
                      <w:rFonts w:ascii="Times New Roman" w:hAnsi="Times New Roman"/>
                      <w:b/>
                      <w:sz w:val="20"/>
                      <w:szCs w:val="20"/>
                    </w:rPr>
                  </w:pPr>
                  <w:r w:rsidRPr="005D154E">
                    <w:rPr>
                      <w:rFonts w:ascii="Times New Roman" w:hAnsi="Times New Roman"/>
                      <w:b/>
                      <w:sz w:val="20"/>
                      <w:szCs w:val="20"/>
                    </w:rPr>
                    <w:t xml:space="preserve">    vplyvy služieb verejnej správy na občana</w:t>
                  </w:r>
                </w:p>
              </w:tc>
              <w:tc>
                <w:tcPr>
                  <w:tcW w:w="621" w:type="dxa"/>
                  <w:tcBorders>
                    <w:top w:val="nil"/>
                    <w:left w:val="single" w:sz="4" w:space="0" w:color="auto"/>
                    <w:bottom w:val="dotted" w:sz="4" w:space="0" w:color="auto"/>
                    <w:right w:val="nil"/>
                  </w:tcBorders>
                  <w:shd w:val="clear" w:color="auto" w:fill="auto"/>
                </w:tcPr>
                <w:p w14:paraId="3ECFE68F"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85" w:type="dxa"/>
                  <w:gridSpan w:val="2"/>
                  <w:tcBorders>
                    <w:top w:val="nil"/>
                    <w:left w:val="nil"/>
                    <w:bottom w:val="dotted" w:sz="4" w:space="0" w:color="auto"/>
                    <w:right w:val="nil"/>
                  </w:tcBorders>
                  <w:shd w:val="clear" w:color="auto" w:fill="auto"/>
                </w:tcPr>
                <w:p w14:paraId="48CCDDF5"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527" w:type="dxa"/>
                  <w:tcBorders>
                    <w:top w:val="nil"/>
                    <w:left w:val="nil"/>
                    <w:bottom w:val="dotted" w:sz="4" w:space="0" w:color="auto"/>
                    <w:right w:val="nil"/>
                  </w:tcBorders>
                  <w:shd w:val="clear" w:color="auto" w:fill="auto"/>
                </w:tcPr>
                <w:p w14:paraId="766BC9F5"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110" w:type="dxa"/>
                  <w:tcBorders>
                    <w:top w:val="nil"/>
                    <w:left w:val="nil"/>
                    <w:bottom w:val="dotted" w:sz="4" w:space="0" w:color="auto"/>
                    <w:right w:val="nil"/>
                  </w:tcBorders>
                  <w:shd w:val="clear" w:color="auto" w:fill="auto"/>
                </w:tcPr>
                <w:p w14:paraId="202FA08F"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36" w:type="dxa"/>
                  <w:tcBorders>
                    <w:top w:val="nil"/>
                    <w:left w:val="nil"/>
                    <w:bottom w:val="dotted" w:sz="4" w:space="0" w:color="auto"/>
                    <w:right w:val="nil"/>
                  </w:tcBorders>
                  <w:shd w:val="clear" w:color="auto" w:fill="auto"/>
                </w:tcPr>
                <w:p w14:paraId="5E2F5ECC"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71" w:type="dxa"/>
                  <w:tcBorders>
                    <w:top w:val="nil"/>
                    <w:left w:val="nil"/>
                    <w:bottom w:val="dotted" w:sz="4" w:space="0" w:color="auto"/>
                    <w:right w:val="single" w:sz="4" w:space="0" w:color="auto"/>
                  </w:tcBorders>
                  <w:shd w:val="clear" w:color="auto" w:fill="auto"/>
                </w:tcPr>
                <w:p w14:paraId="5A549193"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r w:rsidR="00A748B1" w:rsidRPr="005D154E" w14:paraId="2377E1F4" w14:textId="77777777" w:rsidTr="00CF5EFD">
              <w:trPr>
                <w:trHeight w:val="452"/>
              </w:trPr>
              <w:tc>
                <w:tcPr>
                  <w:tcW w:w="3767" w:type="dxa"/>
                  <w:tcBorders>
                    <w:top w:val="nil"/>
                    <w:left w:val="single" w:sz="4" w:space="0" w:color="auto"/>
                    <w:bottom w:val="nil"/>
                    <w:right w:val="single" w:sz="4" w:space="0" w:color="auto"/>
                  </w:tcBorders>
                  <w:shd w:val="clear" w:color="auto" w:fill="E2E2E2"/>
                </w:tcPr>
                <w:p w14:paraId="2DE87A37" w14:textId="77777777" w:rsidR="00A748B1" w:rsidRPr="005D154E" w:rsidRDefault="00A748B1" w:rsidP="00CF5EFD">
                  <w:pPr>
                    <w:spacing w:after="0" w:line="240" w:lineRule="auto"/>
                    <w:ind w:left="168" w:hanging="168"/>
                    <w:rPr>
                      <w:rFonts w:ascii="Times New Roman" w:hAnsi="Times New Roman"/>
                      <w:b/>
                      <w:sz w:val="20"/>
                      <w:szCs w:val="20"/>
                    </w:rPr>
                  </w:pPr>
                  <w:r w:rsidRPr="005D154E">
                    <w:rPr>
                      <w:rFonts w:ascii="Times New Roman" w:hAnsi="Times New Roman"/>
                      <w:b/>
                      <w:sz w:val="20"/>
                      <w:szCs w:val="20"/>
                    </w:rPr>
                    <w:lastRenderedPageBreak/>
                    <w:t xml:space="preserve">    vplyvy na procesy služieb vo verejnej správe</w:t>
                  </w:r>
                </w:p>
              </w:tc>
              <w:tc>
                <w:tcPr>
                  <w:tcW w:w="621" w:type="dxa"/>
                  <w:tcBorders>
                    <w:top w:val="dotted" w:sz="4" w:space="0" w:color="auto"/>
                    <w:left w:val="single" w:sz="4" w:space="0" w:color="auto"/>
                    <w:bottom w:val="dotted" w:sz="4" w:space="0" w:color="auto"/>
                    <w:right w:val="nil"/>
                  </w:tcBorders>
                  <w:shd w:val="clear" w:color="auto" w:fill="auto"/>
                  <w:vAlign w:val="center"/>
                </w:tcPr>
                <w:p w14:paraId="4AA55C55"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85" w:type="dxa"/>
                  <w:gridSpan w:val="2"/>
                  <w:tcBorders>
                    <w:top w:val="dotted" w:sz="4" w:space="0" w:color="auto"/>
                    <w:left w:val="nil"/>
                    <w:bottom w:val="dotted" w:sz="4" w:space="0" w:color="auto"/>
                    <w:right w:val="nil"/>
                  </w:tcBorders>
                  <w:shd w:val="clear" w:color="auto" w:fill="auto"/>
                  <w:vAlign w:val="center"/>
                </w:tcPr>
                <w:p w14:paraId="44D4063D"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527" w:type="dxa"/>
                  <w:tcBorders>
                    <w:top w:val="dotted" w:sz="4" w:space="0" w:color="auto"/>
                    <w:left w:val="nil"/>
                    <w:bottom w:val="dotted" w:sz="4" w:space="0" w:color="auto"/>
                    <w:right w:val="nil"/>
                  </w:tcBorders>
                  <w:shd w:val="clear" w:color="auto" w:fill="auto"/>
                  <w:vAlign w:val="center"/>
                </w:tcPr>
                <w:p w14:paraId="15003871"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110" w:type="dxa"/>
                  <w:tcBorders>
                    <w:top w:val="dotted" w:sz="4" w:space="0" w:color="auto"/>
                    <w:left w:val="nil"/>
                    <w:bottom w:val="dotted" w:sz="4" w:space="0" w:color="auto"/>
                    <w:right w:val="nil"/>
                  </w:tcBorders>
                  <w:shd w:val="clear" w:color="auto" w:fill="auto"/>
                  <w:vAlign w:val="center"/>
                </w:tcPr>
                <w:p w14:paraId="4481F834"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36" w:type="dxa"/>
                  <w:tcBorders>
                    <w:top w:val="dotted" w:sz="4" w:space="0" w:color="auto"/>
                    <w:left w:val="nil"/>
                    <w:bottom w:val="dotted" w:sz="4" w:space="0" w:color="auto"/>
                    <w:right w:val="nil"/>
                  </w:tcBorders>
                  <w:shd w:val="clear" w:color="auto" w:fill="auto"/>
                  <w:vAlign w:val="center"/>
                </w:tcPr>
                <w:p w14:paraId="491BC2B9"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71" w:type="dxa"/>
                  <w:tcBorders>
                    <w:top w:val="dotted" w:sz="4" w:space="0" w:color="auto"/>
                    <w:left w:val="nil"/>
                    <w:bottom w:val="dotted" w:sz="4" w:space="0" w:color="auto"/>
                    <w:right w:val="single" w:sz="4" w:space="0" w:color="auto"/>
                  </w:tcBorders>
                  <w:shd w:val="clear" w:color="auto" w:fill="auto"/>
                  <w:vAlign w:val="center"/>
                </w:tcPr>
                <w:p w14:paraId="490A1942"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bl>
          <w:p w14:paraId="49241379" w14:textId="77777777" w:rsidR="00A748B1" w:rsidRPr="005D154E" w:rsidRDefault="00A748B1" w:rsidP="00CF5EFD">
            <w:pPr>
              <w:spacing w:after="0" w:line="240" w:lineRule="auto"/>
              <w:rPr>
                <w:rFonts w:ascii="Times New Roman" w:hAnsi="Times New Roman"/>
                <w:vanish/>
                <w:sz w:val="20"/>
                <w:szCs w:val="20"/>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05"/>
              <w:gridCol w:w="1304"/>
              <w:gridCol w:w="534"/>
              <w:gridCol w:w="1127"/>
              <w:gridCol w:w="543"/>
              <w:gridCol w:w="1290"/>
            </w:tblGrid>
            <w:tr w:rsidR="00A748B1" w:rsidRPr="005D154E" w14:paraId="24F6B4C3" w14:textId="77777777" w:rsidTr="00CF5EFD">
              <w:trPr>
                <w:trHeight w:val="450"/>
              </w:trPr>
              <w:tc>
                <w:tcPr>
                  <w:tcW w:w="3823" w:type="dxa"/>
                  <w:tcBorders>
                    <w:top w:val="single" w:sz="4" w:space="0" w:color="000000"/>
                    <w:left w:val="single" w:sz="4" w:space="0" w:color="auto"/>
                    <w:bottom w:val="single" w:sz="4" w:space="0" w:color="auto"/>
                    <w:right w:val="single" w:sz="4" w:space="0" w:color="auto"/>
                  </w:tcBorders>
                  <w:shd w:val="clear" w:color="auto" w:fill="E2E2E2"/>
                </w:tcPr>
                <w:p w14:paraId="080BEDE4"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rPr>
                    <w:t>Vplyvy na manželstvo, rodičovstvo a rodinu</w:t>
                  </w:r>
                </w:p>
              </w:tc>
              <w:tc>
                <w:tcPr>
                  <w:tcW w:w="505" w:type="dxa"/>
                  <w:tcBorders>
                    <w:top w:val="single" w:sz="4" w:space="0" w:color="auto"/>
                    <w:left w:val="single" w:sz="4" w:space="0" w:color="auto"/>
                    <w:bottom w:val="single" w:sz="4" w:space="0" w:color="auto"/>
                    <w:right w:val="nil"/>
                  </w:tcBorders>
                  <w:shd w:val="clear" w:color="auto" w:fill="auto"/>
                  <w:vAlign w:val="center"/>
                </w:tcPr>
                <w:p w14:paraId="4CB1EAA4"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304" w:type="dxa"/>
                  <w:tcBorders>
                    <w:top w:val="single" w:sz="4" w:space="0" w:color="auto"/>
                    <w:left w:val="nil"/>
                    <w:bottom w:val="single" w:sz="4" w:space="0" w:color="auto"/>
                    <w:right w:val="nil"/>
                  </w:tcBorders>
                  <w:shd w:val="clear" w:color="auto" w:fill="auto"/>
                  <w:vAlign w:val="center"/>
                </w:tcPr>
                <w:p w14:paraId="608372DD" w14:textId="77777777" w:rsidR="00A748B1" w:rsidRPr="005D154E" w:rsidRDefault="00A748B1" w:rsidP="00CF5EFD">
                  <w:pPr>
                    <w:spacing w:after="0" w:line="240" w:lineRule="auto"/>
                    <w:ind w:right="-108"/>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Pozitívne</w:t>
                  </w:r>
                </w:p>
              </w:tc>
              <w:tc>
                <w:tcPr>
                  <w:tcW w:w="534" w:type="dxa"/>
                  <w:tcBorders>
                    <w:top w:val="single" w:sz="4" w:space="0" w:color="auto"/>
                    <w:left w:val="nil"/>
                    <w:bottom w:val="single" w:sz="4" w:space="0" w:color="auto"/>
                    <w:right w:val="nil"/>
                  </w:tcBorders>
                  <w:shd w:val="clear" w:color="auto" w:fill="auto"/>
                  <w:vAlign w:val="center"/>
                </w:tcPr>
                <w:p w14:paraId="2DDA6798"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127" w:type="dxa"/>
                  <w:tcBorders>
                    <w:top w:val="single" w:sz="4" w:space="0" w:color="auto"/>
                    <w:left w:val="nil"/>
                    <w:bottom w:val="single" w:sz="4" w:space="0" w:color="auto"/>
                    <w:right w:val="nil"/>
                  </w:tcBorders>
                  <w:shd w:val="clear" w:color="auto" w:fill="auto"/>
                  <w:vAlign w:val="center"/>
                </w:tcPr>
                <w:p w14:paraId="2EC50DDC"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Žiadne</w:t>
                  </w:r>
                </w:p>
              </w:tc>
              <w:tc>
                <w:tcPr>
                  <w:tcW w:w="543" w:type="dxa"/>
                  <w:tcBorders>
                    <w:top w:val="single" w:sz="4" w:space="0" w:color="auto"/>
                    <w:left w:val="nil"/>
                    <w:bottom w:val="single" w:sz="4" w:space="0" w:color="auto"/>
                    <w:right w:val="nil"/>
                  </w:tcBorders>
                  <w:shd w:val="clear" w:color="auto" w:fill="auto"/>
                  <w:vAlign w:val="center"/>
                </w:tcPr>
                <w:p w14:paraId="58B16A04" w14:textId="77777777" w:rsidR="00A748B1" w:rsidRPr="005D154E" w:rsidRDefault="00A748B1" w:rsidP="00CF5EFD">
                  <w:pPr>
                    <w:spacing w:after="0" w:line="240" w:lineRule="auto"/>
                    <w:jc w:val="center"/>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p>
              </w:tc>
              <w:tc>
                <w:tcPr>
                  <w:tcW w:w="1290" w:type="dxa"/>
                  <w:tcBorders>
                    <w:top w:val="single" w:sz="4" w:space="0" w:color="auto"/>
                    <w:left w:val="nil"/>
                    <w:bottom w:val="single" w:sz="4" w:space="0" w:color="auto"/>
                    <w:right w:val="single" w:sz="4" w:space="0" w:color="auto"/>
                  </w:tcBorders>
                  <w:shd w:val="clear" w:color="auto" w:fill="auto"/>
                  <w:vAlign w:val="center"/>
                </w:tcPr>
                <w:p w14:paraId="293D0507" w14:textId="77777777" w:rsidR="00A748B1" w:rsidRPr="005D154E" w:rsidRDefault="00A748B1" w:rsidP="00CF5EFD">
                  <w:pPr>
                    <w:spacing w:after="0" w:line="240" w:lineRule="auto"/>
                    <w:ind w:left="54"/>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Negatívne</w:t>
                  </w:r>
                </w:p>
              </w:tc>
            </w:tr>
          </w:tbl>
          <w:p w14:paraId="278160CD" w14:textId="77777777" w:rsidR="00A748B1" w:rsidRPr="005D154E" w:rsidRDefault="00A748B1" w:rsidP="00CF5EFD">
            <w:pPr>
              <w:spacing w:after="0" w:line="240" w:lineRule="auto"/>
              <w:jc w:val="both"/>
              <w:rPr>
                <w:rFonts w:ascii="Times New Roman" w:eastAsia="Times New Roman" w:hAnsi="Times New Roman"/>
                <w:b/>
                <w:sz w:val="20"/>
                <w:szCs w:val="20"/>
                <w:lang w:eastAsia="sk-SK"/>
              </w:rPr>
            </w:pPr>
          </w:p>
        </w:tc>
      </w:tr>
    </w:tbl>
    <w:p w14:paraId="189A696C" w14:textId="77777777" w:rsidR="00A748B1" w:rsidRPr="005D154E" w:rsidRDefault="00A748B1" w:rsidP="00A748B1">
      <w:pPr>
        <w:spacing w:after="0" w:line="240" w:lineRule="auto"/>
        <w:ind w:right="141"/>
        <w:rPr>
          <w:rFonts w:ascii="Arial" w:eastAsia="Times New Roman" w:hAnsi="Arial" w:cs="Arial"/>
          <w:b/>
          <w:sz w:val="20"/>
          <w:szCs w:val="20"/>
          <w:lang w:eastAsia="sk-SK"/>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A748B1" w:rsidRPr="005D154E" w14:paraId="65108D01" w14:textId="77777777" w:rsidTr="00CF5EFD">
        <w:tc>
          <w:tcPr>
            <w:tcW w:w="9390" w:type="dxa"/>
            <w:tcBorders>
              <w:top w:val="single" w:sz="4" w:space="0" w:color="auto"/>
              <w:left w:val="single" w:sz="4" w:space="0" w:color="auto"/>
              <w:bottom w:val="nil"/>
              <w:right w:val="single" w:sz="4" w:space="0" w:color="auto"/>
            </w:tcBorders>
            <w:shd w:val="clear" w:color="auto" w:fill="E2E2E2"/>
          </w:tcPr>
          <w:p w14:paraId="76CB01CA"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Poznámky</w:t>
            </w:r>
          </w:p>
        </w:tc>
      </w:tr>
      <w:tr w:rsidR="00A748B1" w:rsidRPr="005D154E" w14:paraId="1962BBE9" w14:textId="77777777" w:rsidTr="00CF5EFD">
        <w:trPr>
          <w:trHeight w:val="713"/>
        </w:trPr>
        <w:tc>
          <w:tcPr>
            <w:tcW w:w="9390" w:type="dxa"/>
            <w:tcBorders>
              <w:top w:val="nil"/>
              <w:left w:val="single" w:sz="4" w:space="0" w:color="auto"/>
              <w:bottom w:val="single" w:sz="4" w:space="0" w:color="FFFFFF" w:themeColor="background1"/>
              <w:right w:val="single" w:sz="4" w:space="0" w:color="auto"/>
            </w:tcBorders>
            <w:shd w:val="clear" w:color="auto" w:fill="auto"/>
          </w:tcPr>
          <w:p w14:paraId="46FE4B7C" w14:textId="77777777" w:rsidR="00A748B1" w:rsidRPr="00E633F1" w:rsidRDefault="00A748B1" w:rsidP="00CF5EFD">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 xml:space="preserve">V prípade potreby uveďte doplňujúce informácie k identifikovaným vplyvom a ich analýzam. </w:t>
            </w:r>
          </w:p>
          <w:p w14:paraId="24A2B202" w14:textId="77777777" w:rsidR="00A748B1" w:rsidRPr="00E633F1" w:rsidRDefault="00A748B1" w:rsidP="00CF5EFD">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093C807" w14:textId="77777777" w:rsidR="00A748B1" w:rsidRPr="00E633F1" w:rsidRDefault="00A748B1" w:rsidP="00CF5EFD">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14:paraId="106D6B18" w14:textId="77777777" w:rsidR="00A748B1" w:rsidRPr="00E633F1" w:rsidRDefault="00A748B1" w:rsidP="00CF5EFD">
            <w:pPr>
              <w:spacing w:after="0" w:line="240" w:lineRule="auto"/>
              <w:jc w:val="both"/>
              <w:rPr>
                <w:rFonts w:ascii="Times New Roman" w:eastAsia="Times New Roman" w:hAnsi="Times New Roman"/>
                <w:i/>
                <w:sz w:val="20"/>
                <w:szCs w:val="20"/>
                <w:lang w:eastAsia="sk-SK"/>
              </w:rPr>
            </w:pPr>
            <w:r w:rsidRPr="00E633F1">
              <w:rPr>
                <w:rFonts w:ascii="Times New Roman" w:eastAsia="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50B2342F" w14:textId="77777777" w:rsidR="00A748B1" w:rsidRPr="00E633F1" w:rsidRDefault="00A748B1" w:rsidP="00CF5EFD">
            <w:pPr>
              <w:spacing w:after="0" w:line="240" w:lineRule="auto"/>
              <w:jc w:val="both"/>
              <w:rPr>
                <w:rFonts w:ascii="Times New Roman" w:eastAsia="Times New Roman" w:hAnsi="Times New Roman"/>
                <w:i/>
                <w:szCs w:val="20"/>
                <w:lang w:eastAsia="sk-SK"/>
              </w:rPr>
            </w:pPr>
          </w:p>
          <w:p w14:paraId="5F88DF51" w14:textId="77777777" w:rsidR="00A748B1" w:rsidRPr="00E633F1" w:rsidRDefault="00A748B1" w:rsidP="00CF5EFD">
            <w:pPr>
              <w:spacing w:after="0" w:line="240" w:lineRule="auto"/>
              <w:jc w:val="both"/>
              <w:rPr>
                <w:rFonts w:ascii="Times New Roman" w:eastAsia="Times New Roman" w:hAnsi="Times New Roman"/>
                <w:szCs w:val="20"/>
                <w:lang w:eastAsia="sk-SK"/>
              </w:rPr>
            </w:pPr>
            <w:r w:rsidRPr="00E633F1">
              <w:rPr>
                <w:rFonts w:ascii="Times New Roman" w:eastAsia="Times New Roman" w:hAnsi="Times New Roman"/>
                <w:szCs w:val="20"/>
                <w:lang w:eastAsia="sk-SK"/>
              </w:rPr>
              <w:t xml:space="preserve">Predkladaný materiál má negatívne vplyvy na rozpočet verejnej správy a pozitívne sociálne vplyvy. Predmetný materiál nemá vplyvy na podnikateľské prostredie, životné prostredie, informatizáciu spoločnosti, služby verejnej správy pre občana, ako aj na manželstvo, rodičovstvo a rodinu. </w:t>
            </w:r>
          </w:p>
          <w:p w14:paraId="20EC0403" w14:textId="77777777" w:rsidR="00A748B1" w:rsidRPr="00E633F1" w:rsidRDefault="00A748B1" w:rsidP="00CF5EFD">
            <w:pPr>
              <w:spacing w:after="0" w:line="240" w:lineRule="auto"/>
              <w:jc w:val="both"/>
              <w:rPr>
                <w:rFonts w:ascii="Times New Roman" w:eastAsia="Times New Roman" w:hAnsi="Times New Roman"/>
                <w:i/>
                <w:szCs w:val="20"/>
                <w:lang w:eastAsia="sk-SK"/>
              </w:rPr>
            </w:pPr>
          </w:p>
        </w:tc>
      </w:tr>
      <w:tr w:rsidR="00A748B1" w:rsidRPr="005D154E" w14:paraId="67F20711" w14:textId="77777777" w:rsidTr="00CF5EFD">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7BCFA4CB"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Kontakt na spracovateľa</w:t>
            </w:r>
          </w:p>
        </w:tc>
      </w:tr>
      <w:tr w:rsidR="00A748B1" w:rsidRPr="005D154E" w14:paraId="2F3C4317" w14:textId="77777777" w:rsidTr="00CF5EFD">
        <w:trPr>
          <w:trHeight w:val="586"/>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B05F2D0" w14:textId="77777777" w:rsidR="00A748B1" w:rsidRPr="005D154E" w:rsidRDefault="00A748B1" w:rsidP="00CF5EFD">
            <w:pPr>
              <w:spacing w:after="0" w:line="240" w:lineRule="auto"/>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údaje na kontaktnú osobu, ktorú je možné kontaktovať v súvislosti s posúdením vybraných vplyvov.</w:t>
            </w:r>
          </w:p>
          <w:p w14:paraId="3E40F506"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Ministerstvo zdravotníctva SR</w:t>
            </w:r>
            <w:r w:rsidRPr="005D154E">
              <w:rPr>
                <w:rFonts w:ascii="Times New Roman" w:eastAsia="Times New Roman" w:hAnsi="Times New Roman"/>
                <w:sz w:val="20"/>
                <w:szCs w:val="20"/>
                <w:lang w:eastAsia="sk-SK"/>
              </w:rPr>
              <w:t xml:space="preserve"> </w:t>
            </w:r>
          </w:p>
          <w:p w14:paraId="5D04AA64" w14:textId="77777777" w:rsidR="00A748B1" w:rsidRDefault="00A748B1" w:rsidP="00CF5EFD">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Michal </w:t>
            </w:r>
            <w:proofErr w:type="spellStart"/>
            <w:r>
              <w:rPr>
                <w:rFonts w:ascii="Times New Roman" w:eastAsia="Times New Roman" w:hAnsi="Times New Roman"/>
                <w:sz w:val="20"/>
                <w:szCs w:val="20"/>
                <w:lang w:eastAsia="sk-SK"/>
              </w:rPr>
              <w:t>Cibere</w:t>
            </w:r>
            <w:proofErr w:type="spellEnd"/>
            <w:r>
              <w:rPr>
                <w:rFonts w:ascii="Times New Roman" w:eastAsia="Times New Roman" w:hAnsi="Times New Roman"/>
                <w:sz w:val="20"/>
                <w:szCs w:val="20"/>
                <w:lang w:eastAsia="sk-SK"/>
              </w:rPr>
              <w:t>, IZA</w:t>
            </w:r>
          </w:p>
          <w:p w14:paraId="1709958C" w14:textId="77777777" w:rsidR="00A748B1" w:rsidRPr="005D154E" w:rsidRDefault="00A748B1" w:rsidP="00CF5EFD">
            <w:pPr>
              <w:spacing w:after="0" w:line="240" w:lineRule="auto"/>
              <w:jc w:val="both"/>
              <w:rPr>
                <w:sz w:val="20"/>
                <w:szCs w:val="20"/>
              </w:rPr>
            </w:pPr>
            <w:r>
              <w:rPr>
                <w:rFonts w:ascii="Times New Roman" w:eastAsia="Times New Roman" w:hAnsi="Times New Roman"/>
                <w:sz w:val="20"/>
                <w:szCs w:val="20"/>
                <w:lang w:eastAsia="sk-SK"/>
              </w:rPr>
              <w:t>Zuzana Földesová Motajová, OPOI</w:t>
            </w:r>
          </w:p>
          <w:p w14:paraId="65BADFD1"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Limbová 2</w:t>
            </w:r>
          </w:p>
          <w:p w14:paraId="4D294B76" w14:textId="77777777" w:rsidR="00A748B1" w:rsidRDefault="00A748B1" w:rsidP="00CF5EFD">
            <w:pPr>
              <w:spacing w:after="0" w:line="240" w:lineRule="auto"/>
              <w:jc w:val="both"/>
              <w:rPr>
                <w:rFonts w:ascii="Times New Roman" w:eastAsia="Times New Roman" w:hAnsi="Times New Roman"/>
                <w:sz w:val="20"/>
                <w:szCs w:val="20"/>
                <w:lang w:eastAsia="sk-SK"/>
              </w:rPr>
            </w:pPr>
            <w:r w:rsidRPr="005D154E">
              <w:rPr>
                <w:rFonts w:ascii="Times New Roman" w:eastAsia="Times New Roman" w:hAnsi="Times New Roman"/>
                <w:sz w:val="20"/>
                <w:szCs w:val="20"/>
                <w:lang w:eastAsia="sk-SK"/>
              </w:rPr>
              <w:t>837 52 Bratislava</w:t>
            </w:r>
          </w:p>
          <w:p w14:paraId="4440D558" w14:textId="77777777" w:rsidR="00A748B1" w:rsidRPr="005D154E" w:rsidRDefault="00A748B1" w:rsidP="00CF5EFD">
            <w:pPr>
              <w:spacing w:after="0" w:line="240" w:lineRule="auto"/>
              <w:jc w:val="both"/>
              <w:rPr>
                <w:rFonts w:ascii="Times New Roman" w:eastAsia="Times New Roman" w:hAnsi="Times New Roman"/>
                <w:sz w:val="20"/>
                <w:szCs w:val="20"/>
                <w:lang w:eastAsia="sk-SK"/>
              </w:rPr>
            </w:pPr>
            <w:hyperlink r:id="rId9" w:history="1">
              <w:r w:rsidRPr="005B084B">
                <w:rPr>
                  <w:rStyle w:val="Hypertextovprepojenie"/>
                  <w:rFonts w:ascii="Times New Roman" w:eastAsia="Times New Roman" w:hAnsi="Times New Roman"/>
                  <w:sz w:val="20"/>
                  <w:szCs w:val="20"/>
                  <w:lang w:eastAsia="sk-SK"/>
                </w:rPr>
                <w:t>michal.cibere@health.gov.sk</w:t>
              </w:r>
            </w:hyperlink>
            <w:r>
              <w:rPr>
                <w:rFonts w:ascii="Times New Roman" w:eastAsia="Times New Roman" w:hAnsi="Times New Roman"/>
                <w:sz w:val="20"/>
                <w:szCs w:val="20"/>
                <w:lang w:eastAsia="sk-SK"/>
              </w:rPr>
              <w:t xml:space="preserve">; </w:t>
            </w:r>
            <w:hyperlink r:id="rId10" w:history="1">
              <w:r w:rsidRPr="005B084B">
                <w:rPr>
                  <w:rStyle w:val="Hypertextovprepojenie"/>
                  <w:rFonts w:ascii="Times New Roman" w:eastAsia="Times New Roman" w:hAnsi="Times New Roman"/>
                  <w:sz w:val="20"/>
                  <w:szCs w:val="20"/>
                  <w:lang w:eastAsia="sk-SK"/>
                </w:rPr>
                <w:t>zuzana.foldesova@health.gov.sk</w:t>
              </w:r>
            </w:hyperlink>
            <w:r>
              <w:rPr>
                <w:rFonts w:ascii="Times New Roman" w:eastAsia="Times New Roman" w:hAnsi="Times New Roman"/>
                <w:sz w:val="20"/>
                <w:szCs w:val="20"/>
                <w:lang w:eastAsia="sk-SK"/>
              </w:rPr>
              <w:t xml:space="preserve">; </w:t>
            </w:r>
          </w:p>
          <w:p w14:paraId="064564E4" w14:textId="77777777" w:rsidR="00A748B1" w:rsidRPr="005D154E" w:rsidRDefault="00A748B1" w:rsidP="00CF5EFD">
            <w:pPr>
              <w:spacing w:after="0" w:line="240" w:lineRule="auto"/>
              <w:rPr>
                <w:rFonts w:ascii="Times New Roman" w:eastAsia="Times New Roman" w:hAnsi="Times New Roman"/>
                <w:i/>
                <w:iCs/>
                <w:sz w:val="20"/>
                <w:szCs w:val="20"/>
                <w:lang w:eastAsia="sk-SK"/>
              </w:rPr>
            </w:pPr>
          </w:p>
        </w:tc>
      </w:tr>
      <w:tr w:rsidR="00A748B1" w:rsidRPr="005D154E" w14:paraId="690A499F" w14:textId="77777777" w:rsidTr="00CF5EFD">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5E68F0A" w14:textId="77777777" w:rsidR="00A748B1" w:rsidRPr="005D154E" w:rsidRDefault="00A748B1" w:rsidP="00A748B1">
            <w:pPr>
              <w:numPr>
                <w:ilvl w:val="0"/>
                <w:numId w:val="3"/>
              </w:numPr>
              <w:spacing w:after="0" w:line="240" w:lineRule="auto"/>
              <w:ind w:left="426"/>
              <w:contextualSpacing/>
              <w:rPr>
                <w:rFonts w:ascii="Times New Roman" w:hAnsi="Times New Roman"/>
                <w:b/>
                <w:sz w:val="20"/>
                <w:szCs w:val="20"/>
              </w:rPr>
            </w:pPr>
            <w:r w:rsidRPr="005D154E">
              <w:rPr>
                <w:rFonts w:ascii="Times New Roman" w:hAnsi="Times New Roman"/>
                <w:b/>
                <w:sz w:val="20"/>
                <w:szCs w:val="20"/>
              </w:rPr>
              <w:t>Zdroje</w:t>
            </w:r>
          </w:p>
        </w:tc>
      </w:tr>
      <w:tr w:rsidR="00A748B1" w:rsidRPr="005D154E" w14:paraId="20236E53" w14:textId="77777777" w:rsidTr="00CF5EFD">
        <w:trPr>
          <w:trHeight w:val="401"/>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AB7548B" w14:textId="77777777" w:rsidR="00A748B1" w:rsidRPr="005D154E" w:rsidRDefault="00A748B1" w:rsidP="00CF5EFD">
            <w:pPr>
              <w:spacing w:after="0" w:line="240" w:lineRule="auto"/>
              <w:jc w:val="both"/>
              <w:rPr>
                <w:rFonts w:ascii="Times New Roman" w:eastAsia="Times New Roman" w:hAnsi="Times New Roman"/>
                <w:i/>
                <w:sz w:val="20"/>
                <w:szCs w:val="20"/>
                <w:lang w:eastAsia="sk-SK"/>
              </w:rPr>
            </w:pPr>
            <w:r w:rsidRPr="005D154E">
              <w:rPr>
                <w:rFonts w:ascii="Times New Roman" w:eastAsia="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5D154E">
              <w:rPr>
                <w:rFonts w:ascii="Times New Roman" w:hAnsi="Times New Roman"/>
                <w:sz w:val="20"/>
                <w:szCs w:val="20"/>
              </w:rPr>
              <w:t xml:space="preserve"> </w:t>
            </w:r>
          </w:p>
          <w:p w14:paraId="76333508" w14:textId="77777777" w:rsidR="00A748B1" w:rsidRPr="005D154E" w:rsidRDefault="00A748B1" w:rsidP="00CF5EFD">
            <w:pPr>
              <w:spacing w:after="0" w:line="240" w:lineRule="auto"/>
              <w:rPr>
                <w:rFonts w:ascii="Times New Roman" w:eastAsia="Times New Roman" w:hAnsi="Times New Roman"/>
                <w:i/>
                <w:sz w:val="20"/>
                <w:szCs w:val="20"/>
                <w:lang w:eastAsia="sk-SK"/>
              </w:rPr>
            </w:pPr>
          </w:p>
          <w:p w14:paraId="25865A43" w14:textId="77777777" w:rsidR="00A748B1" w:rsidRPr="005D154E" w:rsidRDefault="00A748B1" w:rsidP="00CF5EFD">
            <w:pPr>
              <w:spacing w:after="0" w:line="240" w:lineRule="auto"/>
              <w:jc w:val="both"/>
              <w:rPr>
                <w:rFonts w:ascii="Times New Roman" w:hAnsi="Times New Roman"/>
                <w:sz w:val="20"/>
                <w:szCs w:val="20"/>
              </w:rPr>
            </w:pPr>
            <w:r w:rsidRPr="005D154E">
              <w:rPr>
                <w:rFonts w:ascii="Times New Roman" w:hAnsi="Times New Roman"/>
                <w:sz w:val="20"/>
                <w:szCs w:val="20"/>
              </w:rPr>
              <w:t xml:space="preserve">Súvisiace platné právne predpisy, údaje od Národného centra zdravotníckych informácií, údaje od poskytovateľov zdravotnej starostlivosti, </w:t>
            </w:r>
            <w:r>
              <w:rPr>
                <w:rFonts w:ascii="Times New Roman" w:hAnsi="Times New Roman"/>
                <w:sz w:val="20"/>
                <w:szCs w:val="20"/>
              </w:rPr>
              <w:t>zdravotných poisťovní.</w:t>
            </w:r>
          </w:p>
          <w:p w14:paraId="2E41749D" w14:textId="77777777" w:rsidR="00A748B1" w:rsidRPr="005D154E" w:rsidRDefault="00A748B1" w:rsidP="00CF5EFD">
            <w:pPr>
              <w:pStyle w:val="Bezriadkovania"/>
              <w:rPr>
                <w:rFonts w:ascii="Times New Roman" w:hAnsi="Times New Roman"/>
                <w:b/>
                <w:sz w:val="20"/>
                <w:szCs w:val="20"/>
                <w:lang w:eastAsia="sk-SK"/>
              </w:rPr>
            </w:pPr>
          </w:p>
        </w:tc>
      </w:tr>
      <w:tr w:rsidR="00A748B1" w:rsidRPr="005D154E" w14:paraId="5A9386F1" w14:textId="77777777" w:rsidTr="00CF5EFD">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0A4C1DFA" w14:textId="77777777" w:rsidR="00A748B1" w:rsidRPr="005D154E" w:rsidRDefault="00A748B1" w:rsidP="00A748B1">
            <w:pPr>
              <w:numPr>
                <w:ilvl w:val="0"/>
                <w:numId w:val="3"/>
              </w:numPr>
              <w:spacing w:after="0" w:line="240" w:lineRule="auto"/>
              <w:ind w:left="447" w:hanging="425"/>
              <w:contextualSpacing/>
              <w:rPr>
                <w:rFonts w:ascii="Times New Roman" w:hAnsi="Times New Roman"/>
                <w:b/>
                <w:sz w:val="20"/>
                <w:szCs w:val="20"/>
              </w:rPr>
            </w:pPr>
            <w:r w:rsidRPr="005D154E">
              <w:rPr>
                <w:rFonts w:ascii="Times New Roman" w:hAnsi="Times New Roman"/>
                <w:b/>
                <w:sz w:val="20"/>
                <w:szCs w:val="20"/>
              </w:rPr>
              <w:t>Stanovisko Komisie na posudzovanie vybraných vplyvov z PPK č. ..........</w:t>
            </w:r>
            <w:r w:rsidRPr="005D154E">
              <w:rPr>
                <w:rFonts w:ascii="Times New Roman" w:hAnsi="Times New Roman"/>
                <w:sz w:val="20"/>
                <w:szCs w:val="20"/>
              </w:rPr>
              <w:t xml:space="preserve"> </w:t>
            </w:r>
          </w:p>
          <w:p w14:paraId="2526BFA9" w14:textId="77777777" w:rsidR="00A748B1" w:rsidRPr="005D154E" w:rsidRDefault="00A748B1" w:rsidP="00CF5EFD">
            <w:pPr>
              <w:spacing w:after="0" w:line="240" w:lineRule="auto"/>
              <w:ind w:left="502"/>
              <w:rPr>
                <w:rFonts w:ascii="Times New Roman" w:eastAsia="Times New Roman" w:hAnsi="Times New Roman"/>
                <w:b/>
                <w:sz w:val="20"/>
                <w:szCs w:val="20"/>
                <w:lang w:eastAsia="sk-SK"/>
              </w:rPr>
            </w:pPr>
            <w:r w:rsidRPr="005D154E">
              <w:rPr>
                <w:rFonts w:ascii="Times New Roman" w:hAnsi="Times New Roman"/>
                <w:sz w:val="20"/>
                <w:szCs w:val="20"/>
              </w:rPr>
              <w:t>(v prípade, ak sa uskutočnilo v zmysle bodu 8.1 Jednotnej metodiky)</w:t>
            </w:r>
          </w:p>
        </w:tc>
      </w:tr>
      <w:tr w:rsidR="00A748B1" w:rsidRPr="005D154E" w14:paraId="076BE7A6" w14:textId="77777777" w:rsidTr="00CF5EFD">
        <w:trPr>
          <w:trHeight w:val="70"/>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68ACAF81" w14:textId="77777777" w:rsidR="00A748B1" w:rsidRPr="005D154E" w:rsidRDefault="00A748B1" w:rsidP="00CF5EFD">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A748B1" w:rsidRPr="005D154E" w14:paraId="4924243A" w14:textId="77777777" w:rsidTr="00CF5EFD">
              <w:trPr>
                <w:trHeight w:val="396"/>
              </w:trPr>
              <w:tc>
                <w:tcPr>
                  <w:tcW w:w="2552" w:type="dxa"/>
                  <w:shd w:val="clear" w:color="auto" w:fill="auto"/>
                </w:tcPr>
                <w:p w14:paraId="43D5CD8B"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w:t>
                  </w:r>
                </w:p>
              </w:tc>
              <w:tc>
                <w:tcPr>
                  <w:tcW w:w="3827" w:type="dxa"/>
                  <w:shd w:val="clear" w:color="auto" w:fill="auto"/>
                </w:tcPr>
                <w:p w14:paraId="7C3B13A0"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14:paraId="016CE1EE" w14:textId="77777777" w:rsidR="00A748B1" w:rsidRPr="005D154E" w:rsidRDefault="00A748B1" w:rsidP="00CF5EFD">
                  <w:pPr>
                    <w:spacing w:after="0" w:line="240" w:lineRule="auto"/>
                    <w:ind w:right="459"/>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Nesúhlasné</w:t>
                  </w:r>
                </w:p>
              </w:tc>
            </w:tr>
          </w:tbl>
          <w:p w14:paraId="0A8EAAD4" w14:textId="77777777" w:rsidR="00A748B1" w:rsidRPr="005D154E" w:rsidRDefault="00A748B1" w:rsidP="00CF5EFD">
            <w:pPr>
              <w:spacing w:after="0" w:line="240" w:lineRule="auto"/>
              <w:jc w:val="both"/>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Uveďte pripomienky zo stanoviska Komisie z časti II. spolu s Vaším vyhodnotením:</w:t>
            </w:r>
          </w:p>
          <w:p w14:paraId="1E3C3938" w14:textId="77777777" w:rsidR="00A748B1" w:rsidRPr="005D154E" w:rsidRDefault="00A748B1" w:rsidP="00CF5EFD">
            <w:pPr>
              <w:spacing w:after="0" w:line="240" w:lineRule="auto"/>
              <w:rPr>
                <w:rFonts w:ascii="Times New Roman" w:eastAsia="Times New Roman" w:hAnsi="Times New Roman"/>
                <w:b/>
                <w:sz w:val="20"/>
                <w:szCs w:val="20"/>
                <w:lang w:eastAsia="sk-SK"/>
              </w:rPr>
            </w:pPr>
          </w:p>
        </w:tc>
      </w:tr>
      <w:tr w:rsidR="00A748B1" w:rsidRPr="005D154E" w14:paraId="60D57C9D" w14:textId="77777777" w:rsidTr="00CF5EFD">
        <w:tblPrEx>
          <w:tblBorders>
            <w:insideH w:val="single" w:sz="4" w:space="0" w:color="FFFFFF"/>
            <w:insideV w:val="single" w:sz="4" w:space="0" w:color="FFFFFF"/>
          </w:tblBorders>
        </w:tblPrEx>
        <w:tc>
          <w:tcPr>
            <w:tcW w:w="9390" w:type="dxa"/>
            <w:tcBorders>
              <w:top w:val="single" w:sz="4" w:space="0" w:color="auto"/>
            </w:tcBorders>
            <w:shd w:val="clear" w:color="auto" w:fill="E2E2E2"/>
          </w:tcPr>
          <w:p w14:paraId="51A277A9" w14:textId="77777777" w:rsidR="00A748B1" w:rsidRPr="005D154E" w:rsidRDefault="00A748B1" w:rsidP="00A748B1">
            <w:pPr>
              <w:numPr>
                <w:ilvl w:val="0"/>
                <w:numId w:val="3"/>
              </w:numPr>
              <w:spacing w:after="0" w:line="240" w:lineRule="auto"/>
              <w:ind w:left="450" w:hanging="425"/>
              <w:contextualSpacing/>
              <w:jc w:val="both"/>
              <w:rPr>
                <w:rFonts w:ascii="Times New Roman" w:hAnsi="Times New Roman"/>
                <w:b/>
                <w:sz w:val="20"/>
                <w:szCs w:val="20"/>
              </w:rPr>
            </w:pPr>
            <w:r w:rsidRPr="005D154E">
              <w:rPr>
                <w:rFonts w:ascii="Times New Roman" w:hAnsi="Times New Roman"/>
                <w:b/>
                <w:sz w:val="20"/>
                <w:szCs w:val="20"/>
              </w:rPr>
              <w:t>Stanovisko Komisie na posudzovanie vybraných vplyvov zo záverečného posúdenia č. ..........</w:t>
            </w:r>
            <w:r w:rsidRPr="005D154E">
              <w:rPr>
                <w:rFonts w:ascii="Times New Roman" w:hAnsi="Times New Roman"/>
                <w:sz w:val="20"/>
                <w:szCs w:val="20"/>
              </w:rPr>
              <w:t xml:space="preserve"> (v prípade, ak sa uskutočnilo v zmysle bodu 9.1. Jednotnej metodiky) </w:t>
            </w:r>
          </w:p>
        </w:tc>
      </w:tr>
      <w:tr w:rsidR="00A748B1" w:rsidRPr="005D154E" w14:paraId="27E4D0C8" w14:textId="77777777" w:rsidTr="00CF5EFD">
        <w:tblPrEx>
          <w:tblBorders>
            <w:insideH w:val="single" w:sz="4" w:space="0" w:color="FFFFFF"/>
            <w:insideV w:val="single" w:sz="4" w:space="0" w:color="FFFFFF"/>
          </w:tblBorders>
        </w:tblPrEx>
        <w:tc>
          <w:tcPr>
            <w:tcW w:w="9390" w:type="dxa"/>
            <w:shd w:val="clear" w:color="auto" w:fill="FFFFFF" w:themeFill="background1"/>
          </w:tcPr>
          <w:p w14:paraId="791A744A" w14:textId="77777777" w:rsidR="00A748B1" w:rsidRPr="005D154E" w:rsidRDefault="00A748B1" w:rsidP="00CF5EFD">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A748B1" w:rsidRPr="005D154E" w14:paraId="2B2F04FF" w14:textId="77777777" w:rsidTr="00CF5EFD">
              <w:trPr>
                <w:trHeight w:val="396"/>
              </w:trPr>
              <w:tc>
                <w:tcPr>
                  <w:tcW w:w="2552" w:type="dxa"/>
                  <w:shd w:val="clear" w:color="auto" w:fill="auto"/>
                </w:tcPr>
                <w:p w14:paraId="06EC323F"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w:t>
                  </w:r>
                </w:p>
              </w:tc>
              <w:tc>
                <w:tcPr>
                  <w:tcW w:w="3827" w:type="dxa"/>
                  <w:shd w:val="clear" w:color="auto" w:fill="auto"/>
                </w:tcPr>
                <w:p w14:paraId="2E505C00" w14:textId="77777777" w:rsidR="00A748B1" w:rsidRPr="005D154E" w:rsidRDefault="00A748B1" w:rsidP="00CF5EFD">
                  <w:pPr>
                    <w:spacing w:after="0" w:line="240" w:lineRule="auto"/>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14:paraId="5BE63FEB" w14:textId="77777777" w:rsidR="00A748B1" w:rsidRPr="005D154E" w:rsidRDefault="00A748B1" w:rsidP="00CF5EFD">
                  <w:pPr>
                    <w:spacing w:after="0" w:line="240" w:lineRule="auto"/>
                    <w:ind w:right="459"/>
                    <w:rPr>
                      <w:rFonts w:ascii="Times New Roman" w:eastAsia="Times New Roman" w:hAnsi="Times New Roman"/>
                      <w:b/>
                      <w:sz w:val="20"/>
                      <w:szCs w:val="20"/>
                      <w:lang w:eastAsia="sk-SK"/>
                    </w:rPr>
                  </w:pPr>
                  <w:r w:rsidRPr="005D154E">
                    <w:rPr>
                      <w:rFonts w:ascii="Segoe UI Symbol" w:eastAsia="Times New Roman" w:hAnsi="Segoe UI Symbol" w:cs="Segoe UI Symbol"/>
                      <w:b/>
                      <w:sz w:val="20"/>
                      <w:szCs w:val="20"/>
                      <w:lang w:eastAsia="sk-SK"/>
                    </w:rPr>
                    <w:t>☐</w:t>
                  </w:r>
                  <w:r w:rsidRPr="005D154E">
                    <w:rPr>
                      <w:rFonts w:ascii="Times New Roman" w:eastAsia="Times New Roman" w:hAnsi="Times New Roman"/>
                      <w:b/>
                      <w:sz w:val="20"/>
                      <w:szCs w:val="20"/>
                      <w:lang w:eastAsia="sk-SK"/>
                    </w:rPr>
                    <w:t xml:space="preserve">  Nesúhlasné</w:t>
                  </w:r>
                </w:p>
              </w:tc>
            </w:tr>
          </w:tbl>
          <w:p w14:paraId="45DF7052" w14:textId="77777777" w:rsidR="00A748B1" w:rsidRPr="005D154E" w:rsidRDefault="00A748B1" w:rsidP="00CF5EFD">
            <w:pPr>
              <w:spacing w:after="0" w:line="240" w:lineRule="auto"/>
              <w:jc w:val="both"/>
              <w:rPr>
                <w:rFonts w:ascii="Times New Roman" w:eastAsia="Times New Roman" w:hAnsi="Times New Roman"/>
                <w:b/>
                <w:sz w:val="20"/>
                <w:szCs w:val="20"/>
                <w:lang w:eastAsia="sk-SK"/>
              </w:rPr>
            </w:pPr>
            <w:r w:rsidRPr="005D154E">
              <w:rPr>
                <w:rFonts w:ascii="Times New Roman" w:eastAsia="Times New Roman" w:hAnsi="Times New Roman"/>
                <w:b/>
                <w:sz w:val="20"/>
                <w:szCs w:val="20"/>
                <w:lang w:eastAsia="sk-SK"/>
              </w:rPr>
              <w:t>Uveďte pripomienky zo stanoviska Komisie z časti II. spolu s Vaším vyhodnotením:</w:t>
            </w:r>
          </w:p>
        </w:tc>
      </w:tr>
    </w:tbl>
    <w:p w14:paraId="102A5E14" w14:textId="77777777" w:rsidR="00A748B1" w:rsidRPr="005D154E" w:rsidRDefault="00A748B1" w:rsidP="00A748B1">
      <w:pPr>
        <w:spacing w:after="0" w:line="240" w:lineRule="auto"/>
        <w:rPr>
          <w:sz w:val="20"/>
          <w:szCs w:val="20"/>
        </w:rPr>
      </w:pPr>
    </w:p>
    <w:p w14:paraId="4467DB70" w14:textId="77777777" w:rsidR="00A748B1" w:rsidRPr="005D154E" w:rsidRDefault="00A748B1" w:rsidP="00A748B1">
      <w:pPr>
        <w:spacing w:after="0" w:line="240" w:lineRule="auto"/>
        <w:rPr>
          <w:sz w:val="20"/>
          <w:szCs w:val="20"/>
        </w:rPr>
      </w:pPr>
    </w:p>
    <w:p w14:paraId="04C93E41" w14:textId="7E9BEB32" w:rsidR="00A748B1" w:rsidRDefault="00A748B1" w:rsidP="009239D3">
      <w:pPr>
        <w:spacing w:after="0"/>
        <w:jc w:val="both"/>
        <w:rPr>
          <w:rFonts w:ascii="Times New Roman" w:hAnsi="Times New Roman"/>
          <w:sz w:val="24"/>
          <w:szCs w:val="24"/>
        </w:rPr>
      </w:pPr>
    </w:p>
    <w:p w14:paraId="3E9ADBF1" w14:textId="29F50A96" w:rsidR="00CF5EFD" w:rsidRDefault="00CF5EFD" w:rsidP="009239D3">
      <w:pPr>
        <w:spacing w:after="0"/>
        <w:jc w:val="both"/>
        <w:rPr>
          <w:rFonts w:ascii="Times New Roman" w:hAnsi="Times New Roman"/>
          <w:sz w:val="24"/>
          <w:szCs w:val="24"/>
        </w:rPr>
      </w:pPr>
    </w:p>
    <w:p w14:paraId="38A3DE6E" w14:textId="71CA8294" w:rsidR="00CF5EFD" w:rsidRDefault="00CF5EFD" w:rsidP="009239D3">
      <w:pPr>
        <w:spacing w:after="0"/>
        <w:jc w:val="both"/>
        <w:rPr>
          <w:rFonts w:ascii="Times New Roman" w:hAnsi="Times New Roman"/>
          <w:sz w:val="24"/>
          <w:szCs w:val="24"/>
        </w:rPr>
      </w:pPr>
    </w:p>
    <w:p w14:paraId="010049DA" w14:textId="3E418752" w:rsidR="00CF5EFD" w:rsidRDefault="00CF5EFD" w:rsidP="009239D3">
      <w:pPr>
        <w:spacing w:after="0"/>
        <w:jc w:val="both"/>
        <w:rPr>
          <w:rFonts w:ascii="Times New Roman" w:hAnsi="Times New Roman"/>
          <w:sz w:val="24"/>
          <w:szCs w:val="24"/>
        </w:rPr>
      </w:pPr>
    </w:p>
    <w:p w14:paraId="72F13B2D" w14:textId="1B959BA8" w:rsidR="00CF5EFD" w:rsidRDefault="00CF5EFD" w:rsidP="009239D3">
      <w:pPr>
        <w:spacing w:after="0"/>
        <w:jc w:val="both"/>
        <w:rPr>
          <w:rFonts w:ascii="Times New Roman" w:hAnsi="Times New Roman"/>
          <w:sz w:val="24"/>
          <w:szCs w:val="24"/>
        </w:rPr>
      </w:pPr>
    </w:p>
    <w:p w14:paraId="5581398C" w14:textId="68E8B44F" w:rsidR="00CF5EFD" w:rsidRDefault="00CF5EFD" w:rsidP="009239D3">
      <w:pPr>
        <w:spacing w:after="0"/>
        <w:jc w:val="both"/>
        <w:rPr>
          <w:rFonts w:ascii="Times New Roman" w:hAnsi="Times New Roman"/>
          <w:sz w:val="24"/>
          <w:szCs w:val="24"/>
        </w:rPr>
      </w:pPr>
    </w:p>
    <w:p w14:paraId="75C3A5FD" w14:textId="77777777" w:rsidR="00CF5EFD" w:rsidRPr="00E920B6" w:rsidRDefault="00CF5EFD" w:rsidP="00CF5EFD">
      <w:pPr>
        <w:spacing w:after="0" w:line="240" w:lineRule="auto"/>
        <w:jc w:val="center"/>
        <w:rPr>
          <w:rFonts w:ascii="Times New Roman" w:hAnsi="Times New Roman"/>
          <w:b/>
          <w:bCs/>
          <w:sz w:val="28"/>
          <w:szCs w:val="28"/>
          <w:lang w:eastAsia="sk-SK"/>
        </w:rPr>
      </w:pPr>
      <w:r w:rsidRPr="00E920B6">
        <w:rPr>
          <w:rFonts w:ascii="Times New Roman" w:hAnsi="Times New Roman"/>
          <w:b/>
          <w:bCs/>
          <w:sz w:val="28"/>
          <w:szCs w:val="28"/>
          <w:lang w:eastAsia="sk-SK"/>
        </w:rPr>
        <w:lastRenderedPageBreak/>
        <w:t xml:space="preserve">Analýza </w:t>
      </w:r>
      <w:bookmarkStart w:id="0" w:name="_Hlk189054404"/>
      <w:r w:rsidRPr="00E920B6">
        <w:rPr>
          <w:rFonts w:ascii="Times New Roman" w:hAnsi="Times New Roman"/>
          <w:b/>
          <w:bCs/>
          <w:sz w:val="28"/>
          <w:szCs w:val="28"/>
          <w:lang w:eastAsia="sk-SK"/>
        </w:rPr>
        <w:t>vplyvov na rozpočet verejnej správy,</w:t>
      </w:r>
    </w:p>
    <w:p w14:paraId="6DC3C442" w14:textId="77777777" w:rsidR="00CF5EFD" w:rsidRPr="00E920B6" w:rsidRDefault="00CF5EFD" w:rsidP="00CF5EFD">
      <w:pPr>
        <w:spacing w:after="0" w:line="240" w:lineRule="auto"/>
        <w:jc w:val="center"/>
        <w:rPr>
          <w:rFonts w:ascii="Times New Roman" w:hAnsi="Times New Roman"/>
          <w:b/>
          <w:bCs/>
          <w:sz w:val="28"/>
          <w:szCs w:val="28"/>
          <w:lang w:eastAsia="sk-SK"/>
        </w:rPr>
      </w:pPr>
      <w:r w:rsidRPr="00E920B6">
        <w:rPr>
          <w:rFonts w:ascii="Times New Roman" w:hAnsi="Times New Roman"/>
          <w:b/>
          <w:bCs/>
          <w:sz w:val="28"/>
          <w:szCs w:val="28"/>
          <w:lang w:eastAsia="sk-SK"/>
        </w:rPr>
        <w:t xml:space="preserve">na zamestnanosť vo verejnej správe </w:t>
      </w:r>
      <w:bookmarkEnd w:id="0"/>
      <w:r w:rsidRPr="00E920B6">
        <w:rPr>
          <w:rFonts w:ascii="Times New Roman" w:hAnsi="Times New Roman"/>
          <w:b/>
          <w:bCs/>
          <w:sz w:val="28"/>
          <w:szCs w:val="28"/>
          <w:lang w:eastAsia="sk-SK"/>
        </w:rPr>
        <w:t xml:space="preserve">a financovanie návrhu </w:t>
      </w:r>
    </w:p>
    <w:p w14:paraId="0A4D00CE" w14:textId="77777777" w:rsidR="00CF5EFD" w:rsidRPr="00E920B6" w:rsidRDefault="00CF5EFD" w:rsidP="00CF5EFD">
      <w:pPr>
        <w:spacing w:after="0" w:line="240" w:lineRule="auto"/>
        <w:jc w:val="right"/>
        <w:rPr>
          <w:rFonts w:ascii="Times New Roman" w:hAnsi="Times New Roman"/>
          <w:b/>
          <w:bCs/>
          <w:sz w:val="24"/>
          <w:szCs w:val="24"/>
          <w:lang w:eastAsia="sk-SK"/>
        </w:rPr>
      </w:pPr>
    </w:p>
    <w:p w14:paraId="472496CF" w14:textId="77777777" w:rsidR="00CF5EFD" w:rsidRPr="00E920B6" w:rsidRDefault="00CF5EFD" w:rsidP="00CF5EFD">
      <w:pPr>
        <w:spacing w:after="0" w:line="240" w:lineRule="auto"/>
        <w:rPr>
          <w:rFonts w:ascii="Times New Roman" w:hAnsi="Times New Roman"/>
          <w:b/>
          <w:bCs/>
          <w:sz w:val="24"/>
          <w:szCs w:val="24"/>
          <w:lang w:eastAsia="sk-SK"/>
        </w:rPr>
      </w:pPr>
      <w:r w:rsidRPr="00E920B6">
        <w:rPr>
          <w:rFonts w:ascii="Times New Roman" w:hAnsi="Times New Roman"/>
          <w:b/>
          <w:bCs/>
          <w:sz w:val="24"/>
          <w:szCs w:val="24"/>
          <w:lang w:eastAsia="sk-SK"/>
        </w:rPr>
        <w:t>2.1 Zhrnutie vplyvov na rozpočet verejnej správy v návrhu</w:t>
      </w:r>
    </w:p>
    <w:p w14:paraId="61BA50F9" w14:textId="77777777" w:rsidR="00CF5EFD" w:rsidRPr="00E920B6" w:rsidRDefault="00CF5EFD" w:rsidP="00CF5EFD">
      <w:pPr>
        <w:spacing w:after="0" w:line="240" w:lineRule="auto"/>
        <w:jc w:val="right"/>
        <w:rPr>
          <w:rFonts w:ascii="Times New Roman" w:hAnsi="Times New Roman"/>
          <w:sz w:val="20"/>
          <w:szCs w:val="20"/>
          <w:lang w:val="en-GB" w:eastAsia="sk-SK"/>
        </w:rPr>
      </w:pPr>
      <w:r w:rsidRPr="00E920B6">
        <w:rPr>
          <w:rFonts w:ascii="Times New Roman" w:hAnsi="Times New Roman"/>
          <w:sz w:val="20"/>
          <w:szCs w:val="20"/>
          <w:lang w:eastAsia="sk-SK"/>
        </w:rPr>
        <w:t xml:space="preserve">Tabuľka č. 1/A </w:t>
      </w:r>
    </w:p>
    <w:p w14:paraId="43C14F20" w14:textId="77777777" w:rsidR="00CF5EFD" w:rsidRPr="00E920B6" w:rsidRDefault="00CF5EFD" w:rsidP="00CF5EFD">
      <w:pPr>
        <w:spacing w:after="0" w:line="240" w:lineRule="auto"/>
        <w:rPr>
          <w:rFonts w:ascii="Times New Roman" w:hAnsi="Times New Roman"/>
          <w:bCs/>
          <w:lang w:eastAsia="sk-SK"/>
        </w:rPr>
      </w:pPr>
    </w:p>
    <w:tbl>
      <w:tblPr>
        <w:tblW w:w="10083" w:type="dxa"/>
        <w:tblInd w:w="-436" w:type="dxa"/>
        <w:tblCellMar>
          <w:left w:w="70" w:type="dxa"/>
          <w:right w:w="70" w:type="dxa"/>
        </w:tblCellMar>
        <w:tblLook w:val="04A0" w:firstRow="1" w:lastRow="0" w:firstColumn="1" w:lastColumn="0" w:noHBand="0" w:noVBand="1"/>
      </w:tblPr>
      <w:tblGrid>
        <w:gridCol w:w="4679"/>
        <w:gridCol w:w="1276"/>
        <w:gridCol w:w="1275"/>
        <w:gridCol w:w="1276"/>
        <w:gridCol w:w="1418"/>
        <w:gridCol w:w="159"/>
      </w:tblGrid>
      <w:tr w:rsidR="00CF5EFD" w:rsidRPr="00E920B6" w14:paraId="5001D774" w14:textId="77777777" w:rsidTr="00CF5EFD">
        <w:trPr>
          <w:gridAfter w:val="1"/>
          <w:wAfter w:w="159" w:type="dxa"/>
          <w:cantSplit/>
          <w:trHeight w:val="1067"/>
        </w:trPr>
        <w:tc>
          <w:tcPr>
            <w:tcW w:w="467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A056354"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lang w:eastAsia="sk-SK"/>
              </w:rPr>
              <w:t>Vplyvy na rozpočet verejnej správy</w:t>
            </w:r>
          </w:p>
        </w:tc>
        <w:tc>
          <w:tcPr>
            <w:tcW w:w="5245" w:type="dxa"/>
            <w:gridSpan w:val="4"/>
            <w:tcBorders>
              <w:top w:val="single" w:sz="8" w:space="0" w:color="auto"/>
              <w:left w:val="nil"/>
              <w:bottom w:val="single" w:sz="8" w:space="0" w:color="auto"/>
              <w:right w:val="single" w:sz="8" w:space="0" w:color="000000"/>
            </w:tcBorders>
            <w:shd w:val="clear" w:color="000000" w:fill="BFBFBF"/>
            <w:vAlign w:val="center"/>
            <w:hideMark/>
          </w:tcPr>
          <w:p w14:paraId="6BC06C26"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lang w:eastAsia="sk-SK"/>
              </w:rPr>
              <w:t>Vplyv na rozpočet verejnej správy (v eurách)</w:t>
            </w:r>
          </w:p>
        </w:tc>
      </w:tr>
      <w:tr w:rsidR="00CF5EFD" w:rsidRPr="00E920B6" w14:paraId="2C6E1E2B" w14:textId="77777777" w:rsidTr="00CF5EFD">
        <w:trPr>
          <w:gridAfter w:val="1"/>
          <w:wAfter w:w="159" w:type="dxa"/>
          <w:trHeight w:val="326"/>
        </w:trPr>
        <w:tc>
          <w:tcPr>
            <w:tcW w:w="4679" w:type="dxa"/>
            <w:vMerge/>
            <w:tcBorders>
              <w:top w:val="single" w:sz="8" w:space="0" w:color="auto"/>
              <w:left w:val="single" w:sz="8" w:space="0" w:color="auto"/>
              <w:bottom w:val="single" w:sz="8" w:space="0" w:color="000000"/>
              <w:right w:val="single" w:sz="8" w:space="0" w:color="auto"/>
            </w:tcBorders>
            <w:vAlign w:val="center"/>
            <w:hideMark/>
          </w:tcPr>
          <w:p w14:paraId="71B35B79" w14:textId="77777777" w:rsidR="00CF5EFD" w:rsidRPr="00E920B6" w:rsidRDefault="00CF5EFD" w:rsidP="00CF5EFD">
            <w:pPr>
              <w:spacing w:after="0" w:line="240" w:lineRule="auto"/>
              <w:rPr>
                <w:rFonts w:ascii="Times New Roman" w:eastAsia="Times New Roman" w:hAnsi="Times New Roman"/>
                <w:b/>
                <w:bCs/>
                <w:color w:val="000000"/>
                <w:lang w:eastAsia="sk-SK"/>
              </w:rPr>
            </w:pPr>
          </w:p>
        </w:tc>
        <w:tc>
          <w:tcPr>
            <w:tcW w:w="1276" w:type="dxa"/>
            <w:tcBorders>
              <w:top w:val="nil"/>
              <w:left w:val="nil"/>
              <w:bottom w:val="single" w:sz="8" w:space="0" w:color="auto"/>
              <w:right w:val="single" w:sz="8" w:space="0" w:color="auto"/>
            </w:tcBorders>
            <w:shd w:val="clear" w:color="000000" w:fill="BFBFBF"/>
            <w:vAlign w:val="center"/>
            <w:hideMark/>
          </w:tcPr>
          <w:p w14:paraId="08C92519"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lang w:eastAsia="sk-SK"/>
              </w:rPr>
              <w:t>2025</w:t>
            </w:r>
          </w:p>
        </w:tc>
        <w:tc>
          <w:tcPr>
            <w:tcW w:w="1275" w:type="dxa"/>
            <w:tcBorders>
              <w:top w:val="nil"/>
              <w:left w:val="nil"/>
              <w:bottom w:val="single" w:sz="8" w:space="0" w:color="auto"/>
              <w:right w:val="single" w:sz="8" w:space="0" w:color="auto"/>
            </w:tcBorders>
            <w:shd w:val="clear" w:color="000000" w:fill="BFBFBF"/>
            <w:vAlign w:val="center"/>
            <w:hideMark/>
          </w:tcPr>
          <w:p w14:paraId="27A0F88A"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lang w:eastAsia="sk-SK"/>
              </w:rPr>
              <w:t>2026</w:t>
            </w:r>
          </w:p>
        </w:tc>
        <w:tc>
          <w:tcPr>
            <w:tcW w:w="1276" w:type="dxa"/>
            <w:tcBorders>
              <w:top w:val="nil"/>
              <w:left w:val="nil"/>
              <w:bottom w:val="single" w:sz="8" w:space="0" w:color="auto"/>
              <w:right w:val="single" w:sz="8" w:space="0" w:color="auto"/>
            </w:tcBorders>
            <w:shd w:val="clear" w:color="000000" w:fill="BFBFBF"/>
            <w:vAlign w:val="center"/>
            <w:hideMark/>
          </w:tcPr>
          <w:p w14:paraId="656B9268"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lang w:eastAsia="sk-SK"/>
              </w:rPr>
              <w:t>2027</w:t>
            </w:r>
          </w:p>
        </w:tc>
        <w:tc>
          <w:tcPr>
            <w:tcW w:w="1418" w:type="dxa"/>
            <w:tcBorders>
              <w:top w:val="nil"/>
              <w:left w:val="nil"/>
              <w:bottom w:val="single" w:sz="8" w:space="0" w:color="auto"/>
              <w:right w:val="single" w:sz="8" w:space="0" w:color="auto"/>
            </w:tcBorders>
            <w:shd w:val="clear" w:color="000000" w:fill="BFBFBF"/>
            <w:vAlign w:val="center"/>
            <w:hideMark/>
          </w:tcPr>
          <w:p w14:paraId="6ADC9C89"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lang w:eastAsia="sk-SK"/>
              </w:rPr>
              <w:t>2028</w:t>
            </w:r>
          </w:p>
        </w:tc>
      </w:tr>
      <w:tr w:rsidR="00CF5EFD" w:rsidRPr="00E920B6" w14:paraId="1096FE9E"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C0C0C0"/>
            <w:noWrap/>
            <w:vAlign w:val="center"/>
            <w:hideMark/>
          </w:tcPr>
          <w:p w14:paraId="17882EC4"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Príjmy verejnej správy celkom</w:t>
            </w:r>
          </w:p>
        </w:tc>
        <w:tc>
          <w:tcPr>
            <w:tcW w:w="1276" w:type="dxa"/>
            <w:tcBorders>
              <w:top w:val="nil"/>
              <w:left w:val="nil"/>
              <w:bottom w:val="single" w:sz="8" w:space="0" w:color="auto"/>
              <w:right w:val="single" w:sz="8" w:space="0" w:color="auto"/>
            </w:tcBorders>
            <w:shd w:val="clear" w:color="000000" w:fill="C0C0C0"/>
            <w:vAlign w:val="center"/>
            <w:hideMark/>
          </w:tcPr>
          <w:p w14:paraId="5E76D23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000000" w:fill="C0C0C0"/>
            <w:vAlign w:val="center"/>
            <w:hideMark/>
          </w:tcPr>
          <w:p w14:paraId="0F6A9C76"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lang w:eastAsia="sk-SK"/>
              </w:rPr>
              <w:t>0</w:t>
            </w:r>
          </w:p>
        </w:tc>
        <w:tc>
          <w:tcPr>
            <w:tcW w:w="1276" w:type="dxa"/>
            <w:tcBorders>
              <w:top w:val="nil"/>
              <w:left w:val="nil"/>
              <w:bottom w:val="single" w:sz="8" w:space="0" w:color="auto"/>
              <w:right w:val="single" w:sz="8" w:space="0" w:color="auto"/>
            </w:tcBorders>
            <w:shd w:val="clear" w:color="000000" w:fill="C0C0C0"/>
            <w:vAlign w:val="center"/>
            <w:hideMark/>
          </w:tcPr>
          <w:p w14:paraId="08011B9C"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C0C0C0"/>
            <w:vAlign w:val="center"/>
            <w:hideMark/>
          </w:tcPr>
          <w:p w14:paraId="2D8CE0C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57A1EC0F"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0BB2B736"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v tom: za každý subjekt verejnej správy zvlášť</w:t>
            </w:r>
          </w:p>
        </w:tc>
        <w:tc>
          <w:tcPr>
            <w:tcW w:w="1276" w:type="dxa"/>
            <w:tcBorders>
              <w:top w:val="nil"/>
              <w:left w:val="nil"/>
              <w:bottom w:val="single" w:sz="8" w:space="0" w:color="auto"/>
              <w:right w:val="single" w:sz="8" w:space="0" w:color="auto"/>
            </w:tcBorders>
            <w:shd w:val="clear" w:color="auto" w:fill="auto"/>
            <w:noWrap/>
            <w:vAlign w:val="center"/>
            <w:hideMark/>
          </w:tcPr>
          <w:p w14:paraId="622B54DA"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33631EEA"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7CA5CA2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F4A1203"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682A53F3"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79E9D5BC"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xml:space="preserve">z toho:  </w:t>
            </w:r>
          </w:p>
        </w:tc>
        <w:tc>
          <w:tcPr>
            <w:tcW w:w="1276" w:type="dxa"/>
            <w:tcBorders>
              <w:top w:val="nil"/>
              <w:left w:val="nil"/>
              <w:bottom w:val="single" w:sz="8" w:space="0" w:color="auto"/>
              <w:right w:val="single" w:sz="8" w:space="0" w:color="auto"/>
            </w:tcBorders>
            <w:shd w:val="clear" w:color="auto" w:fill="auto"/>
            <w:noWrap/>
            <w:vAlign w:val="center"/>
            <w:hideMark/>
          </w:tcPr>
          <w:p w14:paraId="1AB988C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5AC1215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3E28174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3114254"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526BED06"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3AE37D66"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444E9004"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14F7BAC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7EC434A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8251A3A"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19BCCA21"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1170E3BD"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Rozpočtové prostriedky</w:t>
            </w:r>
          </w:p>
        </w:tc>
        <w:tc>
          <w:tcPr>
            <w:tcW w:w="1276" w:type="dxa"/>
            <w:tcBorders>
              <w:top w:val="nil"/>
              <w:left w:val="nil"/>
              <w:bottom w:val="single" w:sz="8" w:space="0" w:color="auto"/>
              <w:right w:val="single" w:sz="8" w:space="0" w:color="auto"/>
            </w:tcBorders>
            <w:shd w:val="clear" w:color="auto" w:fill="auto"/>
            <w:noWrap/>
            <w:vAlign w:val="center"/>
            <w:hideMark/>
          </w:tcPr>
          <w:p w14:paraId="32DD73FF"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4B7C929"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49AD2DB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3BECCA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65A3195D"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7AA309B5"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EÚ zdroje</w:t>
            </w:r>
          </w:p>
        </w:tc>
        <w:tc>
          <w:tcPr>
            <w:tcW w:w="1276" w:type="dxa"/>
            <w:tcBorders>
              <w:top w:val="nil"/>
              <w:left w:val="nil"/>
              <w:bottom w:val="single" w:sz="8" w:space="0" w:color="auto"/>
              <w:right w:val="single" w:sz="8" w:space="0" w:color="auto"/>
            </w:tcBorders>
            <w:shd w:val="clear" w:color="auto" w:fill="auto"/>
            <w:noWrap/>
            <w:vAlign w:val="center"/>
            <w:hideMark/>
          </w:tcPr>
          <w:p w14:paraId="5BB86E05"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4D61AD07"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3737BF02"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0A784EB"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1ED65425"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3D10F780"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obce</w:t>
            </w:r>
          </w:p>
        </w:tc>
        <w:tc>
          <w:tcPr>
            <w:tcW w:w="1276" w:type="dxa"/>
            <w:tcBorders>
              <w:top w:val="nil"/>
              <w:left w:val="nil"/>
              <w:bottom w:val="single" w:sz="8" w:space="0" w:color="auto"/>
              <w:right w:val="single" w:sz="8" w:space="0" w:color="auto"/>
            </w:tcBorders>
            <w:shd w:val="clear" w:color="auto" w:fill="auto"/>
            <w:noWrap/>
            <w:vAlign w:val="center"/>
            <w:hideMark/>
          </w:tcPr>
          <w:p w14:paraId="4EF3C6DC"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920CC3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7A46980A"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143BDD5"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3D820429"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1F66D906"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hideMark/>
          </w:tcPr>
          <w:p w14:paraId="47A08865"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49D5847"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53508C2F"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41ED29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5F71A074"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3FE664CC"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Sociálnu poisťovňu</w:t>
            </w:r>
          </w:p>
        </w:tc>
        <w:tc>
          <w:tcPr>
            <w:tcW w:w="1276" w:type="dxa"/>
            <w:tcBorders>
              <w:top w:val="nil"/>
              <w:left w:val="nil"/>
              <w:bottom w:val="single" w:sz="8" w:space="0" w:color="auto"/>
              <w:right w:val="single" w:sz="8" w:space="0" w:color="auto"/>
            </w:tcBorders>
            <w:shd w:val="clear" w:color="auto" w:fill="auto"/>
            <w:noWrap/>
            <w:vAlign w:val="center"/>
            <w:hideMark/>
          </w:tcPr>
          <w:p w14:paraId="04B5C007"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4B947ED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1AD2138F"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845238D"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24DE1E84"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C0C0C0"/>
            <w:noWrap/>
            <w:vAlign w:val="center"/>
            <w:hideMark/>
          </w:tcPr>
          <w:p w14:paraId="25255FE1"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Výdavky verejnej správy celkom</w:t>
            </w:r>
          </w:p>
        </w:tc>
        <w:tc>
          <w:tcPr>
            <w:tcW w:w="1276" w:type="dxa"/>
            <w:tcBorders>
              <w:top w:val="nil"/>
              <w:left w:val="nil"/>
              <w:bottom w:val="single" w:sz="8" w:space="0" w:color="auto"/>
              <w:right w:val="single" w:sz="8" w:space="0" w:color="auto"/>
            </w:tcBorders>
            <w:shd w:val="clear" w:color="000000" w:fill="C0C0C0"/>
            <w:noWrap/>
            <w:vAlign w:val="center"/>
            <w:hideMark/>
          </w:tcPr>
          <w:p w14:paraId="25DBF722"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275" w:type="dxa"/>
            <w:tcBorders>
              <w:top w:val="nil"/>
              <w:left w:val="nil"/>
              <w:bottom w:val="single" w:sz="8" w:space="0" w:color="auto"/>
              <w:right w:val="single" w:sz="8" w:space="0" w:color="auto"/>
            </w:tcBorders>
            <w:shd w:val="clear" w:color="000000" w:fill="C0C0C0"/>
            <w:noWrap/>
            <w:vAlign w:val="center"/>
            <w:hideMark/>
          </w:tcPr>
          <w:p w14:paraId="02A49644"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276" w:type="dxa"/>
            <w:tcBorders>
              <w:top w:val="nil"/>
              <w:left w:val="nil"/>
              <w:bottom w:val="single" w:sz="8" w:space="0" w:color="auto"/>
              <w:right w:val="single" w:sz="8" w:space="0" w:color="auto"/>
            </w:tcBorders>
            <w:shd w:val="clear" w:color="000000" w:fill="C0C0C0"/>
            <w:noWrap/>
            <w:vAlign w:val="center"/>
            <w:hideMark/>
          </w:tcPr>
          <w:p w14:paraId="7F256A0B"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C0C0C0"/>
            <w:noWrap/>
            <w:vAlign w:val="center"/>
            <w:hideMark/>
          </w:tcPr>
          <w:p w14:paraId="596222CE"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r>
      <w:tr w:rsidR="00CF5EFD" w:rsidRPr="00E920B6" w14:paraId="3EAB53BF"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78457415"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v tom: za každý subjekt verejnej správy / program zvlášť</w:t>
            </w:r>
          </w:p>
        </w:tc>
        <w:tc>
          <w:tcPr>
            <w:tcW w:w="1276" w:type="dxa"/>
            <w:tcBorders>
              <w:top w:val="nil"/>
              <w:left w:val="nil"/>
              <w:bottom w:val="single" w:sz="8" w:space="0" w:color="auto"/>
              <w:right w:val="single" w:sz="8" w:space="0" w:color="auto"/>
            </w:tcBorders>
            <w:shd w:val="clear" w:color="auto" w:fill="auto"/>
            <w:noWrap/>
            <w:vAlign w:val="center"/>
            <w:hideMark/>
          </w:tcPr>
          <w:p w14:paraId="1B834A6F"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16CB4118"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0E8CF51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0A40046"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3B8056BA"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4DB8A9D1"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xml:space="preserve">z toho: </w:t>
            </w:r>
          </w:p>
        </w:tc>
        <w:tc>
          <w:tcPr>
            <w:tcW w:w="1276" w:type="dxa"/>
            <w:tcBorders>
              <w:top w:val="nil"/>
              <w:left w:val="nil"/>
              <w:bottom w:val="single" w:sz="8" w:space="0" w:color="auto"/>
              <w:right w:val="single" w:sz="8" w:space="0" w:color="auto"/>
            </w:tcBorders>
            <w:shd w:val="clear" w:color="auto" w:fill="auto"/>
            <w:noWrap/>
            <w:vAlign w:val="center"/>
            <w:hideMark/>
          </w:tcPr>
          <w:p w14:paraId="4057923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 </w:t>
            </w:r>
          </w:p>
        </w:tc>
        <w:tc>
          <w:tcPr>
            <w:tcW w:w="1275" w:type="dxa"/>
            <w:tcBorders>
              <w:top w:val="nil"/>
              <w:left w:val="nil"/>
              <w:bottom w:val="single" w:sz="8" w:space="0" w:color="auto"/>
              <w:right w:val="single" w:sz="8" w:space="0" w:color="auto"/>
            </w:tcBorders>
            <w:shd w:val="clear" w:color="auto" w:fill="auto"/>
            <w:noWrap/>
            <w:vAlign w:val="center"/>
            <w:hideMark/>
          </w:tcPr>
          <w:p w14:paraId="7A901E6A"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 </w:t>
            </w:r>
          </w:p>
        </w:tc>
        <w:tc>
          <w:tcPr>
            <w:tcW w:w="1276" w:type="dxa"/>
            <w:tcBorders>
              <w:top w:val="nil"/>
              <w:left w:val="nil"/>
              <w:bottom w:val="single" w:sz="8" w:space="0" w:color="auto"/>
              <w:right w:val="single" w:sz="8" w:space="0" w:color="auto"/>
            </w:tcBorders>
            <w:shd w:val="clear" w:color="auto" w:fill="auto"/>
            <w:noWrap/>
            <w:vAlign w:val="center"/>
            <w:hideMark/>
          </w:tcPr>
          <w:p w14:paraId="05EBC6B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14:paraId="4132234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 </w:t>
            </w:r>
          </w:p>
        </w:tc>
      </w:tr>
      <w:tr w:rsidR="00CF5EFD" w:rsidRPr="00E920B6" w14:paraId="582D1216"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458BE1AE"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225DAE5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EF55F05"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264B3DDA"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F90919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70C44C1B"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541BA87D"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Rozpočtové prostriedky</w:t>
            </w:r>
          </w:p>
        </w:tc>
        <w:tc>
          <w:tcPr>
            <w:tcW w:w="1276" w:type="dxa"/>
            <w:tcBorders>
              <w:top w:val="nil"/>
              <w:left w:val="nil"/>
              <w:bottom w:val="single" w:sz="8" w:space="0" w:color="auto"/>
              <w:right w:val="single" w:sz="8" w:space="0" w:color="auto"/>
            </w:tcBorders>
            <w:shd w:val="clear" w:color="auto" w:fill="auto"/>
            <w:noWrap/>
            <w:vAlign w:val="center"/>
            <w:hideMark/>
          </w:tcPr>
          <w:p w14:paraId="441B9CBA"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25852D3"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416E5EE4"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23B1C95"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2A934C43"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35A888B1" w14:textId="77777777" w:rsidR="00CF5EFD" w:rsidRPr="00E920B6" w:rsidRDefault="00CF5EFD" w:rsidP="00CF5EFD">
            <w:pPr>
              <w:spacing w:after="0" w:line="240" w:lineRule="auto"/>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 xml:space="preserve">    EÚ zdroje</w:t>
            </w:r>
          </w:p>
        </w:tc>
        <w:tc>
          <w:tcPr>
            <w:tcW w:w="1276" w:type="dxa"/>
            <w:tcBorders>
              <w:top w:val="nil"/>
              <w:left w:val="nil"/>
              <w:bottom w:val="single" w:sz="8" w:space="0" w:color="auto"/>
              <w:right w:val="single" w:sz="8" w:space="0" w:color="auto"/>
            </w:tcBorders>
            <w:shd w:val="clear" w:color="auto" w:fill="auto"/>
            <w:noWrap/>
            <w:vAlign w:val="center"/>
            <w:hideMark/>
          </w:tcPr>
          <w:p w14:paraId="1D90C2E6"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5591A7C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4FDF50CB"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52B561C"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47A18773"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6FE162E1" w14:textId="77777777" w:rsidR="00CF5EFD" w:rsidRPr="00E920B6" w:rsidRDefault="00CF5EFD" w:rsidP="00CF5EFD">
            <w:pPr>
              <w:spacing w:after="0" w:line="240" w:lineRule="auto"/>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 xml:space="preserve">    spolufinancovanie</w:t>
            </w:r>
          </w:p>
        </w:tc>
        <w:tc>
          <w:tcPr>
            <w:tcW w:w="1276" w:type="dxa"/>
            <w:tcBorders>
              <w:top w:val="nil"/>
              <w:left w:val="nil"/>
              <w:bottom w:val="single" w:sz="8" w:space="0" w:color="auto"/>
              <w:right w:val="single" w:sz="8" w:space="0" w:color="auto"/>
            </w:tcBorders>
            <w:shd w:val="clear" w:color="auto" w:fill="auto"/>
            <w:noWrap/>
            <w:vAlign w:val="center"/>
            <w:hideMark/>
          </w:tcPr>
          <w:p w14:paraId="349B48F3"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444A6BD1"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76170D16"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6D5DEED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547CC07C"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1AD627AA"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obce</w:t>
            </w:r>
          </w:p>
        </w:tc>
        <w:tc>
          <w:tcPr>
            <w:tcW w:w="1276" w:type="dxa"/>
            <w:tcBorders>
              <w:top w:val="nil"/>
              <w:left w:val="nil"/>
              <w:bottom w:val="single" w:sz="8" w:space="0" w:color="auto"/>
              <w:right w:val="single" w:sz="8" w:space="0" w:color="auto"/>
            </w:tcBorders>
            <w:shd w:val="clear" w:color="auto" w:fill="auto"/>
            <w:noWrap/>
            <w:vAlign w:val="center"/>
            <w:hideMark/>
          </w:tcPr>
          <w:p w14:paraId="24BC52EA"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67C5B0A6"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2616C1BF"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213966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1E06C003" w14:textId="77777777" w:rsidTr="00CF5EFD">
        <w:trPr>
          <w:gridAfter w:val="1"/>
          <w:wAfter w:w="159" w:type="dxa"/>
          <w:trHeight w:val="311"/>
        </w:trPr>
        <w:tc>
          <w:tcPr>
            <w:tcW w:w="4679" w:type="dxa"/>
            <w:tcBorders>
              <w:top w:val="nil"/>
              <w:left w:val="single" w:sz="8" w:space="0" w:color="auto"/>
              <w:bottom w:val="nil"/>
              <w:right w:val="single" w:sz="8" w:space="0" w:color="auto"/>
            </w:tcBorders>
            <w:shd w:val="clear" w:color="auto" w:fill="auto"/>
            <w:noWrap/>
            <w:vAlign w:val="center"/>
            <w:hideMark/>
          </w:tcPr>
          <w:p w14:paraId="50F12632"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 xml:space="preserve">z toho vplyv nových úloh v zmysle ods. 2 Čl. 6 ústavného zákona č. 493/2011 Z. z.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531B23"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44F8C9"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092684"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175438"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0424057F" w14:textId="77777777" w:rsidTr="00CF5EFD">
        <w:trPr>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0400FA80"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o rozpočtovej zodpovednosti</w:t>
            </w:r>
          </w:p>
        </w:tc>
        <w:tc>
          <w:tcPr>
            <w:tcW w:w="1276" w:type="dxa"/>
            <w:vMerge/>
            <w:tcBorders>
              <w:top w:val="nil"/>
              <w:left w:val="single" w:sz="8" w:space="0" w:color="auto"/>
              <w:bottom w:val="single" w:sz="8" w:space="0" w:color="000000"/>
              <w:right w:val="single" w:sz="8" w:space="0" w:color="auto"/>
            </w:tcBorders>
            <w:vAlign w:val="center"/>
            <w:hideMark/>
          </w:tcPr>
          <w:p w14:paraId="3496B7F3"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275" w:type="dxa"/>
            <w:vMerge/>
            <w:tcBorders>
              <w:top w:val="nil"/>
              <w:left w:val="single" w:sz="8" w:space="0" w:color="auto"/>
              <w:bottom w:val="single" w:sz="8" w:space="0" w:color="000000"/>
              <w:right w:val="single" w:sz="8" w:space="0" w:color="auto"/>
            </w:tcBorders>
            <w:vAlign w:val="center"/>
            <w:hideMark/>
          </w:tcPr>
          <w:p w14:paraId="151BA8A4"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276" w:type="dxa"/>
            <w:vMerge/>
            <w:tcBorders>
              <w:top w:val="nil"/>
              <w:left w:val="single" w:sz="8" w:space="0" w:color="auto"/>
              <w:bottom w:val="single" w:sz="8" w:space="0" w:color="000000"/>
              <w:right w:val="single" w:sz="8" w:space="0" w:color="auto"/>
            </w:tcBorders>
            <w:vAlign w:val="center"/>
            <w:hideMark/>
          </w:tcPr>
          <w:p w14:paraId="61215A5E"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418" w:type="dxa"/>
            <w:vMerge/>
            <w:tcBorders>
              <w:top w:val="nil"/>
              <w:left w:val="single" w:sz="8" w:space="0" w:color="auto"/>
              <w:bottom w:val="single" w:sz="8" w:space="0" w:color="000000"/>
              <w:right w:val="single" w:sz="8" w:space="0" w:color="auto"/>
            </w:tcBorders>
            <w:vAlign w:val="center"/>
            <w:hideMark/>
          </w:tcPr>
          <w:p w14:paraId="5794AA3A"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59" w:type="dxa"/>
            <w:tcBorders>
              <w:top w:val="nil"/>
              <w:left w:val="single" w:sz="8" w:space="0" w:color="auto"/>
              <w:bottom w:val="nil"/>
              <w:right w:val="nil"/>
            </w:tcBorders>
            <w:vAlign w:val="center"/>
            <w:hideMark/>
          </w:tcPr>
          <w:p w14:paraId="7D536A5A" w14:textId="77777777" w:rsidR="00CF5EFD" w:rsidRPr="00E920B6" w:rsidRDefault="00CF5EFD" w:rsidP="00CF5EFD">
            <w:pPr>
              <w:spacing w:after="0" w:line="240" w:lineRule="auto"/>
              <w:rPr>
                <w:rFonts w:ascii="Times New Roman" w:eastAsia="Times New Roman" w:hAnsi="Times New Roman"/>
                <w:color w:val="000000"/>
                <w:lang w:eastAsia="sk-SK"/>
              </w:rPr>
            </w:pPr>
          </w:p>
        </w:tc>
      </w:tr>
      <w:tr w:rsidR="00CF5EFD" w:rsidRPr="00E920B6" w14:paraId="26167D5B"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74F383EB"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hideMark/>
          </w:tcPr>
          <w:p w14:paraId="3D18C3B6"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A18E1F9"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27A20AE4"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E88830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5DEF1709" w14:textId="77777777" w:rsidTr="00CF5EFD">
        <w:trPr>
          <w:gridAfter w:val="1"/>
          <w:wAfter w:w="159" w:type="dxa"/>
          <w:trHeight w:val="311"/>
        </w:trPr>
        <w:tc>
          <w:tcPr>
            <w:tcW w:w="4679" w:type="dxa"/>
            <w:tcBorders>
              <w:top w:val="nil"/>
              <w:left w:val="single" w:sz="8" w:space="0" w:color="auto"/>
              <w:bottom w:val="nil"/>
              <w:right w:val="single" w:sz="8" w:space="0" w:color="auto"/>
            </w:tcBorders>
            <w:shd w:val="clear" w:color="auto" w:fill="auto"/>
            <w:noWrap/>
            <w:vAlign w:val="center"/>
            <w:hideMark/>
          </w:tcPr>
          <w:p w14:paraId="47D3C42E"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 xml:space="preserve">z toho vplyv nových úloh v zmysle ods. 2 Čl. 6 ústavného zákona č. 493/2011 Z. z.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19F46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C2B9A9"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596DD9"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D7F56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240C09F1" w14:textId="77777777" w:rsidTr="00CF5EFD">
        <w:trPr>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38539634" w14:textId="77777777" w:rsidR="00CF5EFD" w:rsidRPr="00E920B6" w:rsidRDefault="00CF5EFD" w:rsidP="00CF5EFD">
            <w:pPr>
              <w:spacing w:after="0" w:line="240" w:lineRule="auto"/>
              <w:ind w:firstLineChars="100" w:firstLine="220"/>
              <w:rPr>
                <w:rFonts w:ascii="Times New Roman" w:eastAsia="Times New Roman" w:hAnsi="Times New Roman"/>
                <w:i/>
                <w:iCs/>
                <w:color w:val="000000"/>
                <w:lang w:eastAsia="sk-SK"/>
              </w:rPr>
            </w:pPr>
            <w:r w:rsidRPr="00E920B6">
              <w:rPr>
                <w:rFonts w:ascii="Times New Roman" w:eastAsia="Times New Roman" w:hAnsi="Times New Roman"/>
                <w:bCs/>
                <w:i/>
                <w:iCs/>
                <w:color w:val="000000"/>
                <w:lang w:eastAsia="sk-SK"/>
              </w:rPr>
              <w:t>o rozpočtovej zodpovednosti</w:t>
            </w:r>
          </w:p>
        </w:tc>
        <w:tc>
          <w:tcPr>
            <w:tcW w:w="1276" w:type="dxa"/>
            <w:vMerge/>
            <w:tcBorders>
              <w:top w:val="nil"/>
              <w:left w:val="single" w:sz="8" w:space="0" w:color="auto"/>
              <w:bottom w:val="single" w:sz="8" w:space="0" w:color="000000"/>
              <w:right w:val="single" w:sz="8" w:space="0" w:color="auto"/>
            </w:tcBorders>
            <w:vAlign w:val="center"/>
            <w:hideMark/>
          </w:tcPr>
          <w:p w14:paraId="79B60BE0"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275" w:type="dxa"/>
            <w:vMerge/>
            <w:tcBorders>
              <w:top w:val="nil"/>
              <w:left w:val="single" w:sz="8" w:space="0" w:color="auto"/>
              <w:bottom w:val="single" w:sz="8" w:space="0" w:color="000000"/>
              <w:right w:val="single" w:sz="8" w:space="0" w:color="auto"/>
            </w:tcBorders>
            <w:vAlign w:val="center"/>
            <w:hideMark/>
          </w:tcPr>
          <w:p w14:paraId="57F2790C"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276" w:type="dxa"/>
            <w:vMerge/>
            <w:tcBorders>
              <w:top w:val="nil"/>
              <w:left w:val="single" w:sz="8" w:space="0" w:color="auto"/>
              <w:bottom w:val="single" w:sz="8" w:space="0" w:color="000000"/>
              <w:right w:val="single" w:sz="8" w:space="0" w:color="auto"/>
            </w:tcBorders>
            <w:vAlign w:val="center"/>
            <w:hideMark/>
          </w:tcPr>
          <w:p w14:paraId="0C1AB820"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418" w:type="dxa"/>
            <w:vMerge/>
            <w:tcBorders>
              <w:top w:val="nil"/>
              <w:left w:val="single" w:sz="8" w:space="0" w:color="auto"/>
              <w:bottom w:val="single" w:sz="8" w:space="0" w:color="000000"/>
              <w:right w:val="single" w:sz="8" w:space="0" w:color="auto"/>
            </w:tcBorders>
            <w:vAlign w:val="center"/>
            <w:hideMark/>
          </w:tcPr>
          <w:p w14:paraId="78165347" w14:textId="77777777" w:rsidR="00CF5EFD" w:rsidRPr="00E920B6" w:rsidRDefault="00CF5EFD" w:rsidP="00CF5EFD">
            <w:pPr>
              <w:spacing w:after="0" w:line="240" w:lineRule="auto"/>
              <w:rPr>
                <w:rFonts w:ascii="Times New Roman" w:eastAsia="Times New Roman" w:hAnsi="Times New Roman"/>
                <w:color w:val="000000"/>
                <w:lang w:eastAsia="sk-SK"/>
              </w:rPr>
            </w:pPr>
          </w:p>
        </w:tc>
        <w:tc>
          <w:tcPr>
            <w:tcW w:w="159" w:type="dxa"/>
            <w:tcBorders>
              <w:top w:val="nil"/>
              <w:left w:val="single" w:sz="8" w:space="0" w:color="auto"/>
              <w:bottom w:val="nil"/>
              <w:right w:val="nil"/>
            </w:tcBorders>
            <w:vAlign w:val="center"/>
            <w:hideMark/>
          </w:tcPr>
          <w:p w14:paraId="0B85B8B7" w14:textId="77777777" w:rsidR="00CF5EFD" w:rsidRPr="00E920B6" w:rsidRDefault="00CF5EFD" w:rsidP="00CF5EFD">
            <w:pPr>
              <w:spacing w:after="0" w:line="240" w:lineRule="auto"/>
              <w:rPr>
                <w:rFonts w:ascii="Times New Roman" w:eastAsia="Times New Roman" w:hAnsi="Times New Roman"/>
                <w:color w:val="000000"/>
                <w:lang w:eastAsia="sk-SK"/>
              </w:rPr>
            </w:pPr>
          </w:p>
        </w:tc>
      </w:tr>
      <w:tr w:rsidR="00CF5EFD" w:rsidRPr="00E920B6" w14:paraId="5F7EC471"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7CE624A2"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Verejné zdravotné poistenie z toho</w:t>
            </w:r>
          </w:p>
        </w:tc>
        <w:tc>
          <w:tcPr>
            <w:tcW w:w="1276" w:type="dxa"/>
            <w:tcBorders>
              <w:top w:val="nil"/>
              <w:left w:val="nil"/>
              <w:bottom w:val="single" w:sz="8" w:space="0" w:color="auto"/>
              <w:right w:val="single" w:sz="8" w:space="0" w:color="auto"/>
            </w:tcBorders>
            <w:shd w:val="clear" w:color="auto" w:fill="auto"/>
            <w:noWrap/>
            <w:vAlign w:val="center"/>
            <w:hideMark/>
          </w:tcPr>
          <w:p w14:paraId="24186300"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569AAC20"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06CA1927"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2339243"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r>
      <w:tr w:rsidR="00CF5EFD" w:rsidRPr="00E920B6" w14:paraId="7EBEAB02" w14:textId="77777777" w:rsidTr="00CF5EFD">
        <w:trPr>
          <w:trHeight w:val="607"/>
        </w:trPr>
        <w:tc>
          <w:tcPr>
            <w:tcW w:w="4679" w:type="dxa"/>
            <w:tcBorders>
              <w:top w:val="nil"/>
              <w:left w:val="single" w:sz="8" w:space="0" w:color="auto"/>
              <w:bottom w:val="single" w:sz="8" w:space="0" w:color="auto"/>
              <w:right w:val="single" w:sz="8" w:space="0" w:color="auto"/>
            </w:tcBorders>
            <w:shd w:val="clear" w:color="auto" w:fill="auto"/>
            <w:vAlign w:val="center"/>
            <w:hideMark/>
          </w:tcPr>
          <w:p w14:paraId="1D43146B"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Doba skrátenia pracovnej doby zo 40 hodinového týždenného pracovného času na 37 ½ hodiny</w:t>
            </w:r>
          </w:p>
        </w:tc>
        <w:tc>
          <w:tcPr>
            <w:tcW w:w="1276" w:type="dxa"/>
            <w:tcBorders>
              <w:top w:val="nil"/>
              <w:left w:val="nil"/>
              <w:bottom w:val="single" w:sz="8" w:space="0" w:color="auto"/>
              <w:right w:val="single" w:sz="8" w:space="0" w:color="auto"/>
            </w:tcBorders>
            <w:shd w:val="clear" w:color="auto" w:fill="auto"/>
            <w:noWrap/>
            <w:hideMark/>
          </w:tcPr>
          <w:p w14:paraId="31731FE5"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4 398 198</w:t>
            </w:r>
          </w:p>
        </w:tc>
        <w:tc>
          <w:tcPr>
            <w:tcW w:w="1275" w:type="dxa"/>
            <w:tcBorders>
              <w:top w:val="nil"/>
              <w:left w:val="nil"/>
              <w:bottom w:val="single" w:sz="8" w:space="0" w:color="auto"/>
              <w:right w:val="single" w:sz="8" w:space="0" w:color="auto"/>
            </w:tcBorders>
            <w:shd w:val="clear" w:color="auto" w:fill="auto"/>
            <w:noWrap/>
            <w:hideMark/>
          </w:tcPr>
          <w:p w14:paraId="289B518F"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14 098 423</w:t>
            </w:r>
          </w:p>
        </w:tc>
        <w:tc>
          <w:tcPr>
            <w:tcW w:w="1276" w:type="dxa"/>
            <w:tcBorders>
              <w:top w:val="nil"/>
              <w:left w:val="nil"/>
              <w:bottom w:val="single" w:sz="8" w:space="0" w:color="auto"/>
              <w:right w:val="single" w:sz="8" w:space="0" w:color="auto"/>
            </w:tcBorders>
            <w:shd w:val="clear" w:color="auto" w:fill="auto"/>
            <w:noWrap/>
            <w:hideMark/>
          </w:tcPr>
          <w:p w14:paraId="6994ABB8"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14 928 820</w:t>
            </w:r>
          </w:p>
        </w:tc>
        <w:tc>
          <w:tcPr>
            <w:tcW w:w="1418" w:type="dxa"/>
            <w:tcBorders>
              <w:top w:val="nil"/>
              <w:left w:val="nil"/>
              <w:bottom w:val="single" w:sz="8" w:space="0" w:color="auto"/>
              <w:right w:val="single" w:sz="8" w:space="0" w:color="auto"/>
            </w:tcBorders>
            <w:shd w:val="clear" w:color="auto" w:fill="auto"/>
            <w:noWrap/>
            <w:hideMark/>
          </w:tcPr>
          <w:p w14:paraId="078CAAB5"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15 703 626</w:t>
            </w:r>
          </w:p>
        </w:tc>
        <w:tc>
          <w:tcPr>
            <w:tcW w:w="159" w:type="dxa"/>
            <w:tcBorders>
              <w:top w:val="nil"/>
              <w:left w:val="nil"/>
              <w:bottom w:val="nil"/>
              <w:right w:val="nil"/>
            </w:tcBorders>
            <w:shd w:val="clear" w:color="auto" w:fill="auto"/>
            <w:vAlign w:val="center"/>
            <w:hideMark/>
          </w:tcPr>
          <w:p w14:paraId="3A7D94B5"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p>
        </w:tc>
      </w:tr>
      <w:tr w:rsidR="00CF5EFD" w:rsidRPr="00E920B6" w14:paraId="20557B21" w14:textId="77777777" w:rsidTr="00CF5EFD">
        <w:trPr>
          <w:trHeight w:val="355"/>
        </w:trPr>
        <w:tc>
          <w:tcPr>
            <w:tcW w:w="4679" w:type="dxa"/>
            <w:tcBorders>
              <w:top w:val="nil"/>
              <w:left w:val="single" w:sz="8" w:space="0" w:color="auto"/>
              <w:bottom w:val="single" w:sz="8" w:space="0" w:color="auto"/>
              <w:right w:val="single" w:sz="8" w:space="0" w:color="auto"/>
            </w:tcBorders>
            <w:shd w:val="clear" w:color="auto" w:fill="auto"/>
            <w:vAlign w:val="center"/>
            <w:hideMark/>
          </w:tcPr>
          <w:p w14:paraId="73B361F6"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Zvýšenie miezd zdravotníckych pracovníkov z 6,44% na 9,66%</w:t>
            </w:r>
          </w:p>
        </w:tc>
        <w:tc>
          <w:tcPr>
            <w:tcW w:w="1276" w:type="dxa"/>
            <w:tcBorders>
              <w:top w:val="nil"/>
              <w:left w:val="nil"/>
              <w:bottom w:val="single" w:sz="8" w:space="0" w:color="auto"/>
              <w:right w:val="single" w:sz="8" w:space="0" w:color="auto"/>
            </w:tcBorders>
            <w:shd w:val="clear" w:color="auto" w:fill="auto"/>
            <w:noWrap/>
            <w:hideMark/>
          </w:tcPr>
          <w:p w14:paraId="43C20C7C"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23 823 556</w:t>
            </w:r>
          </w:p>
        </w:tc>
        <w:tc>
          <w:tcPr>
            <w:tcW w:w="1275" w:type="dxa"/>
            <w:tcBorders>
              <w:top w:val="nil"/>
              <w:left w:val="nil"/>
              <w:bottom w:val="single" w:sz="8" w:space="0" w:color="auto"/>
              <w:right w:val="single" w:sz="8" w:space="0" w:color="auto"/>
            </w:tcBorders>
            <w:shd w:val="clear" w:color="auto" w:fill="auto"/>
            <w:noWrap/>
            <w:hideMark/>
          </w:tcPr>
          <w:p w14:paraId="0665BD1A"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33 735 453</w:t>
            </w:r>
          </w:p>
        </w:tc>
        <w:tc>
          <w:tcPr>
            <w:tcW w:w="1276" w:type="dxa"/>
            <w:tcBorders>
              <w:top w:val="nil"/>
              <w:left w:val="nil"/>
              <w:bottom w:val="single" w:sz="8" w:space="0" w:color="auto"/>
              <w:right w:val="single" w:sz="8" w:space="0" w:color="auto"/>
            </w:tcBorders>
            <w:shd w:val="clear" w:color="auto" w:fill="auto"/>
            <w:noWrap/>
            <w:hideMark/>
          </w:tcPr>
          <w:p w14:paraId="08144FF0"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0</w:t>
            </w:r>
          </w:p>
        </w:tc>
        <w:tc>
          <w:tcPr>
            <w:tcW w:w="1418" w:type="dxa"/>
            <w:tcBorders>
              <w:top w:val="nil"/>
              <w:left w:val="nil"/>
              <w:bottom w:val="single" w:sz="8" w:space="0" w:color="auto"/>
              <w:right w:val="single" w:sz="8" w:space="0" w:color="auto"/>
            </w:tcBorders>
            <w:shd w:val="clear" w:color="auto" w:fill="auto"/>
            <w:noWrap/>
            <w:hideMark/>
          </w:tcPr>
          <w:p w14:paraId="0E4B543A"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0</w:t>
            </w:r>
          </w:p>
        </w:tc>
        <w:tc>
          <w:tcPr>
            <w:tcW w:w="159" w:type="dxa"/>
            <w:tcBorders>
              <w:top w:val="nil"/>
              <w:left w:val="nil"/>
              <w:bottom w:val="nil"/>
              <w:right w:val="nil"/>
            </w:tcBorders>
            <w:shd w:val="clear" w:color="auto" w:fill="auto"/>
            <w:vAlign w:val="center"/>
            <w:hideMark/>
          </w:tcPr>
          <w:p w14:paraId="7AEAE4B9"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p>
        </w:tc>
      </w:tr>
      <w:tr w:rsidR="00CF5EFD" w:rsidRPr="00E920B6" w14:paraId="5D3C1D16" w14:textId="77777777" w:rsidTr="00CF5EFD">
        <w:trPr>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0A616673"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Viac úväzkoví lekári</w:t>
            </w:r>
          </w:p>
        </w:tc>
        <w:tc>
          <w:tcPr>
            <w:tcW w:w="1276" w:type="dxa"/>
            <w:tcBorders>
              <w:top w:val="nil"/>
              <w:left w:val="nil"/>
              <w:bottom w:val="single" w:sz="8" w:space="0" w:color="auto"/>
              <w:right w:val="single" w:sz="8" w:space="0" w:color="auto"/>
            </w:tcBorders>
            <w:shd w:val="clear" w:color="auto" w:fill="auto"/>
            <w:noWrap/>
            <w:hideMark/>
          </w:tcPr>
          <w:p w14:paraId="55A40BDD"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-1 809 337</w:t>
            </w:r>
          </w:p>
        </w:tc>
        <w:tc>
          <w:tcPr>
            <w:tcW w:w="1275" w:type="dxa"/>
            <w:tcBorders>
              <w:top w:val="nil"/>
              <w:left w:val="nil"/>
              <w:bottom w:val="single" w:sz="8" w:space="0" w:color="auto"/>
              <w:right w:val="single" w:sz="8" w:space="0" w:color="auto"/>
            </w:tcBorders>
            <w:shd w:val="clear" w:color="auto" w:fill="auto"/>
            <w:noWrap/>
            <w:hideMark/>
          </w:tcPr>
          <w:p w14:paraId="1167FF12"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-3 849 055</w:t>
            </w:r>
          </w:p>
        </w:tc>
        <w:tc>
          <w:tcPr>
            <w:tcW w:w="1276" w:type="dxa"/>
            <w:tcBorders>
              <w:top w:val="nil"/>
              <w:left w:val="nil"/>
              <w:bottom w:val="single" w:sz="8" w:space="0" w:color="auto"/>
              <w:right w:val="single" w:sz="8" w:space="0" w:color="auto"/>
            </w:tcBorders>
            <w:shd w:val="clear" w:color="auto" w:fill="auto"/>
            <w:noWrap/>
            <w:hideMark/>
          </w:tcPr>
          <w:p w14:paraId="5DB10A96"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-3 309 625</w:t>
            </w:r>
          </w:p>
        </w:tc>
        <w:tc>
          <w:tcPr>
            <w:tcW w:w="1418" w:type="dxa"/>
            <w:tcBorders>
              <w:top w:val="nil"/>
              <w:left w:val="nil"/>
              <w:bottom w:val="single" w:sz="8" w:space="0" w:color="auto"/>
              <w:right w:val="single" w:sz="8" w:space="0" w:color="auto"/>
            </w:tcBorders>
            <w:shd w:val="clear" w:color="auto" w:fill="auto"/>
            <w:noWrap/>
            <w:hideMark/>
          </w:tcPr>
          <w:p w14:paraId="6BF00D68"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-2 916 291</w:t>
            </w:r>
          </w:p>
        </w:tc>
        <w:tc>
          <w:tcPr>
            <w:tcW w:w="159" w:type="dxa"/>
            <w:tcBorders>
              <w:top w:val="nil"/>
              <w:left w:val="nil"/>
              <w:bottom w:val="nil"/>
              <w:right w:val="nil"/>
            </w:tcBorders>
            <w:shd w:val="clear" w:color="auto" w:fill="auto"/>
            <w:vAlign w:val="center"/>
            <w:hideMark/>
          </w:tcPr>
          <w:p w14:paraId="733F44B7"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p>
        </w:tc>
      </w:tr>
      <w:tr w:rsidR="00CF5EFD" w:rsidRPr="00E920B6" w14:paraId="549930C1" w14:textId="77777777" w:rsidTr="00CF5EFD">
        <w:trPr>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6634B187"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Úsporné opatrenia</w:t>
            </w:r>
          </w:p>
        </w:tc>
        <w:tc>
          <w:tcPr>
            <w:tcW w:w="1276" w:type="dxa"/>
            <w:tcBorders>
              <w:top w:val="nil"/>
              <w:left w:val="nil"/>
              <w:bottom w:val="single" w:sz="8" w:space="0" w:color="auto"/>
              <w:right w:val="single" w:sz="8" w:space="0" w:color="auto"/>
            </w:tcBorders>
            <w:shd w:val="clear" w:color="auto" w:fill="auto"/>
            <w:noWrap/>
            <w:hideMark/>
          </w:tcPr>
          <w:p w14:paraId="0E8B6E66"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-26 412 417</w:t>
            </w:r>
          </w:p>
        </w:tc>
        <w:tc>
          <w:tcPr>
            <w:tcW w:w="1275" w:type="dxa"/>
            <w:tcBorders>
              <w:top w:val="nil"/>
              <w:left w:val="nil"/>
              <w:bottom w:val="single" w:sz="8" w:space="0" w:color="auto"/>
              <w:right w:val="single" w:sz="8" w:space="0" w:color="auto"/>
            </w:tcBorders>
            <w:shd w:val="clear" w:color="auto" w:fill="auto"/>
            <w:noWrap/>
            <w:hideMark/>
          </w:tcPr>
          <w:p w14:paraId="1616F72E"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-43 984 821</w:t>
            </w:r>
          </w:p>
        </w:tc>
        <w:tc>
          <w:tcPr>
            <w:tcW w:w="1276" w:type="dxa"/>
            <w:tcBorders>
              <w:top w:val="nil"/>
              <w:left w:val="nil"/>
              <w:bottom w:val="single" w:sz="8" w:space="0" w:color="auto"/>
              <w:right w:val="single" w:sz="8" w:space="0" w:color="auto"/>
            </w:tcBorders>
            <w:shd w:val="clear" w:color="auto" w:fill="auto"/>
            <w:noWrap/>
            <w:hideMark/>
          </w:tcPr>
          <w:p w14:paraId="0A155510"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-11 619 195</w:t>
            </w:r>
          </w:p>
        </w:tc>
        <w:tc>
          <w:tcPr>
            <w:tcW w:w="1418" w:type="dxa"/>
            <w:tcBorders>
              <w:top w:val="nil"/>
              <w:left w:val="nil"/>
              <w:bottom w:val="single" w:sz="8" w:space="0" w:color="auto"/>
              <w:right w:val="single" w:sz="8" w:space="0" w:color="auto"/>
            </w:tcBorders>
            <w:shd w:val="clear" w:color="auto" w:fill="auto"/>
            <w:noWrap/>
            <w:hideMark/>
          </w:tcPr>
          <w:p w14:paraId="6F6D06E0"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b/>
                <w:bCs/>
              </w:rPr>
              <w:t>-12 787 335</w:t>
            </w:r>
          </w:p>
        </w:tc>
        <w:tc>
          <w:tcPr>
            <w:tcW w:w="159" w:type="dxa"/>
            <w:tcBorders>
              <w:top w:val="nil"/>
              <w:left w:val="nil"/>
              <w:bottom w:val="nil"/>
              <w:right w:val="nil"/>
            </w:tcBorders>
            <w:shd w:val="clear" w:color="auto" w:fill="auto"/>
            <w:vAlign w:val="center"/>
            <w:hideMark/>
          </w:tcPr>
          <w:p w14:paraId="44ADA4D4"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p>
        </w:tc>
      </w:tr>
      <w:tr w:rsidR="00CF5EFD" w:rsidRPr="00E920B6" w14:paraId="619FCB40"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BFBFBF"/>
            <w:noWrap/>
            <w:vAlign w:val="center"/>
            <w:hideMark/>
          </w:tcPr>
          <w:p w14:paraId="13F050DB"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 xml:space="preserve">Vplyv na počet zamestnancov </w:t>
            </w:r>
          </w:p>
        </w:tc>
        <w:tc>
          <w:tcPr>
            <w:tcW w:w="1276" w:type="dxa"/>
            <w:tcBorders>
              <w:top w:val="nil"/>
              <w:left w:val="nil"/>
              <w:bottom w:val="single" w:sz="8" w:space="0" w:color="auto"/>
              <w:right w:val="single" w:sz="8" w:space="0" w:color="auto"/>
            </w:tcBorders>
            <w:shd w:val="clear" w:color="000000" w:fill="BFBFBF"/>
            <w:noWrap/>
            <w:vAlign w:val="center"/>
            <w:hideMark/>
          </w:tcPr>
          <w:p w14:paraId="055A94E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000000" w:fill="BFBFBF"/>
            <w:noWrap/>
            <w:vAlign w:val="center"/>
            <w:hideMark/>
          </w:tcPr>
          <w:p w14:paraId="7F0E8C3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000000" w:fill="BFBFBF"/>
            <w:noWrap/>
            <w:vAlign w:val="center"/>
            <w:hideMark/>
          </w:tcPr>
          <w:p w14:paraId="6C25622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71338C7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36BDF480"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4A454E5C"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lastRenderedPageBreak/>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5FDBFFC7"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15F065C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427CB5F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55DB38D"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20FBA99D"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3059A8E5"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obce</w:t>
            </w:r>
          </w:p>
        </w:tc>
        <w:tc>
          <w:tcPr>
            <w:tcW w:w="1276" w:type="dxa"/>
            <w:tcBorders>
              <w:top w:val="nil"/>
              <w:left w:val="nil"/>
              <w:bottom w:val="single" w:sz="8" w:space="0" w:color="auto"/>
              <w:right w:val="single" w:sz="8" w:space="0" w:color="auto"/>
            </w:tcBorders>
            <w:shd w:val="clear" w:color="auto" w:fill="auto"/>
            <w:noWrap/>
            <w:vAlign w:val="center"/>
            <w:hideMark/>
          </w:tcPr>
          <w:p w14:paraId="7AB11D39"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77BB1135"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5E90280C"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B5D2FB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3B90370D"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71A6BFBA"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hideMark/>
          </w:tcPr>
          <w:p w14:paraId="25163EA7"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616E5EB6"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62346859"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F93FE5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77AE80C8"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269CCE75"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hideMark/>
          </w:tcPr>
          <w:p w14:paraId="68A92516"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3C009AE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7E42741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566B9135"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77DD5372"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BFBFBF"/>
            <w:noWrap/>
            <w:vAlign w:val="center"/>
            <w:hideMark/>
          </w:tcPr>
          <w:p w14:paraId="7C8F7363"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Vplyv na mzdové výdavky</w:t>
            </w:r>
          </w:p>
        </w:tc>
        <w:tc>
          <w:tcPr>
            <w:tcW w:w="1276" w:type="dxa"/>
            <w:tcBorders>
              <w:top w:val="nil"/>
              <w:left w:val="nil"/>
              <w:bottom w:val="single" w:sz="8" w:space="0" w:color="auto"/>
              <w:right w:val="single" w:sz="8" w:space="0" w:color="auto"/>
            </w:tcBorders>
            <w:shd w:val="clear" w:color="000000" w:fill="BFBFBF"/>
            <w:noWrap/>
            <w:vAlign w:val="center"/>
            <w:hideMark/>
          </w:tcPr>
          <w:p w14:paraId="264A8B3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000000" w:fill="BFBFBF"/>
            <w:noWrap/>
            <w:vAlign w:val="center"/>
            <w:hideMark/>
          </w:tcPr>
          <w:p w14:paraId="14CA6B69"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000000" w:fill="BFBFBF"/>
            <w:noWrap/>
            <w:vAlign w:val="center"/>
            <w:hideMark/>
          </w:tcPr>
          <w:p w14:paraId="34874CC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45981EAB"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45640E1D"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00D727A4"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ŠR</w:t>
            </w:r>
          </w:p>
        </w:tc>
        <w:tc>
          <w:tcPr>
            <w:tcW w:w="1276" w:type="dxa"/>
            <w:tcBorders>
              <w:top w:val="nil"/>
              <w:left w:val="nil"/>
              <w:bottom w:val="single" w:sz="8" w:space="0" w:color="auto"/>
              <w:right w:val="single" w:sz="8" w:space="0" w:color="auto"/>
            </w:tcBorders>
            <w:shd w:val="clear" w:color="auto" w:fill="auto"/>
            <w:noWrap/>
            <w:vAlign w:val="center"/>
            <w:hideMark/>
          </w:tcPr>
          <w:p w14:paraId="59186F5B"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1974D96B"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32C59744"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6148EAC9"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628A2F6C"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2A7E5A5C"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obce</w:t>
            </w:r>
          </w:p>
        </w:tc>
        <w:tc>
          <w:tcPr>
            <w:tcW w:w="1276" w:type="dxa"/>
            <w:tcBorders>
              <w:top w:val="nil"/>
              <w:left w:val="nil"/>
              <w:bottom w:val="single" w:sz="8" w:space="0" w:color="auto"/>
              <w:right w:val="single" w:sz="8" w:space="0" w:color="auto"/>
            </w:tcBorders>
            <w:shd w:val="clear" w:color="auto" w:fill="auto"/>
            <w:noWrap/>
            <w:vAlign w:val="center"/>
            <w:hideMark/>
          </w:tcPr>
          <w:p w14:paraId="4C5D3D8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300D8602"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11DAD624"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355EDA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410CA55F"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6A4A3EB0"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vyššie územné celky</w:t>
            </w:r>
          </w:p>
        </w:tc>
        <w:tc>
          <w:tcPr>
            <w:tcW w:w="1276" w:type="dxa"/>
            <w:tcBorders>
              <w:top w:val="nil"/>
              <w:left w:val="nil"/>
              <w:bottom w:val="single" w:sz="8" w:space="0" w:color="auto"/>
              <w:right w:val="single" w:sz="8" w:space="0" w:color="auto"/>
            </w:tcBorders>
            <w:shd w:val="clear" w:color="auto" w:fill="auto"/>
            <w:noWrap/>
            <w:vAlign w:val="center"/>
            <w:hideMark/>
          </w:tcPr>
          <w:p w14:paraId="3D53DAD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54FEB847"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4AF05DA6"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02458BB1"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5C79A1F4"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1D30FD77" w14:textId="77777777" w:rsidR="00CF5EFD" w:rsidRPr="00E920B6" w:rsidRDefault="00CF5EFD" w:rsidP="00CF5EFD">
            <w:pPr>
              <w:spacing w:after="0" w:line="240" w:lineRule="auto"/>
              <w:rPr>
                <w:rFonts w:ascii="Times New Roman" w:eastAsia="Times New Roman" w:hAnsi="Times New Roman"/>
                <w:b/>
                <w:bCs/>
                <w:i/>
                <w:iCs/>
                <w:color w:val="000000"/>
                <w:lang w:eastAsia="sk-SK"/>
              </w:rPr>
            </w:pPr>
            <w:r w:rsidRPr="00E920B6">
              <w:rPr>
                <w:rFonts w:ascii="Times New Roman" w:eastAsia="Times New Roman" w:hAnsi="Times New Roman"/>
                <w:b/>
                <w:bCs/>
                <w:i/>
                <w:iCs/>
                <w:color w:val="000000"/>
                <w:lang w:eastAsia="sk-SK"/>
              </w:rPr>
              <w:t>- vplyv na ostatné subjekty verejnej správy</w:t>
            </w:r>
          </w:p>
        </w:tc>
        <w:tc>
          <w:tcPr>
            <w:tcW w:w="1276" w:type="dxa"/>
            <w:tcBorders>
              <w:top w:val="nil"/>
              <w:left w:val="nil"/>
              <w:bottom w:val="single" w:sz="8" w:space="0" w:color="auto"/>
              <w:right w:val="single" w:sz="8" w:space="0" w:color="auto"/>
            </w:tcBorders>
            <w:shd w:val="clear" w:color="auto" w:fill="auto"/>
            <w:noWrap/>
            <w:vAlign w:val="center"/>
            <w:hideMark/>
          </w:tcPr>
          <w:p w14:paraId="7B78817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590AA344"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0826520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125A6B7"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638FC05D"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C0C0C0"/>
            <w:noWrap/>
            <w:vAlign w:val="center"/>
            <w:hideMark/>
          </w:tcPr>
          <w:p w14:paraId="414707ED"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Financovanie zabezpečené v rozpočte</w:t>
            </w:r>
          </w:p>
        </w:tc>
        <w:tc>
          <w:tcPr>
            <w:tcW w:w="1276" w:type="dxa"/>
            <w:tcBorders>
              <w:top w:val="nil"/>
              <w:left w:val="nil"/>
              <w:bottom w:val="single" w:sz="8" w:space="0" w:color="auto"/>
              <w:right w:val="single" w:sz="8" w:space="0" w:color="auto"/>
            </w:tcBorders>
            <w:shd w:val="clear" w:color="000000" w:fill="C0C0C0"/>
            <w:noWrap/>
            <w:vAlign w:val="center"/>
            <w:hideMark/>
          </w:tcPr>
          <w:p w14:paraId="5D07D35B"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275" w:type="dxa"/>
            <w:tcBorders>
              <w:top w:val="nil"/>
              <w:left w:val="nil"/>
              <w:bottom w:val="single" w:sz="8" w:space="0" w:color="auto"/>
              <w:right w:val="single" w:sz="8" w:space="0" w:color="auto"/>
            </w:tcBorders>
            <w:shd w:val="clear" w:color="000000" w:fill="C0C0C0"/>
            <w:noWrap/>
            <w:vAlign w:val="center"/>
            <w:hideMark/>
          </w:tcPr>
          <w:p w14:paraId="1044361C"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276" w:type="dxa"/>
            <w:tcBorders>
              <w:top w:val="nil"/>
              <w:left w:val="nil"/>
              <w:bottom w:val="single" w:sz="8" w:space="0" w:color="auto"/>
              <w:right w:val="single" w:sz="8" w:space="0" w:color="auto"/>
            </w:tcBorders>
            <w:shd w:val="clear" w:color="000000" w:fill="C0C0C0"/>
            <w:noWrap/>
            <w:vAlign w:val="center"/>
            <w:hideMark/>
          </w:tcPr>
          <w:p w14:paraId="23DC80CD"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C0C0C0"/>
            <w:noWrap/>
            <w:vAlign w:val="center"/>
            <w:hideMark/>
          </w:tcPr>
          <w:p w14:paraId="5D460DE4"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0</w:t>
            </w:r>
          </w:p>
        </w:tc>
      </w:tr>
      <w:tr w:rsidR="00CF5EFD" w:rsidRPr="00E920B6" w14:paraId="4BB98381"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auto" w:fill="auto"/>
            <w:noWrap/>
            <w:vAlign w:val="center"/>
            <w:hideMark/>
          </w:tcPr>
          <w:p w14:paraId="1CD39624"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v tom: za každý subjekt verejnej správy / program zvlášť</w:t>
            </w:r>
          </w:p>
        </w:tc>
        <w:tc>
          <w:tcPr>
            <w:tcW w:w="1276" w:type="dxa"/>
            <w:tcBorders>
              <w:top w:val="nil"/>
              <w:left w:val="nil"/>
              <w:bottom w:val="single" w:sz="8" w:space="0" w:color="auto"/>
              <w:right w:val="single" w:sz="8" w:space="0" w:color="auto"/>
            </w:tcBorders>
            <w:shd w:val="clear" w:color="auto" w:fill="auto"/>
            <w:noWrap/>
            <w:vAlign w:val="center"/>
            <w:hideMark/>
          </w:tcPr>
          <w:p w14:paraId="7C339B32"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5" w:type="dxa"/>
            <w:tcBorders>
              <w:top w:val="nil"/>
              <w:left w:val="nil"/>
              <w:bottom w:val="single" w:sz="8" w:space="0" w:color="auto"/>
              <w:right w:val="single" w:sz="8" w:space="0" w:color="auto"/>
            </w:tcBorders>
            <w:shd w:val="clear" w:color="auto" w:fill="auto"/>
            <w:noWrap/>
            <w:vAlign w:val="center"/>
            <w:hideMark/>
          </w:tcPr>
          <w:p w14:paraId="62D5CF3D"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276" w:type="dxa"/>
            <w:tcBorders>
              <w:top w:val="nil"/>
              <w:left w:val="nil"/>
              <w:bottom w:val="single" w:sz="8" w:space="0" w:color="auto"/>
              <w:right w:val="single" w:sz="8" w:space="0" w:color="auto"/>
            </w:tcBorders>
            <w:shd w:val="clear" w:color="auto" w:fill="auto"/>
            <w:noWrap/>
            <w:vAlign w:val="center"/>
            <w:hideMark/>
          </w:tcPr>
          <w:p w14:paraId="3F7C3D96"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C5388F3"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0</w:t>
            </w:r>
          </w:p>
        </w:tc>
      </w:tr>
      <w:tr w:rsidR="00CF5EFD" w:rsidRPr="00E920B6" w14:paraId="2A746376"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BFBFBF"/>
            <w:noWrap/>
            <w:vAlign w:val="center"/>
            <w:hideMark/>
          </w:tcPr>
          <w:p w14:paraId="26F6D2AB"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Iné ako rozpočtové zdroje</w:t>
            </w:r>
          </w:p>
        </w:tc>
        <w:tc>
          <w:tcPr>
            <w:tcW w:w="1276" w:type="dxa"/>
            <w:tcBorders>
              <w:top w:val="nil"/>
              <w:left w:val="nil"/>
              <w:bottom w:val="single" w:sz="8" w:space="0" w:color="auto"/>
              <w:right w:val="single" w:sz="8" w:space="0" w:color="auto"/>
            </w:tcBorders>
            <w:shd w:val="clear" w:color="000000" w:fill="BFBFBF"/>
            <w:noWrap/>
            <w:vAlign w:val="center"/>
            <w:hideMark/>
          </w:tcPr>
          <w:p w14:paraId="65FCA5B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000000" w:fill="BFBFBF"/>
            <w:noWrap/>
            <w:vAlign w:val="center"/>
            <w:hideMark/>
          </w:tcPr>
          <w:p w14:paraId="286D3A4A"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000000" w:fill="BFBFBF"/>
            <w:noWrap/>
            <w:vAlign w:val="center"/>
            <w:hideMark/>
          </w:tcPr>
          <w:p w14:paraId="0161EB33"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2488AD7D"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r>
      <w:tr w:rsidR="00CF5EFD" w:rsidRPr="00E920B6" w14:paraId="2150FC7F" w14:textId="77777777" w:rsidTr="00CF5EFD">
        <w:trPr>
          <w:gridAfter w:val="1"/>
          <w:wAfter w:w="159" w:type="dxa"/>
          <w:trHeight w:val="326"/>
        </w:trPr>
        <w:tc>
          <w:tcPr>
            <w:tcW w:w="4679" w:type="dxa"/>
            <w:tcBorders>
              <w:top w:val="nil"/>
              <w:left w:val="single" w:sz="8" w:space="0" w:color="auto"/>
              <w:bottom w:val="single" w:sz="8" w:space="0" w:color="auto"/>
              <w:right w:val="single" w:sz="8" w:space="0" w:color="auto"/>
            </w:tcBorders>
            <w:shd w:val="clear" w:color="000000" w:fill="A6A6A6"/>
            <w:noWrap/>
            <w:vAlign w:val="center"/>
            <w:hideMark/>
          </w:tcPr>
          <w:p w14:paraId="4E187D0C"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lang w:eastAsia="sk-SK"/>
              </w:rPr>
              <w:t>Rozpočtovo nekrytý vplyv / úspora</w:t>
            </w:r>
          </w:p>
        </w:tc>
        <w:tc>
          <w:tcPr>
            <w:tcW w:w="1276" w:type="dxa"/>
            <w:tcBorders>
              <w:top w:val="nil"/>
              <w:left w:val="nil"/>
              <w:bottom w:val="single" w:sz="8" w:space="0" w:color="auto"/>
              <w:right w:val="single" w:sz="8" w:space="0" w:color="auto"/>
            </w:tcBorders>
            <w:shd w:val="clear" w:color="000000" w:fill="A6A6A6"/>
            <w:noWrap/>
            <w:vAlign w:val="center"/>
            <w:hideMark/>
          </w:tcPr>
          <w:p w14:paraId="1C820905"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5" w:type="dxa"/>
            <w:tcBorders>
              <w:top w:val="nil"/>
              <w:left w:val="nil"/>
              <w:bottom w:val="single" w:sz="8" w:space="0" w:color="auto"/>
              <w:right w:val="single" w:sz="8" w:space="0" w:color="auto"/>
            </w:tcBorders>
            <w:shd w:val="clear" w:color="000000" w:fill="A6A6A6"/>
            <w:noWrap/>
            <w:vAlign w:val="center"/>
            <w:hideMark/>
          </w:tcPr>
          <w:p w14:paraId="43A0C3E8"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276" w:type="dxa"/>
            <w:tcBorders>
              <w:top w:val="nil"/>
              <w:left w:val="nil"/>
              <w:bottom w:val="single" w:sz="8" w:space="0" w:color="auto"/>
              <w:right w:val="single" w:sz="8" w:space="0" w:color="auto"/>
            </w:tcBorders>
            <w:shd w:val="clear" w:color="000000" w:fill="A6A6A6"/>
            <w:noWrap/>
            <w:vAlign w:val="center"/>
            <w:hideMark/>
          </w:tcPr>
          <w:p w14:paraId="098872E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0</w:t>
            </w:r>
          </w:p>
        </w:tc>
        <w:tc>
          <w:tcPr>
            <w:tcW w:w="1418" w:type="dxa"/>
            <w:tcBorders>
              <w:top w:val="nil"/>
              <w:left w:val="nil"/>
              <w:bottom w:val="single" w:sz="8" w:space="0" w:color="auto"/>
              <w:right w:val="single" w:sz="8" w:space="0" w:color="auto"/>
            </w:tcBorders>
            <w:shd w:val="clear" w:color="000000" w:fill="A6A6A6"/>
            <w:noWrap/>
            <w:vAlign w:val="center"/>
            <w:hideMark/>
          </w:tcPr>
          <w:p w14:paraId="52ABBBD0"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lang w:eastAsia="sk-SK"/>
              </w:rPr>
              <w:t>0</w:t>
            </w:r>
          </w:p>
        </w:tc>
      </w:tr>
    </w:tbl>
    <w:p w14:paraId="3AF35720" w14:textId="77777777" w:rsidR="00CF5EFD" w:rsidRPr="00E920B6" w:rsidRDefault="00CF5EFD" w:rsidP="00CF5EFD">
      <w:pPr>
        <w:spacing w:after="0" w:line="240" w:lineRule="auto"/>
        <w:rPr>
          <w:rFonts w:ascii="Times New Roman" w:hAnsi="Times New Roman"/>
          <w:bCs/>
          <w:lang w:eastAsia="sk-SK"/>
        </w:rPr>
      </w:pPr>
    </w:p>
    <w:p w14:paraId="246228F0" w14:textId="77777777" w:rsidR="00CF5EFD" w:rsidRPr="00E920B6" w:rsidRDefault="00CF5EFD" w:rsidP="00CF5EFD">
      <w:pPr>
        <w:spacing w:after="0" w:line="240" w:lineRule="auto"/>
        <w:rPr>
          <w:rFonts w:ascii="Times New Roman" w:hAnsi="Times New Roman"/>
          <w:bCs/>
          <w:lang w:eastAsia="sk-SK"/>
        </w:rPr>
      </w:pPr>
      <w:r w:rsidRPr="00E920B6">
        <w:rPr>
          <w:rFonts w:ascii="Times New Roman" w:hAnsi="Times New Roman"/>
          <w:bCs/>
          <w:lang w:eastAsia="sk-SK"/>
        </w:rPr>
        <w:t xml:space="preserve">                                                                                                                                                         </w:t>
      </w:r>
    </w:p>
    <w:p w14:paraId="64C94F82" w14:textId="77777777" w:rsidR="00CF5EFD" w:rsidRPr="00E920B6" w:rsidRDefault="00CF5EFD" w:rsidP="00CF5EFD">
      <w:pPr>
        <w:spacing w:after="0" w:line="240" w:lineRule="auto"/>
        <w:rPr>
          <w:rFonts w:ascii="Times New Roman" w:hAnsi="Times New Roman"/>
          <w:bCs/>
          <w:lang w:eastAsia="sk-SK"/>
        </w:rPr>
      </w:pPr>
      <w:r w:rsidRPr="00E920B6">
        <w:rPr>
          <w:rFonts w:ascii="Times New Roman" w:hAnsi="Times New Roman"/>
          <w:bCs/>
          <w:lang w:eastAsia="sk-SK"/>
        </w:rPr>
        <w:t>Tabuľka č. 1/B</w:t>
      </w:r>
    </w:p>
    <w:tbl>
      <w:tblPr>
        <w:tblW w:w="10207" w:type="dxa"/>
        <w:tblInd w:w="-431" w:type="dxa"/>
        <w:tblLayout w:type="fixed"/>
        <w:tblCellMar>
          <w:left w:w="70" w:type="dxa"/>
          <w:right w:w="70" w:type="dxa"/>
        </w:tblCellMar>
        <w:tblLook w:val="04A0" w:firstRow="1" w:lastRow="0" w:firstColumn="1" w:lastColumn="0" w:noHBand="0" w:noVBand="1"/>
      </w:tblPr>
      <w:tblGrid>
        <w:gridCol w:w="4821"/>
        <w:gridCol w:w="1275"/>
        <w:gridCol w:w="1370"/>
        <w:gridCol w:w="1370"/>
        <w:gridCol w:w="1371"/>
      </w:tblGrid>
      <w:tr w:rsidR="00CF5EFD" w:rsidRPr="00E920B6" w14:paraId="4F708034" w14:textId="77777777" w:rsidTr="00CF5EF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9FC23A4" w14:textId="77777777" w:rsidR="00CF5EFD" w:rsidRPr="00E920B6" w:rsidRDefault="00CF5EFD" w:rsidP="00CF5EFD">
            <w:pPr>
              <w:spacing w:after="0" w:line="240" w:lineRule="auto"/>
              <w:rPr>
                <w:rFonts w:ascii="Times New Roman" w:hAnsi="Times New Roman"/>
                <w:color w:val="000000"/>
                <w:lang w:eastAsia="sk-SK"/>
              </w:rPr>
            </w:pPr>
            <w:r w:rsidRPr="00E920B6">
              <w:rPr>
                <w:rFonts w:ascii="Times New Roman" w:hAnsi="Times New Roman"/>
                <w:color w:val="000000"/>
                <w:lang w:eastAsia="sk-SK"/>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8F01641" w14:textId="77777777" w:rsidR="00CF5EFD" w:rsidRPr="00E920B6" w:rsidRDefault="00CF5EFD" w:rsidP="00CF5EFD">
            <w:pPr>
              <w:spacing w:after="0" w:line="240" w:lineRule="auto"/>
              <w:jc w:val="center"/>
              <w:rPr>
                <w:rFonts w:ascii="Times New Roman" w:hAnsi="Times New Roman"/>
                <w:b/>
                <w:bCs/>
                <w:color w:val="000000"/>
                <w:lang w:eastAsia="sk-SK"/>
              </w:rPr>
            </w:pPr>
            <w:r w:rsidRPr="00E920B6">
              <w:rPr>
                <w:rFonts w:ascii="Times New Roman" w:hAnsi="Times New Roman"/>
                <w:b/>
                <w:bCs/>
                <w:color w:val="000000"/>
                <w:lang w:eastAsia="sk-SK"/>
              </w:rPr>
              <w:t>2025</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92A6FD" w14:textId="77777777" w:rsidR="00CF5EFD" w:rsidRPr="00E920B6" w:rsidRDefault="00CF5EFD" w:rsidP="00CF5EFD">
            <w:pPr>
              <w:spacing w:after="0" w:line="240" w:lineRule="auto"/>
              <w:jc w:val="center"/>
              <w:rPr>
                <w:rFonts w:ascii="Times New Roman" w:hAnsi="Times New Roman"/>
                <w:b/>
                <w:bCs/>
                <w:color w:val="000000"/>
                <w:lang w:eastAsia="sk-SK"/>
              </w:rPr>
            </w:pPr>
            <w:r w:rsidRPr="00E920B6">
              <w:rPr>
                <w:rFonts w:ascii="Times New Roman" w:hAnsi="Times New Roman"/>
                <w:b/>
                <w:bCs/>
                <w:color w:val="000000"/>
                <w:lang w:eastAsia="sk-SK"/>
              </w:rPr>
              <w:t>2026</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E1CF69F" w14:textId="77777777" w:rsidR="00CF5EFD" w:rsidRPr="00E920B6" w:rsidRDefault="00CF5EFD" w:rsidP="00CF5EFD">
            <w:pPr>
              <w:spacing w:after="0" w:line="240" w:lineRule="auto"/>
              <w:jc w:val="center"/>
              <w:rPr>
                <w:rFonts w:ascii="Times New Roman" w:hAnsi="Times New Roman"/>
                <w:b/>
                <w:bCs/>
                <w:color w:val="000000"/>
                <w:lang w:eastAsia="sk-SK"/>
              </w:rPr>
            </w:pPr>
            <w:r w:rsidRPr="00E920B6">
              <w:rPr>
                <w:rFonts w:ascii="Times New Roman" w:hAnsi="Times New Roman"/>
                <w:b/>
                <w:bCs/>
                <w:color w:val="000000"/>
                <w:lang w:eastAsia="sk-SK"/>
              </w:rPr>
              <w:t>2027</w:t>
            </w:r>
          </w:p>
        </w:tc>
        <w:tc>
          <w:tcPr>
            <w:tcW w:w="13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82E333C" w14:textId="77777777" w:rsidR="00CF5EFD" w:rsidRPr="00E920B6" w:rsidRDefault="00CF5EFD" w:rsidP="00CF5EFD">
            <w:pPr>
              <w:spacing w:after="0" w:line="240" w:lineRule="auto"/>
              <w:jc w:val="center"/>
              <w:rPr>
                <w:rFonts w:ascii="Times New Roman" w:hAnsi="Times New Roman"/>
                <w:b/>
                <w:bCs/>
                <w:color w:val="000000"/>
                <w:lang w:eastAsia="sk-SK"/>
              </w:rPr>
            </w:pPr>
            <w:r w:rsidRPr="00E920B6">
              <w:rPr>
                <w:rFonts w:ascii="Times New Roman" w:hAnsi="Times New Roman"/>
                <w:b/>
                <w:bCs/>
                <w:color w:val="000000"/>
                <w:lang w:eastAsia="sk-SK"/>
              </w:rPr>
              <w:t>2028</w:t>
            </w:r>
          </w:p>
        </w:tc>
      </w:tr>
      <w:tr w:rsidR="00CF5EFD" w:rsidRPr="00E920B6" w14:paraId="2DAFFB5D" w14:textId="77777777" w:rsidTr="00CF5EFD">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9F32AF3" w14:textId="77777777" w:rsidR="00CF5EFD" w:rsidRPr="00E920B6" w:rsidRDefault="00CF5EFD" w:rsidP="00CF5EFD">
            <w:pPr>
              <w:spacing w:after="0" w:line="240" w:lineRule="auto"/>
              <w:rPr>
                <w:rFonts w:ascii="Times New Roman" w:hAnsi="Times New Roman"/>
                <w:b/>
                <w:bCs/>
                <w:color w:val="000000" w:themeColor="text1"/>
                <w:lang w:eastAsia="sk-SK"/>
              </w:rPr>
            </w:pPr>
            <w:r w:rsidRPr="00E920B6">
              <w:rPr>
                <w:rFonts w:ascii="Times New Roman" w:hAnsi="Times New Roman"/>
                <w:b/>
                <w:bCs/>
                <w:color w:val="000000" w:themeColor="text1"/>
                <w:lang w:eastAsia="sk-SK"/>
              </w:rPr>
              <w:t>Vplyvy na limit verejných výdavkov verejnej správy celkom (v metodike ESA 2010)</w:t>
            </w:r>
          </w:p>
        </w:tc>
        <w:tc>
          <w:tcPr>
            <w:tcW w:w="1275" w:type="dxa"/>
            <w:tcBorders>
              <w:top w:val="nil"/>
              <w:left w:val="nil"/>
              <w:bottom w:val="single" w:sz="4" w:space="0" w:color="auto"/>
              <w:right w:val="single" w:sz="4" w:space="0" w:color="auto"/>
            </w:tcBorders>
            <w:shd w:val="clear" w:color="auto" w:fill="auto"/>
            <w:noWrap/>
            <w:vAlign w:val="center"/>
          </w:tcPr>
          <w:p w14:paraId="70C380DE"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1733C7A0" w14:textId="77777777" w:rsidR="00CF5EFD" w:rsidRPr="00E920B6" w:rsidRDefault="00CF5EFD" w:rsidP="00CF5EFD">
            <w:pPr>
              <w:spacing w:after="0" w:line="240" w:lineRule="auto"/>
              <w:jc w:val="right"/>
              <w:rPr>
                <w:rFonts w:ascii="Times New Roman" w:hAnsi="Times New Roman"/>
                <w:b/>
                <w:bCs/>
                <w:color w:val="000000"/>
              </w:rPr>
            </w:pPr>
          </w:p>
        </w:tc>
        <w:tc>
          <w:tcPr>
            <w:tcW w:w="1370" w:type="dxa"/>
            <w:tcBorders>
              <w:top w:val="nil"/>
              <w:left w:val="nil"/>
              <w:bottom w:val="single" w:sz="4" w:space="0" w:color="auto"/>
              <w:right w:val="single" w:sz="4" w:space="0" w:color="auto"/>
            </w:tcBorders>
            <w:shd w:val="clear" w:color="auto" w:fill="auto"/>
            <w:noWrap/>
            <w:vAlign w:val="center"/>
          </w:tcPr>
          <w:p w14:paraId="387E0C15" w14:textId="77777777" w:rsidR="00CF5EFD" w:rsidRPr="00E920B6" w:rsidRDefault="00CF5EFD" w:rsidP="00CF5EFD">
            <w:pPr>
              <w:spacing w:after="0" w:line="240" w:lineRule="auto"/>
              <w:jc w:val="center"/>
              <w:rPr>
                <w:rFonts w:ascii="Times New Roman" w:hAnsi="Times New Roman"/>
                <w:b/>
                <w:bCs/>
                <w:color w:val="000000"/>
              </w:rPr>
            </w:pPr>
          </w:p>
        </w:tc>
        <w:tc>
          <w:tcPr>
            <w:tcW w:w="1371" w:type="dxa"/>
            <w:tcBorders>
              <w:top w:val="nil"/>
              <w:left w:val="nil"/>
              <w:bottom w:val="single" w:sz="4" w:space="0" w:color="auto"/>
              <w:right w:val="single" w:sz="4" w:space="0" w:color="auto"/>
            </w:tcBorders>
            <w:shd w:val="clear" w:color="auto" w:fill="auto"/>
            <w:noWrap/>
            <w:vAlign w:val="center"/>
          </w:tcPr>
          <w:p w14:paraId="56A25BFE" w14:textId="77777777" w:rsidR="00CF5EFD" w:rsidRPr="00E920B6" w:rsidRDefault="00CF5EFD" w:rsidP="00CF5EFD">
            <w:pPr>
              <w:spacing w:after="0" w:line="240" w:lineRule="auto"/>
              <w:jc w:val="center"/>
              <w:rPr>
                <w:rFonts w:ascii="Times New Roman" w:hAnsi="Times New Roman"/>
                <w:b/>
                <w:bCs/>
                <w:color w:val="000000"/>
              </w:rPr>
            </w:pPr>
          </w:p>
        </w:tc>
      </w:tr>
      <w:tr w:rsidR="00CF5EFD" w:rsidRPr="00E920B6" w14:paraId="6D7644A4" w14:textId="77777777" w:rsidTr="00CF5EFD">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34ADB54" w14:textId="77777777" w:rsidR="00CF5EFD" w:rsidRPr="00E920B6" w:rsidRDefault="00CF5EFD" w:rsidP="00CF5EFD">
            <w:pPr>
              <w:spacing w:after="0" w:line="240" w:lineRule="auto"/>
              <w:rPr>
                <w:rFonts w:ascii="Times New Roman" w:hAnsi="Times New Roman"/>
                <w:color w:val="000000" w:themeColor="text1"/>
                <w:lang w:eastAsia="sk-SK"/>
              </w:rPr>
            </w:pPr>
            <w:r w:rsidRPr="00E920B6">
              <w:rPr>
                <w:rFonts w:ascii="Times New Roman" w:hAnsi="Times New Roman"/>
                <w:color w:val="000000" w:themeColor="text1"/>
                <w:lang w:eastAsia="sk-SK"/>
              </w:rPr>
              <w:t>v tom: za každý subjekt verejnej správy zvlášť / program zvlášť</w:t>
            </w:r>
          </w:p>
        </w:tc>
        <w:tc>
          <w:tcPr>
            <w:tcW w:w="1275" w:type="dxa"/>
            <w:tcBorders>
              <w:top w:val="nil"/>
              <w:left w:val="nil"/>
              <w:bottom w:val="single" w:sz="4" w:space="0" w:color="auto"/>
              <w:right w:val="single" w:sz="4" w:space="0" w:color="auto"/>
            </w:tcBorders>
            <w:shd w:val="clear" w:color="auto" w:fill="auto"/>
            <w:noWrap/>
            <w:vAlign w:val="center"/>
          </w:tcPr>
          <w:p w14:paraId="79CCF65C" w14:textId="77777777" w:rsidR="00CF5EFD" w:rsidRPr="00E920B6" w:rsidRDefault="00CF5EFD" w:rsidP="00CF5EFD">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47142740" w14:textId="77777777" w:rsidR="00CF5EFD" w:rsidRPr="00E920B6" w:rsidRDefault="00CF5EFD" w:rsidP="00CF5EFD">
            <w:pPr>
              <w:spacing w:after="0" w:line="240" w:lineRule="auto"/>
              <w:jc w:val="center"/>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6B329797" w14:textId="77777777" w:rsidR="00CF5EFD" w:rsidRPr="00E920B6" w:rsidRDefault="00CF5EFD" w:rsidP="00CF5EFD">
            <w:pPr>
              <w:spacing w:after="0" w:line="240" w:lineRule="auto"/>
              <w:jc w:val="center"/>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0EEE77CA" w14:textId="77777777" w:rsidR="00CF5EFD" w:rsidRPr="00E920B6" w:rsidRDefault="00CF5EFD" w:rsidP="00CF5EFD">
            <w:pPr>
              <w:spacing w:after="0" w:line="240" w:lineRule="auto"/>
              <w:jc w:val="center"/>
              <w:rPr>
                <w:rFonts w:ascii="Times New Roman" w:hAnsi="Times New Roman"/>
                <w:color w:val="000000"/>
                <w:lang w:eastAsia="sk-SK"/>
              </w:rPr>
            </w:pPr>
          </w:p>
        </w:tc>
      </w:tr>
      <w:tr w:rsidR="00CF5EFD" w:rsidRPr="00E920B6" w14:paraId="6A82FA44" w14:textId="77777777" w:rsidTr="00CF5EFD">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34339F" w14:textId="77777777" w:rsidR="00CF5EFD" w:rsidRPr="00E920B6" w:rsidRDefault="00CF5EFD" w:rsidP="00CF5EFD">
            <w:pPr>
              <w:spacing w:after="0" w:line="240" w:lineRule="auto"/>
              <w:rPr>
                <w:rFonts w:ascii="Times New Roman" w:hAnsi="Times New Roman"/>
                <w:b/>
                <w:color w:val="000000" w:themeColor="text1"/>
                <w:lang w:eastAsia="sk-SK"/>
              </w:rPr>
            </w:pPr>
            <w:r w:rsidRPr="00E920B6">
              <w:rPr>
                <w:rFonts w:ascii="Times New Roman" w:hAnsi="Times New Roman"/>
                <w:b/>
                <w:color w:val="000000" w:themeColor="text1"/>
                <w:lang w:eastAsia="sk-SK"/>
              </w:rPr>
              <w:t>z toho:</w:t>
            </w:r>
          </w:p>
        </w:tc>
        <w:tc>
          <w:tcPr>
            <w:tcW w:w="1275" w:type="dxa"/>
            <w:tcBorders>
              <w:top w:val="nil"/>
              <w:left w:val="nil"/>
              <w:bottom w:val="single" w:sz="4" w:space="0" w:color="auto"/>
              <w:right w:val="single" w:sz="4" w:space="0" w:color="auto"/>
            </w:tcBorders>
            <w:shd w:val="clear" w:color="auto" w:fill="auto"/>
            <w:noWrap/>
            <w:vAlign w:val="center"/>
          </w:tcPr>
          <w:p w14:paraId="06AD5845" w14:textId="77777777" w:rsidR="00CF5EFD" w:rsidRPr="00E920B6" w:rsidRDefault="00CF5EFD" w:rsidP="00CF5EFD">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43200C22" w14:textId="77777777" w:rsidR="00CF5EFD" w:rsidRPr="00E920B6" w:rsidRDefault="00CF5EFD" w:rsidP="00CF5EFD">
            <w:pPr>
              <w:spacing w:after="0" w:line="240" w:lineRule="auto"/>
              <w:rPr>
                <w:rFonts w:ascii="Times New Roman" w:hAnsi="Times New Roman"/>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3F7E4F9D" w14:textId="77777777" w:rsidR="00CF5EFD" w:rsidRPr="00E920B6" w:rsidRDefault="00CF5EFD" w:rsidP="00CF5EFD">
            <w:pPr>
              <w:spacing w:after="0" w:line="240" w:lineRule="auto"/>
              <w:rPr>
                <w:rFonts w:ascii="Times New Roman" w:hAnsi="Times New Roman"/>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6BC11D03" w14:textId="77777777" w:rsidR="00CF5EFD" w:rsidRPr="00E920B6" w:rsidRDefault="00CF5EFD" w:rsidP="00CF5EFD">
            <w:pPr>
              <w:spacing w:after="0" w:line="240" w:lineRule="auto"/>
              <w:rPr>
                <w:rFonts w:ascii="Times New Roman" w:hAnsi="Times New Roman"/>
                <w:color w:val="000000"/>
                <w:lang w:eastAsia="sk-SK"/>
              </w:rPr>
            </w:pPr>
          </w:p>
        </w:tc>
      </w:tr>
      <w:tr w:rsidR="00CF5EFD" w:rsidRPr="00E920B6" w14:paraId="5B615766" w14:textId="77777777" w:rsidTr="00CF5EFD">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DC7FE69" w14:textId="77777777" w:rsidR="00CF5EFD" w:rsidRPr="00E920B6" w:rsidRDefault="00CF5EFD" w:rsidP="00CF5EFD">
            <w:pPr>
              <w:spacing w:after="0" w:line="240" w:lineRule="auto"/>
              <w:rPr>
                <w:rFonts w:ascii="Times New Roman" w:hAnsi="Times New Roman"/>
                <w:b/>
                <w:bCs/>
                <w:color w:val="000000" w:themeColor="text1"/>
                <w:lang w:eastAsia="sk-SK"/>
              </w:rPr>
            </w:pPr>
            <w:r w:rsidRPr="00E920B6">
              <w:rPr>
                <w:rFonts w:ascii="Times New Roman" w:hAnsi="Times New Roman"/>
                <w:b/>
                <w:bCs/>
                <w:color w:val="000000" w:themeColor="text1"/>
                <w:lang w:eastAsia="sk-SK"/>
              </w:rPr>
              <w:t>vplyv na limit verejných výdavkov ŠR</w:t>
            </w:r>
          </w:p>
        </w:tc>
        <w:tc>
          <w:tcPr>
            <w:tcW w:w="1275" w:type="dxa"/>
            <w:tcBorders>
              <w:top w:val="nil"/>
              <w:left w:val="nil"/>
              <w:bottom w:val="single" w:sz="4" w:space="0" w:color="auto"/>
              <w:right w:val="single" w:sz="4" w:space="0" w:color="auto"/>
            </w:tcBorders>
            <w:shd w:val="clear" w:color="auto" w:fill="auto"/>
            <w:noWrap/>
            <w:vAlign w:val="center"/>
          </w:tcPr>
          <w:p w14:paraId="3C77D7B7"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5C9B4B97"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4CAFBDF7"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0D178BF8" w14:textId="77777777" w:rsidR="00CF5EFD" w:rsidRPr="00E920B6" w:rsidRDefault="00CF5EFD" w:rsidP="00CF5EFD">
            <w:pPr>
              <w:spacing w:after="0" w:line="240" w:lineRule="auto"/>
              <w:jc w:val="center"/>
              <w:rPr>
                <w:rFonts w:ascii="Times New Roman" w:hAnsi="Times New Roman"/>
                <w:b/>
                <w:color w:val="000000"/>
                <w:lang w:eastAsia="sk-SK"/>
              </w:rPr>
            </w:pPr>
          </w:p>
        </w:tc>
      </w:tr>
      <w:tr w:rsidR="00CF5EFD" w:rsidRPr="00E920B6" w14:paraId="76D3A796" w14:textId="77777777" w:rsidTr="00CF5EFD">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062C7A2" w14:textId="77777777" w:rsidR="00CF5EFD" w:rsidRPr="00E920B6" w:rsidRDefault="00CF5EFD" w:rsidP="00CF5EFD">
            <w:pPr>
              <w:spacing w:after="0" w:line="240" w:lineRule="auto"/>
              <w:rPr>
                <w:rFonts w:ascii="Times New Roman" w:hAnsi="Times New Roman"/>
                <w:b/>
                <w:bCs/>
                <w:color w:val="000000" w:themeColor="text1"/>
                <w:lang w:eastAsia="sk-SK"/>
              </w:rPr>
            </w:pPr>
            <w:r w:rsidRPr="00E920B6">
              <w:rPr>
                <w:rFonts w:ascii="Times New Roman" w:hAnsi="Times New Roman"/>
                <w:b/>
                <w:bCs/>
                <w:color w:val="000000" w:themeColor="text1"/>
                <w:lang w:eastAsia="sk-SK"/>
              </w:rPr>
              <w:t>vplyv na limit verejných výdavkov ostatných subjekty verejnej správy</w:t>
            </w:r>
          </w:p>
        </w:tc>
        <w:tc>
          <w:tcPr>
            <w:tcW w:w="1275" w:type="dxa"/>
            <w:tcBorders>
              <w:top w:val="nil"/>
              <w:left w:val="nil"/>
              <w:bottom w:val="single" w:sz="4" w:space="0" w:color="auto"/>
              <w:right w:val="single" w:sz="4" w:space="0" w:color="auto"/>
            </w:tcBorders>
            <w:shd w:val="clear" w:color="auto" w:fill="auto"/>
            <w:noWrap/>
            <w:vAlign w:val="center"/>
          </w:tcPr>
          <w:p w14:paraId="28917B0D"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702A7C75"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nil"/>
              <w:left w:val="nil"/>
              <w:bottom w:val="single" w:sz="4" w:space="0" w:color="auto"/>
              <w:right w:val="single" w:sz="4" w:space="0" w:color="auto"/>
            </w:tcBorders>
            <w:shd w:val="clear" w:color="auto" w:fill="auto"/>
            <w:noWrap/>
            <w:vAlign w:val="center"/>
          </w:tcPr>
          <w:p w14:paraId="28F5936F"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1" w:type="dxa"/>
            <w:tcBorders>
              <w:top w:val="nil"/>
              <w:left w:val="nil"/>
              <w:bottom w:val="single" w:sz="4" w:space="0" w:color="auto"/>
              <w:right w:val="single" w:sz="4" w:space="0" w:color="auto"/>
            </w:tcBorders>
            <w:shd w:val="clear" w:color="auto" w:fill="auto"/>
            <w:noWrap/>
            <w:vAlign w:val="center"/>
          </w:tcPr>
          <w:p w14:paraId="7025D7C6" w14:textId="77777777" w:rsidR="00CF5EFD" w:rsidRPr="00E920B6" w:rsidRDefault="00CF5EFD" w:rsidP="00CF5EFD">
            <w:pPr>
              <w:spacing w:after="0" w:line="240" w:lineRule="auto"/>
              <w:jc w:val="center"/>
              <w:rPr>
                <w:rFonts w:ascii="Times New Roman" w:hAnsi="Times New Roman"/>
                <w:b/>
                <w:color w:val="000000"/>
                <w:lang w:eastAsia="sk-SK"/>
              </w:rPr>
            </w:pPr>
          </w:p>
        </w:tc>
      </w:tr>
      <w:tr w:rsidR="00CF5EFD" w:rsidRPr="00E920B6" w14:paraId="134476B9" w14:textId="77777777" w:rsidTr="00CF5EFD">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0D10B9F" w14:textId="77777777" w:rsidR="00CF5EFD" w:rsidRPr="00E920B6" w:rsidRDefault="00CF5EFD" w:rsidP="00CF5EFD">
            <w:pPr>
              <w:spacing w:after="0" w:line="240" w:lineRule="auto"/>
              <w:rPr>
                <w:rFonts w:ascii="Times New Roman" w:hAnsi="Times New Roman"/>
                <w:b/>
                <w:bCs/>
                <w:color w:val="000000" w:themeColor="text1"/>
                <w:lang w:eastAsia="sk-SK"/>
              </w:rPr>
            </w:pPr>
            <w:r w:rsidRPr="00E920B6">
              <w:rPr>
                <w:rFonts w:ascii="Times New Roman" w:hAnsi="Times New Roman"/>
                <w:b/>
                <w:bCs/>
                <w:color w:val="000000" w:themeColor="text1"/>
                <w:lang w:eastAsia="sk-SK"/>
              </w:rPr>
              <w:t>vplyv na limit verejných výdavkov ďalších súčastí rozpočtu verejnej správy</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B79C6A"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44F87D8D"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0BF56B68" w14:textId="77777777" w:rsidR="00CF5EFD" w:rsidRPr="00E920B6" w:rsidRDefault="00CF5EFD" w:rsidP="00CF5EFD">
            <w:pPr>
              <w:spacing w:after="0" w:line="240" w:lineRule="auto"/>
              <w:jc w:val="center"/>
              <w:rPr>
                <w:rFonts w:ascii="Times New Roman" w:hAnsi="Times New Roman"/>
                <w:b/>
                <w:color w:val="000000"/>
                <w:lang w:eastAsia="sk-SK"/>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61263ECF" w14:textId="77777777" w:rsidR="00CF5EFD" w:rsidRPr="00E920B6" w:rsidRDefault="00CF5EFD" w:rsidP="00CF5EFD">
            <w:pPr>
              <w:spacing w:after="0" w:line="240" w:lineRule="auto"/>
              <w:jc w:val="center"/>
              <w:rPr>
                <w:rFonts w:ascii="Times New Roman" w:hAnsi="Times New Roman"/>
                <w:b/>
                <w:color w:val="000000"/>
                <w:lang w:eastAsia="sk-SK"/>
              </w:rPr>
            </w:pPr>
          </w:p>
        </w:tc>
      </w:tr>
    </w:tbl>
    <w:p w14:paraId="448B63C9" w14:textId="77777777" w:rsidR="00CF5EFD" w:rsidRPr="00E920B6" w:rsidRDefault="00CF5EFD" w:rsidP="00CF5EFD">
      <w:pPr>
        <w:spacing w:after="0" w:line="240" w:lineRule="auto"/>
        <w:rPr>
          <w:rFonts w:ascii="Times New Roman" w:hAnsi="Times New Roman"/>
          <w:b/>
          <w:bCs/>
          <w:sz w:val="24"/>
          <w:szCs w:val="24"/>
          <w:lang w:eastAsia="sk-SK"/>
        </w:rPr>
      </w:pPr>
    </w:p>
    <w:p w14:paraId="327FE1EC" w14:textId="77777777" w:rsidR="00CF5EFD" w:rsidRPr="00E920B6" w:rsidRDefault="00CF5EFD" w:rsidP="00CF5EFD">
      <w:pPr>
        <w:spacing w:after="0" w:line="240" w:lineRule="auto"/>
        <w:jc w:val="both"/>
        <w:rPr>
          <w:rFonts w:ascii="Times New Roman" w:hAnsi="Times New Roman"/>
          <w:b/>
          <w:bCs/>
          <w:sz w:val="24"/>
          <w:szCs w:val="24"/>
          <w:lang w:eastAsia="sk-SK"/>
        </w:rPr>
      </w:pPr>
      <w:r w:rsidRPr="00E920B6">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6F0AF4A5" w14:textId="77777777" w:rsidR="00CF5EFD" w:rsidRPr="00E920B6" w:rsidRDefault="00CF5EFD" w:rsidP="00CF5EFD">
      <w:pPr>
        <w:spacing w:after="0" w:line="240" w:lineRule="auto"/>
        <w:jc w:val="both"/>
        <w:rPr>
          <w:rFonts w:ascii="Times New Roman" w:hAnsi="Times New Roman"/>
          <w:b/>
          <w:bCs/>
          <w:sz w:val="12"/>
          <w:szCs w:val="24"/>
          <w:lang w:eastAsia="sk-SK"/>
        </w:rPr>
      </w:pPr>
    </w:p>
    <w:p w14:paraId="12585CF3" w14:textId="77777777" w:rsidR="00CF5EFD" w:rsidRPr="00E920B6" w:rsidRDefault="00CF5EFD" w:rsidP="00CF5EF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r w:rsidRPr="00E920B6">
        <w:rPr>
          <w:rFonts w:ascii="Times New Roman" w:hAnsi="Times New Roman"/>
          <w:sz w:val="24"/>
          <w:szCs w:val="24"/>
          <w:lang w:eastAsia="sk-SK"/>
        </w:rPr>
        <w:t>Návrh zákona nemá negatívny vplyv na výdavky Verejného zdravotného poistenia.</w:t>
      </w:r>
      <w:r w:rsidRPr="00E920B6">
        <w:rPr>
          <w:rFonts w:ascii="Times New Roman" w:hAnsi="Times New Roman"/>
          <w:bCs/>
          <w:sz w:val="24"/>
          <w:szCs w:val="24"/>
          <w:lang w:eastAsia="sk-SK"/>
        </w:rPr>
        <w:t xml:space="preserve"> Financovanie návrhu a príslušných vykonávacích predpisov sa bude realizovať v rámci schváleného rozpočtu verejného zdravotného poistenia.</w:t>
      </w:r>
    </w:p>
    <w:p w14:paraId="62F28541" w14:textId="77777777" w:rsidR="00CF5EFD" w:rsidRPr="00E920B6" w:rsidRDefault="00CF5EFD" w:rsidP="00CF5EFD">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14:paraId="0CEF0A8C" w14:textId="77777777" w:rsidR="00CF5EFD" w:rsidRPr="00E920B6" w:rsidRDefault="00CF5EFD" w:rsidP="00CF5EFD">
      <w:pPr>
        <w:spacing w:after="0" w:line="240" w:lineRule="auto"/>
        <w:rPr>
          <w:rFonts w:ascii="Times New Roman" w:hAnsi="Times New Roman"/>
          <w:b/>
          <w:bCs/>
          <w:sz w:val="24"/>
          <w:szCs w:val="24"/>
          <w:lang w:eastAsia="sk-SK"/>
        </w:rPr>
      </w:pPr>
    </w:p>
    <w:p w14:paraId="497460F8" w14:textId="77777777" w:rsidR="00CF5EFD" w:rsidRPr="00E920B6" w:rsidRDefault="00CF5EFD" w:rsidP="00CF5EFD">
      <w:pPr>
        <w:spacing w:after="0" w:line="240" w:lineRule="auto"/>
        <w:rPr>
          <w:rFonts w:ascii="Times New Roman" w:hAnsi="Times New Roman"/>
          <w:b/>
          <w:bCs/>
          <w:sz w:val="24"/>
          <w:szCs w:val="24"/>
          <w:lang w:eastAsia="sk-SK"/>
        </w:rPr>
      </w:pPr>
      <w:r w:rsidRPr="00E920B6">
        <w:rPr>
          <w:rFonts w:ascii="Times New Roman" w:hAnsi="Times New Roman"/>
          <w:b/>
          <w:bCs/>
          <w:sz w:val="24"/>
          <w:szCs w:val="24"/>
          <w:lang w:eastAsia="sk-SK"/>
        </w:rPr>
        <w:t>2.2. Popis a charakteristika návrhu</w:t>
      </w:r>
    </w:p>
    <w:p w14:paraId="10B8E835" w14:textId="77777777" w:rsidR="00CF5EFD" w:rsidRPr="00E920B6" w:rsidRDefault="00CF5EFD" w:rsidP="00CF5EFD">
      <w:pPr>
        <w:spacing w:after="0" w:line="240" w:lineRule="auto"/>
        <w:rPr>
          <w:rFonts w:ascii="Times New Roman" w:hAnsi="Times New Roman"/>
          <w:sz w:val="24"/>
          <w:szCs w:val="24"/>
          <w:lang w:eastAsia="sk-SK"/>
        </w:rPr>
      </w:pPr>
    </w:p>
    <w:p w14:paraId="20B0F220" w14:textId="77777777" w:rsidR="00CF5EFD" w:rsidRPr="00E920B6" w:rsidRDefault="00CF5EFD" w:rsidP="00CF5EFD">
      <w:pPr>
        <w:spacing w:after="0" w:line="240" w:lineRule="auto"/>
        <w:jc w:val="both"/>
        <w:rPr>
          <w:rFonts w:ascii="Times New Roman" w:hAnsi="Times New Roman"/>
          <w:b/>
          <w:bCs/>
          <w:sz w:val="24"/>
          <w:szCs w:val="24"/>
          <w:lang w:eastAsia="sk-SK"/>
        </w:rPr>
      </w:pPr>
      <w:r w:rsidRPr="00E920B6">
        <w:rPr>
          <w:rFonts w:ascii="Times New Roman" w:hAnsi="Times New Roman"/>
          <w:b/>
          <w:bCs/>
          <w:sz w:val="24"/>
          <w:szCs w:val="24"/>
          <w:lang w:eastAsia="sk-SK"/>
        </w:rPr>
        <w:t>2.2.1. Popis návrhu:</w:t>
      </w:r>
    </w:p>
    <w:p w14:paraId="3F458A4B" w14:textId="77777777" w:rsidR="00CF5EFD" w:rsidRPr="00E920B6" w:rsidRDefault="00CF5EFD" w:rsidP="00CF5EFD">
      <w:pPr>
        <w:shd w:val="clear" w:color="auto" w:fill="FFFFFF"/>
        <w:spacing w:after="0" w:line="240" w:lineRule="auto"/>
        <w:jc w:val="both"/>
        <w:rPr>
          <w:rFonts w:ascii="Times New Roman" w:hAnsi="Times New Roman"/>
          <w:b/>
          <w:bCs/>
          <w:sz w:val="24"/>
          <w:szCs w:val="24"/>
          <w:lang w:eastAsia="sk-SK"/>
        </w:rPr>
      </w:pPr>
    </w:p>
    <w:p w14:paraId="69D742D3" w14:textId="77777777" w:rsidR="00CF5EFD" w:rsidRPr="00E920B6" w:rsidRDefault="00CF5EFD" w:rsidP="00CF5EFD">
      <w:pPr>
        <w:shd w:val="clear" w:color="auto" w:fill="FFFFFF"/>
        <w:spacing w:after="0" w:line="240" w:lineRule="auto"/>
        <w:jc w:val="both"/>
        <w:rPr>
          <w:rFonts w:ascii="Times New Roman" w:hAnsi="Times New Roman"/>
          <w:b/>
          <w:color w:val="000000"/>
          <w:sz w:val="24"/>
          <w:szCs w:val="24"/>
          <w:u w:val="single"/>
          <w:lang w:eastAsia="sk-SK"/>
        </w:rPr>
      </w:pPr>
      <w:r w:rsidRPr="00E920B6">
        <w:rPr>
          <w:rFonts w:ascii="Times New Roman" w:hAnsi="Times New Roman"/>
          <w:b/>
          <w:color w:val="000000"/>
          <w:sz w:val="24"/>
          <w:szCs w:val="24"/>
          <w:u w:val="single"/>
          <w:lang w:eastAsia="sk-SK"/>
        </w:rPr>
        <w:t>K Čl. I – zákon č. 300/2005 Z. z. Trestný zákon</w:t>
      </w:r>
    </w:p>
    <w:p w14:paraId="022B81DB"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 xml:space="preserve">Účelom navrhovanej právnej úpravy je plniť záväzok vlády Slovenskej republiky (ďalej len „vláda“) vyplývajúci z čl. 9 bodu 9.1 Zmluvy o nastolení sociálneho zmieru v zdravotníctve medzi vládou Slovenskej republiky a Lekárskym odborovým združením a o usporiadaní vzájomných vzťahov (ďalej len „zmluva“) spočívajúci vo vypustení právneho mechanizmu trestného sankcionovania porušovania povinností </w:t>
      </w:r>
      <w:r w:rsidRPr="00E920B6">
        <w:rPr>
          <w:rFonts w:ascii="Times New Roman" w:hAnsi="Times New Roman"/>
          <w:sz w:val="24"/>
          <w:szCs w:val="24"/>
        </w:rPr>
        <w:t>uložených orgánmi verejnej moci alebo povinností vyplývajúcich zo zákona</w:t>
      </w:r>
      <w:r w:rsidRPr="00E920B6">
        <w:rPr>
          <w:rFonts w:ascii="Times New Roman" w:hAnsi="Times New Roman"/>
          <w:color w:val="000000"/>
          <w:sz w:val="24"/>
          <w:szCs w:val="24"/>
          <w:lang w:eastAsia="sk-SK"/>
        </w:rPr>
        <w:t xml:space="preserve"> v čase mimoriadnej situácie podľa zákona Národnej rady </w:t>
      </w:r>
      <w:r w:rsidRPr="00E920B6">
        <w:rPr>
          <w:rFonts w:ascii="Times New Roman" w:hAnsi="Times New Roman"/>
          <w:color w:val="000000"/>
          <w:sz w:val="24"/>
          <w:szCs w:val="24"/>
          <w:lang w:eastAsia="sk-SK"/>
        </w:rPr>
        <w:lastRenderedPageBreak/>
        <w:t xml:space="preserve">Slovenskej republiky č. 42/1994 Z. z. o civilnej ochrane obyvateľstva obsiahnutého v skutkových podstatách trestných činov porušovania povinností za mimoriadnej situácie </w:t>
      </w:r>
      <w:r w:rsidRPr="00E920B6">
        <w:rPr>
          <w:rFonts w:ascii="Times New Roman" w:hAnsi="Times New Roman"/>
          <w:color w:val="000000"/>
          <w:sz w:val="24"/>
          <w:szCs w:val="24"/>
          <w:lang w:eastAsia="sk-SK"/>
        </w:rPr>
        <w:br/>
        <w:t>(§ 290c) a vyhýbania sa výkonu povinností za mimoriadnej situácie (§ 290d).</w:t>
      </w:r>
    </w:p>
    <w:p w14:paraId="5A2162EF"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4DDD4364"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3C6F38A2" w14:textId="77777777" w:rsidR="00CF5EFD" w:rsidRPr="00E920B6" w:rsidRDefault="00CF5EFD" w:rsidP="00CF5EFD">
      <w:pPr>
        <w:spacing w:after="0" w:line="240" w:lineRule="auto"/>
        <w:jc w:val="both"/>
        <w:rPr>
          <w:rFonts w:ascii="Times New Roman" w:hAnsi="Times New Roman"/>
          <w:b/>
          <w:bCs/>
          <w:sz w:val="24"/>
          <w:szCs w:val="24"/>
          <w:lang w:eastAsia="sk-SK"/>
        </w:rPr>
      </w:pPr>
    </w:p>
    <w:p w14:paraId="11DC6882" w14:textId="77777777" w:rsidR="00CF5EFD" w:rsidRPr="00E920B6" w:rsidRDefault="00CF5EFD" w:rsidP="00CF5EFD">
      <w:pPr>
        <w:spacing w:after="0" w:line="240" w:lineRule="auto"/>
        <w:jc w:val="both"/>
        <w:rPr>
          <w:rFonts w:ascii="Times New Roman" w:hAnsi="Times New Roman"/>
          <w:b/>
          <w:iCs/>
          <w:sz w:val="24"/>
          <w:szCs w:val="24"/>
          <w:u w:val="single"/>
          <w:lang w:eastAsia="sk-SK"/>
        </w:rPr>
      </w:pPr>
      <w:r w:rsidRPr="00E920B6">
        <w:rPr>
          <w:rFonts w:ascii="Times New Roman" w:hAnsi="Times New Roman"/>
          <w:b/>
          <w:iCs/>
          <w:sz w:val="24"/>
          <w:szCs w:val="24"/>
          <w:u w:val="single"/>
          <w:lang w:eastAsia="sk-SK"/>
        </w:rPr>
        <w:t>K čl. II - č. 42/1994 Z. z. o civilnej ochrane</w:t>
      </w:r>
    </w:p>
    <w:p w14:paraId="4FA20BE8"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color w:val="000000"/>
          <w:sz w:val="24"/>
          <w:szCs w:val="24"/>
          <w:lang w:eastAsia="sk-SK"/>
        </w:rPr>
        <w:t>Účelom navrhovanej právnej úpravy je plniť záväzok vlády vyplývajúci z čl. 9 bodu 9.1 zmluvy spočívajúci vo vypustení právnej úpravy mimoriadnej</w:t>
      </w:r>
      <w:r w:rsidRPr="00E920B6">
        <w:rPr>
          <w:rFonts w:ascii="Times New Roman" w:hAnsi="Times New Roman"/>
          <w:color w:val="000000"/>
          <w:spacing w:val="104"/>
          <w:sz w:val="24"/>
          <w:szCs w:val="24"/>
          <w:lang w:eastAsia="sk-SK"/>
        </w:rPr>
        <w:t xml:space="preserve"> </w:t>
      </w:r>
      <w:r w:rsidRPr="00E920B6">
        <w:rPr>
          <w:rFonts w:ascii="Times New Roman" w:hAnsi="Times New Roman"/>
          <w:color w:val="000000"/>
          <w:sz w:val="24"/>
          <w:szCs w:val="24"/>
          <w:lang w:eastAsia="sk-SK"/>
        </w:rPr>
        <w:t xml:space="preserve">udalosti </w:t>
      </w:r>
      <w:r w:rsidRPr="00E920B6">
        <w:rPr>
          <w:rFonts w:ascii="Times New Roman" w:hAnsi="Times New Roman"/>
          <w:color w:val="000000"/>
          <w:spacing w:val="104"/>
          <w:sz w:val="24"/>
          <w:szCs w:val="24"/>
          <w:lang w:eastAsia="sk-SK"/>
        </w:rPr>
        <w:t>„</w:t>
      </w:r>
      <w:r w:rsidRPr="00E920B6">
        <w:rPr>
          <w:rFonts w:ascii="Times New Roman" w:hAnsi="Times New Roman"/>
          <w:i/>
          <w:color w:val="000000"/>
          <w:sz w:val="24"/>
          <w:szCs w:val="24"/>
          <w:lang w:eastAsia="sk-SK"/>
        </w:rPr>
        <w:t>kritická nedostupnosť ústavnej zdravotnej starostlivosti</w:t>
      </w:r>
      <w:r w:rsidRPr="00E920B6">
        <w:rPr>
          <w:rFonts w:ascii="Times New Roman" w:hAnsi="Times New Roman"/>
          <w:color w:val="000000"/>
          <w:sz w:val="24"/>
          <w:szCs w:val="24"/>
          <w:lang w:eastAsia="sk-SK"/>
        </w:rPr>
        <w:t xml:space="preserve">“. </w:t>
      </w:r>
    </w:p>
    <w:p w14:paraId="16AFA477"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6B453342"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58CC567F"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321F3927" w14:textId="77777777" w:rsidR="00CF5EFD" w:rsidRPr="00E920B6" w:rsidRDefault="00CF5EFD" w:rsidP="00CF5EFD">
      <w:pPr>
        <w:shd w:val="clear" w:color="auto" w:fill="FFFFFF"/>
        <w:spacing w:after="0" w:line="240" w:lineRule="auto"/>
        <w:jc w:val="both"/>
        <w:rPr>
          <w:rFonts w:ascii="Times New Roman" w:hAnsi="Times New Roman"/>
          <w:b/>
          <w:color w:val="000000"/>
          <w:sz w:val="24"/>
          <w:szCs w:val="24"/>
          <w:u w:val="single"/>
          <w:lang w:eastAsia="sk-SK"/>
        </w:rPr>
      </w:pPr>
      <w:r w:rsidRPr="00E920B6">
        <w:rPr>
          <w:rFonts w:ascii="Times New Roman" w:hAnsi="Times New Roman"/>
          <w:b/>
          <w:color w:val="000000"/>
          <w:sz w:val="24"/>
          <w:szCs w:val="24"/>
          <w:u w:val="single"/>
          <w:lang w:eastAsia="sk-SK"/>
        </w:rPr>
        <w:t>K čl. III - Zákon č. 576/2004 Z. z. o zdravotnej starostlivosti</w:t>
      </w:r>
    </w:p>
    <w:p w14:paraId="72E06009"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 xml:space="preserve">Účelom navrhovanej právnej úpravy je plniť záväzok vlády vyplývajúci z čl. 9 bodu 9.1 zmluvy spočívajúci vo vypustení právnej úpravy posudzovania dočasnej pracovnej neschopnosti zdravotníckych pracovníkov, ktorým  vyplývajú alebo boli príslušným orgánom uložené povinnosti v súvislosti s vyhlásenou mimoriadnou situáciou alebo núdzovým stavom, aby ich dočasnú pracovnú neschopnosť posudzoval lekár poskytovateľa zdravotnej starostlivosti </w:t>
      </w:r>
      <w:r w:rsidRPr="00E920B6">
        <w:rPr>
          <w:rFonts w:ascii="Times New Roman" w:hAnsi="Times New Roman"/>
          <w:sz w:val="24"/>
          <w:szCs w:val="24"/>
        </w:rPr>
        <w:t xml:space="preserve">určeného okresným úradom. </w:t>
      </w:r>
      <w:r w:rsidRPr="00E920B6">
        <w:rPr>
          <w:rFonts w:ascii="Times New Roman" w:hAnsi="Times New Roman"/>
          <w:color w:val="000000"/>
          <w:sz w:val="24"/>
          <w:szCs w:val="24"/>
          <w:lang w:eastAsia="sk-SK"/>
        </w:rPr>
        <w:t xml:space="preserve"> </w:t>
      </w:r>
    </w:p>
    <w:p w14:paraId="24D1356D" w14:textId="77777777" w:rsidR="00CF5EFD" w:rsidRPr="00E920B6" w:rsidRDefault="00CF5EFD" w:rsidP="00CF5EFD">
      <w:pPr>
        <w:spacing w:after="0" w:line="240" w:lineRule="auto"/>
        <w:jc w:val="both"/>
        <w:rPr>
          <w:rFonts w:ascii="Times New Roman" w:hAnsi="Times New Roman"/>
          <w:b/>
          <w:iCs/>
          <w:sz w:val="24"/>
          <w:szCs w:val="24"/>
          <w:u w:val="single"/>
          <w:lang w:eastAsia="sk-SK"/>
        </w:rPr>
      </w:pPr>
    </w:p>
    <w:p w14:paraId="08FB6FB1"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30F88BA7" w14:textId="77777777" w:rsidR="00CF5EFD" w:rsidRPr="00E920B6" w:rsidRDefault="00CF5EFD" w:rsidP="00CF5EFD">
      <w:pPr>
        <w:spacing w:after="0" w:line="240" w:lineRule="auto"/>
        <w:jc w:val="both"/>
        <w:rPr>
          <w:rFonts w:ascii="Times New Roman" w:hAnsi="Times New Roman"/>
          <w:b/>
          <w:iCs/>
          <w:sz w:val="24"/>
          <w:szCs w:val="24"/>
          <w:u w:val="single"/>
          <w:lang w:eastAsia="sk-SK"/>
        </w:rPr>
      </w:pPr>
    </w:p>
    <w:p w14:paraId="4A1261E8" w14:textId="77777777" w:rsidR="00CF5EFD" w:rsidRPr="00E920B6" w:rsidRDefault="00CF5EFD" w:rsidP="00CF5EFD">
      <w:pPr>
        <w:spacing w:after="0" w:line="240" w:lineRule="auto"/>
        <w:jc w:val="both"/>
        <w:rPr>
          <w:rFonts w:ascii="Times New Roman" w:hAnsi="Times New Roman"/>
          <w:b/>
          <w:iCs/>
          <w:sz w:val="24"/>
          <w:szCs w:val="24"/>
          <w:u w:val="single"/>
          <w:lang w:eastAsia="sk-SK"/>
        </w:rPr>
      </w:pPr>
      <w:r w:rsidRPr="00E920B6">
        <w:rPr>
          <w:rFonts w:ascii="Times New Roman" w:hAnsi="Times New Roman"/>
          <w:b/>
          <w:iCs/>
          <w:sz w:val="24"/>
          <w:szCs w:val="24"/>
          <w:u w:val="single"/>
          <w:lang w:eastAsia="sk-SK"/>
        </w:rPr>
        <w:t>K čl. IV – zákon č. 578/2004 Z. z. o poskytovateľoch zdravotnej starostlivosti</w:t>
      </w:r>
    </w:p>
    <w:p w14:paraId="3E42CBC3" w14:textId="77777777" w:rsidR="00CF5EFD" w:rsidRPr="00E920B6" w:rsidRDefault="00CF5EFD" w:rsidP="00CF5EFD">
      <w:pPr>
        <w:spacing w:after="0" w:line="240" w:lineRule="auto"/>
        <w:rPr>
          <w:rFonts w:ascii="Times New Roman" w:hAnsi="Times New Roman"/>
          <w:b/>
          <w:sz w:val="24"/>
          <w:szCs w:val="24"/>
        </w:rPr>
      </w:pPr>
      <w:r w:rsidRPr="00E920B6">
        <w:rPr>
          <w:rFonts w:ascii="Times New Roman" w:hAnsi="Times New Roman"/>
          <w:b/>
          <w:sz w:val="24"/>
          <w:szCs w:val="24"/>
        </w:rPr>
        <w:t xml:space="preserve">K bodu 1 </w:t>
      </w:r>
    </w:p>
    <w:p w14:paraId="238FC073"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 xml:space="preserve">Navrhovaným ustanovením sa plní záväzok vyplývajúci z čl. 2 bodu 2.2 zmluvy tak, aby sa dosiahol obsah sledovaného cieľa, a teda sa ustanovuje osobitná právna úprava rozsahu pracovného času zdravotníckych pracovníkov pracujúcich v zariadeniach ústavnej zdravotnej starostlivosti, ktoré sú všeobecnou nemocnicou, </w:t>
      </w:r>
      <w:proofErr w:type="spellStart"/>
      <w:r w:rsidRPr="00E920B6">
        <w:rPr>
          <w:rFonts w:ascii="Times New Roman" w:hAnsi="Times New Roman"/>
          <w:sz w:val="24"/>
          <w:szCs w:val="24"/>
        </w:rPr>
        <w:t>detenčným</w:t>
      </w:r>
      <w:proofErr w:type="spellEnd"/>
      <w:r w:rsidRPr="00E920B6">
        <w:rPr>
          <w:rFonts w:ascii="Times New Roman" w:hAnsi="Times New Roman"/>
          <w:sz w:val="24"/>
          <w:szCs w:val="24"/>
        </w:rPr>
        <w:t xml:space="preserve"> ústavom alebo </w:t>
      </w:r>
      <w:proofErr w:type="spellStart"/>
      <w:r w:rsidRPr="00E920B6">
        <w:rPr>
          <w:rFonts w:ascii="Times New Roman" w:hAnsi="Times New Roman"/>
          <w:sz w:val="24"/>
          <w:szCs w:val="24"/>
        </w:rPr>
        <w:t>detenčným</w:t>
      </w:r>
      <w:proofErr w:type="spellEnd"/>
      <w:r w:rsidRPr="00E920B6">
        <w:rPr>
          <w:rFonts w:ascii="Times New Roman" w:hAnsi="Times New Roman"/>
          <w:sz w:val="24"/>
          <w:szCs w:val="24"/>
        </w:rPr>
        <w:t xml:space="preserve"> ústavom pre mladistvých, a to tak, že pre všetkých týchto zdravotníckych pracovníkov, ktorí pracujú pri nepretržitom poskytovaní zdravotnej starostlivosti, bez ohľadu na konkrétny spôsob rozvrhnutia ich pracovného času, sa pracovný čas môže ustanoviť najviac v rozsahu pracovného času zamestnanca v nepretržitej prevádzke. Rozsah pracovného času zamestnanca v nepretržitej prevádzke je upravený v § 80 ods. 5 druhej vete Zákonníka práve, a to v rozsahu 37 ½ hodiny.</w:t>
      </w:r>
    </w:p>
    <w:p w14:paraId="5CD6AFA0" w14:textId="77777777" w:rsidR="00CF5EFD" w:rsidRPr="00E920B6" w:rsidRDefault="00CF5EFD" w:rsidP="00CF5EFD">
      <w:pPr>
        <w:spacing w:after="0" w:line="240" w:lineRule="auto"/>
        <w:jc w:val="both"/>
        <w:rPr>
          <w:rFonts w:ascii="Times New Roman" w:hAnsi="Times New Roman"/>
          <w:sz w:val="24"/>
          <w:szCs w:val="24"/>
        </w:rPr>
      </w:pPr>
    </w:p>
    <w:p w14:paraId="331C81A4"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Navrhovaná úprava žiadnym spôsobom nemodifikuje platný právny stav upravujúci spôsoby rozvrhnutia pracovného času týchto zdravotníckych pracovníkov ani nevstupuje do iných pracovnoprávnych ustanovení.</w:t>
      </w:r>
    </w:p>
    <w:p w14:paraId="67A6355C" w14:textId="77777777" w:rsidR="00CF5EFD" w:rsidRPr="00E920B6" w:rsidRDefault="00CF5EFD" w:rsidP="00CF5EFD">
      <w:pPr>
        <w:spacing w:after="0" w:line="240" w:lineRule="auto"/>
        <w:jc w:val="both"/>
        <w:rPr>
          <w:rFonts w:ascii="Times New Roman" w:hAnsi="Times New Roman"/>
          <w:b/>
          <w:sz w:val="24"/>
          <w:szCs w:val="24"/>
        </w:rPr>
      </w:pPr>
    </w:p>
    <w:p w14:paraId="6E5A00E2"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 Bližší popis je vyjadrený v postupe výpočtu.</w:t>
      </w:r>
    </w:p>
    <w:p w14:paraId="0DE0BE9D" w14:textId="77777777" w:rsidR="00CF5EFD" w:rsidRPr="00E920B6" w:rsidRDefault="00CF5EFD" w:rsidP="00CF5EFD">
      <w:pPr>
        <w:spacing w:after="0" w:line="240" w:lineRule="auto"/>
        <w:jc w:val="both"/>
        <w:rPr>
          <w:rFonts w:ascii="Times New Roman" w:hAnsi="Times New Roman"/>
          <w:b/>
          <w:sz w:val="24"/>
          <w:szCs w:val="24"/>
        </w:rPr>
      </w:pPr>
    </w:p>
    <w:p w14:paraId="01FD3EB7" w14:textId="77777777" w:rsidR="00CF5EFD" w:rsidRPr="00E920B6" w:rsidRDefault="00CF5EFD" w:rsidP="00CF5EFD">
      <w:pPr>
        <w:spacing w:after="0" w:line="240" w:lineRule="auto"/>
        <w:jc w:val="both"/>
        <w:rPr>
          <w:rFonts w:ascii="Times New Roman" w:hAnsi="Times New Roman"/>
          <w:b/>
          <w:sz w:val="24"/>
          <w:szCs w:val="24"/>
        </w:rPr>
      </w:pPr>
      <w:r w:rsidRPr="00E920B6">
        <w:rPr>
          <w:rFonts w:ascii="Times New Roman" w:hAnsi="Times New Roman"/>
          <w:b/>
          <w:sz w:val="24"/>
          <w:szCs w:val="24"/>
        </w:rPr>
        <w:t>K bodu 2</w:t>
      </w:r>
    </w:p>
    <w:p w14:paraId="6B5BB65D"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 xml:space="preserve">Podľa platného znenia splnomocňujúceho ustanovenia upraveného v § 8 ods. 2 ministerstvo zdravotníctva všeobecne záväzným právnym predpisom upraví, okrem iného, aj minimálne požiadavky na personálne zabezpečenie jednotlivých druhov ústavných zdravotníckych zariadení podľa § 7 ods. 4 písm. a) až d) a g). Podľa čl. 2 bodu 2.1 zmluvy sa vláda zaviazala upraviť obsah II. časti upravujúcej minimálne požiadavky na personálne zabezpečenie ústavných zariadení výnosu Ministerstva zdravotníctva Slovenskej republiky z 10. septembra </w:t>
      </w:r>
      <w:r w:rsidRPr="00E920B6">
        <w:rPr>
          <w:rFonts w:ascii="Times New Roman" w:hAnsi="Times New Roman"/>
          <w:sz w:val="24"/>
          <w:szCs w:val="24"/>
        </w:rPr>
        <w:lastRenderedPageBreak/>
        <w:t xml:space="preserve">2008 č. 09812/2008-OL o minimálnych požiadavkách na personálne zabezpečenie a materiálno - technické vybavenie jednotlivých druhov zdravotníckych zariadení v znení neskorších predpisov (ďalej len „výnos“) v rámci samostatnej prílohy k zákonu č. 578/2004 Z. z. V nadväznosti na to je potrebné upraviť predmetné splnomocňovacie ustanovenie tak, že z rozsahu splnomocnenia sa vypustí dotknutá časť a zároveň sa ustanoví, že vyňatá matéria bude obsiahnutá v novej prílohe k zákonu č. 578/2004 Z. z. (bod 14).  </w:t>
      </w:r>
    </w:p>
    <w:p w14:paraId="386FFD5B" w14:textId="77777777" w:rsidR="00CF5EFD" w:rsidRPr="00E920B6" w:rsidRDefault="00CF5EFD" w:rsidP="00CF5EFD">
      <w:pPr>
        <w:spacing w:after="0" w:line="240" w:lineRule="auto"/>
        <w:jc w:val="both"/>
        <w:rPr>
          <w:rFonts w:ascii="Times New Roman" w:hAnsi="Times New Roman"/>
          <w:b/>
          <w:sz w:val="24"/>
          <w:szCs w:val="24"/>
        </w:rPr>
      </w:pPr>
    </w:p>
    <w:p w14:paraId="3B57684C"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2348F617" w14:textId="77777777" w:rsidR="00CF5EFD" w:rsidRPr="00E920B6" w:rsidRDefault="00CF5EFD" w:rsidP="00CF5EFD">
      <w:pPr>
        <w:spacing w:after="0" w:line="240" w:lineRule="auto"/>
        <w:jc w:val="both"/>
        <w:rPr>
          <w:rFonts w:ascii="Times New Roman" w:hAnsi="Times New Roman"/>
          <w:b/>
          <w:sz w:val="24"/>
          <w:szCs w:val="24"/>
        </w:rPr>
      </w:pPr>
    </w:p>
    <w:p w14:paraId="411598F6"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b/>
          <w:sz w:val="24"/>
          <w:szCs w:val="24"/>
        </w:rPr>
        <w:t>K bodom 3 až 6</w:t>
      </w:r>
    </w:p>
    <w:p w14:paraId="7499EF94" w14:textId="77777777" w:rsidR="00CF5EFD" w:rsidRPr="00E920B6" w:rsidRDefault="00CF5EFD" w:rsidP="00CF5EFD">
      <w:pPr>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Účelom navrhovanej právnej úpravy je plniť záväzok vyplývajúci z čl. 9 bodu 9.1 zmluvy.</w:t>
      </w:r>
    </w:p>
    <w:p w14:paraId="5088F547"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31369004" w14:textId="77777777" w:rsidR="00CF5EFD" w:rsidRPr="00E920B6" w:rsidRDefault="00CF5EFD" w:rsidP="00CF5EFD">
      <w:pPr>
        <w:spacing w:after="0" w:line="240" w:lineRule="auto"/>
        <w:jc w:val="both"/>
        <w:rPr>
          <w:rFonts w:ascii="Times New Roman" w:hAnsi="Times New Roman"/>
          <w:b/>
          <w:sz w:val="24"/>
          <w:szCs w:val="24"/>
        </w:rPr>
      </w:pPr>
    </w:p>
    <w:p w14:paraId="153FC086" w14:textId="77777777" w:rsidR="00CF5EFD" w:rsidRPr="00E920B6" w:rsidRDefault="00CF5EFD" w:rsidP="00CF5EFD">
      <w:pPr>
        <w:spacing w:after="0" w:line="240" w:lineRule="auto"/>
        <w:jc w:val="both"/>
        <w:rPr>
          <w:rFonts w:ascii="Times New Roman" w:hAnsi="Times New Roman"/>
          <w:b/>
          <w:sz w:val="24"/>
          <w:szCs w:val="24"/>
        </w:rPr>
      </w:pPr>
      <w:r w:rsidRPr="00E920B6">
        <w:rPr>
          <w:rFonts w:ascii="Times New Roman" w:hAnsi="Times New Roman"/>
          <w:b/>
          <w:sz w:val="24"/>
          <w:szCs w:val="24"/>
        </w:rPr>
        <w:t>K bodu 7</w:t>
      </w:r>
    </w:p>
    <w:p w14:paraId="49C98AB4"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 xml:space="preserve">Legislatívno-technická úprava súvisiaca s bodom 8. </w:t>
      </w:r>
    </w:p>
    <w:p w14:paraId="53DAF3CE"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11C80C91"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4296CB47" w14:textId="77777777" w:rsidR="00CF5EFD" w:rsidRPr="00E920B6" w:rsidRDefault="00CF5EFD" w:rsidP="00CF5EFD">
      <w:pPr>
        <w:shd w:val="clear" w:color="auto" w:fill="FFFFFF"/>
        <w:spacing w:after="0" w:line="240" w:lineRule="auto"/>
        <w:jc w:val="both"/>
        <w:rPr>
          <w:rFonts w:ascii="Times New Roman" w:hAnsi="Times New Roman"/>
          <w:b/>
          <w:sz w:val="24"/>
          <w:szCs w:val="24"/>
        </w:rPr>
      </w:pPr>
      <w:r w:rsidRPr="00E920B6">
        <w:rPr>
          <w:rFonts w:ascii="Times New Roman" w:hAnsi="Times New Roman"/>
          <w:b/>
          <w:sz w:val="24"/>
          <w:szCs w:val="24"/>
        </w:rPr>
        <w:t>K bodu 8</w:t>
      </w:r>
    </w:p>
    <w:p w14:paraId="2E0129E7"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Navrhovaným ustanovením sa plní záväzok vyplývajúci z čl. 7 bodu 7.2 v spojení s prílohou </w:t>
      </w:r>
      <w:r w:rsidRPr="00E920B6">
        <w:rPr>
          <w:rFonts w:ascii="Times New Roman" w:hAnsi="Times New Roman"/>
          <w:sz w:val="24"/>
          <w:szCs w:val="24"/>
        </w:rPr>
        <w:br/>
        <w:t>č. 1 zmluvy. Týmto ustanovením sa upravuje výnimka z aplikácie ustanovení § 80a ods. 1 a 2 na tých lekárov a zubných lekárov, ktorí pracujú v nemocniciach na menej ako polovičný pracovný úväzok a zároveň pracujú, bez ohľadu na to, či ide o ďalší pracovný pomer alebo ide o prácu vykonávanú na základe niektorej z dohôd o prácach vykonávaných mimo pracovného pomeru (najmä dohoda o vykonaní práce alebo dohoda o pracovnej činnosti), aj u poskytovateľov iných ako poskytovateľov ústavnej zdravotnej starostlivosti alebo poskytovateľov záchrannej zdravotnej služby alebo sú štatutárnymi orgánmi alebo členmi štatutárnych orgánov u poskytovateľov iných ako poskytovateľov ústavnej zdravotnej starostlivosti alebo poskytovateľov záchrannej zdravotnej služby, a to z tohto dôvodu, že majú možnosť ďalších príjmov a nepotrebujú zákonom garantovanú ochranu ich miezd.</w:t>
      </w:r>
    </w:p>
    <w:p w14:paraId="7DB144DA"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14AB5968"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 Bližší popis je v postupe výpočtu.</w:t>
      </w:r>
    </w:p>
    <w:p w14:paraId="0C91A827"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4AEC8A94" w14:textId="77777777" w:rsidR="00CF5EFD" w:rsidRPr="00E920B6" w:rsidRDefault="00CF5EFD" w:rsidP="00CF5EFD">
      <w:pPr>
        <w:spacing w:after="0" w:line="240" w:lineRule="auto"/>
        <w:jc w:val="both"/>
        <w:rPr>
          <w:rFonts w:ascii="Times New Roman" w:hAnsi="Times New Roman"/>
          <w:b/>
          <w:bCs/>
          <w:color w:val="000000"/>
          <w:sz w:val="24"/>
          <w:szCs w:val="24"/>
          <w:lang w:eastAsia="sk-SK"/>
        </w:rPr>
      </w:pPr>
      <w:r w:rsidRPr="00E920B6">
        <w:rPr>
          <w:rFonts w:ascii="Times New Roman" w:hAnsi="Times New Roman"/>
          <w:b/>
          <w:bCs/>
          <w:color w:val="000000"/>
          <w:sz w:val="24"/>
          <w:szCs w:val="24"/>
          <w:lang w:eastAsia="sk-SK"/>
        </w:rPr>
        <w:t xml:space="preserve">K bodom 9 a 10 </w:t>
      </w:r>
    </w:p>
    <w:p w14:paraId="6F8D2242"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Bodmi 9 a 10 sa plní záväzok vyplývajúci z čl. 9 bodu 9.1 zmluvy. </w:t>
      </w:r>
    </w:p>
    <w:p w14:paraId="14683DA8"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7E121D49"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17FA6FC2"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7D9E313A" w14:textId="77777777" w:rsidR="00CF5EFD" w:rsidRPr="00E920B6" w:rsidRDefault="00CF5EFD" w:rsidP="00CF5EFD">
      <w:pPr>
        <w:shd w:val="clear" w:color="auto" w:fill="FFFFFF"/>
        <w:spacing w:after="0" w:line="240" w:lineRule="auto"/>
        <w:jc w:val="both"/>
        <w:rPr>
          <w:rFonts w:ascii="Times New Roman" w:hAnsi="Times New Roman"/>
          <w:b/>
          <w:bCs/>
          <w:color w:val="000000"/>
          <w:sz w:val="24"/>
          <w:szCs w:val="24"/>
          <w:lang w:eastAsia="sk-SK"/>
        </w:rPr>
      </w:pPr>
      <w:r w:rsidRPr="00E920B6">
        <w:rPr>
          <w:rFonts w:ascii="Times New Roman" w:hAnsi="Times New Roman"/>
          <w:b/>
          <w:bCs/>
          <w:color w:val="000000"/>
          <w:sz w:val="24"/>
          <w:szCs w:val="24"/>
          <w:lang w:eastAsia="sk-SK"/>
        </w:rPr>
        <w:t>K bodom 11 a12</w:t>
      </w:r>
    </w:p>
    <w:p w14:paraId="38D37069"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color w:val="000000"/>
          <w:sz w:val="24"/>
          <w:szCs w:val="24"/>
          <w:lang w:eastAsia="sk-SK"/>
        </w:rPr>
        <w:t xml:space="preserve">Účelom navrhovanej právnej úpravy je plniť záväzok vyplývajúci z čl. 7 bodu 7.1 spočívajúci vo vypustení znížených základných zložiek mzdy pre rok 2025 a pre rok 2026. Cieľom navrhovaného ustanovenia je, aby platili základné zložky mzdy ustanovené v § 80a až 80aw, t. j. s nárastom miezd 9,66% pre rok 2025 pre všetkých zdravotníckych pracovníkov s účinnosťou od 1. marca 2025 a s nárastom miezd 6,44% pre rok 2026 pre všetkých zdravotníckych pracovníkov. Zruší sa tým </w:t>
      </w:r>
      <w:r w:rsidRPr="00E920B6">
        <w:rPr>
          <w:rFonts w:ascii="Times New Roman" w:hAnsi="Times New Roman"/>
          <w:sz w:val="24"/>
          <w:szCs w:val="24"/>
        </w:rPr>
        <w:t xml:space="preserve">prechodne znížené základné zložky mzdy ustanovené </w:t>
      </w:r>
      <w:r w:rsidRPr="00E920B6">
        <w:rPr>
          <w:rFonts w:ascii="Times New Roman" w:hAnsi="Times New Roman"/>
          <w:color w:val="000000"/>
          <w:sz w:val="24"/>
          <w:szCs w:val="24"/>
          <w:lang w:eastAsia="sk-SK"/>
        </w:rPr>
        <w:t>z</w:t>
      </w:r>
      <w:r w:rsidRPr="00E920B6">
        <w:rPr>
          <w:rFonts w:ascii="Times New Roman" w:hAnsi="Times New Roman"/>
          <w:sz w:val="24"/>
          <w:szCs w:val="24"/>
        </w:rPr>
        <w:t>ákonom č. 309/2024 Z. z.</w:t>
      </w:r>
    </w:p>
    <w:p w14:paraId="228C4D2E"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7B7999CD"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 Bližší popis je v postupe výpočtu.</w:t>
      </w:r>
    </w:p>
    <w:p w14:paraId="030E413E"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54E98D10" w14:textId="77777777" w:rsidR="00CF5EFD" w:rsidRPr="00E920B6" w:rsidRDefault="00CF5EFD" w:rsidP="00CF5EFD">
      <w:pPr>
        <w:shd w:val="clear" w:color="auto" w:fill="FFFFFF"/>
        <w:spacing w:after="0" w:line="240" w:lineRule="auto"/>
        <w:jc w:val="both"/>
        <w:rPr>
          <w:rFonts w:ascii="Times New Roman" w:hAnsi="Times New Roman"/>
          <w:b/>
          <w:bCs/>
          <w:color w:val="000000"/>
          <w:sz w:val="24"/>
          <w:szCs w:val="24"/>
          <w:lang w:eastAsia="sk-SK"/>
        </w:rPr>
      </w:pPr>
      <w:r w:rsidRPr="00E920B6">
        <w:rPr>
          <w:rFonts w:ascii="Times New Roman" w:hAnsi="Times New Roman"/>
          <w:b/>
          <w:bCs/>
          <w:color w:val="000000"/>
          <w:sz w:val="24"/>
          <w:szCs w:val="24"/>
          <w:lang w:eastAsia="sk-SK"/>
        </w:rPr>
        <w:lastRenderedPageBreak/>
        <w:t>K bodu 13</w:t>
      </w:r>
    </w:p>
    <w:p w14:paraId="1ED578BB"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Ustanovením § 102ba sa upravuje prechodné obdobie pre poskytovateľov zdravotnej starostlivosti, ktorý prevádzkujú zariadenia ústavnej zdravotnej starostlivosti, ktoré je všeobecnou nemocnicou, </w:t>
      </w:r>
      <w:proofErr w:type="spellStart"/>
      <w:r w:rsidRPr="00E920B6">
        <w:rPr>
          <w:rFonts w:ascii="Times New Roman" w:hAnsi="Times New Roman"/>
          <w:sz w:val="24"/>
          <w:szCs w:val="24"/>
        </w:rPr>
        <w:t>detenčným</w:t>
      </w:r>
      <w:proofErr w:type="spellEnd"/>
      <w:r w:rsidRPr="00E920B6">
        <w:rPr>
          <w:rFonts w:ascii="Times New Roman" w:hAnsi="Times New Roman"/>
          <w:sz w:val="24"/>
          <w:szCs w:val="24"/>
        </w:rPr>
        <w:t xml:space="preserve"> ústavom alebo </w:t>
      </w:r>
      <w:proofErr w:type="spellStart"/>
      <w:r w:rsidRPr="00E920B6">
        <w:rPr>
          <w:rFonts w:ascii="Times New Roman" w:hAnsi="Times New Roman"/>
          <w:sz w:val="24"/>
          <w:szCs w:val="24"/>
        </w:rPr>
        <w:t>detenčným</w:t>
      </w:r>
      <w:proofErr w:type="spellEnd"/>
      <w:r w:rsidRPr="00E920B6">
        <w:rPr>
          <w:rFonts w:ascii="Times New Roman" w:hAnsi="Times New Roman"/>
          <w:sz w:val="24"/>
          <w:szCs w:val="24"/>
        </w:rPr>
        <w:t xml:space="preserve"> ústavom pre mladistvých, v rámci ktorého bude potrebné, aby si zosúladili svoje interné najmä pracovnoprávne predpisy s novým znením ustanovenia § 7 ods. 10 (bod 1) tak, aby najneskôr od 1. septembra 2025 mali všetci zdravotnícki pracovníci pracujúci v rámci nepretržitého poskytovania zdravotnej starostlivosti týždenný pracovný čas naviac v rozsahu ustanoveného týždenného pracovného zamestnanca pracujúceho v nepretržitej prevádzke.  </w:t>
      </w:r>
    </w:p>
    <w:p w14:paraId="7E856736"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5ED5752E"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Ustanovením § 102bb ods. 1 sa plní záväzok vplývajúci z čl. 7 bodu 7.2 zmluvy v spojení s prílohou č. 1 k zmluve. Navrhovanou právnou úpravou sa upravuje základná zložky mzdy lekárov a zubných lekárov, ktorí pracujú na kratší ako ustanovený týždenný pracovný čas s menším rozsahom úväzku ako polovičným a zároveň pracujú aj u iného poskytovateľa, ktorý nie je prevádzkovateľom zariadenia ústavnej zdravotnej starostlivosti alebo ambulancie záchrannej zdravotnej služby alebo sú štatutárnym orgánom alebo členom štatutárneho orgánu vyššie uvedeného poskytovateľa (bod 8) od 1. marca 2025 do konca roka 2025 osobitným spôsobom, a to tak, že na jednej strane nebudú mať do konca roka 2025 nárok na plnú výšku základnej zložky mzdy (§ 80a ods. 1 a 2), no na strane druhej budú mať do konca roka 2025 upravenú zníženú základnú zložku mzdy. Garancia základnej zložky mzdy pre lekárov spĺňajúcich podmienky upravené v § 80b ods. 11 zanikne až od 1. januára 2026. Cieľom dotknutého ustanovenia je upraviť výlučne výšku základnej zložky mzdy, t. j. koeficientu, týchto lekárov a zubných lekárov. </w:t>
      </w:r>
      <w:r w:rsidRPr="00E920B6">
        <w:rPr>
          <w:rFonts w:ascii="Times New Roman" w:hAnsi="Times New Roman"/>
          <w:color w:val="000000"/>
          <w:sz w:val="24"/>
          <w:szCs w:val="24"/>
          <w:lang w:eastAsia="sk-SK"/>
        </w:rPr>
        <w:t>Všetky ostatné ustanovenia sa budú od 1. marca do konca roka 2025 vzťahovať aj na týchto lekárov. Pokiaľ nie je v prechodnom ustanovení, ktoré upravuje „osobitný režim na ustanovenú dobu“, uvedené inak, platia systémové normy. Predmetná úprava ž</w:t>
      </w:r>
      <w:r w:rsidRPr="00E920B6">
        <w:rPr>
          <w:rFonts w:ascii="Times New Roman" w:hAnsi="Times New Roman"/>
          <w:sz w:val="24"/>
          <w:szCs w:val="24"/>
        </w:rPr>
        <w:t xml:space="preserve">iadnym spôsobom nezasahuje do ustanovení upravujúcich spôsob započítavania rokov praxe (§ 80b ods. 2 až 10), t. j. až do 31. decembra 2025 sa aj týmto lekárom budú započítavať roky praxe.      </w:t>
      </w:r>
    </w:p>
    <w:p w14:paraId="3DFD5B93"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3BAEE587"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V ustanovení § 102bb ods. 2 sa upravuje povinnosť pre tých lekárov a zubných lekárov, ktorý majú dohodnutý pracovný pomer na kratší pracovný čas s rozsahom pracovného úväzku menším ako polovičným formou písomného čestného vyhlásenia poskytovateľovi – svojmu zamestnávateľovi deklarovať, či majú alebo nemajú aj iný pracovnoprávny vzťah (iný pracovný pomer alebo dohodu o prácach vykonávaných mimo pracovného pomeru) u iného poskytovateľa, ktorý nie je prevádzkovateľom zariadenia ústavnej zdravotnej starostlivosti alebo ambulancie záchrannej zdravotnej služby alebo či sú alebo nie sú štatutárom alebo členom štatutárneho orgánu takýchto poskytovateľov. Povinnosť predložiť písomné čestné vyhlásenie bude potrebné splniť najneskôr do 15. marca 2025.</w:t>
      </w:r>
    </w:p>
    <w:p w14:paraId="3FA83EB0"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3479CD31"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 Bližší popis je vyjadrený v postupe výpočtu.</w:t>
      </w:r>
    </w:p>
    <w:p w14:paraId="3FC18FD1"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7FB7158C" w14:textId="77777777" w:rsidR="00CF5EFD" w:rsidRPr="00E920B6" w:rsidRDefault="00CF5EFD" w:rsidP="00CF5EFD">
      <w:pPr>
        <w:shd w:val="clear" w:color="auto" w:fill="FFFFFF"/>
        <w:spacing w:after="0" w:line="240" w:lineRule="auto"/>
        <w:jc w:val="both"/>
        <w:rPr>
          <w:rFonts w:ascii="Times New Roman" w:hAnsi="Times New Roman"/>
          <w:b/>
          <w:sz w:val="24"/>
          <w:szCs w:val="24"/>
        </w:rPr>
      </w:pPr>
      <w:r w:rsidRPr="00E920B6">
        <w:rPr>
          <w:rFonts w:ascii="Times New Roman" w:hAnsi="Times New Roman"/>
          <w:b/>
          <w:sz w:val="24"/>
          <w:szCs w:val="24"/>
        </w:rPr>
        <w:t>K bodu 14</w:t>
      </w:r>
    </w:p>
    <w:p w14:paraId="2DC286C9"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Navrhovaným ustanovením sa plní záväzok vyplývajúci z čl. 2 bodu 2.1 zmluvy, na základe ktorého sa do zákona č. 578/2004 Z. z. dopĺňa nová príloha, v rámci ktorej sú upravené minimálne požiadavky na personálne zabezpečenie zariadení ústavnej zdravotnej starostlivosti aktuálne ustanovené v II. časti výnosu Ministerstva zdravotníctva Slovenskej republiky č. 44/2008 o minimálnych požiadavkách na personálne zabezpečenie a materiálno - technické vybavenie jednotlivých druhov zdravotníckych zariadení. Cieľom prílohy č. 1b je ustanoviť </w:t>
      </w:r>
      <w:r w:rsidRPr="00E920B6">
        <w:rPr>
          <w:rFonts w:ascii="Times New Roman" w:hAnsi="Times New Roman"/>
          <w:sz w:val="24"/>
          <w:szCs w:val="24"/>
        </w:rPr>
        <w:lastRenderedPageBreak/>
        <w:t xml:space="preserve">minimálne počty jednotlivých kategórií zdravotníckych pracovníkov v rámci jednotlivých druhov zariadení ústavnej zdravotnej starostlivosti. </w:t>
      </w:r>
    </w:p>
    <w:p w14:paraId="1AB9884A"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5AAE4C5B"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Odbornú spôsobilosť na výkon odborných pracovných činností, špecializovaných pracovných činností a certifikovaných pracovných činností, ako aj spôsob upravujúci vzťahy medzi platným právnym stavom upravujúcim odbornú spôsobilosť a skôr získanou odbornou spôsobilosťou sa riadia príslušnými právnymi predpismi, najmä nariadením vlády Slovenskej republiky č. 296/2010 Z. z.         </w:t>
      </w:r>
    </w:p>
    <w:p w14:paraId="6BB43837"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7BDD8B2A"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Súčasne zostáva zachovaná vnútorná systematika právnej úpravy, teda, že základný rámec práv a povinností je upravený primárne v zákone, pričom podrobnosti o spôsobe, forme, dobe splnenia, prechodných dobách upravujúcich režim spolupôsobenia predchádzajúcej právnej úpravy a novej právnej úpravy a prípadné modifikácie spôsobu aplikácie dotknutej právnej úpravy je bližšie rozpracovaný v príslušných vykonávacích predpisoch. V predmetom prípade najmä v tých častiach výnosu, ktoré ostanú touto</w:t>
      </w:r>
      <w:r w:rsidRPr="00E920B6">
        <w:rPr>
          <w:rFonts w:ascii="Times New Roman" w:hAnsi="Times New Roman"/>
          <w:b/>
          <w:color w:val="000000"/>
          <w:sz w:val="24"/>
          <w:szCs w:val="24"/>
          <w:lang w:eastAsia="sk-SK"/>
        </w:rPr>
        <w:t xml:space="preserve"> </w:t>
      </w:r>
      <w:r w:rsidRPr="00E920B6">
        <w:rPr>
          <w:rFonts w:ascii="Times New Roman" w:hAnsi="Times New Roman"/>
          <w:color w:val="000000"/>
          <w:sz w:val="24"/>
          <w:szCs w:val="24"/>
          <w:lang w:eastAsia="sk-SK"/>
        </w:rPr>
        <w:t xml:space="preserve">novou právnou úpravou nedotknuté. Ide najmä o ustanovenia upravené v normatívnej časti výnosu. </w:t>
      </w:r>
    </w:p>
    <w:p w14:paraId="7D30CDC1"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54525CEC"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 xml:space="preserve">To znamená, že základná povinnosť poskytovateľa upravená v § 8 ods. 1 zákona č. 578/2004 Z. z. byť personálne zabezpečený a materiálno-technicky vybavený na poskytovanie zdravotnej starostlivosti, je v súčasnosti bližšie upravená vo výnose, ktorý komplexne a konkrétne upravuje predmetné podmienky. Na základe navrhovaného ustanovenia, s účinnosťou od 1. januára 2026, dôjde k preneseniu tej časti výnosu, ktorá upravuje minimálne požiadavky na personálne zabezpečenie jednotlivých druhov zariadení ústavnej zdravotnej starostlivosti do novej prílohy k zákonu č. 1b. Toto však nebude mať žiaden vplyv na bližšie rozpracovanie ďalších práv a povinností, ktoré sú vo výnose upravené. Prechodný režim upravený v § 4ad ods. 1 a 2 výnosu v časti týkajúcej sa zariadení ústavnej zdravotnej starostlivosti týmto nebude dotknutý. Teda predmetná právna úprava § 4ad ods. 1 a 2 výnosu bude aplikovateľná aj po 1. januári 2026. Nehrozí tak vznik právneho vákua, ktorý by mal za následok neuplatnenie prechodnej úpravy v neprospech dotknutého poskytovateľa.               </w:t>
      </w:r>
    </w:p>
    <w:p w14:paraId="76C3B4A7"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4CF67296"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2596D184"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25F07372" w14:textId="77777777" w:rsidR="00CF5EFD" w:rsidRPr="00E920B6" w:rsidRDefault="00CF5EFD" w:rsidP="00CF5EFD">
      <w:pPr>
        <w:shd w:val="clear" w:color="auto" w:fill="FFFFFF"/>
        <w:spacing w:after="0" w:line="240" w:lineRule="auto"/>
        <w:jc w:val="both"/>
        <w:rPr>
          <w:rFonts w:ascii="Times New Roman" w:hAnsi="Times New Roman"/>
          <w:b/>
          <w:color w:val="000000"/>
          <w:sz w:val="24"/>
          <w:szCs w:val="24"/>
          <w:u w:val="single"/>
          <w:lang w:eastAsia="sk-SK"/>
        </w:rPr>
      </w:pPr>
      <w:r w:rsidRPr="00E920B6">
        <w:rPr>
          <w:rFonts w:ascii="Times New Roman" w:hAnsi="Times New Roman"/>
          <w:b/>
          <w:color w:val="000000"/>
          <w:sz w:val="24"/>
          <w:szCs w:val="24"/>
          <w:u w:val="single"/>
          <w:lang w:eastAsia="sk-SK"/>
        </w:rPr>
        <w:t>K čl. V – zákon č. 581/2004 Z. z. o zdravotných poisťovniach</w:t>
      </w:r>
    </w:p>
    <w:p w14:paraId="1489A2A0" w14:textId="77777777" w:rsidR="00CF5EFD" w:rsidRPr="00E920B6" w:rsidRDefault="00CF5EFD" w:rsidP="00CF5EFD">
      <w:pPr>
        <w:spacing w:after="0" w:line="240" w:lineRule="auto"/>
        <w:jc w:val="both"/>
        <w:rPr>
          <w:rFonts w:ascii="Times New Roman" w:hAnsi="Times New Roman"/>
          <w:b/>
          <w:bCs/>
          <w:iCs/>
          <w:sz w:val="24"/>
          <w:szCs w:val="24"/>
        </w:rPr>
      </w:pPr>
      <w:r w:rsidRPr="00E920B6">
        <w:rPr>
          <w:rFonts w:ascii="Times New Roman" w:hAnsi="Times New Roman"/>
          <w:b/>
          <w:bCs/>
          <w:color w:val="000000"/>
          <w:sz w:val="24"/>
          <w:szCs w:val="24"/>
          <w:lang w:eastAsia="sk-SK"/>
        </w:rPr>
        <w:t xml:space="preserve">K bodu 1 </w:t>
      </w:r>
    </w:p>
    <w:p w14:paraId="7F308F2A"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Do oznamovacích povinností zdravotnej poisťovne, podľa ktorých je zdravotná poisťovňa povinná vypracovať a predkladať úradu a ministerstvu zdravotníctva aj ďalšie údaje vo forme výkazov, hlásení, prehľadov alebo iných správ ustanoveným spôsobom v ustanovenom rozsahu a v ustanovených termínoch. Spôsob, rozsah a termíny predkladania ďalších údajov ustanoví všeobecne záväzný právny predpis, ktorý vydá ministerstvo zdravotníctva po dohode s ministerstvom financií sa do § 11 ods. 9 druhej vete za slovo „údajov“ vkladajú slová „a údajov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Povinnosť predkladať úradu a ministerstvu zdravotníctva údaje o DRG úhradách bude podrobne upravená vo všeobecne záväznom právnom predpise – novelou vyhlášky Ministerstva zdravotníctva SR č. 522/2023 Z. z. o predkladaní údajov z účtovníctva, štatistickej evidencie a ďalších údajov zdravotnou poisťovňou.</w:t>
      </w:r>
    </w:p>
    <w:p w14:paraId="04F1438F" w14:textId="77777777" w:rsidR="00CF5EFD" w:rsidRPr="00E920B6" w:rsidRDefault="00CF5EFD" w:rsidP="00CF5EFD">
      <w:pPr>
        <w:spacing w:after="0" w:line="240" w:lineRule="auto"/>
        <w:jc w:val="both"/>
        <w:rPr>
          <w:rFonts w:ascii="Times New Roman" w:hAnsi="Times New Roman"/>
          <w:bCs/>
          <w:sz w:val="24"/>
          <w:szCs w:val="24"/>
          <w:lang w:eastAsia="sk-SK"/>
        </w:rPr>
      </w:pPr>
    </w:p>
    <w:p w14:paraId="36B97DD2" w14:textId="77777777" w:rsidR="00CF5EFD" w:rsidRPr="00E920B6" w:rsidRDefault="00CF5EFD" w:rsidP="00CF5EFD">
      <w:pPr>
        <w:spacing w:after="0" w:line="240" w:lineRule="auto"/>
        <w:jc w:val="both"/>
        <w:rPr>
          <w:rFonts w:ascii="Times New Roman" w:hAnsi="Times New Roman"/>
          <w:b/>
          <w:sz w:val="24"/>
          <w:szCs w:val="24"/>
          <w:lang w:eastAsia="sk-SK"/>
        </w:rPr>
      </w:pPr>
      <w:r w:rsidRPr="00E920B6">
        <w:rPr>
          <w:rFonts w:ascii="Times New Roman" w:hAnsi="Times New Roman"/>
          <w:b/>
          <w:sz w:val="24"/>
          <w:szCs w:val="24"/>
          <w:lang w:eastAsia="sk-SK"/>
        </w:rPr>
        <w:t xml:space="preserve">K bodu 2 </w:t>
      </w:r>
    </w:p>
    <w:p w14:paraId="051CB5F6"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Do povinností zdravotnej poisťovne (§ 15 sa odsek 1 dopĺňa písmenom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sa navrhuje v zmysle zmluvy navrhuje doplniť nová povinnosť pre zdravotné poisťovne poskytovať úradu a ministerstvu zdravotníctva údaje za kalendárny štvrťrok do 60 dní od skončenia kalendárneho štvrťroka za každého poskytovateľa ústavnej zdravotnej starostlivosti, s ktorým sa zdravotná </w:t>
      </w:r>
      <w:r w:rsidRPr="00E920B6">
        <w:rPr>
          <w:rFonts w:ascii="Times New Roman" w:hAnsi="Times New Roman"/>
          <w:bCs/>
          <w:sz w:val="24"/>
          <w:szCs w:val="24"/>
          <w:lang w:eastAsia="sk-SK"/>
        </w:rPr>
        <w:lastRenderedPageBreak/>
        <w:t>poisťovňa dohodla na úhrade zdravotnej starostlivosti podľa klasifikačného systému, samostatne o</w:t>
      </w:r>
    </w:p>
    <w:p w14:paraId="397D5B96"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1.</w:t>
      </w:r>
      <w:r w:rsidRPr="00E920B6">
        <w:rPr>
          <w:rFonts w:ascii="Times New Roman" w:hAnsi="Times New Roman"/>
          <w:bCs/>
          <w:sz w:val="24"/>
          <w:szCs w:val="24"/>
          <w:lang w:eastAsia="sk-SK"/>
        </w:rPr>
        <w:tab/>
        <w:t>výškach úhrad za poskytnutú zdravotnú starostlivosť podľa klasifikačného systému vrátane pripočítateľných položiek a súvisiacej zdravotnej starostlivosti,</w:t>
      </w:r>
    </w:p>
    <w:p w14:paraId="192F4C55"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2.</w:t>
      </w:r>
      <w:r w:rsidRPr="00E920B6">
        <w:rPr>
          <w:rFonts w:ascii="Times New Roman" w:hAnsi="Times New Roman"/>
          <w:bCs/>
          <w:sz w:val="24"/>
          <w:szCs w:val="24"/>
          <w:lang w:eastAsia="sk-SK"/>
        </w:rPr>
        <w:tab/>
        <w:t>výškach úhrad za pripočítateľné položky podľa klasifikačného systému,</w:t>
      </w:r>
    </w:p>
    <w:p w14:paraId="46900D41"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3.  </w:t>
      </w:r>
      <w:r w:rsidRPr="00E920B6">
        <w:rPr>
          <w:rFonts w:ascii="Times New Roman" w:hAnsi="Times New Roman"/>
          <w:bCs/>
          <w:sz w:val="24"/>
          <w:szCs w:val="24"/>
          <w:lang w:eastAsia="sk-SK"/>
        </w:rPr>
        <w:tab/>
        <w:t xml:space="preserve">súčte efektívnych relatívnych váh za hospitalizačné prípady uhrádzané podľa klasifikačného systému, ktoré zdravotná poisťovňa uznala, </w:t>
      </w:r>
    </w:p>
    <w:p w14:paraId="1F594F2E"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4.    počte uznaných hospitalizačných prípadov uhradených podľa klasifikačného systému,</w:t>
      </w:r>
    </w:p>
    <w:p w14:paraId="403F6603"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5.   súčte efektívnych relatívnych váh za hospitalizačné prípady, ktoré zdravotná poisťovňa       neuznala,</w:t>
      </w:r>
    </w:p>
    <w:p w14:paraId="5B3953CF"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 6.   počte neuznaných hospitalizačných prípadov,</w:t>
      </w:r>
    </w:p>
    <w:p w14:paraId="41511A6B" w14:textId="77777777" w:rsidR="00CF5EFD" w:rsidRPr="00E920B6" w:rsidRDefault="00CF5EFD" w:rsidP="00CF5EFD">
      <w:pPr>
        <w:tabs>
          <w:tab w:val="left" w:pos="426"/>
        </w:tabs>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 7. </w:t>
      </w:r>
      <w:r w:rsidRPr="00E920B6">
        <w:rPr>
          <w:rFonts w:ascii="Times New Roman" w:hAnsi="Times New Roman"/>
          <w:bCs/>
          <w:sz w:val="24"/>
          <w:szCs w:val="24"/>
          <w:lang w:eastAsia="sk-SK"/>
        </w:rPr>
        <w:tab/>
        <w:t>výškach úhrad za poskytnutú ústavnú zdravotnú starostlivosť uhradenú mimo klasifikačného systému.</w:t>
      </w:r>
    </w:p>
    <w:p w14:paraId="5F6F5C20" w14:textId="77777777" w:rsidR="00CF5EFD" w:rsidRPr="00E920B6" w:rsidRDefault="00CF5EFD" w:rsidP="00CF5EFD">
      <w:pPr>
        <w:spacing w:after="0" w:line="240" w:lineRule="auto"/>
        <w:jc w:val="both"/>
        <w:rPr>
          <w:rFonts w:ascii="Times New Roman" w:hAnsi="Times New Roman"/>
          <w:bCs/>
          <w:sz w:val="24"/>
          <w:szCs w:val="24"/>
          <w:lang w:eastAsia="sk-SK"/>
        </w:rPr>
      </w:pPr>
    </w:p>
    <w:p w14:paraId="4E2E2EFC" w14:textId="77777777" w:rsidR="00CF5EFD" w:rsidRPr="00E920B6" w:rsidRDefault="00CF5EFD" w:rsidP="00CF5EFD">
      <w:pPr>
        <w:spacing w:after="0" w:line="240" w:lineRule="auto"/>
        <w:jc w:val="both"/>
        <w:outlineLvl w:val="1"/>
        <w:rPr>
          <w:rFonts w:ascii="Times New Roman" w:hAnsi="Times New Roman"/>
          <w:sz w:val="24"/>
          <w:szCs w:val="24"/>
          <w:lang w:eastAsia="sk-SK"/>
        </w:rPr>
      </w:pPr>
      <w:r w:rsidRPr="00E920B6">
        <w:rPr>
          <w:rFonts w:ascii="Times New Roman" w:hAnsi="Times New Roman"/>
          <w:sz w:val="24"/>
          <w:szCs w:val="24"/>
          <w:lang w:eastAsia="sk-SK"/>
        </w:rPr>
        <w:t>Ukotvenie jednotlivých pojmov uvedených v zmluve:</w:t>
      </w:r>
    </w:p>
    <w:p w14:paraId="5CCD60F2" w14:textId="77777777" w:rsidR="00CF5EFD" w:rsidRPr="00E920B6" w:rsidRDefault="00CF5EFD" w:rsidP="00CF5EFD">
      <w:pPr>
        <w:pStyle w:val="Odsekzoznamu"/>
        <w:numPr>
          <w:ilvl w:val="0"/>
          <w:numId w:val="17"/>
        </w:numPr>
        <w:spacing w:after="0" w:line="240" w:lineRule="auto"/>
        <w:jc w:val="both"/>
        <w:outlineLvl w:val="1"/>
        <w:rPr>
          <w:lang w:eastAsia="sk-SK"/>
        </w:rPr>
      </w:pPr>
      <w:r w:rsidRPr="00E920B6">
        <w:rPr>
          <w:lang w:eastAsia="sk-SK"/>
        </w:rPr>
        <w:t xml:space="preserve">celková úhrada sa rozumie </w:t>
      </w:r>
      <w:r w:rsidRPr="00E920B6">
        <w:rPr>
          <w:bCs/>
          <w:lang w:eastAsia="sk-SK"/>
        </w:rPr>
        <w:t>výška úhrad za poskytnutú zdravotnú starostlivosť podľa klasifikačného systému vrátane pripočítateľných položiek a súvisiacej zdravotnej starostlivosti</w:t>
      </w:r>
      <w:r w:rsidRPr="00E920B6">
        <w:rPr>
          <w:lang w:eastAsia="sk-SK"/>
        </w:rPr>
        <w:t xml:space="preserve"> v § 15 písm. </w:t>
      </w:r>
      <w:proofErr w:type="spellStart"/>
      <w:r w:rsidRPr="00E920B6">
        <w:rPr>
          <w:lang w:eastAsia="sk-SK"/>
        </w:rPr>
        <w:t>ao</w:t>
      </w:r>
      <w:proofErr w:type="spellEnd"/>
      <w:r w:rsidRPr="00E920B6">
        <w:rPr>
          <w:lang w:eastAsia="sk-SK"/>
        </w:rPr>
        <w:t>) bod 1,</w:t>
      </w:r>
    </w:p>
    <w:p w14:paraId="4E0D173A" w14:textId="77777777" w:rsidR="00CF5EFD" w:rsidRPr="00E920B6" w:rsidRDefault="00CF5EFD" w:rsidP="00CF5EFD">
      <w:pPr>
        <w:pStyle w:val="Odsekzoznamu"/>
        <w:numPr>
          <w:ilvl w:val="0"/>
          <w:numId w:val="17"/>
        </w:numPr>
        <w:spacing w:after="0" w:line="240" w:lineRule="auto"/>
        <w:jc w:val="both"/>
        <w:outlineLvl w:val="1"/>
        <w:rPr>
          <w:lang w:eastAsia="sk-SK"/>
        </w:rPr>
      </w:pPr>
      <w:r w:rsidRPr="00E920B6">
        <w:rPr>
          <w:lang w:eastAsia="sk-SK"/>
        </w:rPr>
        <w:t xml:space="preserve">uznaným </w:t>
      </w:r>
      <w:proofErr w:type="spellStart"/>
      <w:r w:rsidRPr="00E920B6">
        <w:rPr>
          <w:lang w:eastAsia="sk-SK"/>
        </w:rPr>
        <w:t>casemixom</w:t>
      </w:r>
      <w:proofErr w:type="spellEnd"/>
      <w:r w:rsidRPr="00E920B6">
        <w:rPr>
          <w:lang w:eastAsia="sk-SK"/>
        </w:rPr>
        <w:t xml:space="preserve"> sa rozumie </w:t>
      </w:r>
      <w:r w:rsidRPr="00E920B6">
        <w:rPr>
          <w:bCs/>
          <w:lang w:eastAsia="sk-SK"/>
        </w:rPr>
        <w:t>súčet efektívnych relatívnych váh za hospitalizačné prípady uhrádzané podľa klasifikačného systému, ktoré zdravotná poisťovňa uznala</w:t>
      </w:r>
      <w:r w:rsidRPr="00E920B6">
        <w:rPr>
          <w:lang w:eastAsia="sk-SK"/>
        </w:rPr>
        <w:t xml:space="preserve"> v § 15 písm. </w:t>
      </w:r>
      <w:proofErr w:type="spellStart"/>
      <w:r w:rsidRPr="00E920B6">
        <w:rPr>
          <w:lang w:eastAsia="sk-SK"/>
        </w:rPr>
        <w:t>ao</w:t>
      </w:r>
      <w:proofErr w:type="spellEnd"/>
      <w:r w:rsidRPr="00E920B6">
        <w:rPr>
          <w:lang w:eastAsia="sk-SK"/>
        </w:rPr>
        <w:t xml:space="preserve">) bod 3, </w:t>
      </w:r>
    </w:p>
    <w:p w14:paraId="6740FAD0" w14:textId="77777777" w:rsidR="00CF5EFD" w:rsidRPr="00E920B6" w:rsidRDefault="00CF5EFD" w:rsidP="00CF5EFD">
      <w:pPr>
        <w:pStyle w:val="Odsekzoznamu"/>
        <w:numPr>
          <w:ilvl w:val="0"/>
          <w:numId w:val="17"/>
        </w:numPr>
        <w:spacing w:after="0" w:line="240" w:lineRule="auto"/>
        <w:jc w:val="both"/>
        <w:outlineLvl w:val="1"/>
        <w:rPr>
          <w:lang w:eastAsia="sk-SK"/>
        </w:rPr>
      </w:pPr>
      <w:proofErr w:type="spellStart"/>
      <w:r w:rsidRPr="00E920B6">
        <w:rPr>
          <w:lang w:eastAsia="sk-SK"/>
        </w:rPr>
        <w:t>casemix</w:t>
      </w:r>
      <w:proofErr w:type="spellEnd"/>
      <w:r w:rsidRPr="00E920B6">
        <w:rPr>
          <w:lang w:eastAsia="sk-SK"/>
        </w:rPr>
        <w:t xml:space="preserve"> indexom a jednotkovou cenou sa rozumie </w:t>
      </w:r>
      <w:r w:rsidRPr="00E920B6">
        <w:rPr>
          <w:bCs/>
          <w:lang w:eastAsia="sk-SK"/>
        </w:rPr>
        <w:t xml:space="preserve">podiel údajov podľa § 15 ods. 1 písm. </w:t>
      </w:r>
      <w:proofErr w:type="spellStart"/>
      <w:r w:rsidRPr="00E920B6">
        <w:rPr>
          <w:bCs/>
          <w:lang w:eastAsia="sk-SK"/>
        </w:rPr>
        <w:t>ao</w:t>
      </w:r>
      <w:proofErr w:type="spellEnd"/>
      <w:r w:rsidRPr="00E920B6">
        <w:rPr>
          <w:bCs/>
          <w:lang w:eastAsia="sk-SK"/>
        </w:rPr>
        <w:t xml:space="preserve">) prvého bodu a tretieho bodu a podiel údajov podľa § 15 ods. 1 písm. </w:t>
      </w:r>
      <w:proofErr w:type="spellStart"/>
      <w:r w:rsidRPr="00E920B6">
        <w:rPr>
          <w:bCs/>
          <w:lang w:eastAsia="sk-SK"/>
        </w:rPr>
        <w:t>ao</w:t>
      </w:r>
      <w:proofErr w:type="spellEnd"/>
      <w:r w:rsidRPr="00E920B6">
        <w:rPr>
          <w:bCs/>
          <w:lang w:eastAsia="sk-SK"/>
        </w:rPr>
        <w:t xml:space="preserve">) tretieho bodu a štvrtého bodu </w:t>
      </w:r>
      <w:r w:rsidRPr="00E920B6">
        <w:rPr>
          <w:lang w:eastAsia="sk-SK"/>
        </w:rPr>
        <w:t>v § 18 písm. x) bodoch 2 a 4,</w:t>
      </w:r>
    </w:p>
    <w:p w14:paraId="42E2E93C" w14:textId="77777777" w:rsidR="00CF5EFD" w:rsidRPr="00E920B6" w:rsidRDefault="00CF5EFD" w:rsidP="00CF5EFD">
      <w:pPr>
        <w:pStyle w:val="Odsekzoznamu"/>
        <w:numPr>
          <w:ilvl w:val="0"/>
          <w:numId w:val="17"/>
        </w:numPr>
        <w:spacing w:after="0" w:line="240" w:lineRule="auto"/>
        <w:jc w:val="both"/>
        <w:outlineLvl w:val="1"/>
        <w:rPr>
          <w:lang w:eastAsia="sk-SK"/>
        </w:rPr>
      </w:pPr>
      <w:r w:rsidRPr="00E920B6">
        <w:rPr>
          <w:lang w:eastAsia="sk-SK"/>
        </w:rPr>
        <w:t xml:space="preserve">cenou úhrady za jednotku </w:t>
      </w:r>
      <w:proofErr w:type="spellStart"/>
      <w:r w:rsidRPr="00E920B6">
        <w:rPr>
          <w:lang w:eastAsia="sk-SK"/>
        </w:rPr>
        <w:t>casemix</w:t>
      </w:r>
      <w:proofErr w:type="spellEnd"/>
      <w:r w:rsidRPr="00E920B6">
        <w:rPr>
          <w:lang w:eastAsia="sk-SK"/>
        </w:rPr>
        <w:t xml:space="preserve"> kvartálne sa rozumie </w:t>
      </w:r>
      <w:r w:rsidRPr="00E920B6">
        <w:rPr>
          <w:bCs/>
          <w:lang w:eastAsia="sk-SK"/>
        </w:rPr>
        <w:t xml:space="preserve">podiel údajov podľa § 15 ods. 1 písm. </w:t>
      </w:r>
      <w:proofErr w:type="spellStart"/>
      <w:r w:rsidRPr="00E920B6">
        <w:rPr>
          <w:bCs/>
          <w:lang w:eastAsia="sk-SK"/>
        </w:rPr>
        <w:t>ao</w:t>
      </w:r>
      <w:proofErr w:type="spellEnd"/>
      <w:r w:rsidRPr="00E920B6">
        <w:rPr>
          <w:bCs/>
          <w:lang w:eastAsia="sk-SK"/>
        </w:rPr>
        <w:t xml:space="preserve">) tretieho bodu a štvrtého bodu </w:t>
      </w:r>
      <w:r w:rsidRPr="00E920B6">
        <w:rPr>
          <w:lang w:eastAsia="sk-SK"/>
        </w:rPr>
        <w:t>v § 18 písm. x) bod 4,</w:t>
      </w:r>
    </w:p>
    <w:p w14:paraId="161A7D50" w14:textId="77777777" w:rsidR="00CF5EFD" w:rsidRPr="00E920B6" w:rsidRDefault="00CF5EFD" w:rsidP="00CF5EFD">
      <w:pPr>
        <w:pStyle w:val="Odsekzoznamu"/>
        <w:numPr>
          <w:ilvl w:val="0"/>
          <w:numId w:val="17"/>
        </w:numPr>
        <w:spacing w:after="0" w:line="240" w:lineRule="auto"/>
        <w:jc w:val="both"/>
        <w:outlineLvl w:val="1"/>
        <w:rPr>
          <w:lang w:eastAsia="sk-SK"/>
        </w:rPr>
      </w:pPr>
      <w:r w:rsidRPr="00E920B6">
        <w:rPr>
          <w:lang w:eastAsia="sk-SK"/>
        </w:rPr>
        <w:t xml:space="preserve">uznaným efektívnym </w:t>
      </w:r>
      <w:proofErr w:type="spellStart"/>
      <w:r w:rsidRPr="00E920B6">
        <w:rPr>
          <w:lang w:eastAsia="sk-SK"/>
        </w:rPr>
        <w:t>casemixom</w:t>
      </w:r>
      <w:proofErr w:type="spellEnd"/>
      <w:r w:rsidRPr="00E920B6">
        <w:rPr>
          <w:lang w:eastAsia="sk-SK"/>
        </w:rPr>
        <w:t xml:space="preserve"> (</w:t>
      </w:r>
      <w:proofErr w:type="spellStart"/>
      <w:r w:rsidRPr="00E920B6">
        <w:rPr>
          <w:lang w:eastAsia="sk-SK"/>
        </w:rPr>
        <w:t>eCM</w:t>
      </w:r>
      <w:proofErr w:type="spellEnd"/>
      <w:r w:rsidRPr="00E920B6">
        <w:rPr>
          <w:lang w:eastAsia="sk-SK"/>
        </w:rPr>
        <w:t xml:space="preserve">) ako aj pomer úhrad za lôžkovú DRG relevantnú zdravotnú starostlivosť a </w:t>
      </w:r>
      <w:proofErr w:type="spellStart"/>
      <w:r w:rsidRPr="00E920B6">
        <w:rPr>
          <w:lang w:eastAsia="sk-SK"/>
        </w:rPr>
        <w:t>eCM</w:t>
      </w:r>
      <w:proofErr w:type="spellEnd"/>
      <w:r w:rsidRPr="00E920B6">
        <w:rPr>
          <w:lang w:eastAsia="sk-SK"/>
        </w:rPr>
        <w:t xml:space="preserve">, teda reálne základné sadzby sa rozumejú  </w:t>
      </w:r>
      <w:r w:rsidRPr="00E920B6">
        <w:rPr>
          <w:bCs/>
          <w:lang w:eastAsia="sk-SK"/>
        </w:rPr>
        <w:t xml:space="preserve">podiel údajov podľa § 15 ods. 1 písm. </w:t>
      </w:r>
      <w:proofErr w:type="spellStart"/>
      <w:r w:rsidRPr="00E920B6">
        <w:rPr>
          <w:bCs/>
          <w:lang w:eastAsia="sk-SK"/>
        </w:rPr>
        <w:t>ao</w:t>
      </w:r>
      <w:proofErr w:type="spellEnd"/>
      <w:r w:rsidRPr="00E920B6">
        <w:rPr>
          <w:bCs/>
          <w:lang w:eastAsia="sk-SK"/>
        </w:rPr>
        <w:t xml:space="preserve">) prvého bodu a tretieho bodu a podiel údajov podľa § 15 ods. 1 písm. </w:t>
      </w:r>
      <w:proofErr w:type="spellStart"/>
      <w:r w:rsidRPr="00E920B6">
        <w:rPr>
          <w:bCs/>
          <w:lang w:eastAsia="sk-SK"/>
        </w:rPr>
        <w:t>ao</w:t>
      </w:r>
      <w:proofErr w:type="spellEnd"/>
      <w:r w:rsidRPr="00E920B6">
        <w:rPr>
          <w:bCs/>
          <w:lang w:eastAsia="sk-SK"/>
        </w:rPr>
        <w:t xml:space="preserve">) tretieho bodu a štvrtého bodu </w:t>
      </w:r>
      <w:r w:rsidRPr="00E920B6">
        <w:rPr>
          <w:lang w:eastAsia="sk-SK"/>
        </w:rPr>
        <w:t>v § 18 písm. x) bodoch 2 a 4.</w:t>
      </w:r>
    </w:p>
    <w:p w14:paraId="114629BA" w14:textId="77777777" w:rsidR="00CF5EFD" w:rsidRPr="00E920B6" w:rsidRDefault="00CF5EFD" w:rsidP="00CF5EFD">
      <w:pPr>
        <w:spacing w:after="0" w:line="240" w:lineRule="auto"/>
        <w:jc w:val="both"/>
        <w:rPr>
          <w:rFonts w:ascii="Times New Roman" w:hAnsi="Times New Roman"/>
          <w:bCs/>
          <w:sz w:val="24"/>
          <w:szCs w:val="24"/>
          <w:lang w:eastAsia="sk-SK"/>
        </w:rPr>
      </w:pPr>
    </w:p>
    <w:p w14:paraId="4BBB78DF" w14:textId="77777777" w:rsidR="00CF5EFD" w:rsidRPr="00E920B6" w:rsidRDefault="00CF5EFD" w:rsidP="00CF5EFD">
      <w:pPr>
        <w:spacing w:after="0" w:line="240" w:lineRule="auto"/>
        <w:jc w:val="both"/>
        <w:rPr>
          <w:rFonts w:ascii="Times New Roman" w:hAnsi="Times New Roman"/>
          <w:b/>
          <w:sz w:val="24"/>
          <w:szCs w:val="24"/>
          <w:lang w:eastAsia="sk-SK"/>
        </w:rPr>
      </w:pPr>
      <w:r w:rsidRPr="00E920B6">
        <w:rPr>
          <w:rFonts w:ascii="Times New Roman" w:hAnsi="Times New Roman"/>
          <w:b/>
          <w:sz w:val="24"/>
          <w:szCs w:val="24"/>
          <w:lang w:eastAsia="sk-SK"/>
        </w:rPr>
        <w:t xml:space="preserve">K bodu 3 </w:t>
      </w:r>
    </w:p>
    <w:p w14:paraId="7218D49B"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Navrhuje sa doplniť do splnomocňovacieho ustanovenia na vydanie tzv. programovej vyhlášky doplniť ďalšie náležitosti:</w:t>
      </w:r>
    </w:p>
    <w:p w14:paraId="3DA13718"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j)  minimálnu sumu výdavkov určenú pre každú kategóriu poskytovateľa ústavnej zdravotnej starostlivosti podľa klasifikačného systému; kategóriou poskytovateľa ústavnej zdravotnej starostlivosti podľa klasifikačného systému sa rozumie skupina charakterovo podobných poskytovateľov ústavnej zdravotnej starostlivosti na účel výpočtu základných sadzieb pre klasifikačný systém podľa metodiky výpočtu a konvergencie základných sadzieb podľa § 67b ods. 3 písm. g),</w:t>
      </w:r>
    </w:p>
    <w:p w14:paraId="6CCB6610"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k) minimálnu sumu výdavkov určenú pre každú kategóriu poskytovateľa ústavnej zdravotnej starostlivosti podľa klasifikačného systému podľa písmena j) v členení podľa účasti v združeniach zastupujúcich poskytovateľov ústavnej zdravotnej starostlivosti pri uzatváraní zmluvy o poskytovaní zdravotnej starostlivosti a podľa jednotlivých združení zastupujúcich poskytovateľov ústavnej zdravotnej starostlivosti pri uzatváraní zmluvy o poskytovaní zdravotnej starostlivosti.</w:t>
      </w:r>
    </w:p>
    <w:p w14:paraId="5217658E" w14:textId="77777777" w:rsidR="00CF5EFD" w:rsidRPr="00E920B6" w:rsidRDefault="00CF5EFD" w:rsidP="00CF5EFD">
      <w:pPr>
        <w:spacing w:after="0" w:line="240" w:lineRule="auto"/>
        <w:jc w:val="both"/>
        <w:rPr>
          <w:rFonts w:ascii="Times New Roman" w:hAnsi="Times New Roman"/>
          <w:bCs/>
          <w:sz w:val="24"/>
          <w:szCs w:val="24"/>
          <w:lang w:eastAsia="sk-SK"/>
        </w:rPr>
      </w:pPr>
    </w:p>
    <w:p w14:paraId="669FC83C"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Umožní sa tak v tzv. programovej vyhláške ustanovovať minimálne sumy pre nemocnice delené podľa DRG systému a taktiež sa umožní rozdeliť tieto nemocnice podľa toho v akej asociácií sú združené a teda aká minimálna suma pripadá na jednotlivé asociácie.</w:t>
      </w:r>
    </w:p>
    <w:p w14:paraId="76FF0138" w14:textId="77777777" w:rsidR="00F04FE7" w:rsidRDefault="00F04FE7" w:rsidP="00CF5EFD">
      <w:pPr>
        <w:spacing w:after="0" w:line="240" w:lineRule="auto"/>
        <w:jc w:val="both"/>
        <w:rPr>
          <w:rFonts w:ascii="Times New Roman" w:hAnsi="Times New Roman"/>
          <w:b/>
          <w:sz w:val="24"/>
          <w:szCs w:val="24"/>
          <w:lang w:eastAsia="sk-SK"/>
        </w:rPr>
      </w:pPr>
    </w:p>
    <w:p w14:paraId="1AD182DC" w14:textId="5FAFD158" w:rsidR="00CF5EFD" w:rsidRPr="00E920B6" w:rsidRDefault="00CF5EFD" w:rsidP="00CF5EFD">
      <w:pPr>
        <w:spacing w:after="0" w:line="240" w:lineRule="auto"/>
        <w:jc w:val="both"/>
        <w:rPr>
          <w:rFonts w:ascii="Times New Roman" w:hAnsi="Times New Roman"/>
          <w:b/>
          <w:sz w:val="24"/>
          <w:szCs w:val="24"/>
          <w:lang w:eastAsia="sk-SK"/>
        </w:rPr>
      </w:pPr>
      <w:r w:rsidRPr="00E920B6">
        <w:rPr>
          <w:rFonts w:ascii="Times New Roman" w:hAnsi="Times New Roman"/>
          <w:b/>
          <w:sz w:val="24"/>
          <w:szCs w:val="24"/>
          <w:lang w:eastAsia="sk-SK"/>
        </w:rPr>
        <w:lastRenderedPageBreak/>
        <w:t xml:space="preserve">K bodu 4 </w:t>
      </w:r>
    </w:p>
    <w:p w14:paraId="7295FC53"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Navrhuje sa v zmysle dohody doplniť povinnosť pre Úrad pre dohľad nad zdravotnou starostlivosťou zverejňovať na svojom webovom sídle do 30 dní od ich doručenia zdravotnými poisťovňami údaje o úhradách DRG a to:</w:t>
      </w:r>
    </w:p>
    <w:p w14:paraId="7EFDE426"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1.    údaje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samostatne za každú zdravotnú poisťovňu, </w:t>
      </w:r>
    </w:p>
    <w:p w14:paraId="6D268A80" w14:textId="77777777" w:rsidR="00CF5EFD" w:rsidRPr="00E920B6" w:rsidRDefault="00CF5EFD" w:rsidP="00CF5EFD">
      <w:pPr>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2.</w:t>
      </w:r>
      <w:r w:rsidRPr="00E920B6">
        <w:rPr>
          <w:rFonts w:ascii="Times New Roman" w:hAnsi="Times New Roman"/>
          <w:bCs/>
          <w:sz w:val="24"/>
          <w:szCs w:val="24"/>
          <w:lang w:eastAsia="sk-SK"/>
        </w:rPr>
        <w:tab/>
        <w:t xml:space="preserve">podiel údajov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prvého bodu a tretieho bodu, </w:t>
      </w:r>
    </w:p>
    <w:p w14:paraId="7A9C44B6" w14:textId="77777777" w:rsidR="00CF5EFD" w:rsidRPr="00E920B6" w:rsidRDefault="00CF5EFD" w:rsidP="00CF5EFD">
      <w:pPr>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3.</w:t>
      </w:r>
      <w:r w:rsidRPr="00E920B6">
        <w:rPr>
          <w:rFonts w:ascii="Times New Roman" w:hAnsi="Times New Roman"/>
          <w:bCs/>
          <w:sz w:val="24"/>
          <w:szCs w:val="24"/>
          <w:lang w:eastAsia="sk-SK"/>
        </w:rPr>
        <w:tab/>
        <w:t xml:space="preserve">podiel rozdielu údajov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prvého bodu a druhého bodu a údajov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tretieho bodu,  </w:t>
      </w:r>
    </w:p>
    <w:p w14:paraId="5804EFD4" w14:textId="77777777" w:rsidR="00CF5EFD" w:rsidRPr="00E920B6" w:rsidRDefault="00CF5EFD" w:rsidP="00CF5EFD">
      <w:pPr>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4.</w:t>
      </w:r>
      <w:r w:rsidRPr="00E920B6">
        <w:rPr>
          <w:rFonts w:ascii="Times New Roman" w:hAnsi="Times New Roman"/>
          <w:bCs/>
          <w:sz w:val="24"/>
          <w:szCs w:val="24"/>
          <w:lang w:eastAsia="sk-SK"/>
        </w:rPr>
        <w:tab/>
        <w:t xml:space="preserve">podiel údajov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tretieho bodu a štvrtého bodu,</w:t>
      </w:r>
    </w:p>
    <w:p w14:paraId="50717FA4" w14:textId="77777777" w:rsidR="00CF5EFD" w:rsidRPr="00E920B6" w:rsidRDefault="00CF5EFD" w:rsidP="00CF5EFD">
      <w:pPr>
        <w:spacing w:after="0" w:line="240" w:lineRule="auto"/>
        <w:ind w:left="426" w:hanging="426"/>
        <w:jc w:val="both"/>
        <w:rPr>
          <w:rFonts w:ascii="Times New Roman" w:hAnsi="Times New Roman"/>
          <w:bCs/>
          <w:sz w:val="24"/>
          <w:szCs w:val="24"/>
          <w:lang w:eastAsia="sk-SK"/>
        </w:rPr>
      </w:pPr>
      <w:r w:rsidRPr="00E920B6">
        <w:rPr>
          <w:rFonts w:ascii="Times New Roman" w:hAnsi="Times New Roman"/>
          <w:bCs/>
          <w:sz w:val="24"/>
          <w:szCs w:val="24"/>
          <w:lang w:eastAsia="sk-SK"/>
        </w:rPr>
        <w:t>5.</w:t>
      </w:r>
      <w:r w:rsidRPr="00E920B6">
        <w:rPr>
          <w:rFonts w:ascii="Times New Roman" w:hAnsi="Times New Roman"/>
          <w:bCs/>
          <w:sz w:val="24"/>
          <w:szCs w:val="24"/>
          <w:lang w:eastAsia="sk-SK"/>
        </w:rPr>
        <w:tab/>
        <w:t xml:space="preserve">podiel údajov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piateho bodu a šiesteho bodu,</w:t>
      </w:r>
    </w:p>
    <w:p w14:paraId="2D3A9870" w14:textId="77777777" w:rsidR="00CF5EFD" w:rsidRPr="00E920B6" w:rsidRDefault="00CF5EFD" w:rsidP="00CF5EFD">
      <w:pPr>
        <w:spacing w:after="0" w:line="240" w:lineRule="auto"/>
        <w:jc w:val="both"/>
        <w:rPr>
          <w:rFonts w:ascii="Times New Roman" w:hAnsi="Times New Roman"/>
          <w:bCs/>
          <w:sz w:val="24"/>
          <w:szCs w:val="24"/>
          <w:lang w:eastAsia="sk-SK"/>
        </w:rPr>
      </w:pPr>
    </w:p>
    <w:p w14:paraId="3BF6BCB5"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Taktiež sa navrhuje doplniť povinnosť Úradu pre dohľad nad zdravotnou starostlivosťou zverejňovať na svojom webovom sídle údaje o rozsahu plnenia všeobecne záväzného právneho predpisu podľa § 15 ods. 8 a to do 30. júna kalendárneho roka za predchádzajúci kalendárny rok v štruktúre podľa jednotlivých položiek bodov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a v členení podľa jednotlivých zdravotných poisťovní, čím sa umožní vyhodnotiť tzv. programovú vyhlášku a jej plnenie zdravotnými poisťovňami. </w:t>
      </w:r>
    </w:p>
    <w:p w14:paraId="03B23231" w14:textId="77777777" w:rsidR="00CF5EFD" w:rsidRPr="00E920B6" w:rsidRDefault="00CF5EFD" w:rsidP="00CF5EFD">
      <w:pPr>
        <w:spacing w:after="0" w:line="240" w:lineRule="auto"/>
        <w:jc w:val="both"/>
        <w:rPr>
          <w:rFonts w:ascii="Times New Roman" w:hAnsi="Times New Roman"/>
          <w:bCs/>
          <w:sz w:val="24"/>
          <w:szCs w:val="24"/>
          <w:lang w:eastAsia="sk-SK"/>
        </w:rPr>
      </w:pPr>
    </w:p>
    <w:p w14:paraId="663C2B62" w14:textId="77777777" w:rsidR="00CF5EFD" w:rsidRPr="00E920B6" w:rsidRDefault="00CF5EFD" w:rsidP="00CF5EFD">
      <w:pPr>
        <w:spacing w:after="0" w:line="240" w:lineRule="auto"/>
        <w:jc w:val="both"/>
        <w:rPr>
          <w:rFonts w:ascii="Times New Roman" w:hAnsi="Times New Roman"/>
          <w:b/>
          <w:sz w:val="24"/>
          <w:szCs w:val="24"/>
          <w:lang w:eastAsia="sk-SK"/>
        </w:rPr>
      </w:pPr>
      <w:r w:rsidRPr="00E920B6">
        <w:rPr>
          <w:rFonts w:ascii="Times New Roman" w:hAnsi="Times New Roman"/>
          <w:b/>
          <w:sz w:val="24"/>
          <w:szCs w:val="24"/>
          <w:lang w:eastAsia="sk-SK"/>
        </w:rPr>
        <w:t xml:space="preserve">K bodu 5 </w:t>
      </w:r>
    </w:p>
    <w:p w14:paraId="2D59478A" w14:textId="77777777" w:rsidR="00CF5EFD" w:rsidRPr="00E920B6" w:rsidRDefault="00CF5EFD" w:rsidP="00CF5EFD">
      <w:pPr>
        <w:spacing w:after="0" w:line="240" w:lineRule="auto"/>
        <w:jc w:val="both"/>
        <w:rPr>
          <w:rFonts w:ascii="Times New Roman" w:hAnsi="Times New Roman"/>
          <w:bCs/>
          <w:sz w:val="24"/>
          <w:szCs w:val="24"/>
          <w:lang w:eastAsia="sk-SK"/>
        </w:rPr>
      </w:pPr>
      <w:r w:rsidRPr="00E920B6">
        <w:rPr>
          <w:rFonts w:ascii="Times New Roman" w:hAnsi="Times New Roman"/>
          <w:bCs/>
          <w:sz w:val="24"/>
          <w:szCs w:val="24"/>
          <w:lang w:eastAsia="sk-SK"/>
        </w:rPr>
        <w:t xml:space="preserve">Navrhuje sa upraviť v prechodnom ustanovení, že zdravotná poisťovňa je povinná poskytnúť úradu a ministerstvu zdravotníctva údaje podľa § 15 ods. 1 písm. </w:t>
      </w:r>
      <w:proofErr w:type="spellStart"/>
      <w:r w:rsidRPr="00E920B6">
        <w:rPr>
          <w:rFonts w:ascii="Times New Roman" w:hAnsi="Times New Roman"/>
          <w:bCs/>
          <w:sz w:val="24"/>
          <w:szCs w:val="24"/>
          <w:lang w:eastAsia="sk-SK"/>
        </w:rPr>
        <w:t>ao</w:t>
      </w:r>
      <w:proofErr w:type="spellEnd"/>
      <w:r w:rsidRPr="00E920B6">
        <w:rPr>
          <w:rFonts w:ascii="Times New Roman" w:hAnsi="Times New Roman"/>
          <w:bCs/>
          <w:sz w:val="24"/>
          <w:szCs w:val="24"/>
          <w:lang w:eastAsia="sk-SK"/>
        </w:rPr>
        <w:t xml:space="preserve">) prvýkrát za prvý kalendárny štvrťrok 2025 do 30. mája 2025 </w:t>
      </w:r>
      <w:r w:rsidRPr="00E920B6">
        <w:rPr>
          <w:rFonts w:ascii="Times New Roman" w:hAnsi="Times New Roman"/>
          <w:sz w:val="24"/>
          <w:szCs w:val="24"/>
          <w:lang w:eastAsia="sk-SK"/>
        </w:rPr>
        <w:t>a to s cieľom zosúladiť zákonnú povinnosť úradu zverejniť tieto dáta do 30 dní od ich doručenia (bod 4) s požiadavkou vyplývajúca zo zmluvy, zverejniť tieto údaje do 90 dní od konca príslušného kalendárneho štvrťroka. Vyššie uvedené údaje musia byť uverejnené vždy do 90 dní od uplynutia kvartálu a to pre každého poskytovateľa ústavnej zdravotnej starostlivosti a aj každú poisťovňu.</w:t>
      </w:r>
    </w:p>
    <w:p w14:paraId="551A330D" w14:textId="77777777" w:rsidR="00CF5EFD" w:rsidRPr="00E920B6" w:rsidRDefault="00CF5EFD" w:rsidP="00CF5EFD">
      <w:pPr>
        <w:spacing w:after="0" w:line="240" w:lineRule="auto"/>
        <w:jc w:val="both"/>
        <w:rPr>
          <w:rFonts w:ascii="Times New Roman" w:hAnsi="Times New Roman"/>
          <w:bCs/>
          <w:sz w:val="24"/>
          <w:szCs w:val="24"/>
          <w:lang w:eastAsia="sk-SK"/>
        </w:rPr>
      </w:pPr>
    </w:p>
    <w:p w14:paraId="69256338" w14:textId="77777777" w:rsidR="00CF5EFD" w:rsidRPr="00E920B6" w:rsidRDefault="00CF5EFD" w:rsidP="00CF5EFD">
      <w:pPr>
        <w:spacing w:after="0" w:line="240" w:lineRule="auto"/>
        <w:jc w:val="both"/>
        <w:outlineLvl w:val="1"/>
        <w:rPr>
          <w:rFonts w:ascii="Times New Roman" w:hAnsi="Times New Roman"/>
          <w:sz w:val="24"/>
          <w:szCs w:val="24"/>
          <w:lang w:eastAsia="sk-SK"/>
        </w:rPr>
      </w:pPr>
      <w:r w:rsidRPr="00E920B6">
        <w:rPr>
          <w:rFonts w:ascii="Times New Roman" w:hAnsi="Times New Roman"/>
          <w:sz w:val="24"/>
          <w:szCs w:val="24"/>
          <w:lang w:eastAsia="sk-SK"/>
        </w:rPr>
        <w:t xml:space="preserve">V nadväznosti na doplnenie splnomocňujúceho ustanovenia, na základe ktorého sa vydáva tzv. programová vyhláška, ktorú má Ministerstvo zdravotníctva Slovenskej republiky vydať každoročne do 1. februára, sa ustanovuje, že predmetná vyhláška v rozsahu dopĺňaných údajov upravených v dopĺňaných písmenách j) a k) (bod 3) bude vydaná až pre rok 2026.    </w:t>
      </w:r>
    </w:p>
    <w:p w14:paraId="5A5C51F4" w14:textId="77777777" w:rsidR="00CF5EFD" w:rsidRPr="00E920B6" w:rsidRDefault="00CF5EFD" w:rsidP="00CF5EFD">
      <w:pPr>
        <w:spacing w:after="0" w:line="240" w:lineRule="auto"/>
        <w:jc w:val="both"/>
        <w:rPr>
          <w:rFonts w:ascii="Times New Roman" w:hAnsi="Times New Roman"/>
          <w:bCs/>
          <w:color w:val="000000"/>
          <w:sz w:val="24"/>
          <w:szCs w:val="24"/>
          <w:lang w:eastAsia="sk-SK"/>
        </w:rPr>
      </w:pPr>
    </w:p>
    <w:p w14:paraId="22C0EC16"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5E2DD7CA" w14:textId="77777777" w:rsidR="00CF5EFD" w:rsidRPr="00E920B6" w:rsidRDefault="00CF5EFD" w:rsidP="00CF5EFD">
      <w:pPr>
        <w:spacing w:after="0" w:line="240" w:lineRule="auto"/>
        <w:jc w:val="both"/>
        <w:rPr>
          <w:rFonts w:ascii="Times New Roman" w:hAnsi="Times New Roman"/>
          <w:bCs/>
          <w:color w:val="000000"/>
          <w:sz w:val="24"/>
          <w:szCs w:val="24"/>
          <w:lang w:eastAsia="sk-SK"/>
        </w:rPr>
      </w:pPr>
    </w:p>
    <w:p w14:paraId="1FBC4B62" w14:textId="77777777" w:rsidR="00CF5EFD" w:rsidRPr="00E920B6" w:rsidRDefault="00CF5EFD" w:rsidP="00CF5EFD">
      <w:pPr>
        <w:spacing w:after="0" w:line="240" w:lineRule="auto"/>
        <w:jc w:val="both"/>
        <w:outlineLvl w:val="1"/>
        <w:rPr>
          <w:rFonts w:ascii="Times New Roman" w:hAnsi="Times New Roman"/>
          <w:b/>
          <w:bCs/>
          <w:sz w:val="24"/>
          <w:szCs w:val="24"/>
          <w:lang w:eastAsia="sk-SK"/>
        </w:rPr>
      </w:pPr>
      <w:r w:rsidRPr="00E920B6">
        <w:rPr>
          <w:rFonts w:ascii="Times New Roman" w:hAnsi="Times New Roman"/>
          <w:b/>
          <w:bCs/>
          <w:sz w:val="24"/>
          <w:szCs w:val="24"/>
          <w:lang w:eastAsia="sk-SK"/>
        </w:rPr>
        <w:t>K čl. VI - Zákon č. 179/2011 Z. z. o hospodárskej mobilizácii</w:t>
      </w:r>
    </w:p>
    <w:p w14:paraId="15A4B0C4" w14:textId="77777777" w:rsidR="00CF5EFD" w:rsidRPr="00E920B6" w:rsidRDefault="00CF5EFD" w:rsidP="00CF5EFD">
      <w:pPr>
        <w:spacing w:after="0" w:line="240" w:lineRule="auto"/>
        <w:jc w:val="both"/>
        <w:outlineLvl w:val="1"/>
        <w:rPr>
          <w:rFonts w:ascii="Times New Roman" w:hAnsi="Times New Roman"/>
          <w:sz w:val="24"/>
          <w:szCs w:val="24"/>
        </w:rPr>
      </w:pPr>
      <w:r w:rsidRPr="00E920B6">
        <w:rPr>
          <w:rFonts w:ascii="Times New Roman" w:hAnsi="Times New Roman"/>
          <w:color w:val="000000"/>
          <w:sz w:val="24"/>
          <w:szCs w:val="24"/>
          <w:lang w:eastAsia="sk-SK"/>
        </w:rPr>
        <w:t xml:space="preserve">Účelom navrhovanej právnej úpravy je plniť záväzok vlády vyplývajúci z čl. 9 bodu 9.1 zmluvy spočívajúci vo vypustení právnej úpravy </w:t>
      </w:r>
      <w:r w:rsidRPr="00E920B6">
        <w:rPr>
          <w:rFonts w:ascii="Times New Roman" w:hAnsi="Times New Roman"/>
          <w:sz w:val="24"/>
          <w:szCs w:val="24"/>
          <w:lang w:eastAsia="sk-SK"/>
        </w:rPr>
        <w:t xml:space="preserve">rozšírenia opatrenia hospodárskej mobilizácie – organizácia zdravotníckeho zabezpečenia o </w:t>
      </w:r>
      <w:r w:rsidRPr="00E920B6">
        <w:rPr>
          <w:rFonts w:ascii="Times New Roman" w:hAnsi="Times New Roman"/>
          <w:sz w:val="24"/>
          <w:szCs w:val="24"/>
        </w:rPr>
        <w:t xml:space="preserve">vykonanie opatrení na zabezpečenie zdravotnej starostlivosti pre obyvateľstvo z dôvodu kritickej nedostupnosti ústavnej zdravotnej starostlivosti v súvislosti s navrhovanou definíciou mimoriadnej udalosti - kritickej nedostupnosti ústavnej zdravotnej starostlivosti. </w:t>
      </w:r>
    </w:p>
    <w:p w14:paraId="6A1E1196" w14:textId="77777777" w:rsidR="00CF5EFD" w:rsidRPr="00E920B6" w:rsidRDefault="00CF5EFD" w:rsidP="00CF5EFD">
      <w:pPr>
        <w:spacing w:after="0" w:line="240" w:lineRule="auto"/>
        <w:jc w:val="both"/>
        <w:outlineLvl w:val="1"/>
        <w:rPr>
          <w:rFonts w:ascii="Times New Roman" w:hAnsi="Times New Roman"/>
          <w:sz w:val="24"/>
          <w:szCs w:val="24"/>
        </w:rPr>
      </w:pPr>
    </w:p>
    <w:p w14:paraId="1E95A526"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w:t>
      </w:r>
    </w:p>
    <w:p w14:paraId="6DED6DBB" w14:textId="77777777" w:rsidR="00CF5EFD" w:rsidRPr="00E920B6" w:rsidRDefault="00CF5EFD" w:rsidP="00CF5EFD">
      <w:pPr>
        <w:spacing w:after="0" w:line="240" w:lineRule="auto"/>
        <w:jc w:val="both"/>
        <w:outlineLvl w:val="1"/>
        <w:rPr>
          <w:rFonts w:ascii="Times New Roman" w:hAnsi="Times New Roman"/>
          <w:sz w:val="24"/>
          <w:szCs w:val="24"/>
        </w:rPr>
      </w:pPr>
    </w:p>
    <w:p w14:paraId="48979159" w14:textId="77777777" w:rsidR="00CF5EFD" w:rsidRPr="00E920B6" w:rsidRDefault="00CF5EFD" w:rsidP="00CF5EFD">
      <w:pPr>
        <w:shd w:val="clear" w:color="auto" w:fill="FFFFFF"/>
        <w:spacing w:after="0" w:line="240" w:lineRule="auto"/>
        <w:jc w:val="both"/>
        <w:rPr>
          <w:rFonts w:ascii="Times New Roman" w:hAnsi="Times New Roman"/>
          <w:b/>
          <w:color w:val="000000"/>
          <w:sz w:val="24"/>
          <w:szCs w:val="24"/>
          <w:lang w:eastAsia="sk-SK"/>
        </w:rPr>
      </w:pPr>
      <w:r w:rsidRPr="00E920B6">
        <w:rPr>
          <w:rFonts w:ascii="Times New Roman" w:hAnsi="Times New Roman"/>
          <w:b/>
          <w:color w:val="000000"/>
          <w:sz w:val="24"/>
          <w:szCs w:val="24"/>
          <w:lang w:eastAsia="sk-SK"/>
        </w:rPr>
        <w:t>K čl. VII - Účinnosť</w:t>
      </w:r>
    </w:p>
    <w:p w14:paraId="79AFEB41"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 xml:space="preserve">Účinnosť predkladaného návrhu zákona sa navrhuje dňom vyhlásenia v Zbierke zákonov Slovenskej republiky okrem ustanovení súvisiacich s úpravou základnej zložky mzdy lekárov a zubných lekárov podľa § 80b ods. 11, ktoré nadobúdajú účinnosť 1. marca 2025, a ustanovení, ktoré súvisia s novou prílohou, v rámci ktorej sa upravia minimálne požiadavky na personálne </w:t>
      </w:r>
      <w:r w:rsidRPr="00E920B6">
        <w:rPr>
          <w:rFonts w:ascii="Times New Roman" w:hAnsi="Times New Roman"/>
          <w:color w:val="000000"/>
          <w:sz w:val="24"/>
          <w:szCs w:val="24"/>
          <w:lang w:eastAsia="sk-SK"/>
        </w:rPr>
        <w:lastRenderedPageBreak/>
        <w:t xml:space="preserve">zabezpečenie jednotlivých druhov ústavných zdravotníckych zariadení, ktoré podľa zmluvy majú nadobudnúť účinnosť 1. januára 2026.    </w:t>
      </w:r>
    </w:p>
    <w:p w14:paraId="6CE11A57" w14:textId="77777777" w:rsidR="00CF5EFD" w:rsidRPr="00E920B6" w:rsidRDefault="00CF5EFD" w:rsidP="00CF5EFD">
      <w:pPr>
        <w:spacing w:after="0" w:line="240" w:lineRule="auto"/>
        <w:jc w:val="both"/>
        <w:rPr>
          <w:rFonts w:ascii="Times New Roman" w:hAnsi="Times New Roman"/>
          <w:sz w:val="24"/>
          <w:szCs w:val="24"/>
        </w:rPr>
      </w:pPr>
    </w:p>
    <w:p w14:paraId="12BC7405" w14:textId="77777777" w:rsidR="00CF5EFD" w:rsidRPr="00E920B6" w:rsidRDefault="00CF5EFD" w:rsidP="00CF5EFD">
      <w:pPr>
        <w:spacing w:after="0" w:line="240" w:lineRule="auto"/>
        <w:rPr>
          <w:rFonts w:ascii="Times New Roman" w:hAnsi="Times New Roman"/>
          <w:b/>
          <w:bCs/>
          <w:sz w:val="24"/>
          <w:szCs w:val="24"/>
          <w:lang w:eastAsia="sk-SK"/>
        </w:rPr>
      </w:pPr>
    </w:p>
    <w:p w14:paraId="62BB9365" w14:textId="77777777" w:rsidR="00CF5EFD" w:rsidRPr="00E920B6" w:rsidRDefault="00CF5EFD" w:rsidP="00CF5EFD">
      <w:pPr>
        <w:spacing w:after="0" w:line="240" w:lineRule="auto"/>
        <w:rPr>
          <w:rFonts w:ascii="Times New Roman" w:hAnsi="Times New Roman"/>
          <w:b/>
          <w:bCs/>
          <w:sz w:val="24"/>
          <w:szCs w:val="24"/>
          <w:lang w:eastAsia="sk-SK"/>
        </w:rPr>
      </w:pPr>
      <w:r w:rsidRPr="00E920B6">
        <w:rPr>
          <w:rFonts w:ascii="Times New Roman" w:hAnsi="Times New Roman"/>
          <w:b/>
          <w:bCs/>
          <w:sz w:val="24"/>
          <w:szCs w:val="24"/>
          <w:lang w:eastAsia="sk-SK"/>
        </w:rPr>
        <w:t>2.2.2. Charakteristika návrhu:</w:t>
      </w:r>
    </w:p>
    <w:p w14:paraId="511270A4" w14:textId="77777777" w:rsidR="00CF5EFD" w:rsidRPr="00E920B6" w:rsidRDefault="00CF5EFD" w:rsidP="00CF5EFD">
      <w:pPr>
        <w:spacing w:after="0" w:line="240" w:lineRule="auto"/>
        <w:rPr>
          <w:rFonts w:ascii="Times New Roman" w:hAnsi="Times New Roman"/>
          <w:sz w:val="24"/>
          <w:szCs w:val="24"/>
          <w:lang w:eastAsia="sk-SK"/>
        </w:rPr>
      </w:pPr>
    </w:p>
    <w:p w14:paraId="4B783372" w14:textId="77777777" w:rsidR="00CF5EFD" w:rsidRPr="00E920B6" w:rsidRDefault="00CF5EFD" w:rsidP="00CF5EFD">
      <w:pPr>
        <w:spacing w:after="0" w:line="240" w:lineRule="auto"/>
        <w:rPr>
          <w:rFonts w:ascii="Times New Roman" w:hAnsi="Times New Roman"/>
          <w:sz w:val="24"/>
          <w:szCs w:val="24"/>
          <w:lang w:eastAsia="sk-SK"/>
        </w:rPr>
      </w:pPr>
      <w:r w:rsidRPr="00E920B6">
        <w:rPr>
          <w:rFonts w:ascii="Times New Roman" w:hAnsi="Times New Roman"/>
          <w:b/>
          <w:sz w:val="24"/>
          <w:szCs w:val="24"/>
          <w:bdr w:val="single" w:sz="4" w:space="0" w:color="auto"/>
          <w:lang w:eastAsia="sk-SK"/>
        </w:rPr>
        <w:t xml:space="preserve">     </w:t>
      </w:r>
      <w:r w:rsidRPr="00E920B6">
        <w:rPr>
          <w:rFonts w:ascii="Times New Roman" w:hAnsi="Times New Roman"/>
          <w:b/>
          <w:sz w:val="24"/>
          <w:szCs w:val="24"/>
          <w:lang w:eastAsia="sk-SK"/>
        </w:rPr>
        <w:t xml:space="preserve">  </w:t>
      </w:r>
      <w:r w:rsidRPr="00E920B6">
        <w:rPr>
          <w:rFonts w:ascii="Times New Roman" w:hAnsi="Times New Roman"/>
          <w:sz w:val="24"/>
          <w:szCs w:val="24"/>
          <w:lang w:eastAsia="sk-SK"/>
        </w:rPr>
        <w:t>zmena sadzby</w:t>
      </w:r>
    </w:p>
    <w:p w14:paraId="5D5A7D85" w14:textId="77777777" w:rsidR="00CF5EFD" w:rsidRPr="00E920B6" w:rsidRDefault="00CF5EFD" w:rsidP="00CF5EFD">
      <w:pPr>
        <w:spacing w:after="0" w:line="240" w:lineRule="auto"/>
        <w:rPr>
          <w:rFonts w:ascii="Times New Roman" w:hAnsi="Times New Roman"/>
          <w:sz w:val="24"/>
          <w:szCs w:val="24"/>
          <w:lang w:eastAsia="sk-SK"/>
        </w:rPr>
      </w:pPr>
      <w:r w:rsidRPr="00E920B6">
        <w:rPr>
          <w:rFonts w:ascii="Times New Roman" w:hAnsi="Times New Roman"/>
          <w:sz w:val="24"/>
          <w:szCs w:val="24"/>
          <w:bdr w:val="single" w:sz="4" w:space="0" w:color="auto"/>
          <w:lang w:eastAsia="sk-SK"/>
        </w:rPr>
        <w:t xml:space="preserve">     </w:t>
      </w:r>
      <w:r w:rsidRPr="00E920B6">
        <w:rPr>
          <w:rFonts w:ascii="Times New Roman" w:hAnsi="Times New Roman"/>
          <w:sz w:val="24"/>
          <w:szCs w:val="24"/>
          <w:lang w:eastAsia="sk-SK"/>
        </w:rPr>
        <w:t xml:space="preserve">  zmena v nároku</w:t>
      </w:r>
    </w:p>
    <w:p w14:paraId="738E40BD" w14:textId="77777777" w:rsidR="00CF5EFD" w:rsidRPr="00E920B6" w:rsidRDefault="00CF5EFD" w:rsidP="00CF5EFD">
      <w:pPr>
        <w:spacing w:after="0" w:line="240" w:lineRule="auto"/>
        <w:rPr>
          <w:rFonts w:ascii="Times New Roman" w:hAnsi="Times New Roman"/>
          <w:sz w:val="24"/>
          <w:szCs w:val="24"/>
          <w:lang w:eastAsia="sk-SK"/>
        </w:rPr>
      </w:pPr>
      <w:r w:rsidRPr="00E920B6">
        <w:rPr>
          <w:rFonts w:ascii="Times New Roman" w:hAnsi="Times New Roman"/>
          <w:sz w:val="24"/>
          <w:szCs w:val="24"/>
          <w:bdr w:val="single" w:sz="4" w:space="0" w:color="auto"/>
          <w:lang w:eastAsia="sk-SK"/>
        </w:rPr>
        <w:t xml:space="preserve">     </w:t>
      </w:r>
      <w:r w:rsidRPr="00E920B6">
        <w:rPr>
          <w:rFonts w:ascii="Times New Roman" w:hAnsi="Times New Roman"/>
          <w:sz w:val="24"/>
          <w:szCs w:val="24"/>
          <w:lang w:eastAsia="sk-SK"/>
        </w:rPr>
        <w:t xml:space="preserve">  nová služba alebo nariadenie (alebo ich zrušenie)</w:t>
      </w:r>
    </w:p>
    <w:p w14:paraId="3356824E" w14:textId="77777777" w:rsidR="00CF5EFD" w:rsidRPr="00E920B6" w:rsidRDefault="00CF5EFD" w:rsidP="00CF5EFD">
      <w:pPr>
        <w:spacing w:after="0" w:line="240" w:lineRule="auto"/>
        <w:rPr>
          <w:rFonts w:ascii="Times New Roman" w:hAnsi="Times New Roman"/>
          <w:sz w:val="24"/>
          <w:szCs w:val="24"/>
          <w:lang w:eastAsia="sk-SK"/>
        </w:rPr>
      </w:pPr>
      <w:r w:rsidRPr="00E920B6">
        <w:rPr>
          <w:rFonts w:ascii="Times New Roman" w:hAnsi="Times New Roman"/>
          <w:sz w:val="24"/>
          <w:szCs w:val="24"/>
          <w:bdr w:val="single" w:sz="4" w:space="0" w:color="auto"/>
          <w:lang w:eastAsia="sk-SK"/>
        </w:rPr>
        <w:t xml:space="preserve">  x </w:t>
      </w:r>
      <w:r w:rsidRPr="00E920B6">
        <w:rPr>
          <w:rFonts w:ascii="Times New Roman" w:hAnsi="Times New Roman"/>
          <w:sz w:val="24"/>
          <w:szCs w:val="24"/>
          <w:lang w:eastAsia="sk-SK"/>
        </w:rPr>
        <w:t xml:space="preserve">  kombinovaný návrh</w:t>
      </w:r>
    </w:p>
    <w:p w14:paraId="18D1B6B1" w14:textId="77777777" w:rsidR="00CF5EFD" w:rsidRPr="00E920B6" w:rsidRDefault="00CF5EFD" w:rsidP="00CF5EFD">
      <w:pPr>
        <w:spacing w:after="0" w:line="240" w:lineRule="auto"/>
        <w:rPr>
          <w:rFonts w:ascii="Times New Roman" w:hAnsi="Times New Roman"/>
          <w:sz w:val="24"/>
          <w:szCs w:val="24"/>
          <w:lang w:eastAsia="sk-SK"/>
        </w:rPr>
      </w:pPr>
      <w:r w:rsidRPr="00E920B6">
        <w:rPr>
          <w:rFonts w:ascii="Times New Roman" w:hAnsi="Times New Roman"/>
          <w:sz w:val="24"/>
          <w:szCs w:val="24"/>
          <w:bdr w:val="single" w:sz="4" w:space="0" w:color="auto"/>
          <w:lang w:eastAsia="sk-SK"/>
        </w:rPr>
        <w:t xml:space="preserve">     </w:t>
      </w:r>
      <w:r w:rsidRPr="00E920B6">
        <w:rPr>
          <w:rFonts w:ascii="Times New Roman" w:hAnsi="Times New Roman"/>
          <w:sz w:val="24"/>
          <w:szCs w:val="24"/>
          <w:lang w:eastAsia="sk-SK"/>
        </w:rPr>
        <w:t xml:space="preserve">  iné </w:t>
      </w:r>
    </w:p>
    <w:p w14:paraId="405A5B4C" w14:textId="77777777" w:rsidR="00CF5EFD" w:rsidRPr="00E920B6" w:rsidRDefault="00CF5EFD" w:rsidP="00CF5EFD">
      <w:pPr>
        <w:spacing w:after="0" w:line="240" w:lineRule="auto"/>
        <w:rPr>
          <w:rFonts w:ascii="Times New Roman" w:hAnsi="Times New Roman"/>
          <w:sz w:val="24"/>
          <w:szCs w:val="24"/>
          <w:lang w:eastAsia="sk-SK"/>
        </w:rPr>
      </w:pPr>
    </w:p>
    <w:p w14:paraId="656D58E2" w14:textId="77777777" w:rsidR="00CF5EFD" w:rsidRPr="00E920B6" w:rsidRDefault="00CF5EFD" w:rsidP="00CF5EFD">
      <w:pPr>
        <w:spacing w:after="0" w:line="240" w:lineRule="auto"/>
        <w:rPr>
          <w:rFonts w:ascii="Times New Roman" w:hAnsi="Times New Roman"/>
          <w:sz w:val="24"/>
          <w:szCs w:val="24"/>
          <w:lang w:eastAsia="sk-SK"/>
        </w:rPr>
      </w:pPr>
      <w:r w:rsidRPr="00E920B6">
        <w:rPr>
          <w:rFonts w:ascii="Times New Roman" w:hAnsi="Times New Roman"/>
          <w:b/>
          <w:bCs/>
          <w:sz w:val="24"/>
          <w:szCs w:val="24"/>
          <w:lang w:eastAsia="sk-SK"/>
        </w:rPr>
        <w:t>2.2.3. Predpoklady vývoja objemu aktivít:</w:t>
      </w:r>
    </w:p>
    <w:p w14:paraId="2EF7D3FC" w14:textId="77777777" w:rsidR="00CF5EFD" w:rsidRPr="00E920B6" w:rsidRDefault="00CF5EFD" w:rsidP="00CF5EFD">
      <w:pPr>
        <w:spacing w:after="0" w:line="240" w:lineRule="auto"/>
        <w:rPr>
          <w:rFonts w:ascii="Times New Roman" w:hAnsi="Times New Roman"/>
          <w:sz w:val="24"/>
          <w:szCs w:val="24"/>
          <w:lang w:eastAsia="sk-SK"/>
        </w:rPr>
      </w:pPr>
    </w:p>
    <w:p w14:paraId="748C2404" w14:textId="77777777" w:rsidR="00CF5EFD" w:rsidRPr="00E920B6" w:rsidRDefault="00CF5EFD" w:rsidP="00CF5EFD">
      <w:pPr>
        <w:spacing w:after="0" w:line="240" w:lineRule="auto"/>
        <w:ind w:firstLine="708"/>
        <w:jc w:val="both"/>
        <w:rPr>
          <w:rFonts w:ascii="Times New Roman" w:hAnsi="Times New Roman"/>
          <w:szCs w:val="24"/>
          <w:lang w:eastAsia="sk-SK"/>
        </w:rPr>
      </w:pPr>
      <w:r w:rsidRPr="00E920B6">
        <w:rPr>
          <w:rFonts w:ascii="Times New Roman" w:hAnsi="Times New Roman"/>
          <w:szCs w:val="24"/>
          <w:lang w:eastAsia="sk-SK"/>
        </w:rPr>
        <w:t>Navrhovaná právna úprava nezakladá  vplyvy na výdavky spojené s nastavením informačných systémov inštitúcií  verejnej správy.</w:t>
      </w:r>
      <w:r w:rsidRPr="00E920B6">
        <w:rPr>
          <w:rFonts w:ascii="Times New Roman" w:hAnsi="Times New Roman"/>
        </w:rPr>
        <w:t xml:space="preserve"> </w:t>
      </w:r>
    </w:p>
    <w:p w14:paraId="3F4E9381" w14:textId="77777777" w:rsidR="00CF5EFD" w:rsidRPr="00E920B6" w:rsidRDefault="00CF5EFD" w:rsidP="00CF5EFD">
      <w:pPr>
        <w:spacing w:after="0" w:line="240" w:lineRule="auto"/>
        <w:rPr>
          <w:rFonts w:ascii="Times New Roman" w:hAnsi="Times New Roman"/>
          <w:sz w:val="24"/>
          <w:szCs w:val="24"/>
          <w:lang w:eastAsia="sk-SK"/>
        </w:rPr>
      </w:pPr>
    </w:p>
    <w:p w14:paraId="447DA4FD" w14:textId="77777777" w:rsidR="00CF5EFD" w:rsidRPr="00E920B6" w:rsidRDefault="00CF5EFD" w:rsidP="00CF5EFD">
      <w:pPr>
        <w:spacing w:after="0" w:line="240" w:lineRule="auto"/>
        <w:jc w:val="right"/>
        <w:rPr>
          <w:rFonts w:ascii="Times New Roman" w:hAnsi="Times New Roman"/>
          <w:sz w:val="20"/>
          <w:szCs w:val="20"/>
          <w:lang w:eastAsia="sk-SK"/>
        </w:rPr>
      </w:pPr>
      <w:r w:rsidRPr="00E920B6">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F5EFD" w:rsidRPr="00E920B6" w14:paraId="3DC1B17B" w14:textId="77777777" w:rsidTr="00CF5EFD">
        <w:trPr>
          <w:cantSplit/>
          <w:trHeight w:val="70"/>
        </w:trPr>
        <w:tc>
          <w:tcPr>
            <w:tcW w:w="4530" w:type="dxa"/>
            <w:vMerge w:val="restart"/>
            <w:shd w:val="clear" w:color="auto" w:fill="BFBFBF" w:themeFill="background1" w:themeFillShade="BF"/>
            <w:vAlign w:val="center"/>
          </w:tcPr>
          <w:p w14:paraId="232F51AF"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r w:rsidRPr="00E920B6">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695D5CE5"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r w:rsidRPr="00E920B6">
              <w:rPr>
                <w:rFonts w:ascii="Times New Roman" w:hAnsi="Times New Roman"/>
                <w:b/>
                <w:bCs/>
                <w:sz w:val="24"/>
                <w:szCs w:val="24"/>
                <w:lang w:eastAsia="sk-SK"/>
              </w:rPr>
              <w:t>Odhadované objemy</w:t>
            </w:r>
          </w:p>
        </w:tc>
      </w:tr>
      <w:tr w:rsidR="00CF5EFD" w:rsidRPr="00E920B6" w14:paraId="0D363E8E" w14:textId="77777777" w:rsidTr="00CF5EFD">
        <w:trPr>
          <w:cantSplit/>
          <w:trHeight w:val="70"/>
        </w:trPr>
        <w:tc>
          <w:tcPr>
            <w:tcW w:w="4530" w:type="dxa"/>
            <w:vMerge/>
            <w:shd w:val="clear" w:color="auto" w:fill="BFBFBF" w:themeFill="background1" w:themeFillShade="BF"/>
          </w:tcPr>
          <w:p w14:paraId="4AC291ED"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14:paraId="25650D90"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r w:rsidRPr="00E920B6">
              <w:rPr>
                <w:rFonts w:ascii="Times New Roman" w:hAnsi="Times New Roman"/>
                <w:b/>
                <w:bCs/>
                <w:sz w:val="24"/>
                <w:szCs w:val="24"/>
                <w:lang w:eastAsia="sk-SK"/>
              </w:rPr>
              <w:t>2024</w:t>
            </w:r>
          </w:p>
        </w:tc>
        <w:tc>
          <w:tcPr>
            <w:tcW w:w="1134" w:type="dxa"/>
            <w:shd w:val="clear" w:color="auto" w:fill="BFBFBF" w:themeFill="background1" w:themeFillShade="BF"/>
            <w:vAlign w:val="center"/>
          </w:tcPr>
          <w:p w14:paraId="30C60656"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r w:rsidRPr="00E920B6">
              <w:rPr>
                <w:rFonts w:ascii="Times New Roman" w:hAnsi="Times New Roman"/>
                <w:b/>
                <w:bCs/>
                <w:sz w:val="24"/>
                <w:szCs w:val="24"/>
                <w:lang w:eastAsia="sk-SK"/>
              </w:rPr>
              <w:t>2025</w:t>
            </w:r>
          </w:p>
        </w:tc>
        <w:tc>
          <w:tcPr>
            <w:tcW w:w="1134" w:type="dxa"/>
            <w:shd w:val="clear" w:color="auto" w:fill="BFBFBF" w:themeFill="background1" w:themeFillShade="BF"/>
            <w:vAlign w:val="center"/>
          </w:tcPr>
          <w:p w14:paraId="37EDCD7C"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r w:rsidRPr="00E920B6">
              <w:rPr>
                <w:rFonts w:ascii="Times New Roman" w:hAnsi="Times New Roman"/>
                <w:b/>
                <w:bCs/>
                <w:sz w:val="24"/>
                <w:szCs w:val="24"/>
                <w:lang w:eastAsia="sk-SK"/>
              </w:rPr>
              <w:t>2026</w:t>
            </w:r>
          </w:p>
        </w:tc>
        <w:tc>
          <w:tcPr>
            <w:tcW w:w="1134" w:type="dxa"/>
            <w:shd w:val="clear" w:color="auto" w:fill="BFBFBF" w:themeFill="background1" w:themeFillShade="BF"/>
            <w:vAlign w:val="center"/>
          </w:tcPr>
          <w:p w14:paraId="38F0E963" w14:textId="77777777" w:rsidR="00CF5EFD" w:rsidRPr="00E920B6" w:rsidRDefault="00CF5EFD" w:rsidP="00CF5EFD">
            <w:pPr>
              <w:autoSpaceDE w:val="0"/>
              <w:autoSpaceDN w:val="0"/>
              <w:adjustRightInd w:val="0"/>
              <w:spacing w:after="0" w:line="240" w:lineRule="auto"/>
              <w:jc w:val="center"/>
              <w:rPr>
                <w:rFonts w:ascii="Times New Roman" w:hAnsi="Times New Roman"/>
                <w:b/>
                <w:bCs/>
                <w:sz w:val="24"/>
                <w:szCs w:val="24"/>
                <w:lang w:eastAsia="sk-SK"/>
              </w:rPr>
            </w:pPr>
            <w:r w:rsidRPr="00E920B6">
              <w:rPr>
                <w:rFonts w:ascii="Times New Roman" w:hAnsi="Times New Roman"/>
                <w:b/>
                <w:bCs/>
                <w:sz w:val="24"/>
                <w:szCs w:val="24"/>
                <w:lang w:eastAsia="sk-SK"/>
              </w:rPr>
              <w:t>2027</w:t>
            </w:r>
          </w:p>
        </w:tc>
      </w:tr>
      <w:tr w:rsidR="00CF5EFD" w:rsidRPr="00E920B6" w14:paraId="06FBC27E" w14:textId="77777777" w:rsidTr="00CF5EFD">
        <w:trPr>
          <w:trHeight w:val="70"/>
        </w:trPr>
        <w:tc>
          <w:tcPr>
            <w:tcW w:w="4530" w:type="dxa"/>
          </w:tcPr>
          <w:p w14:paraId="750A7AEA" w14:textId="77777777" w:rsidR="00CF5EFD" w:rsidRPr="00E920B6" w:rsidRDefault="00CF5EFD" w:rsidP="00CF5EFD">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2E1A5F17"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44BEC767"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5F49049"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2502080"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r>
      <w:tr w:rsidR="00CF5EFD" w:rsidRPr="00E920B6" w14:paraId="67AA1EB8" w14:textId="77777777" w:rsidTr="00CF5EFD">
        <w:trPr>
          <w:trHeight w:val="70"/>
        </w:trPr>
        <w:tc>
          <w:tcPr>
            <w:tcW w:w="4530" w:type="dxa"/>
          </w:tcPr>
          <w:p w14:paraId="03611626" w14:textId="77777777" w:rsidR="00CF5EFD" w:rsidRPr="00E920B6" w:rsidRDefault="00CF5EFD" w:rsidP="00CF5EFD">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3E9B5006"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759D410"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C295A80"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5981E7E5"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r>
      <w:tr w:rsidR="00CF5EFD" w:rsidRPr="00E920B6" w14:paraId="14E4C0F2" w14:textId="77777777" w:rsidTr="00CF5EFD">
        <w:trPr>
          <w:trHeight w:val="70"/>
        </w:trPr>
        <w:tc>
          <w:tcPr>
            <w:tcW w:w="4530" w:type="dxa"/>
          </w:tcPr>
          <w:p w14:paraId="04697395" w14:textId="77777777" w:rsidR="00CF5EFD" w:rsidRPr="00E920B6" w:rsidRDefault="00CF5EFD" w:rsidP="00CF5EFD">
            <w:pPr>
              <w:autoSpaceDE w:val="0"/>
              <w:autoSpaceDN w:val="0"/>
              <w:adjustRightInd w:val="0"/>
              <w:spacing w:after="0" w:line="240" w:lineRule="auto"/>
              <w:rPr>
                <w:rFonts w:ascii="Times New Roman" w:hAnsi="Times New Roman"/>
                <w:color w:val="000000"/>
                <w:sz w:val="24"/>
                <w:szCs w:val="24"/>
                <w:lang w:eastAsia="sk-SK"/>
              </w:rPr>
            </w:pPr>
          </w:p>
        </w:tc>
        <w:tc>
          <w:tcPr>
            <w:tcW w:w="1134" w:type="dxa"/>
          </w:tcPr>
          <w:p w14:paraId="5C83BC78"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44E24147"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36EF1A09"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DC68B90" w14:textId="77777777" w:rsidR="00CF5EFD" w:rsidRPr="00E920B6" w:rsidRDefault="00CF5EFD" w:rsidP="00CF5EFD">
            <w:pPr>
              <w:autoSpaceDE w:val="0"/>
              <w:autoSpaceDN w:val="0"/>
              <w:adjustRightInd w:val="0"/>
              <w:spacing w:after="0" w:line="240" w:lineRule="auto"/>
              <w:jc w:val="right"/>
              <w:rPr>
                <w:rFonts w:ascii="Times New Roman" w:hAnsi="Times New Roman"/>
                <w:color w:val="000000"/>
                <w:sz w:val="24"/>
                <w:szCs w:val="24"/>
                <w:lang w:eastAsia="sk-SK"/>
              </w:rPr>
            </w:pPr>
          </w:p>
        </w:tc>
      </w:tr>
    </w:tbl>
    <w:p w14:paraId="26CACF25" w14:textId="77777777" w:rsidR="00CF5EFD" w:rsidRPr="00E920B6" w:rsidRDefault="00CF5EFD" w:rsidP="00CF5EFD">
      <w:pPr>
        <w:spacing w:after="0" w:line="240" w:lineRule="auto"/>
        <w:rPr>
          <w:rFonts w:ascii="Times New Roman" w:hAnsi="Times New Roman"/>
          <w:sz w:val="24"/>
          <w:szCs w:val="24"/>
          <w:lang w:eastAsia="sk-SK"/>
        </w:rPr>
      </w:pPr>
    </w:p>
    <w:p w14:paraId="4D798001" w14:textId="77777777" w:rsidR="00CF5EFD" w:rsidRPr="00E920B6" w:rsidRDefault="00CF5EFD" w:rsidP="00CF5EFD">
      <w:pPr>
        <w:spacing w:after="0" w:line="240" w:lineRule="auto"/>
        <w:rPr>
          <w:rFonts w:ascii="Times New Roman" w:hAnsi="Times New Roman"/>
          <w:b/>
          <w:bCs/>
          <w:sz w:val="24"/>
          <w:szCs w:val="24"/>
          <w:lang w:eastAsia="sk-SK"/>
        </w:rPr>
      </w:pPr>
      <w:r w:rsidRPr="00E920B6">
        <w:rPr>
          <w:rFonts w:ascii="Times New Roman" w:hAnsi="Times New Roman"/>
          <w:b/>
          <w:bCs/>
          <w:sz w:val="24"/>
          <w:szCs w:val="24"/>
          <w:lang w:eastAsia="sk-SK"/>
        </w:rPr>
        <w:t>2.2.4. Výpočty vplyvov na verejné financie</w:t>
      </w:r>
    </w:p>
    <w:p w14:paraId="49307DBB" w14:textId="77777777" w:rsidR="00CF5EFD" w:rsidRPr="00E920B6" w:rsidRDefault="00CF5EFD" w:rsidP="00CF5EFD">
      <w:pPr>
        <w:spacing w:after="0" w:line="240" w:lineRule="auto"/>
        <w:rPr>
          <w:rFonts w:ascii="Times New Roman" w:hAnsi="Times New Roman"/>
          <w:sz w:val="24"/>
          <w:szCs w:val="24"/>
          <w:lang w:eastAsia="sk-SK"/>
        </w:rPr>
      </w:pPr>
    </w:p>
    <w:p w14:paraId="645440D4" w14:textId="77777777" w:rsidR="00CF5EFD" w:rsidRPr="00E920B6" w:rsidRDefault="00CF5EFD" w:rsidP="00CF5EFD">
      <w:pPr>
        <w:spacing w:after="0" w:line="240" w:lineRule="auto"/>
        <w:jc w:val="both"/>
        <w:rPr>
          <w:rFonts w:ascii="Times New Roman" w:hAnsi="Times New Roman"/>
          <w:b/>
          <w:bCs/>
          <w:sz w:val="24"/>
          <w:szCs w:val="24"/>
          <w:u w:val="single"/>
          <w:lang w:eastAsia="sk-SK"/>
        </w:rPr>
      </w:pPr>
      <w:bookmarkStart w:id="1" w:name="_Hlk189078002"/>
      <w:r w:rsidRPr="00E920B6">
        <w:rPr>
          <w:rFonts w:ascii="Times New Roman" w:hAnsi="Times New Roman"/>
          <w:b/>
          <w:sz w:val="24"/>
          <w:szCs w:val="24"/>
          <w:u w:val="single"/>
          <w:lang w:eastAsia="sk-SK"/>
        </w:rPr>
        <w:t xml:space="preserve">K čl. IV zákona č. 578/2004 Z. z. – o poskytovateľoch zdravotnej starostlivosti - Doba skrátenia pracovnej doby zo 40 hodinového týždenného pracovného času na </w:t>
      </w:r>
      <w:r w:rsidRPr="00E920B6">
        <w:rPr>
          <w:rFonts w:ascii="Times New Roman" w:hAnsi="Times New Roman"/>
          <w:b/>
          <w:bCs/>
          <w:sz w:val="24"/>
          <w:szCs w:val="24"/>
          <w:u w:val="single"/>
        </w:rPr>
        <w:t>37 ½ hodiny</w:t>
      </w:r>
    </w:p>
    <w:p w14:paraId="0F47F350" w14:textId="77777777" w:rsidR="00CF5EFD" w:rsidRPr="00E920B6" w:rsidRDefault="00CF5EFD" w:rsidP="00CF5EFD">
      <w:pPr>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V § 7 ods. 10 sa za prvú vetu vkladá nová druhá veta, ktorá znie: „Pracovný čas zdravotníckeho pracovníka, ktorý pracuje v zariadeniach ústavnej zdravotnej starostlivosti podľa prvej vety pri nepretržitom poskytovaní zdravotnej starostlivosti, môže byť/je najviac v rozsahu pracovného času zamestnanca v nepretržitej prevádzke.</w:t>
      </w:r>
      <w:r w:rsidRPr="00E920B6">
        <w:rPr>
          <w:rFonts w:ascii="Times New Roman" w:hAnsi="Times New Roman"/>
          <w:color w:val="000000"/>
          <w:sz w:val="24"/>
          <w:szCs w:val="24"/>
          <w:vertAlign w:val="superscript"/>
          <w:lang w:eastAsia="sk-SK"/>
        </w:rPr>
        <w:t>12ba</w:t>
      </w:r>
      <w:r w:rsidRPr="00E920B6">
        <w:rPr>
          <w:rFonts w:ascii="Times New Roman" w:hAnsi="Times New Roman"/>
          <w:color w:val="000000"/>
          <w:sz w:val="24"/>
          <w:szCs w:val="24"/>
          <w:lang w:eastAsia="sk-SK"/>
        </w:rPr>
        <w:t xml:space="preserve">)“. </w:t>
      </w:r>
    </w:p>
    <w:p w14:paraId="564E05EC" w14:textId="77777777" w:rsidR="00CF5EFD" w:rsidRPr="00E920B6" w:rsidRDefault="00CF5EFD" w:rsidP="00CF5EFD">
      <w:pPr>
        <w:spacing w:after="0" w:line="240" w:lineRule="auto"/>
        <w:jc w:val="both"/>
        <w:rPr>
          <w:rFonts w:ascii="Times New Roman" w:eastAsia="Times New Roman" w:hAnsi="Times New Roman"/>
          <w:color w:val="000000"/>
          <w:sz w:val="24"/>
          <w:szCs w:val="24"/>
          <w:lang w:eastAsia="sk-SK"/>
        </w:rPr>
      </w:pPr>
      <w:r w:rsidRPr="00E920B6">
        <w:rPr>
          <w:rFonts w:ascii="Times New Roman" w:eastAsia="Times New Roman" w:hAnsi="Times New Roman"/>
          <w:color w:val="000000"/>
          <w:sz w:val="24"/>
          <w:szCs w:val="24"/>
          <w:lang w:eastAsia="sk-SK"/>
        </w:rPr>
        <w:t>Poznámka pod čiarou k odkazu 12ba znie: „</w:t>
      </w:r>
      <w:r w:rsidRPr="00E920B6">
        <w:rPr>
          <w:rFonts w:ascii="Times New Roman" w:eastAsia="Times New Roman" w:hAnsi="Times New Roman"/>
          <w:color w:val="000000"/>
          <w:sz w:val="24"/>
          <w:szCs w:val="24"/>
          <w:vertAlign w:val="superscript"/>
          <w:lang w:eastAsia="sk-SK"/>
        </w:rPr>
        <w:t>12ba</w:t>
      </w:r>
      <w:r w:rsidRPr="00E920B6">
        <w:rPr>
          <w:rFonts w:ascii="Times New Roman" w:eastAsia="Times New Roman" w:hAnsi="Times New Roman"/>
          <w:color w:val="000000"/>
          <w:sz w:val="24"/>
          <w:szCs w:val="24"/>
          <w:lang w:eastAsia="sk-SK"/>
        </w:rPr>
        <w:t>) § 85 ods. 5 druhá veta Zákonníka práce.“.</w:t>
      </w:r>
    </w:p>
    <w:p w14:paraId="0A4621FA" w14:textId="77777777" w:rsidR="00CF5EFD" w:rsidRPr="00E920B6" w:rsidRDefault="00CF5EFD" w:rsidP="00CF5EFD">
      <w:pPr>
        <w:spacing w:after="0" w:line="240" w:lineRule="auto"/>
        <w:contextualSpacing/>
        <w:jc w:val="both"/>
        <w:rPr>
          <w:rFonts w:ascii="Times New Roman" w:hAnsi="Times New Roman"/>
          <w:color w:val="000000"/>
          <w:sz w:val="24"/>
          <w:szCs w:val="24"/>
          <w:lang w:eastAsia="sk-SK"/>
        </w:rPr>
      </w:pPr>
    </w:p>
    <w:p w14:paraId="3F92353C"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 xml:space="preserve">Navrhovaným ustanovením sa plní záväzok vyplývajúci z čl. 2 bodu 2.2 zmluvy tak, aby sa dosiahol obsah sledovaného cieľa, a teda sa ustanovuje osobitná právna úprava rozsahu pracovného času zdravotníckych pracovníkov pracujúcich v zariadeniach ústavnej zdravotnej starostlivosti, ktoré sú všeobecnou nemocnicou, </w:t>
      </w:r>
      <w:proofErr w:type="spellStart"/>
      <w:r w:rsidRPr="00E920B6">
        <w:rPr>
          <w:rFonts w:ascii="Times New Roman" w:hAnsi="Times New Roman"/>
          <w:sz w:val="24"/>
          <w:szCs w:val="24"/>
        </w:rPr>
        <w:t>detenčným</w:t>
      </w:r>
      <w:proofErr w:type="spellEnd"/>
      <w:r w:rsidRPr="00E920B6">
        <w:rPr>
          <w:rFonts w:ascii="Times New Roman" w:hAnsi="Times New Roman"/>
          <w:sz w:val="24"/>
          <w:szCs w:val="24"/>
        </w:rPr>
        <w:t xml:space="preserve"> ústavom alebo </w:t>
      </w:r>
      <w:proofErr w:type="spellStart"/>
      <w:r w:rsidRPr="00E920B6">
        <w:rPr>
          <w:rFonts w:ascii="Times New Roman" w:hAnsi="Times New Roman"/>
          <w:sz w:val="24"/>
          <w:szCs w:val="24"/>
        </w:rPr>
        <w:t>detenčným</w:t>
      </w:r>
      <w:proofErr w:type="spellEnd"/>
      <w:r w:rsidRPr="00E920B6">
        <w:rPr>
          <w:rFonts w:ascii="Times New Roman" w:hAnsi="Times New Roman"/>
          <w:sz w:val="24"/>
          <w:szCs w:val="24"/>
        </w:rPr>
        <w:t xml:space="preserve"> ústavom pre mladistvých, a to tak, že pre všetkých týchto zdravotníckych pracovníkov, ktorí pracujú pri nepretržitom poskytovaní zdravotnej starostlivosti, bez ohľadu na konkrétny spôsob rozvrhnutia ich pracovného času, sa pracovný čas môže ustanoviť najviac v rozsahu pracovného času zamestnanca v nepretržitej prevádzke. Rozsah pracovného času zamestnanca v nepretržitej prevádzke je upravený v § 80 ods. 5 druhej vete Zákonníka práve, a to v rozsahu 37 ½ hodiny. </w:t>
      </w:r>
      <w:r w:rsidRPr="00E920B6">
        <w:rPr>
          <w:rFonts w:ascii="Times New Roman" w:hAnsi="Times New Roman"/>
          <w:b/>
          <w:bCs/>
          <w:sz w:val="24"/>
          <w:szCs w:val="24"/>
        </w:rPr>
        <w:t xml:space="preserve">Účinnosť tohto ustanovenia sa navrhuje od 1. </w:t>
      </w:r>
      <w:r>
        <w:rPr>
          <w:rFonts w:ascii="Times New Roman" w:hAnsi="Times New Roman"/>
          <w:b/>
          <w:bCs/>
          <w:sz w:val="24"/>
          <w:szCs w:val="24"/>
        </w:rPr>
        <w:t>marca</w:t>
      </w:r>
      <w:r w:rsidRPr="00E920B6">
        <w:rPr>
          <w:rFonts w:ascii="Times New Roman" w:hAnsi="Times New Roman"/>
          <w:b/>
          <w:bCs/>
          <w:sz w:val="24"/>
          <w:szCs w:val="24"/>
        </w:rPr>
        <w:t xml:space="preserve"> 202</w:t>
      </w:r>
      <w:r>
        <w:rPr>
          <w:rFonts w:ascii="Times New Roman" w:hAnsi="Times New Roman"/>
          <w:b/>
          <w:bCs/>
          <w:sz w:val="24"/>
          <w:szCs w:val="24"/>
        </w:rPr>
        <w:t>6</w:t>
      </w:r>
      <w:r w:rsidRPr="00E920B6">
        <w:rPr>
          <w:rFonts w:ascii="Times New Roman" w:hAnsi="Times New Roman"/>
          <w:sz w:val="24"/>
          <w:szCs w:val="24"/>
        </w:rPr>
        <w:t>.</w:t>
      </w:r>
    </w:p>
    <w:p w14:paraId="67110839" w14:textId="77777777" w:rsidR="00CF5EFD" w:rsidRPr="00E920B6" w:rsidRDefault="00CF5EFD" w:rsidP="00CF5EFD">
      <w:pPr>
        <w:spacing w:after="0" w:line="240" w:lineRule="auto"/>
        <w:jc w:val="both"/>
        <w:rPr>
          <w:rFonts w:ascii="Times New Roman" w:hAnsi="Times New Roman"/>
          <w:sz w:val="24"/>
          <w:szCs w:val="24"/>
        </w:rPr>
      </w:pPr>
    </w:p>
    <w:p w14:paraId="13757336"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Navrhovaná úprava žiadnym spôsobom nemodifikuje platný právny stav upravujúci spôsoby rozvrhnutia pracovného času týchto zdravotníckych pracovníkov ani nevstupuje do iných pracovnoprávnych ustanovení a ani nijakým spôsobom nevstupuje do Zákonníka práce.</w:t>
      </w:r>
    </w:p>
    <w:p w14:paraId="1BD1A5CD" w14:textId="77777777" w:rsidR="00CF5EFD" w:rsidRPr="00E920B6" w:rsidRDefault="00CF5EFD" w:rsidP="00CF5EFD">
      <w:pPr>
        <w:spacing w:after="0" w:line="240" w:lineRule="auto"/>
        <w:jc w:val="both"/>
        <w:rPr>
          <w:rFonts w:ascii="Times New Roman" w:hAnsi="Times New Roman"/>
          <w:sz w:val="24"/>
          <w:szCs w:val="24"/>
        </w:rPr>
      </w:pPr>
    </w:p>
    <w:p w14:paraId="54D27260" w14:textId="77777777" w:rsidR="00CF5EFD" w:rsidRPr="00E920B6" w:rsidRDefault="00CF5EFD" w:rsidP="00CF5EFD">
      <w:pPr>
        <w:spacing w:after="0" w:line="240" w:lineRule="auto"/>
        <w:jc w:val="both"/>
        <w:rPr>
          <w:rFonts w:ascii="Times New Roman" w:hAnsi="Times New Roman"/>
          <w:iCs/>
          <w:sz w:val="24"/>
          <w:szCs w:val="24"/>
        </w:rPr>
      </w:pPr>
      <w:r w:rsidRPr="00E920B6">
        <w:rPr>
          <w:rFonts w:ascii="Times New Roman" w:hAnsi="Times New Roman"/>
          <w:b/>
          <w:iCs/>
          <w:sz w:val="24"/>
          <w:szCs w:val="24"/>
        </w:rPr>
        <w:lastRenderedPageBreak/>
        <w:t xml:space="preserve">Pre účely zachovania produkcie, </w:t>
      </w:r>
      <w:r w:rsidRPr="00E920B6">
        <w:rPr>
          <w:rFonts w:ascii="Times New Roman" w:hAnsi="Times New Roman"/>
          <w:iCs/>
          <w:sz w:val="24"/>
          <w:szCs w:val="24"/>
        </w:rPr>
        <w:t xml:space="preserve">keďže dôjde k zníženiu fondu riadneho pracovného času, a aby sa zabránilo k pomernému výpadku produkcie, bude potrebné aby zamestnanci odpracovali viac nadčasov. </w:t>
      </w:r>
    </w:p>
    <w:p w14:paraId="287AC2F7" w14:textId="77777777" w:rsidR="00CF5EFD" w:rsidRPr="00E920B6" w:rsidRDefault="00CF5EFD" w:rsidP="00CF5EFD">
      <w:pPr>
        <w:spacing w:after="0" w:line="240" w:lineRule="auto"/>
        <w:jc w:val="both"/>
        <w:rPr>
          <w:rStyle w:val="ZvraznenieChar"/>
          <w:rFonts w:ascii="Times New Roman" w:hAnsi="Times New Roman"/>
        </w:rPr>
      </w:pPr>
    </w:p>
    <w:p w14:paraId="08963B66" w14:textId="77777777" w:rsidR="00CF5EFD" w:rsidRPr="00E920B6" w:rsidRDefault="00CF5EFD" w:rsidP="00CF5EFD">
      <w:pPr>
        <w:spacing w:after="0" w:line="240" w:lineRule="auto"/>
        <w:jc w:val="both"/>
        <w:rPr>
          <w:rStyle w:val="ZvraznenieChar"/>
          <w:rFonts w:ascii="Times New Roman" w:hAnsi="Times New Roman"/>
          <w:sz w:val="24"/>
          <w:szCs w:val="24"/>
        </w:rPr>
      </w:pPr>
      <w:r w:rsidRPr="00E920B6">
        <w:rPr>
          <w:rStyle w:val="ZvraznenieChar"/>
          <w:rFonts w:ascii="Times New Roman" w:hAnsi="Times New Roman"/>
          <w:sz w:val="24"/>
          <w:szCs w:val="24"/>
        </w:rPr>
        <w:t>Postup výpočtu dopadov:</w:t>
      </w:r>
    </w:p>
    <w:p w14:paraId="06717E57" w14:textId="77777777" w:rsidR="00CF5EFD" w:rsidRPr="00E920B6" w:rsidRDefault="00CF5EFD" w:rsidP="00CF5EFD">
      <w:pPr>
        <w:spacing w:after="0" w:line="240" w:lineRule="auto"/>
        <w:jc w:val="both"/>
        <w:rPr>
          <w:rStyle w:val="ZvraznenieChar"/>
          <w:rFonts w:ascii="Times New Roman" w:hAnsi="Times New Roman"/>
          <w:b w:val="0"/>
          <w:bCs/>
          <w:sz w:val="24"/>
          <w:szCs w:val="24"/>
        </w:rPr>
      </w:pPr>
    </w:p>
    <w:p w14:paraId="4B08919E"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Z výkazov NCZI výkaz M01 - FTE v ÚZS za rok 2023 a výkaz NCZI výkaz M02 - priemerná mzda Q2 rok 2024 vyplýva, že:</w:t>
      </w:r>
    </w:p>
    <w:p w14:paraId="22C73537" w14:textId="77777777" w:rsidR="00CF5EFD" w:rsidRPr="000B260F" w:rsidRDefault="00CF5EFD" w:rsidP="00CF5EFD">
      <w:pPr>
        <w:pStyle w:val="Odsekzoznamu"/>
        <w:numPr>
          <w:ilvl w:val="0"/>
          <w:numId w:val="21"/>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počet všetkých lekárov v ústavnej zdravotnej starostlivosti prepočítaných na FTE (plný pracovný úväzok) je 11 200;</w:t>
      </w:r>
    </w:p>
    <w:p w14:paraId="4F513826" w14:textId="77777777" w:rsidR="00CF5EFD" w:rsidRPr="000B260F" w:rsidRDefault="00CF5EFD" w:rsidP="00CF5EFD">
      <w:pPr>
        <w:pStyle w:val="Odsekzoznamu"/>
        <w:numPr>
          <w:ilvl w:val="0"/>
          <w:numId w:val="21"/>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počet lekárov v celom sektore, ktorých sa týka zmena týždenného pracovného času z 40 hodín týždenne na 37,5 hodín týždenne, prepočítaných na FTE, je 7 644.</w:t>
      </w:r>
    </w:p>
    <w:p w14:paraId="79E3FA58" w14:textId="77777777" w:rsidR="00CF5EFD" w:rsidRPr="000B260F" w:rsidRDefault="00CF5EFD" w:rsidP="00CF5EFD">
      <w:pPr>
        <w:spacing w:after="0" w:line="240" w:lineRule="auto"/>
        <w:rPr>
          <w:rStyle w:val="ZvraznenieChar"/>
          <w:rFonts w:ascii="Times New Roman" w:hAnsi="Times New Roman"/>
          <w:b w:val="0"/>
          <w:bCs/>
        </w:rPr>
      </w:pPr>
    </w:p>
    <w:p w14:paraId="3A07FB6E"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Hodinová mzda za rok 2024 za prácu nadčas, bola vypočítaná ako priemer položiek 56-58 vo výkaze NCZI M02 - priemerná mzda Q2 rok 2024, zvýšená na cenu práce, nasledovne:</w:t>
      </w:r>
    </w:p>
    <w:p w14:paraId="5F456F5E" w14:textId="77777777" w:rsidR="00CF5EFD" w:rsidRPr="000B260F" w:rsidRDefault="00CF5EFD" w:rsidP="00CF5EFD">
      <w:pPr>
        <w:pStyle w:val="Odsekzoznamu"/>
        <w:numPr>
          <w:ilvl w:val="0"/>
          <w:numId w:val="23"/>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2025 vo výške 40,09 eur (ide o priemernú hodinovú mzdu za prácu nadčas za rok 2024, podľa výkazu NCZI, prenásobenú koeficientom 1,362 a aktualizovanú o koeficient 1,0966);</w:t>
      </w:r>
    </w:p>
    <w:p w14:paraId="05CE6323" w14:textId="77777777" w:rsidR="00CF5EFD" w:rsidRPr="000B260F" w:rsidRDefault="00CF5EFD" w:rsidP="00CF5EFD">
      <w:pPr>
        <w:pStyle w:val="Odsekzoznamu"/>
        <w:numPr>
          <w:ilvl w:val="0"/>
          <w:numId w:val="23"/>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2026 vo výške 42,84 eur (ide o priemernú hodinovú mzdu za prácu nadčas za rok 2025, aktualizovanú o koeficient 1,0685);</w:t>
      </w:r>
    </w:p>
    <w:p w14:paraId="59BDDE1A" w14:textId="77777777" w:rsidR="00CF5EFD" w:rsidRPr="000B260F" w:rsidRDefault="00CF5EFD" w:rsidP="00CF5EFD">
      <w:pPr>
        <w:pStyle w:val="Odsekzoznamu"/>
        <w:numPr>
          <w:ilvl w:val="0"/>
          <w:numId w:val="23"/>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2027 vo výške 45,36 eur (ide o priemernú hodinovú mzdu za prácu nadčas za rok 2026, aktualizovanú o koeficient 1,0589); a</w:t>
      </w:r>
    </w:p>
    <w:p w14:paraId="63FE619C" w14:textId="77777777" w:rsidR="00CF5EFD" w:rsidRPr="000B260F" w:rsidRDefault="00CF5EFD" w:rsidP="00CF5EFD">
      <w:pPr>
        <w:pStyle w:val="Odsekzoznamu"/>
        <w:numPr>
          <w:ilvl w:val="0"/>
          <w:numId w:val="23"/>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2028 vo výške 47,72 eur (ide o priemernú hodinovú mzdu za prácu nadčas za rok 2027, aktualizovanú o koeficient 1,0519).</w:t>
      </w:r>
    </w:p>
    <w:p w14:paraId="30F39988" w14:textId="77777777" w:rsidR="00CF5EFD" w:rsidRPr="000B260F" w:rsidRDefault="00CF5EFD" w:rsidP="00CF5EFD">
      <w:pPr>
        <w:spacing w:after="0" w:line="240" w:lineRule="auto"/>
        <w:jc w:val="both"/>
        <w:rPr>
          <w:rStyle w:val="ZvraznenieChar"/>
          <w:rFonts w:ascii="Times New Roman" w:hAnsi="Times New Roman"/>
          <w:b w:val="0"/>
          <w:bCs/>
          <w:sz w:val="24"/>
          <w:szCs w:val="24"/>
        </w:rPr>
      </w:pPr>
    </w:p>
    <w:p w14:paraId="0C55B38D"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Hodinová mzda za rok 2024 za prácu v riadnom pracovnom čase, bola stanovená podľa položky 55 vo výkaze NCZI M02 - priemerná mzda Q2 rok 2024, zvýšená na cenu práce, nasledovne:</w:t>
      </w:r>
    </w:p>
    <w:p w14:paraId="4ED5E417" w14:textId="77777777" w:rsidR="00CF5EFD" w:rsidRPr="000B260F" w:rsidRDefault="00CF5EFD" w:rsidP="00CF5EFD">
      <w:pPr>
        <w:pStyle w:val="Odsekzoznamu"/>
        <w:numPr>
          <w:ilvl w:val="0"/>
          <w:numId w:val="26"/>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2025 vo výške 31,41 eur (ide o priemernú hodinovú mzdu za prácu nadčas za rok 2024, podľa výkazu NCZI, prenásobenú koeficientom 1,362, aktualizovanú o koeficient 1,0966);</w:t>
      </w:r>
    </w:p>
    <w:p w14:paraId="7E9C2536" w14:textId="77777777" w:rsidR="00CF5EFD" w:rsidRPr="000B260F" w:rsidRDefault="00CF5EFD" w:rsidP="00CF5EFD">
      <w:pPr>
        <w:pStyle w:val="Odsekzoznamu"/>
        <w:numPr>
          <w:ilvl w:val="0"/>
          <w:numId w:val="26"/>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2026 vo výške 33,56 eur (ide o priemernú hodinovú mzdu za prácu nadčas za rok 2025, aktualizovanú o koeficient 1,0685);</w:t>
      </w:r>
    </w:p>
    <w:p w14:paraId="474C872C" w14:textId="77777777" w:rsidR="00CF5EFD" w:rsidRPr="000B260F" w:rsidRDefault="00CF5EFD" w:rsidP="00CF5EFD">
      <w:pPr>
        <w:pStyle w:val="Odsekzoznamu"/>
        <w:numPr>
          <w:ilvl w:val="0"/>
          <w:numId w:val="26"/>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2027 vo výške 35,54 eur (ide o priemernú hodinovú mzdu za prácu nadčas za rok 2026, aktualizovanú o koeficient 1,0589); a</w:t>
      </w:r>
    </w:p>
    <w:p w14:paraId="5DEA74E1" w14:textId="77777777" w:rsidR="00CF5EFD" w:rsidRPr="000B260F" w:rsidRDefault="00CF5EFD" w:rsidP="00CF5EFD">
      <w:pPr>
        <w:pStyle w:val="Odsekzoznamu"/>
        <w:numPr>
          <w:ilvl w:val="0"/>
          <w:numId w:val="26"/>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pre rok 2028 vo výške 37,38 eur (ide o priemernú hodinovú mzdu za prácu nadčas za rok 2027, aktualizovanú o koeficient 1,0519).</w:t>
      </w:r>
    </w:p>
    <w:p w14:paraId="0692CA09" w14:textId="77777777" w:rsidR="00CF5EFD" w:rsidRPr="000B260F" w:rsidRDefault="00CF5EFD" w:rsidP="00CF5EFD">
      <w:pPr>
        <w:spacing w:after="0" w:line="240" w:lineRule="auto"/>
        <w:jc w:val="both"/>
        <w:rPr>
          <w:rStyle w:val="ZvraznenieChar"/>
          <w:rFonts w:ascii="Times New Roman" w:hAnsi="Times New Roman"/>
          <w:b w:val="0"/>
          <w:bCs/>
          <w:sz w:val="24"/>
          <w:szCs w:val="24"/>
        </w:rPr>
      </w:pPr>
    </w:p>
    <w:p w14:paraId="485D7D22"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Zmenou pracovného času zo 40 hodín týždenne na 37,5 hod týždenne dochádza k tomu, že pri nezmenenom počte celkových odpracovaných hodín sa 2,5 hodiny týždenne odmeňujú vyššou priemernou hodinovou sadzbou (sadzbou za nadčas).</w:t>
      </w:r>
    </w:p>
    <w:p w14:paraId="45964E3A" w14:textId="77777777" w:rsidR="00CF5EFD" w:rsidRPr="000B260F" w:rsidRDefault="00CF5EFD" w:rsidP="00CF5EFD">
      <w:pPr>
        <w:spacing w:after="0" w:line="240" w:lineRule="auto"/>
        <w:ind w:left="708"/>
        <w:jc w:val="both"/>
        <w:rPr>
          <w:rStyle w:val="ZvraznenieChar"/>
          <w:rFonts w:ascii="Times New Roman" w:hAnsi="Times New Roman"/>
          <w:b w:val="0"/>
          <w:bCs/>
          <w:i/>
          <w:iCs/>
          <w:sz w:val="24"/>
          <w:szCs w:val="24"/>
        </w:rPr>
      </w:pPr>
      <w:r w:rsidRPr="000B260F">
        <w:rPr>
          <w:rStyle w:val="ZvraznenieChar"/>
          <w:rFonts w:ascii="Times New Roman" w:hAnsi="Times New Roman"/>
          <w:b w:val="0"/>
          <w:bCs/>
          <w:i/>
          <w:iCs/>
          <w:sz w:val="24"/>
          <w:szCs w:val="24"/>
        </w:rPr>
        <w:t>Podiel odpracovaných hodín, ktoré budú platené zamestnávateľmi v sadzbe za nadčas, vplyvom zmeny týždenného pracovného času predstavuje 6,67%. To znamená, že 6,67% odpracovaných hodín bude platených zo strany zamestnávateľa vyššou sadzbou (sadzbou za nadčas).</w:t>
      </w:r>
    </w:p>
    <w:p w14:paraId="3243EED9" w14:textId="77777777" w:rsidR="00CF5EFD" w:rsidRPr="000B260F" w:rsidRDefault="00CF5EFD" w:rsidP="00CF5EFD">
      <w:pPr>
        <w:spacing w:after="0" w:line="240" w:lineRule="auto"/>
        <w:jc w:val="both"/>
        <w:rPr>
          <w:rStyle w:val="ZvraznenieChar"/>
          <w:rFonts w:ascii="Times New Roman" w:hAnsi="Times New Roman"/>
          <w:b w:val="0"/>
          <w:bCs/>
          <w:sz w:val="24"/>
          <w:szCs w:val="24"/>
        </w:rPr>
      </w:pPr>
    </w:p>
    <w:p w14:paraId="732EC442"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Priemerný počet odpracovaných hodín na jedno FTE, podľa položky 54a z výkazu NCZI M02 - priemerná mzda Q2 rok 2024, je 167 hodín mesačne a z toho, podľa súčasne platného právneho predpisu:</w:t>
      </w:r>
    </w:p>
    <w:p w14:paraId="642C187A" w14:textId="77777777" w:rsidR="00CF5EFD" w:rsidRPr="000B260F" w:rsidRDefault="00CF5EFD" w:rsidP="00CF5EFD">
      <w:pPr>
        <w:pStyle w:val="Odsekzoznamu"/>
        <w:numPr>
          <w:ilvl w:val="0"/>
          <w:numId w:val="18"/>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lastRenderedPageBreak/>
        <w:t>priemerný počet odpracovaných hodín vo fonde pracovného času (bez hodín v práci nadčas a bez hodín v neaktívnej časti pracovnej pohotovosti na pracovisku) je 129 hodín; a</w:t>
      </w:r>
    </w:p>
    <w:p w14:paraId="0AB3EDF2" w14:textId="77777777" w:rsidR="00CF5EFD" w:rsidRPr="000B260F" w:rsidRDefault="00CF5EFD" w:rsidP="00CF5EFD">
      <w:pPr>
        <w:pStyle w:val="Odsekzoznamu"/>
        <w:numPr>
          <w:ilvl w:val="0"/>
          <w:numId w:val="18"/>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priemerný počet odpracovaných hodín za prácu nadčas je 38 hodín (167 -129).</w:t>
      </w:r>
    </w:p>
    <w:p w14:paraId="33BC066D" w14:textId="77777777" w:rsidR="00CF5EFD" w:rsidRPr="000B260F" w:rsidRDefault="00CF5EFD" w:rsidP="00CF5EFD">
      <w:pPr>
        <w:spacing w:after="0" w:line="240" w:lineRule="auto"/>
        <w:jc w:val="both"/>
        <w:rPr>
          <w:rStyle w:val="ZvraznenieChar"/>
          <w:rFonts w:ascii="Times New Roman" w:hAnsi="Times New Roman"/>
          <w:b w:val="0"/>
          <w:bCs/>
          <w:sz w:val="24"/>
          <w:szCs w:val="24"/>
        </w:rPr>
      </w:pPr>
    </w:p>
    <w:p w14:paraId="4F4F4F33"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Podľa navrhovanej úpravy sa zmení pomer medzi priemerným počtom odpracovaných hodín vo fonde pracovného času (bez hodín v práci nadčas a bez hodín v neaktívnej časti pracovnej pohotovosti na pracovisku) a priemerným počtom odpracovaných hodín za prácu nadčas takto:</w:t>
      </w:r>
    </w:p>
    <w:p w14:paraId="309E3BEF" w14:textId="77777777" w:rsidR="00CF5EFD" w:rsidRPr="000B260F" w:rsidRDefault="00CF5EFD" w:rsidP="00CF5EFD">
      <w:pPr>
        <w:pStyle w:val="Odsekzoznamu"/>
        <w:numPr>
          <w:ilvl w:val="0"/>
          <w:numId w:val="20"/>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priemerný počet odpracovaných hodín vo fonde pracovného času (bez hodín v práci nadčas a bez hodín v neaktívnej časti pracovnej pohotovosti na pracovisku) je 120,4 hodín; a</w:t>
      </w:r>
    </w:p>
    <w:p w14:paraId="416E0296" w14:textId="77777777" w:rsidR="00CF5EFD" w:rsidRPr="000B260F" w:rsidRDefault="00CF5EFD" w:rsidP="00CF5EFD">
      <w:pPr>
        <w:pStyle w:val="Odsekzoznamu"/>
        <w:numPr>
          <w:ilvl w:val="0"/>
          <w:numId w:val="20"/>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priemerný počet odpracovaných hodín za prácu nadčas je 46,6 hodín.</w:t>
      </w:r>
    </w:p>
    <w:p w14:paraId="34660843" w14:textId="77777777" w:rsidR="00CF5EFD" w:rsidRPr="000B260F" w:rsidRDefault="00CF5EFD" w:rsidP="00CF5EFD">
      <w:pPr>
        <w:spacing w:after="0" w:line="240" w:lineRule="auto"/>
        <w:rPr>
          <w:rStyle w:val="ZvraznenieChar"/>
          <w:rFonts w:ascii="Times New Roman" w:hAnsi="Times New Roman"/>
          <w:b w:val="0"/>
          <w:bCs/>
          <w:sz w:val="24"/>
          <w:szCs w:val="24"/>
        </w:rPr>
      </w:pPr>
    </w:p>
    <w:p w14:paraId="4957CF07"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Celkový počet odpracovaných hodín za všetky dotknuté lekárske FTE (3 189 FTE) teda je</w:t>
      </w:r>
      <w:r w:rsidRPr="000B260F">
        <w:rPr>
          <w:rFonts w:ascii="Times New Roman" w:hAnsi="Times New Roman"/>
          <w:sz w:val="24"/>
          <w:szCs w:val="24"/>
        </w:rPr>
        <w:t xml:space="preserve">                                 </w:t>
      </w:r>
      <w:r w:rsidRPr="000B260F">
        <w:rPr>
          <w:rStyle w:val="ZvraznenieChar"/>
          <w:rFonts w:ascii="Times New Roman" w:hAnsi="Times New Roman"/>
          <w:b w:val="0"/>
          <w:sz w:val="24"/>
          <w:szCs w:val="24"/>
        </w:rPr>
        <w:t xml:space="preserve">6 390 756 </w:t>
      </w:r>
      <w:r w:rsidRPr="000B260F">
        <w:rPr>
          <w:rStyle w:val="ZvraznenieChar"/>
          <w:rFonts w:ascii="Times New Roman" w:hAnsi="Times New Roman"/>
          <w:b w:val="0"/>
          <w:bCs/>
          <w:sz w:val="24"/>
          <w:szCs w:val="24"/>
        </w:rPr>
        <w:t>hodín, z čoho:</w:t>
      </w:r>
    </w:p>
    <w:p w14:paraId="48AE0D78" w14:textId="77777777" w:rsidR="00CF5EFD" w:rsidRPr="000B260F" w:rsidRDefault="00CF5EFD" w:rsidP="00CF5EFD">
      <w:pPr>
        <w:pStyle w:val="Odsekzoznamu"/>
        <w:numPr>
          <w:ilvl w:val="0"/>
          <w:numId w:val="19"/>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celkový počet odpracovaných hodín vo fonde pracovného času (bez hodín v práci nadčas a bez hodín v neaktívnej časti pracovnej pohotovosti na pracovisku) je 4 607 467,2 hodín; a</w:t>
      </w:r>
    </w:p>
    <w:p w14:paraId="58478AD6" w14:textId="77777777" w:rsidR="00CF5EFD" w:rsidRPr="000B260F" w:rsidRDefault="00CF5EFD" w:rsidP="00CF5EFD">
      <w:pPr>
        <w:pStyle w:val="Odsekzoznamu"/>
        <w:numPr>
          <w:ilvl w:val="0"/>
          <w:numId w:val="19"/>
        </w:numPr>
        <w:spacing w:after="0" w:line="240" w:lineRule="auto"/>
        <w:contextualSpacing w:val="0"/>
        <w:jc w:val="both"/>
        <w:rPr>
          <w:rStyle w:val="ZvraznenieChar"/>
          <w:rFonts w:ascii="Times New Roman" w:hAnsi="Times New Roman"/>
          <w:b w:val="0"/>
          <w:bCs/>
          <w:sz w:val="24"/>
        </w:rPr>
      </w:pPr>
      <w:r w:rsidRPr="000B260F">
        <w:rPr>
          <w:rStyle w:val="ZvraznenieChar"/>
          <w:rFonts w:ascii="Times New Roman" w:hAnsi="Times New Roman"/>
          <w:b w:val="0"/>
          <w:bCs/>
          <w:sz w:val="24"/>
        </w:rPr>
        <w:t>celkový počet odpracovaných hodín za prácu nadčas je 1 783 288,8 hodín.</w:t>
      </w:r>
    </w:p>
    <w:p w14:paraId="4BA61034"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ab/>
      </w:r>
    </w:p>
    <w:p w14:paraId="3CC87A46" w14:textId="77777777" w:rsidR="00CF5EFD" w:rsidRPr="000B260F" w:rsidRDefault="00CF5EFD" w:rsidP="00CF5EFD">
      <w:pPr>
        <w:spacing w:after="0" w:line="240" w:lineRule="auto"/>
        <w:jc w:val="both"/>
        <w:rPr>
          <w:rStyle w:val="ZvraznenieChar"/>
          <w:rFonts w:ascii="Times New Roman" w:hAnsi="Times New Roman"/>
          <w:b w:val="0"/>
          <w:bCs/>
          <w:sz w:val="24"/>
          <w:szCs w:val="24"/>
        </w:rPr>
      </w:pPr>
      <w:r w:rsidRPr="000B260F">
        <w:rPr>
          <w:rStyle w:val="ZvraznenieChar"/>
          <w:rFonts w:ascii="Times New Roman" w:hAnsi="Times New Roman"/>
          <w:b w:val="0"/>
          <w:bCs/>
          <w:sz w:val="24"/>
          <w:szCs w:val="24"/>
        </w:rPr>
        <w:t>Zamestnávatelia, vplyvom zmeny týždenného pracovného času z 40 hodín na 37,5 hodín týždenne,  preplácajú navyše, vyššou sadzbou (sadzbou za nadčas), rozdiel medzi celkovým počtom odpracovaných hodín za prácu nadčas podľa navrhovanej právnej úpravy a celkovým počtom odpracovaných hodín podľa súčasne platnej právnej úpravy a to za všetky dotknuté FTE (3 189 FTE), a to podľa tohto prepočtu:</w:t>
      </w:r>
    </w:p>
    <w:p w14:paraId="7207B208" w14:textId="77777777" w:rsidR="00CF5EFD" w:rsidRPr="000B260F" w:rsidRDefault="00CF5EFD" w:rsidP="00CF5EFD">
      <w:pPr>
        <w:pStyle w:val="Odsekzoznamu"/>
        <w:numPr>
          <w:ilvl w:val="0"/>
          <w:numId w:val="22"/>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celkový počet odpracovaných hodín za prácu nadčas za všetky dotknuté FTE (3 189 FTE), podľa aktuálne platnej právnej úpravy, je 1 454 184 hodín;</w:t>
      </w:r>
    </w:p>
    <w:p w14:paraId="2C45DE9C" w14:textId="77777777" w:rsidR="00CF5EFD" w:rsidRPr="000B260F" w:rsidRDefault="00CF5EFD" w:rsidP="00CF5EFD">
      <w:pPr>
        <w:pStyle w:val="Odsekzoznamu"/>
        <w:numPr>
          <w:ilvl w:val="0"/>
          <w:numId w:val="22"/>
        </w:numPr>
        <w:spacing w:after="0" w:line="240" w:lineRule="auto"/>
        <w:contextualSpacing w:val="0"/>
        <w:jc w:val="both"/>
        <w:rPr>
          <w:rStyle w:val="ZvraznenieChar"/>
          <w:rFonts w:ascii="Times New Roman" w:hAnsi="Times New Roman"/>
          <w:b w:val="0"/>
          <w:sz w:val="24"/>
        </w:rPr>
      </w:pPr>
      <w:r w:rsidRPr="000B260F">
        <w:rPr>
          <w:rStyle w:val="ZvraznenieChar"/>
          <w:rFonts w:ascii="Times New Roman" w:hAnsi="Times New Roman"/>
          <w:b w:val="0"/>
          <w:bCs/>
          <w:sz w:val="24"/>
        </w:rPr>
        <w:t>celkový počet odpracovaných hodín za prácu nadčas za všetky dotknuté FTE (3 189 FTE), podľa navrhovanej právnej úpravy, je 1 783 288,8 hodín.</w:t>
      </w:r>
    </w:p>
    <w:p w14:paraId="0F79CA56" w14:textId="77777777" w:rsidR="00CF5EFD" w:rsidRPr="00E920B6" w:rsidRDefault="00CF5EFD" w:rsidP="00CF5EFD">
      <w:pPr>
        <w:pStyle w:val="Odsekzoznamu"/>
        <w:jc w:val="both"/>
        <w:rPr>
          <w:rStyle w:val="ZvraznenieChar"/>
          <w:rFonts w:ascii="Times New Roman" w:hAnsi="Times New Roman"/>
          <w:b w:val="0"/>
          <w:sz w:val="24"/>
        </w:rPr>
      </w:pPr>
    </w:p>
    <w:tbl>
      <w:tblPr>
        <w:tblW w:w="9577" w:type="dxa"/>
        <w:tblCellMar>
          <w:left w:w="70" w:type="dxa"/>
          <w:right w:w="70" w:type="dxa"/>
        </w:tblCellMar>
        <w:tblLook w:val="04A0" w:firstRow="1" w:lastRow="0" w:firstColumn="1" w:lastColumn="0" w:noHBand="0" w:noVBand="1"/>
      </w:tblPr>
      <w:tblGrid>
        <w:gridCol w:w="851"/>
        <w:gridCol w:w="2084"/>
        <w:gridCol w:w="1569"/>
        <w:gridCol w:w="1691"/>
        <w:gridCol w:w="1691"/>
        <w:gridCol w:w="1691"/>
      </w:tblGrid>
      <w:tr w:rsidR="00CF5EFD" w:rsidRPr="00E920B6" w14:paraId="2D9813EA" w14:textId="77777777" w:rsidTr="00CF5EFD">
        <w:trPr>
          <w:trHeight w:val="601"/>
        </w:trPr>
        <w:tc>
          <w:tcPr>
            <w:tcW w:w="851" w:type="dxa"/>
            <w:tcBorders>
              <w:top w:val="nil"/>
              <w:left w:val="nil"/>
              <w:bottom w:val="nil"/>
              <w:right w:val="nil"/>
            </w:tcBorders>
            <w:shd w:val="clear" w:color="auto" w:fill="auto"/>
            <w:vAlign w:val="bottom"/>
            <w:hideMark/>
          </w:tcPr>
          <w:p w14:paraId="4E53F98B" w14:textId="77777777" w:rsidR="00CF5EFD" w:rsidRPr="00E920B6" w:rsidRDefault="00CF5EFD" w:rsidP="00CF5EFD">
            <w:pPr>
              <w:spacing w:after="0" w:line="240" w:lineRule="auto"/>
              <w:rPr>
                <w:rFonts w:ascii="Times New Roman" w:eastAsia="Times New Roman" w:hAnsi="Times New Roman"/>
                <w:lang w:eastAsia="sk-SK"/>
              </w:rPr>
            </w:pPr>
          </w:p>
        </w:tc>
        <w:tc>
          <w:tcPr>
            <w:tcW w:w="2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91B19" w14:textId="77777777" w:rsidR="00CF5EFD" w:rsidRPr="00E920B6" w:rsidRDefault="00CF5EFD" w:rsidP="00CF5EFD">
            <w:pPr>
              <w:spacing w:after="0" w:line="240" w:lineRule="auto"/>
              <w:jc w:val="center"/>
              <w:rPr>
                <w:rFonts w:ascii="Times New Roman" w:eastAsia="Times New Roman" w:hAnsi="Times New Roman"/>
                <w:i/>
                <w:iCs/>
                <w:color w:val="000000"/>
                <w:lang w:eastAsia="sk-SK"/>
              </w:rPr>
            </w:pPr>
            <w:r w:rsidRPr="00E920B6">
              <w:rPr>
                <w:rFonts w:ascii="Times New Roman" w:eastAsia="Times New Roman" w:hAnsi="Times New Roman"/>
                <w:i/>
                <w:iCs/>
                <w:color w:val="000000"/>
                <w:lang w:eastAsia="sk-SK"/>
              </w:rPr>
              <w:t>3189 (dotknuté FTE)</w:t>
            </w:r>
          </w:p>
        </w:tc>
        <w:tc>
          <w:tcPr>
            <w:tcW w:w="1569" w:type="dxa"/>
            <w:tcBorders>
              <w:top w:val="single" w:sz="4" w:space="0" w:color="auto"/>
              <w:left w:val="nil"/>
              <w:bottom w:val="single" w:sz="4" w:space="0" w:color="auto"/>
              <w:right w:val="single" w:sz="4" w:space="0" w:color="auto"/>
            </w:tcBorders>
            <w:shd w:val="clear" w:color="auto" w:fill="auto"/>
            <w:hideMark/>
          </w:tcPr>
          <w:p w14:paraId="3AB13A24"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2025</w:t>
            </w:r>
            <w:r w:rsidRPr="00E920B6">
              <w:rPr>
                <w:rFonts w:ascii="Times New Roman" w:eastAsia="Times New Roman" w:hAnsi="Times New Roman"/>
                <w:b/>
                <w:bCs/>
                <w:color w:val="000000"/>
                <w:lang w:eastAsia="sk-SK"/>
              </w:rPr>
              <w:br/>
              <w:t>(od 1.9.)</w:t>
            </w:r>
          </w:p>
        </w:tc>
        <w:tc>
          <w:tcPr>
            <w:tcW w:w="1691" w:type="dxa"/>
            <w:tcBorders>
              <w:top w:val="single" w:sz="4" w:space="0" w:color="auto"/>
              <w:left w:val="nil"/>
              <w:bottom w:val="single" w:sz="4" w:space="0" w:color="auto"/>
              <w:right w:val="single" w:sz="4" w:space="0" w:color="auto"/>
            </w:tcBorders>
            <w:shd w:val="clear" w:color="auto" w:fill="auto"/>
            <w:noWrap/>
            <w:hideMark/>
          </w:tcPr>
          <w:p w14:paraId="3C10496D"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2026</w:t>
            </w:r>
          </w:p>
        </w:tc>
        <w:tc>
          <w:tcPr>
            <w:tcW w:w="1691" w:type="dxa"/>
            <w:tcBorders>
              <w:top w:val="single" w:sz="4" w:space="0" w:color="auto"/>
              <w:left w:val="nil"/>
              <w:bottom w:val="single" w:sz="4" w:space="0" w:color="auto"/>
              <w:right w:val="single" w:sz="4" w:space="0" w:color="auto"/>
            </w:tcBorders>
            <w:shd w:val="clear" w:color="auto" w:fill="auto"/>
            <w:noWrap/>
            <w:hideMark/>
          </w:tcPr>
          <w:p w14:paraId="57DDA5F9"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2027</w:t>
            </w:r>
          </w:p>
        </w:tc>
        <w:tc>
          <w:tcPr>
            <w:tcW w:w="1691" w:type="dxa"/>
            <w:tcBorders>
              <w:top w:val="single" w:sz="4" w:space="0" w:color="auto"/>
              <w:left w:val="nil"/>
              <w:bottom w:val="single" w:sz="4" w:space="0" w:color="auto"/>
              <w:right w:val="single" w:sz="4" w:space="0" w:color="auto"/>
            </w:tcBorders>
            <w:shd w:val="clear" w:color="auto" w:fill="auto"/>
            <w:noWrap/>
            <w:hideMark/>
          </w:tcPr>
          <w:p w14:paraId="6D353751" w14:textId="77777777" w:rsidR="00CF5EFD" w:rsidRPr="00E920B6" w:rsidRDefault="00CF5EFD" w:rsidP="00CF5EFD">
            <w:pPr>
              <w:spacing w:after="0" w:line="240" w:lineRule="auto"/>
              <w:jc w:val="center"/>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2028</w:t>
            </w:r>
          </w:p>
        </w:tc>
      </w:tr>
      <w:tr w:rsidR="00CF5EFD" w:rsidRPr="00E920B6" w14:paraId="349CC79C" w14:textId="77777777" w:rsidTr="00CF5EFD">
        <w:trPr>
          <w:trHeight w:val="902"/>
        </w:trPr>
        <w:tc>
          <w:tcPr>
            <w:tcW w:w="851" w:type="dxa"/>
            <w:tcBorders>
              <w:top w:val="nil"/>
              <w:left w:val="nil"/>
              <w:bottom w:val="nil"/>
              <w:right w:val="nil"/>
            </w:tcBorders>
            <w:shd w:val="clear" w:color="auto" w:fill="auto"/>
            <w:vAlign w:val="center"/>
            <w:hideMark/>
          </w:tcPr>
          <w:p w14:paraId="3E40CAA7"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A.</w:t>
            </w:r>
          </w:p>
        </w:tc>
        <w:tc>
          <w:tcPr>
            <w:tcW w:w="2084" w:type="dxa"/>
            <w:tcBorders>
              <w:top w:val="nil"/>
              <w:left w:val="single" w:sz="4" w:space="0" w:color="auto"/>
              <w:bottom w:val="single" w:sz="4" w:space="0" w:color="auto"/>
              <w:right w:val="single" w:sz="4" w:space="0" w:color="auto"/>
            </w:tcBorders>
            <w:shd w:val="clear" w:color="auto" w:fill="auto"/>
            <w:vAlign w:val="bottom"/>
            <w:hideMark/>
          </w:tcPr>
          <w:p w14:paraId="56AB4FEB"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NAVRHOVANÁ ÚPRAVA - odpracované hodiny za prácu nadčas za všetky dotknuté FTE</w:t>
            </w:r>
          </w:p>
        </w:tc>
        <w:tc>
          <w:tcPr>
            <w:tcW w:w="1569" w:type="dxa"/>
            <w:tcBorders>
              <w:top w:val="nil"/>
              <w:left w:val="nil"/>
              <w:bottom w:val="single" w:sz="4" w:space="0" w:color="auto"/>
              <w:right w:val="single" w:sz="4" w:space="0" w:color="auto"/>
            </w:tcBorders>
            <w:shd w:val="clear" w:color="auto" w:fill="auto"/>
            <w:noWrap/>
            <w:vAlign w:val="center"/>
            <w:hideMark/>
          </w:tcPr>
          <w:p w14:paraId="0525CFC1"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594 430 </w:t>
            </w:r>
          </w:p>
        </w:tc>
        <w:tc>
          <w:tcPr>
            <w:tcW w:w="1691" w:type="dxa"/>
            <w:tcBorders>
              <w:top w:val="nil"/>
              <w:left w:val="nil"/>
              <w:bottom w:val="single" w:sz="4" w:space="0" w:color="auto"/>
              <w:right w:val="single" w:sz="4" w:space="0" w:color="auto"/>
            </w:tcBorders>
            <w:shd w:val="clear" w:color="auto" w:fill="auto"/>
            <w:noWrap/>
            <w:vAlign w:val="center"/>
            <w:hideMark/>
          </w:tcPr>
          <w:p w14:paraId="169FC960"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1 783 289 </w:t>
            </w:r>
          </w:p>
        </w:tc>
        <w:tc>
          <w:tcPr>
            <w:tcW w:w="1691" w:type="dxa"/>
            <w:tcBorders>
              <w:top w:val="nil"/>
              <w:left w:val="nil"/>
              <w:bottom w:val="single" w:sz="4" w:space="0" w:color="auto"/>
              <w:right w:val="single" w:sz="4" w:space="0" w:color="auto"/>
            </w:tcBorders>
            <w:shd w:val="clear" w:color="auto" w:fill="auto"/>
            <w:noWrap/>
            <w:vAlign w:val="center"/>
            <w:hideMark/>
          </w:tcPr>
          <w:p w14:paraId="0AFD2C70"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1 783 289 </w:t>
            </w:r>
          </w:p>
        </w:tc>
        <w:tc>
          <w:tcPr>
            <w:tcW w:w="1691" w:type="dxa"/>
            <w:tcBorders>
              <w:top w:val="nil"/>
              <w:left w:val="nil"/>
              <w:bottom w:val="single" w:sz="4" w:space="0" w:color="auto"/>
              <w:right w:val="single" w:sz="4" w:space="0" w:color="auto"/>
            </w:tcBorders>
            <w:shd w:val="clear" w:color="auto" w:fill="auto"/>
            <w:noWrap/>
            <w:vAlign w:val="center"/>
            <w:hideMark/>
          </w:tcPr>
          <w:p w14:paraId="2D9E7FE2"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1 783 289 </w:t>
            </w:r>
          </w:p>
        </w:tc>
      </w:tr>
      <w:tr w:rsidR="00CF5EFD" w:rsidRPr="00E920B6" w14:paraId="04B5F342" w14:textId="77777777" w:rsidTr="00CF5EFD">
        <w:trPr>
          <w:trHeight w:val="902"/>
        </w:trPr>
        <w:tc>
          <w:tcPr>
            <w:tcW w:w="851" w:type="dxa"/>
            <w:tcBorders>
              <w:top w:val="nil"/>
              <w:left w:val="nil"/>
              <w:bottom w:val="nil"/>
              <w:right w:val="nil"/>
            </w:tcBorders>
            <w:shd w:val="clear" w:color="auto" w:fill="auto"/>
            <w:vAlign w:val="center"/>
            <w:hideMark/>
          </w:tcPr>
          <w:p w14:paraId="7DA28296"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B.</w:t>
            </w:r>
          </w:p>
        </w:tc>
        <w:tc>
          <w:tcPr>
            <w:tcW w:w="2084" w:type="dxa"/>
            <w:tcBorders>
              <w:top w:val="nil"/>
              <w:left w:val="single" w:sz="4" w:space="0" w:color="auto"/>
              <w:bottom w:val="single" w:sz="4" w:space="0" w:color="auto"/>
              <w:right w:val="single" w:sz="4" w:space="0" w:color="auto"/>
            </w:tcBorders>
            <w:shd w:val="clear" w:color="auto" w:fill="auto"/>
            <w:vAlign w:val="bottom"/>
            <w:hideMark/>
          </w:tcPr>
          <w:p w14:paraId="5E78A94E"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SÚČASNÁ ÚPRAVA - odpracované hodiny za prácu nadčas za všetky dotknuté FTE</w:t>
            </w:r>
          </w:p>
        </w:tc>
        <w:tc>
          <w:tcPr>
            <w:tcW w:w="1569" w:type="dxa"/>
            <w:tcBorders>
              <w:top w:val="nil"/>
              <w:left w:val="nil"/>
              <w:bottom w:val="single" w:sz="4" w:space="0" w:color="auto"/>
              <w:right w:val="single" w:sz="4" w:space="0" w:color="auto"/>
            </w:tcBorders>
            <w:shd w:val="clear" w:color="auto" w:fill="auto"/>
            <w:noWrap/>
            <w:vAlign w:val="center"/>
            <w:hideMark/>
          </w:tcPr>
          <w:p w14:paraId="5603F611"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484 728 </w:t>
            </w:r>
          </w:p>
        </w:tc>
        <w:tc>
          <w:tcPr>
            <w:tcW w:w="1691" w:type="dxa"/>
            <w:tcBorders>
              <w:top w:val="nil"/>
              <w:left w:val="nil"/>
              <w:bottom w:val="single" w:sz="4" w:space="0" w:color="auto"/>
              <w:right w:val="single" w:sz="4" w:space="0" w:color="auto"/>
            </w:tcBorders>
            <w:shd w:val="clear" w:color="auto" w:fill="auto"/>
            <w:noWrap/>
            <w:vAlign w:val="center"/>
            <w:hideMark/>
          </w:tcPr>
          <w:p w14:paraId="7103D71E"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1 454 184 </w:t>
            </w:r>
          </w:p>
        </w:tc>
        <w:tc>
          <w:tcPr>
            <w:tcW w:w="1691" w:type="dxa"/>
            <w:tcBorders>
              <w:top w:val="nil"/>
              <w:left w:val="nil"/>
              <w:bottom w:val="single" w:sz="4" w:space="0" w:color="auto"/>
              <w:right w:val="single" w:sz="4" w:space="0" w:color="auto"/>
            </w:tcBorders>
            <w:shd w:val="clear" w:color="auto" w:fill="auto"/>
            <w:noWrap/>
            <w:vAlign w:val="center"/>
            <w:hideMark/>
          </w:tcPr>
          <w:p w14:paraId="3B609E26"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1 454 184 </w:t>
            </w:r>
          </w:p>
        </w:tc>
        <w:tc>
          <w:tcPr>
            <w:tcW w:w="1691" w:type="dxa"/>
            <w:tcBorders>
              <w:top w:val="nil"/>
              <w:left w:val="nil"/>
              <w:bottom w:val="single" w:sz="4" w:space="0" w:color="auto"/>
              <w:right w:val="single" w:sz="4" w:space="0" w:color="auto"/>
            </w:tcBorders>
            <w:shd w:val="clear" w:color="auto" w:fill="auto"/>
            <w:noWrap/>
            <w:vAlign w:val="center"/>
            <w:hideMark/>
          </w:tcPr>
          <w:p w14:paraId="049FE236"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 xml:space="preserve">            1 454 184 </w:t>
            </w:r>
          </w:p>
        </w:tc>
      </w:tr>
      <w:tr w:rsidR="00CF5EFD" w:rsidRPr="00E920B6" w14:paraId="2D23EAB7" w14:textId="77777777" w:rsidTr="00CF5EFD">
        <w:trPr>
          <w:trHeight w:val="601"/>
        </w:trPr>
        <w:tc>
          <w:tcPr>
            <w:tcW w:w="851" w:type="dxa"/>
            <w:tcBorders>
              <w:top w:val="nil"/>
              <w:left w:val="nil"/>
              <w:bottom w:val="nil"/>
              <w:right w:val="nil"/>
            </w:tcBorders>
            <w:shd w:val="clear" w:color="auto" w:fill="auto"/>
            <w:vAlign w:val="center"/>
            <w:hideMark/>
          </w:tcPr>
          <w:p w14:paraId="5341E2F2"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C.</w:t>
            </w:r>
          </w:p>
        </w:tc>
        <w:tc>
          <w:tcPr>
            <w:tcW w:w="2084" w:type="dxa"/>
            <w:tcBorders>
              <w:top w:val="nil"/>
              <w:left w:val="single" w:sz="4" w:space="0" w:color="auto"/>
              <w:bottom w:val="single" w:sz="4" w:space="0" w:color="auto"/>
              <w:right w:val="single" w:sz="4" w:space="0" w:color="auto"/>
            </w:tcBorders>
            <w:shd w:val="clear" w:color="auto" w:fill="auto"/>
            <w:vAlign w:val="bottom"/>
            <w:hideMark/>
          </w:tcPr>
          <w:p w14:paraId="21AC520E"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hodinová sadzba za prácu nadčas</w:t>
            </w:r>
          </w:p>
        </w:tc>
        <w:tc>
          <w:tcPr>
            <w:tcW w:w="1569" w:type="dxa"/>
            <w:tcBorders>
              <w:top w:val="nil"/>
              <w:left w:val="nil"/>
              <w:bottom w:val="single" w:sz="4" w:space="0" w:color="auto"/>
              <w:right w:val="single" w:sz="4" w:space="0" w:color="auto"/>
            </w:tcBorders>
            <w:shd w:val="clear" w:color="auto" w:fill="auto"/>
            <w:noWrap/>
            <w:vAlign w:val="bottom"/>
            <w:hideMark/>
          </w:tcPr>
          <w:p w14:paraId="6AD4AB64"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40,09 €</w:t>
            </w:r>
          </w:p>
        </w:tc>
        <w:tc>
          <w:tcPr>
            <w:tcW w:w="1691" w:type="dxa"/>
            <w:tcBorders>
              <w:top w:val="nil"/>
              <w:left w:val="nil"/>
              <w:bottom w:val="single" w:sz="4" w:space="0" w:color="auto"/>
              <w:right w:val="single" w:sz="4" w:space="0" w:color="auto"/>
            </w:tcBorders>
            <w:shd w:val="clear" w:color="auto" w:fill="auto"/>
            <w:noWrap/>
            <w:vAlign w:val="bottom"/>
            <w:hideMark/>
          </w:tcPr>
          <w:p w14:paraId="7BC00007"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42,84 €</w:t>
            </w:r>
          </w:p>
        </w:tc>
        <w:tc>
          <w:tcPr>
            <w:tcW w:w="1691" w:type="dxa"/>
            <w:tcBorders>
              <w:top w:val="nil"/>
              <w:left w:val="nil"/>
              <w:bottom w:val="single" w:sz="4" w:space="0" w:color="auto"/>
              <w:right w:val="single" w:sz="4" w:space="0" w:color="auto"/>
            </w:tcBorders>
            <w:shd w:val="clear" w:color="auto" w:fill="auto"/>
            <w:noWrap/>
            <w:vAlign w:val="bottom"/>
            <w:hideMark/>
          </w:tcPr>
          <w:p w14:paraId="0FCE118B"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45,36 €</w:t>
            </w:r>
          </w:p>
        </w:tc>
        <w:tc>
          <w:tcPr>
            <w:tcW w:w="1691" w:type="dxa"/>
            <w:tcBorders>
              <w:top w:val="nil"/>
              <w:left w:val="nil"/>
              <w:bottom w:val="single" w:sz="4" w:space="0" w:color="auto"/>
              <w:right w:val="single" w:sz="4" w:space="0" w:color="auto"/>
            </w:tcBorders>
            <w:shd w:val="clear" w:color="auto" w:fill="auto"/>
            <w:noWrap/>
            <w:vAlign w:val="bottom"/>
            <w:hideMark/>
          </w:tcPr>
          <w:p w14:paraId="6F83C4DB" w14:textId="77777777" w:rsidR="00CF5EFD" w:rsidRPr="00E920B6" w:rsidRDefault="00CF5EFD" w:rsidP="00CF5EFD">
            <w:pPr>
              <w:spacing w:after="0" w:line="240" w:lineRule="auto"/>
              <w:jc w:val="right"/>
              <w:rPr>
                <w:rFonts w:ascii="Times New Roman" w:eastAsia="Times New Roman" w:hAnsi="Times New Roman"/>
                <w:color w:val="000000"/>
                <w:lang w:eastAsia="sk-SK"/>
              </w:rPr>
            </w:pPr>
            <w:r w:rsidRPr="00E920B6">
              <w:rPr>
                <w:rFonts w:ascii="Times New Roman" w:eastAsia="Times New Roman" w:hAnsi="Times New Roman"/>
                <w:color w:val="000000"/>
                <w:lang w:eastAsia="sk-SK"/>
              </w:rPr>
              <w:t>47,72 €</w:t>
            </w:r>
          </w:p>
        </w:tc>
      </w:tr>
      <w:tr w:rsidR="00CF5EFD" w:rsidRPr="00E920B6" w14:paraId="56CD3490" w14:textId="77777777" w:rsidTr="00CF5EFD">
        <w:trPr>
          <w:trHeight w:val="601"/>
        </w:trPr>
        <w:tc>
          <w:tcPr>
            <w:tcW w:w="851" w:type="dxa"/>
            <w:tcBorders>
              <w:top w:val="nil"/>
              <w:left w:val="nil"/>
              <w:bottom w:val="nil"/>
              <w:right w:val="nil"/>
            </w:tcBorders>
            <w:shd w:val="clear" w:color="auto" w:fill="auto"/>
            <w:vAlign w:val="center"/>
            <w:hideMark/>
          </w:tcPr>
          <w:p w14:paraId="55F02A59" w14:textId="77777777" w:rsidR="00CF5EFD" w:rsidRPr="00E920B6" w:rsidRDefault="00CF5EFD" w:rsidP="00CF5EFD">
            <w:pPr>
              <w:spacing w:after="0" w:line="240" w:lineRule="auto"/>
              <w:rPr>
                <w:rFonts w:ascii="Times New Roman" w:eastAsia="Times New Roman" w:hAnsi="Times New Roman"/>
                <w:color w:val="000000"/>
                <w:lang w:eastAsia="sk-SK"/>
              </w:rPr>
            </w:pPr>
            <w:r w:rsidRPr="00E920B6">
              <w:rPr>
                <w:rFonts w:ascii="Times New Roman" w:eastAsia="Times New Roman" w:hAnsi="Times New Roman"/>
                <w:color w:val="000000"/>
                <w:lang w:eastAsia="sk-SK"/>
              </w:rPr>
              <w:t>(A.-B.) x C.</w:t>
            </w:r>
          </w:p>
        </w:tc>
        <w:tc>
          <w:tcPr>
            <w:tcW w:w="2084" w:type="dxa"/>
            <w:tcBorders>
              <w:top w:val="nil"/>
              <w:left w:val="single" w:sz="4" w:space="0" w:color="auto"/>
              <w:bottom w:val="single" w:sz="4" w:space="0" w:color="auto"/>
              <w:right w:val="single" w:sz="4" w:space="0" w:color="auto"/>
            </w:tcBorders>
            <w:shd w:val="clear" w:color="auto" w:fill="auto"/>
            <w:vAlign w:val="center"/>
            <w:hideMark/>
          </w:tcPr>
          <w:p w14:paraId="79957730" w14:textId="77777777" w:rsidR="00CF5EFD" w:rsidRPr="00E920B6" w:rsidRDefault="00CF5EFD" w:rsidP="00CF5EFD">
            <w:pPr>
              <w:spacing w:after="0" w:line="240" w:lineRule="auto"/>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Dopad zmeny pri práci nadčas</w:t>
            </w:r>
          </w:p>
        </w:tc>
        <w:tc>
          <w:tcPr>
            <w:tcW w:w="1569" w:type="dxa"/>
            <w:tcBorders>
              <w:top w:val="nil"/>
              <w:left w:val="nil"/>
              <w:bottom w:val="single" w:sz="4" w:space="0" w:color="auto"/>
              <w:right w:val="single" w:sz="4" w:space="0" w:color="auto"/>
            </w:tcBorders>
            <w:shd w:val="clear" w:color="auto" w:fill="auto"/>
            <w:noWrap/>
            <w:vAlign w:val="center"/>
            <w:hideMark/>
          </w:tcPr>
          <w:p w14:paraId="760A6AFD"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4 398 197,78 €</w:t>
            </w:r>
          </w:p>
        </w:tc>
        <w:tc>
          <w:tcPr>
            <w:tcW w:w="1691" w:type="dxa"/>
            <w:tcBorders>
              <w:top w:val="nil"/>
              <w:left w:val="nil"/>
              <w:bottom w:val="single" w:sz="4" w:space="0" w:color="auto"/>
              <w:right w:val="single" w:sz="4" w:space="0" w:color="auto"/>
            </w:tcBorders>
            <w:shd w:val="clear" w:color="auto" w:fill="auto"/>
            <w:noWrap/>
            <w:vAlign w:val="center"/>
            <w:hideMark/>
          </w:tcPr>
          <w:p w14:paraId="08B7642C"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14 098 422,99 €</w:t>
            </w:r>
          </w:p>
        </w:tc>
        <w:tc>
          <w:tcPr>
            <w:tcW w:w="1691" w:type="dxa"/>
            <w:tcBorders>
              <w:top w:val="nil"/>
              <w:left w:val="nil"/>
              <w:bottom w:val="single" w:sz="4" w:space="0" w:color="auto"/>
              <w:right w:val="single" w:sz="4" w:space="0" w:color="auto"/>
            </w:tcBorders>
            <w:shd w:val="clear" w:color="auto" w:fill="auto"/>
            <w:noWrap/>
            <w:vAlign w:val="center"/>
            <w:hideMark/>
          </w:tcPr>
          <w:p w14:paraId="7E8AB3FD"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14 928 820,11 €</w:t>
            </w:r>
          </w:p>
        </w:tc>
        <w:tc>
          <w:tcPr>
            <w:tcW w:w="1691" w:type="dxa"/>
            <w:tcBorders>
              <w:top w:val="nil"/>
              <w:left w:val="nil"/>
              <w:bottom w:val="single" w:sz="4" w:space="0" w:color="auto"/>
              <w:right w:val="single" w:sz="4" w:space="0" w:color="auto"/>
            </w:tcBorders>
            <w:shd w:val="clear" w:color="auto" w:fill="auto"/>
            <w:noWrap/>
            <w:vAlign w:val="center"/>
            <w:hideMark/>
          </w:tcPr>
          <w:p w14:paraId="2A27E01B" w14:textId="77777777" w:rsidR="00CF5EFD" w:rsidRPr="00E920B6" w:rsidRDefault="00CF5EFD" w:rsidP="00CF5EFD">
            <w:pPr>
              <w:spacing w:after="0" w:line="240" w:lineRule="auto"/>
              <w:jc w:val="right"/>
              <w:rPr>
                <w:rFonts w:ascii="Times New Roman" w:eastAsia="Times New Roman" w:hAnsi="Times New Roman"/>
                <w:b/>
                <w:bCs/>
                <w:color w:val="000000"/>
                <w:lang w:eastAsia="sk-SK"/>
              </w:rPr>
            </w:pPr>
            <w:r w:rsidRPr="00E920B6">
              <w:rPr>
                <w:rFonts w:ascii="Times New Roman" w:eastAsia="Times New Roman" w:hAnsi="Times New Roman"/>
                <w:b/>
                <w:bCs/>
                <w:color w:val="000000"/>
                <w:lang w:eastAsia="sk-SK"/>
              </w:rPr>
              <w:t>15 703 625,87 €</w:t>
            </w:r>
          </w:p>
        </w:tc>
      </w:tr>
      <w:bookmarkEnd w:id="1"/>
    </w:tbl>
    <w:p w14:paraId="19666077"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p>
    <w:p w14:paraId="078F7B24"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 nakoľko je financovanie zabezpečené v rámci schváleného rozpočtu verejného zdravotného poistenia.</w:t>
      </w:r>
    </w:p>
    <w:p w14:paraId="2673D99D" w14:textId="77777777" w:rsidR="00CF5EFD" w:rsidRPr="00E920B6" w:rsidRDefault="00CF5EFD" w:rsidP="00CF5EFD">
      <w:pPr>
        <w:spacing w:after="0" w:line="240" w:lineRule="auto"/>
        <w:rPr>
          <w:rFonts w:ascii="Times New Roman" w:hAnsi="Times New Roman"/>
          <w:b/>
          <w:sz w:val="24"/>
          <w:szCs w:val="24"/>
          <w:u w:val="single"/>
          <w:lang w:eastAsia="sk-SK"/>
        </w:rPr>
      </w:pPr>
    </w:p>
    <w:p w14:paraId="45702517" w14:textId="77777777" w:rsidR="00CF5EFD" w:rsidRPr="00E920B6" w:rsidRDefault="00CF5EFD" w:rsidP="00CF5EFD">
      <w:pPr>
        <w:spacing w:after="0" w:line="240" w:lineRule="auto"/>
        <w:rPr>
          <w:rFonts w:ascii="Times New Roman" w:hAnsi="Times New Roman"/>
          <w:b/>
          <w:sz w:val="24"/>
          <w:szCs w:val="24"/>
          <w:u w:val="single"/>
          <w:lang w:eastAsia="sk-SK"/>
        </w:rPr>
      </w:pPr>
      <w:r w:rsidRPr="00E920B6">
        <w:rPr>
          <w:rFonts w:ascii="Times New Roman" w:hAnsi="Times New Roman"/>
          <w:b/>
          <w:sz w:val="24"/>
          <w:szCs w:val="24"/>
          <w:u w:val="single"/>
          <w:lang w:eastAsia="sk-SK"/>
        </w:rPr>
        <w:lastRenderedPageBreak/>
        <w:t xml:space="preserve">K čl. IV - Zákon č. 578/2004 Z. z. </w:t>
      </w:r>
    </w:p>
    <w:p w14:paraId="7A4BC103" w14:textId="77777777" w:rsidR="00CF5EFD" w:rsidRPr="00E920B6" w:rsidRDefault="00CF5EFD" w:rsidP="00CF5EFD">
      <w:pPr>
        <w:spacing w:after="0" w:line="240" w:lineRule="auto"/>
        <w:jc w:val="both"/>
        <w:rPr>
          <w:rFonts w:ascii="Times New Roman" w:hAnsi="Times New Roman"/>
          <w:b/>
          <w:bCs/>
          <w:iCs/>
          <w:sz w:val="24"/>
          <w:szCs w:val="24"/>
          <w:lang w:eastAsia="sk-SK"/>
        </w:rPr>
      </w:pPr>
      <w:r w:rsidRPr="00E920B6">
        <w:rPr>
          <w:rFonts w:ascii="Times New Roman" w:hAnsi="Times New Roman"/>
          <w:b/>
          <w:bCs/>
          <w:iCs/>
          <w:sz w:val="24"/>
          <w:szCs w:val="24"/>
          <w:lang w:eastAsia="sk-SK"/>
        </w:rPr>
        <w:t>K zvýšeniu miezd zdravotníckych pracovníkov z 6,44% na 9,66%</w:t>
      </w:r>
    </w:p>
    <w:p w14:paraId="4738923D" w14:textId="77777777" w:rsidR="00CF5EFD" w:rsidRPr="00E920B6" w:rsidRDefault="00CF5EFD" w:rsidP="00CF5EFD">
      <w:pPr>
        <w:spacing w:after="0" w:line="240" w:lineRule="auto"/>
        <w:jc w:val="both"/>
        <w:rPr>
          <w:rFonts w:ascii="Times New Roman" w:hAnsi="Times New Roman"/>
          <w:iCs/>
          <w:sz w:val="24"/>
          <w:szCs w:val="24"/>
          <w:lang w:eastAsia="sk-SK"/>
        </w:rPr>
      </w:pPr>
      <w:r w:rsidRPr="00E920B6">
        <w:rPr>
          <w:rFonts w:ascii="Times New Roman" w:hAnsi="Times New Roman"/>
          <w:iCs/>
          <w:sz w:val="24"/>
          <w:szCs w:val="24"/>
          <w:lang w:eastAsia="sk-SK"/>
        </w:rPr>
        <w:t>Základná zložka mzdy zdravotníckych pracovníkov je v zákone č. 578/2004 Z. z. koeficientami pre každú profesiu definovaná ako násobok priemernej mzdy v hospodárstve z pred dvoch rokov. Bez úpravy koeficientov by v roku 2025 rástla základná zložka mzdy o 9,66% (rast priemernej mzdy v roku 2023). Z</w:t>
      </w:r>
      <w:r w:rsidRPr="00E920B6">
        <w:rPr>
          <w:rFonts w:ascii="Times New Roman" w:hAnsi="Times New Roman"/>
          <w:sz w:val="24"/>
          <w:szCs w:val="24"/>
        </w:rPr>
        <w:t>ákonom č. 278/2024 Z. z., ktorým sa menia a dopĺňajú niektoré zákony v súvislosti s ďalším zlepšovaním stavu verejných financií (tlač 483)</w:t>
      </w:r>
      <w:r w:rsidRPr="00E920B6">
        <w:rPr>
          <w:rStyle w:val="Hypertextovprepojenie"/>
          <w:rFonts w:ascii="Times New Roman" w:hAnsi="Times New Roman"/>
          <w:sz w:val="24"/>
          <w:szCs w:val="24"/>
        </w:rPr>
        <w:t>,</w:t>
      </w:r>
      <w:r w:rsidRPr="00E920B6">
        <w:rPr>
          <w:rFonts w:ascii="Times New Roman" w:hAnsi="Times New Roman"/>
          <w:sz w:val="24"/>
          <w:szCs w:val="24"/>
        </w:rPr>
        <w:t xml:space="preserve"> sa n</w:t>
      </w:r>
      <w:r w:rsidRPr="00E920B6">
        <w:rPr>
          <w:rFonts w:ascii="Times New Roman" w:hAnsi="Times New Roman"/>
          <w:iCs/>
          <w:sz w:val="24"/>
          <w:szCs w:val="24"/>
          <w:lang w:eastAsia="sk-SK"/>
        </w:rPr>
        <w:t>avrhlo upraviť koeficienty tak, aby mzdy zdravotníckych pracovníkov rástli v roku 2025 o 3% a zároveň, aby od roku 2026 opäť kopírovali rast priemernej mzdy z pred dvoch rokov. Pozmeňovacím návrhom sa vo výbore pre financie zvýšili koeficienty sestrám, pôrodným asistentkám a ostatným zdravotníckym pracovníkom, ktorých koeficient bol pod 1,0 tak, aby bol nárast 6,44% v roku 2025.</w:t>
      </w:r>
    </w:p>
    <w:p w14:paraId="604F1BA1"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color w:val="000000"/>
          <w:sz w:val="24"/>
          <w:szCs w:val="24"/>
        </w:rPr>
        <w:t xml:space="preserve">Zákonom č. 309/2024 Z. z. sa navrátili zákonom určené minimálne výšky základnej zložky mzdy zdravotníckeho pracovníka, ktorý v rozsahu získaného vzdelania </w:t>
      </w:r>
      <w:r w:rsidRPr="00E920B6">
        <w:rPr>
          <w:rFonts w:ascii="Times New Roman" w:hAnsi="Times New Roman"/>
          <w:bCs/>
          <w:sz w:val="24"/>
          <w:szCs w:val="24"/>
        </w:rPr>
        <w:t xml:space="preserve">vykonáva odborné pracovné činnosti, špecializované pracovné činnosti alebo certifikované pracovné činnosti v pracovnom pomere v zdravotníckom zariadení podľa § 7 ods. 2 zákona č. 578/2004 Z. z. u poskytovateľa, ktorý prevádzkuje zariadenie ústavnej zdravotnej starostlivosti podľa § 7 ods. 4 zákona č. 578/2004 Z. z. a </w:t>
      </w:r>
      <w:r w:rsidRPr="00E920B6">
        <w:rPr>
          <w:rFonts w:ascii="Times New Roman" w:hAnsi="Times New Roman"/>
          <w:sz w:val="24"/>
          <w:szCs w:val="24"/>
        </w:rPr>
        <w:t xml:space="preserve">u poskytovateľa, ktorý prevádzkuje ambulanciu záchrannej zdravotnej služby </w:t>
      </w:r>
      <w:r w:rsidRPr="00E920B6">
        <w:rPr>
          <w:rFonts w:ascii="Times New Roman" w:hAnsi="Times New Roman"/>
          <w:bCs/>
          <w:sz w:val="24"/>
          <w:szCs w:val="24"/>
        </w:rPr>
        <w:t xml:space="preserve">podľa § 7 ods. 3 písm. a) bod 4 zákona č. 578/2004 Z. z., </w:t>
      </w:r>
      <w:r w:rsidRPr="00E920B6">
        <w:rPr>
          <w:rFonts w:ascii="Times New Roman" w:hAnsi="Times New Roman"/>
          <w:sz w:val="24"/>
          <w:szCs w:val="24"/>
        </w:rPr>
        <w:t>do stavu pred konsolidáciou verejných zdrojov zákonom č. 278/2024 Z. z., ktorým sa menia a dopĺňajú niektoré zákony v súvislosti s ďalším zlepšovaním stavu verejných financií, pričom v prechodných ustanoveniach pre rok 2025 sa ustanovili odchýlky od tejto úpravy pri tých zdravotníckych pracovníkoch, ktorých minimálna výška základnej zložky mzdy bola v roku 2024 vyššia ako 1.00 úpravou koeficientov číslom 0,9696. Pre rok 2026 sa odchýlky mali dotknúť tej istej skupiny úpravou koeficientov číslom 0,9848. Zmeny v prechodných ustanoveniach sa nemali týkať sestier, pôrodných asistentiek, zdravotníckych záchranárov, ktorých základná zložka mzdy je 1,08 a ostatných zdravotníckych pracovníkov, ktorých minimálna výška základnej zložky mzdy bola v roku 2024 nižšia ako 1.00; týmto všetkým zdravotníckym pracovníkom mali ostať v roku 2025 koeficienty ako boli v roku 2024.</w:t>
      </w:r>
    </w:p>
    <w:p w14:paraId="55E3D7CA" w14:textId="77777777" w:rsidR="00CF5EFD" w:rsidRPr="00E920B6" w:rsidRDefault="00CF5EFD" w:rsidP="00CF5EFD">
      <w:pPr>
        <w:spacing w:after="0" w:line="240" w:lineRule="auto"/>
        <w:jc w:val="both"/>
        <w:rPr>
          <w:rFonts w:ascii="Times New Roman" w:hAnsi="Times New Roman"/>
          <w:sz w:val="24"/>
          <w:szCs w:val="24"/>
        </w:rPr>
      </w:pPr>
    </w:p>
    <w:p w14:paraId="20DA343B"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Navrhovaným zákonom sa navrhuje prinavrátiť základná zložka mzdy aj týmto ostatným zdravotníckym pracovníkom zrušením prechodných ustanovení menovaných vyššie.  Cieľom teda je, aby všetci zdravotnícki pracovníci mali základné zložky mzdy pôvodné bez akejkoľvek konsolidácie na roky 2025 (od 1.3.2025) a 2026 a na nasledujúce roky.</w:t>
      </w:r>
    </w:p>
    <w:p w14:paraId="6E1278B9" w14:textId="77777777" w:rsidR="00CF5EFD" w:rsidRPr="00E920B6" w:rsidRDefault="00CF5EFD" w:rsidP="00CF5EFD">
      <w:pPr>
        <w:spacing w:after="0" w:line="240" w:lineRule="auto"/>
        <w:rPr>
          <w:rFonts w:ascii="Times New Roman" w:hAnsi="Times New Roman"/>
          <w:b/>
          <w:sz w:val="24"/>
          <w:szCs w:val="24"/>
          <w:u w:val="single"/>
          <w:lang w:eastAsia="sk-SK"/>
        </w:rPr>
      </w:pPr>
    </w:p>
    <w:p w14:paraId="55AE4160"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Všetkým zdravotníckym pracovníkom sa do § 80a až 80aw zákonom č. 309/2024 Z. z. prinavrátili koeficienty aké boli v roku 2024 pred konsolidáciou verejných zdrojov zákonom č. 278/2024 Z. z., ktorým sa menia a dopĺňajú niektoré zákony v súvislosti s ďalším zlepšovaním stavu verejných financií. Sestrám, pôrodným asistentkám a zdravotníckym záchranárom, ktorých základná zložka mzdy je 1,08 a ostatným zdravotníckym pracovníkom, ktorých minimálna výška základnej zložky mzdy bola v roku 2024 nižšia ako 1,00 sa ponechávajú koeficienty ako boli v roku 2024 aj pre rok 2025 a 2026.</w:t>
      </w:r>
    </w:p>
    <w:p w14:paraId="190ED692" w14:textId="77777777" w:rsidR="00CF5EFD" w:rsidRPr="00E920B6" w:rsidRDefault="00CF5EFD" w:rsidP="00CF5EFD">
      <w:pPr>
        <w:spacing w:after="0" w:line="240" w:lineRule="auto"/>
        <w:jc w:val="both"/>
        <w:rPr>
          <w:rFonts w:ascii="Times New Roman" w:hAnsi="Times New Roman"/>
          <w:sz w:val="24"/>
          <w:szCs w:val="24"/>
        </w:rPr>
      </w:pPr>
      <w:r w:rsidRPr="00E920B6">
        <w:rPr>
          <w:rFonts w:ascii="Times New Roman" w:hAnsi="Times New Roman"/>
          <w:sz w:val="24"/>
          <w:szCs w:val="24"/>
        </w:rPr>
        <w:t>V prechodných ustanoveniach sa pre rok 2025 ustanovili odchýlky od tejto úpravy v § 80a až § 80aw pri tých zdravotníckych pracovníkoch, ktorých minimálna výška základnej zložky mzdy bola v roku 2024 vyššia ako 1,00 úpravou koeficientov číslom 0,9696. Pre rok 2026 sa odchýlky dotknú tej istej skupiny úpravou koeficientov číslom 0,9848. Táto úprava sa navrhovaným zákonom ruší a od 1. marca 2025 budú mať všetci zdravotnícki pracovníci základné zložky mzdy bez akejkoľvek konsolidácie.</w:t>
      </w:r>
    </w:p>
    <w:p w14:paraId="694A5895" w14:textId="77777777" w:rsidR="00CF5EFD" w:rsidRPr="00E920B6" w:rsidRDefault="00CF5EFD" w:rsidP="00CF5EFD">
      <w:pPr>
        <w:spacing w:after="0" w:line="240" w:lineRule="auto"/>
        <w:jc w:val="both"/>
        <w:rPr>
          <w:rFonts w:ascii="Times New Roman" w:hAnsi="Times New Roman"/>
          <w:sz w:val="24"/>
          <w:szCs w:val="24"/>
        </w:rPr>
      </w:pPr>
    </w:p>
    <w:tbl>
      <w:tblPr>
        <w:tblW w:w="9072" w:type="dxa"/>
        <w:tblInd w:w="-5" w:type="dxa"/>
        <w:tblCellMar>
          <w:left w:w="70" w:type="dxa"/>
          <w:right w:w="70" w:type="dxa"/>
        </w:tblCellMar>
        <w:tblLook w:val="04A0" w:firstRow="1" w:lastRow="0" w:firstColumn="1" w:lastColumn="0" w:noHBand="0" w:noVBand="1"/>
      </w:tblPr>
      <w:tblGrid>
        <w:gridCol w:w="3828"/>
        <w:gridCol w:w="5244"/>
      </w:tblGrid>
      <w:tr w:rsidR="00CF5EFD" w:rsidRPr="00E920B6" w14:paraId="3309589A" w14:textId="77777777" w:rsidTr="00CF5EFD">
        <w:trPr>
          <w:trHeight w:val="786"/>
        </w:trPr>
        <w:tc>
          <w:tcPr>
            <w:tcW w:w="3828" w:type="dxa"/>
            <w:tcBorders>
              <w:top w:val="single" w:sz="4" w:space="0" w:color="auto"/>
              <w:left w:val="single" w:sz="4" w:space="0" w:color="auto"/>
              <w:bottom w:val="single" w:sz="4" w:space="0" w:color="auto"/>
              <w:right w:val="single" w:sz="4" w:space="0" w:color="auto"/>
            </w:tcBorders>
            <w:shd w:val="clear" w:color="000000" w:fill="27BFB8"/>
            <w:vAlign w:val="center"/>
            <w:hideMark/>
          </w:tcPr>
          <w:p w14:paraId="64353926" w14:textId="77777777" w:rsidR="00CF5EFD" w:rsidRPr="00E920B6" w:rsidRDefault="00CF5EFD" w:rsidP="00CF5EFD">
            <w:pPr>
              <w:spacing w:after="0" w:line="240" w:lineRule="auto"/>
              <w:jc w:val="center"/>
              <w:rPr>
                <w:rFonts w:ascii="Times New Roman" w:eastAsia="Times New Roman" w:hAnsi="Times New Roman"/>
                <w:b/>
                <w:bCs/>
                <w:color w:val="FFFFFF"/>
                <w:lang w:eastAsia="sk-SK"/>
              </w:rPr>
            </w:pPr>
            <w:r w:rsidRPr="00E920B6">
              <w:rPr>
                <w:rFonts w:ascii="Times New Roman" w:eastAsia="Times New Roman" w:hAnsi="Times New Roman"/>
                <w:b/>
                <w:bCs/>
                <w:color w:val="FFFFFF"/>
                <w:lang w:eastAsia="sk-SK"/>
              </w:rPr>
              <w:lastRenderedPageBreak/>
              <w:t>zdravotnícky pracovník</w:t>
            </w:r>
          </w:p>
        </w:tc>
        <w:tc>
          <w:tcPr>
            <w:tcW w:w="5244" w:type="dxa"/>
            <w:tcBorders>
              <w:top w:val="single" w:sz="4" w:space="0" w:color="auto"/>
              <w:left w:val="nil"/>
              <w:bottom w:val="single" w:sz="4" w:space="0" w:color="auto"/>
              <w:right w:val="single" w:sz="4" w:space="0" w:color="auto"/>
            </w:tcBorders>
            <w:shd w:val="clear" w:color="000000" w:fill="27BFB8"/>
            <w:vAlign w:val="center"/>
            <w:hideMark/>
          </w:tcPr>
          <w:p w14:paraId="68DE4BA8" w14:textId="77777777" w:rsidR="00CF5EFD" w:rsidRPr="00E920B6" w:rsidRDefault="00CF5EFD" w:rsidP="00CF5EFD">
            <w:pPr>
              <w:spacing w:after="0" w:line="240" w:lineRule="auto"/>
              <w:jc w:val="center"/>
              <w:rPr>
                <w:rFonts w:ascii="Times New Roman" w:eastAsia="Times New Roman" w:hAnsi="Times New Roman"/>
                <w:b/>
                <w:bCs/>
                <w:color w:val="FFFFFF"/>
                <w:lang w:eastAsia="sk-SK"/>
              </w:rPr>
            </w:pPr>
            <w:r w:rsidRPr="00E920B6">
              <w:rPr>
                <w:rFonts w:ascii="Times New Roman" w:eastAsia="Times New Roman" w:hAnsi="Times New Roman"/>
                <w:b/>
                <w:bCs/>
                <w:color w:val="FFFFFF"/>
                <w:lang w:eastAsia="sk-SK"/>
              </w:rPr>
              <w:t>Navrhované  koeficienty v roku 2025 (od 1.3.2025), 2026 a </w:t>
            </w:r>
            <w:proofErr w:type="spellStart"/>
            <w:r w:rsidRPr="00E920B6">
              <w:rPr>
                <w:rFonts w:ascii="Times New Roman" w:eastAsia="Times New Roman" w:hAnsi="Times New Roman"/>
                <w:b/>
                <w:bCs/>
                <w:color w:val="FFFFFF"/>
                <w:lang w:eastAsia="sk-SK"/>
              </w:rPr>
              <w:t>nasl</w:t>
            </w:r>
            <w:proofErr w:type="spellEnd"/>
            <w:r w:rsidRPr="00E920B6">
              <w:rPr>
                <w:rFonts w:ascii="Times New Roman" w:eastAsia="Times New Roman" w:hAnsi="Times New Roman"/>
                <w:b/>
                <w:bCs/>
                <w:color w:val="FFFFFF"/>
                <w:lang w:eastAsia="sk-SK"/>
              </w:rPr>
              <w:t>.</w:t>
            </w:r>
          </w:p>
        </w:tc>
      </w:tr>
      <w:tr w:rsidR="00CF5EFD" w:rsidRPr="00E920B6" w14:paraId="574523A5"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898ED5B"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sestra</w:t>
            </w:r>
          </w:p>
        </w:tc>
        <w:tc>
          <w:tcPr>
            <w:tcW w:w="5244" w:type="dxa"/>
            <w:tcBorders>
              <w:top w:val="nil"/>
              <w:left w:val="nil"/>
              <w:bottom w:val="single" w:sz="4" w:space="0" w:color="auto"/>
              <w:right w:val="single" w:sz="4" w:space="0" w:color="auto"/>
            </w:tcBorders>
            <w:shd w:val="clear" w:color="auto" w:fill="auto"/>
            <w:noWrap/>
            <w:vAlign w:val="bottom"/>
            <w:hideMark/>
          </w:tcPr>
          <w:p w14:paraId="6DD674A1"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1,0000</w:t>
            </w:r>
          </w:p>
        </w:tc>
      </w:tr>
      <w:tr w:rsidR="00CF5EFD" w:rsidRPr="00E920B6" w14:paraId="402B856B"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275652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sestra</w:t>
            </w:r>
          </w:p>
        </w:tc>
        <w:tc>
          <w:tcPr>
            <w:tcW w:w="5244" w:type="dxa"/>
            <w:tcBorders>
              <w:top w:val="nil"/>
              <w:left w:val="nil"/>
              <w:bottom w:val="single" w:sz="4" w:space="0" w:color="auto"/>
              <w:right w:val="single" w:sz="4" w:space="0" w:color="auto"/>
            </w:tcBorders>
            <w:shd w:val="clear" w:color="auto" w:fill="auto"/>
            <w:noWrap/>
            <w:vAlign w:val="bottom"/>
            <w:hideMark/>
          </w:tcPr>
          <w:p w14:paraId="3CB67ECE"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1,0500</w:t>
            </w:r>
          </w:p>
        </w:tc>
      </w:tr>
      <w:tr w:rsidR="00CF5EFD" w:rsidRPr="00E920B6" w14:paraId="3F690F3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0AA38E1"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sestra</w:t>
            </w:r>
          </w:p>
        </w:tc>
        <w:tc>
          <w:tcPr>
            <w:tcW w:w="5244" w:type="dxa"/>
            <w:tcBorders>
              <w:top w:val="nil"/>
              <w:left w:val="nil"/>
              <w:bottom w:val="single" w:sz="4" w:space="0" w:color="auto"/>
              <w:right w:val="single" w:sz="4" w:space="0" w:color="auto"/>
            </w:tcBorders>
            <w:shd w:val="clear" w:color="auto" w:fill="auto"/>
            <w:noWrap/>
            <w:vAlign w:val="bottom"/>
            <w:hideMark/>
          </w:tcPr>
          <w:p w14:paraId="7D54F5DD"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1,1000</w:t>
            </w:r>
          </w:p>
        </w:tc>
      </w:tr>
      <w:tr w:rsidR="00CF5EFD" w:rsidRPr="00E920B6" w14:paraId="14B858D3"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C7A0C4C"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sestra</w:t>
            </w:r>
          </w:p>
        </w:tc>
        <w:tc>
          <w:tcPr>
            <w:tcW w:w="5244" w:type="dxa"/>
            <w:tcBorders>
              <w:top w:val="nil"/>
              <w:left w:val="nil"/>
              <w:bottom w:val="single" w:sz="4" w:space="0" w:color="auto"/>
              <w:right w:val="single" w:sz="4" w:space="0" w:color="auto"/>
            </w:tcBorders>
            <w:shd w:val="clear" w:color="auto" w:fill="auto"/>
            <w:noWrap/>
            <w:vAlign w:val="bottom"/>
            <w:hideMark/>
          </w:tcPr>
          <w:p w14:paraId="31368C7D"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1,1500</w:t>
            </w:r>
          </w:p>
        </w:tc>
      </w:tr>
      <w:tr w:rsidR="00CF5EFD" w:rsidRPr="00E920B6" w14:paraId="7AD34FD2"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F346014"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pôrodná asistentka</w:t>
            </w:r>
          </w:p>
        </w:tc>
        <w:tc>
          <w:tcPr>
            <w:tcW w:w="5244" w:type="dxa"/>
            <w:tcBorders>
              <w:top w:val="nil"/>
              <w:left w:val="nil"/>
              <w:bottom w:val="single" w:sz="4" w:space="0" w:color="auto"/>
              <w:right w:val="single" w:sz="4" w:space="0" w:color="auto"/>
            </w:tcBorders>
            <w:shd w:val="clear" w:color="auto" w:fill="auto"/>
            <w:noWrap/>
            <w:vAlign w:val="bottom"/>
            <w:hideMark/>
          </w:tcPr>
          <w:p w14:paraId="1756DFC5"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1,0000</w:t>
            </w:r>
          </w:p>
        </w:tc>
      </w:tr>
      <w:tr w:rsidR="00CF5EFD" w:rsidRPr="00E920B6" w14:paraId="2AFF7517"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7AA2187"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pôrodná asistentka</w:t>
            </w:r>
          </w:p>
        </w:tc>
        <w:tc>
          <w:tcPr>
            <w:tcW w:w="5244" w:type="dxa"/>
            <w:tcBorders>
              <w:top w:val="nil"/>
              <w:left w:val="nil"/>
              <w:bottom w:val="single" w:sz="4" w:space="0" w:color="auto"/>
              <w:right w:val="single" w:sz="4" w:space="0" w:color="auto"/>
            </w:tcBorders>
            <w:shd w:val="clear" w:color="auto" w:fill="auto"/>
            <w:noWrap/>
            <w:vAlign w:val="bottom"/>
            <w:hideMark/>
          </w:tcPr>
          <w:p w14:paraId="74D503CB"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1,0500</w:t>
            </w:r>
          </w:p>
        </w:tc>
      </w:tr>
      <w:tr w:rsidR="00CF5EFD" w:rsidRPr="00E920B6" w14:paraId="1828809E"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53BAE07"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pôrodná asistentka</w:t>
            </w:r>
          </w:p>
        </w:tc>
        <w:tc>
          <w:tcPr>
            <w:tcW w:w="5244" w:type="dxa"/>
            <w:tcBorders>
              <w:top w:val="nil"/>
              <w:left w:val="nil"/>
              <w:bottom w:val="single" w:sz="4" w:space="0" w:color="auto"/>
              <w:right w:val="single" w:sz="4" w:space="0" w:color="auto"/>
            </w:tcBorders>
            <w:shd w:val="clear" w:color="auto" w:fill="auto"/>
            <w:noWrap/>
            <w:vAlign w:val="bottom"/>
            <w:hideMark/>
          </w:tcPr>
          <w:p w14:paraId="7D8FFEA2"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1,1000</w:t>
            </w:r>
          </w:p>
        </w:tc>
      </w:tr>
      <w:tr w:rsidR="00CF5EFD" w:rsidRPr="00E920B6" w14:paraId="327F551B"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4DAF94D"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pôrodná asistentka</w:t>
            </w:r>
          </w:p>
        </w:tc>
        <w:tc>
          <w:tcPr>
            <w:tcW w:w="5244" w:type="dxa"/>
            <w:tcBorders>
              <w:top w:val="nil"/>
              <w:left w:val="nil"/>
              <w:bottom w:val="single" w:sz="4" w:space="0" w:color="auto"/>
              <w:right w:val="single" w:sz="4" w:space="0" w:color="auto"/>
            </w:tcBorders>
            <w:shd w:val="clear" w:color="auto" w:fill="auto"/>
            <w:noWrap/>
            <w:vAlign w:val="bottom"/>
            <w:hideMark/>
          </w:tcPr>
          <w:p w14:paraId="3F9AD8E3"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1,1500</w:t>
            </w:r>
          </w:p>
        </w:tc>
      </w:tr>
      <w:tr w:rsidR="00CF5EFD" w:rsidRPr="00E920B6" w14:paraId="639BD7E1"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9F0C213"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fyzioterapeut</w:t>
            </w:r>
          </w:p>
        </w:tc>
        <w:tc>
          <w:tcPr>
            <w:tcW w:w="5244" w:type="dxa"/>
            <w:tcBorders>
              <w:top w:val="nil"/>
              <w:left w:val="nil"/>
              <w:bottom w:val="single" w:sz="4" w:space="0" w:color="auto"/>
              <w:right w:val="single" w:sz="4" w:space="0" w:color="auto"/>
            </w:tcBorders>
            <w:shd w:val="clear" w:color="auto" w:fill="auto"/>
            <w:noWrap/>
            <w:vAlign w:val="bottom"/>
            <w:hideMark/>
          </w:tcPr>
          <w:p w14:paraId="045247DF"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5D9BD38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CB5B07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fyzioterapeut</w:t>
            </w:r>
          </w:p>
        </w:tc>
        <w:tc>
          <w:tcPr>
            <w:tcW w:w="5244" w:type="dxa"/>
            <w:tcBorders>
              <w:top w:val="nil"/>
              <w:left w:val="nil"/>
              <w:bottom w:val="single" w:sz="4" w:space="0" w:color="auto"/>
              <w:right w:val="single" w:sz="4" w:space="0" w:color="auto"/>
            </w:tcBorders>
            <w:shd w:val="clear" w:color="auto" w:fill="auto"/>
            <w:noWrap/>
            <w:vAlign w:val="bottom"/>
            <w:hideMark/>
          </w:tcPr>
          <w:p w14:paraId="113FF4B7"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0,9600</w:t>
            </w:r>
          </w:p>
        </w:tc>
      </w:tr>
      <w:tr w:rsidR="00CF5EFD" w:rsidRPr="00E920B6" w14:paraId="083FA190"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E0F44C7"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fyzioterapeut</w:t>
            </w:r>
          </w:p>
        </w:tc>
        <w:tc>
          <w:tcPr>
            <w:tcW w:w="5244" w:type="dxa"/>
            <w:tcBorders>
              <w:top w:val="nil"/>
              <w:left w:val="nil"/>
              <w:bottom w:val="single" w:sz="4" w:space="0" w:color="auto"/>
              <w:right w:val="single" w:sz="4" w:space="0" w:color="auto"/>
            </w:tcBorders>
            <w:shd w:val="clear" w:color="auto" w:fill="auto"/>
            <w:noWrap/>
            <w:vAlign w:val="bottom"/>
            <w:hideMark/>
          </w:tcPr>
          <w:p w14:paraId="6ACE527E"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1,0800</w:t>
            </w:r>
          </w:p>
        </w:tc>
      </w:tr>
      <w:tr w:rsidR="00CF5EFD" w:rsidRPr="00E920B6" w14:paraId="6A655B4C"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C25D97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verejný zdravotník</w:t>
            </w:r>
          </w:p>
        </w:tc>
        <w:tc>
          <w:tcPr>
            <w:tcW w:w="5244" w:type="dxa"/>
            <w:tcBorders>
              <w:top w:val="nil"/>
              <w:left w:val="nil"/>
              <w:bottom w:val="single" w:sz="4" w:space="0" w:color="auto"/>
              <w:right w:val="single" w:sz="4" w:space="0" w:color="auto"/>
            </w:tcBorders>
            <w:shd w:val="clear" w:color="auto" w:fill="auto"/>
            <w:noWrap/>
            <w:vAlign w:val="bottom"/>
            <w:hideMark/>
          </w:tcPr>
          <w:p w14:paraId="2314A75D"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72639E30"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D6C5B82"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verejný zdravotník</w:t>
            </w:r>
          </w:p>
        </w:tc>
        <w:tc>
          <w:tcPr>
            <w:tcW w:w="5244" w:type="dxa"/>
            <w:tcBorders>
              <w:top w:val="nil"/>
              <w:left w:val="nil"/>
              <w:bottom w:val="single" w:sz="4" w:space="0" w:color="auto"/>
              <w:right w:val="single" w:sz="4" w:space="0" w:color="auto"/>
            </w:tcBorders>
            <w:shd w:val="clear" w:color="auto" w:fill="auto"/>
            <w:noWrap/>
            <w:vAlign w:val="bottom"/>
            <w:hideMark/>
          </w:tcPr>
          <w:p w14:paraId="50FF6F74"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0,9600</w:t>
            </w:r>
          </w:p>
        </w:tc>
      </w:tr>
      <w:tr w:rsidR="00CF5EFD" w:rsidRPr="00E920B6" w14:paraId="143A979D"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2B88A99"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verejný zdravotník</w:t>
            </w:r>
          </w:p>
        </w:tc>
        <w:tc>
          <w:tcPr>
            <w:tcW w:w="5244" w:type="dxa"/>
            <w:tcBorders>
              <w:top w:val="nil"/>
              <w:left w:val="nil"/>
              <w:bottom w:val="single" w:sz="4" w:space="0" w:color="auto"/>
              <w:right w:val="single" w:sz="4" w:space="0" w:color="auto"/>
            </w:tcBorders>
            <w:shd w:val="clear" w:color="auto" w:fill="auto"/>
            <w:noWrap/>
            <w:vAlign w:val="bottom"/>
            <w:hideMark/>
          </w:tcPr>
          <w:p w14:paraId="2CAA16D4"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1,0800</w:t>
            </w:r>
          </w:p>
        </w:tc>
      </w:tr>
      <w:tr w:rsidR="00CF5EFD" w:rsidRPr="00E920B6" w14:paraId="2B8075AF"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6D7184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zdravotnícky laborant</w:t>
            </w:r>
          </w:p>
        </w:tc>
        <w:tc>
          <w:tcPr>
            <w:tcW w:w="5244" w:type="dxa"/>
            <w:tcBorders>
              <w:top w:val="nil"/>
              <w:left w:val="nil"/>
              <w:bottom w:val="single" w:sz="4" w:space="0" w:color="auto"/>
              <w:right w:val="single" w:sz="4" w:space="0" w:color="auto"/>
            </w:tcBorders>
            <w:shd w:val="clear" w:color="auto" w:fill="auto"/>
            <w:noWrap/>
            <w:vAlign w:val="bottom"/>
            <w:hideMark/>
          </w:tcPr>
          <w:p w14:paraId="24CB6F7B"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1F18BED3"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A2F96A8"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zdravotnícky laborant</w:t>
            </w:r>
          </w:p>
        </w:tc>
        <w:tc>
          <w:tcPr>
            <w:tcW w:w="5244" w:type="dxa"/>
            <w:tcBorders>
              <w:top w:val="nil"/>
              <w:left w:val="nil"/>
              <w:bottom w:val="single" w:sz="4" w:space="0" w:color="auto"/>
              <w:right w:val="single" w:sz="4" w:space="0" w:color="auto"/>
            </w:tcBorders>
            <w:shd w:val="clear" w:color="auto" w:fill="auto"/>
            <w:noWrap/>
            <w:vAlign w:val="bottom"/>
            <w:hideMark/>
          </w:tcPr>
          <w:p w14:paraId="0EB3B44E"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0,9600</w:t>
            </w:r>
          </w:p>
        </w:tc>
      </w:tr>
      <w:tr w:rsidR="00CF5EFD" w:rsidRPr="00E920B6" w14:paraId="326E0A55"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35D57C2"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zdravotnícky laborant</w:t>
            </w:r>
          </w:p>
        </w:tc>
        <w:tc>
          <w:tcPr>
            <w:tcW w:w="5244" w:type="dxa"/>
            <w:tcBorders>
              <w:top w:val="nil"/>
              <w:left w:val="nil"/>
              <w:bottom w:val="single" w:sz="4" w:space="0" w:color="auto"/>
              <w:right w:val="single" w:sz="4" w:space="0" w:color="auto"/>
            </w:tcBorders>
            <w:shd w:val="clear" w:color="auto" w:fill="auto"/>
            <w:noWrap/>
            <w:vAlign w:val="bottom"/>
            <w:hideMark/>
          </w:tcPr>
          <w:p w14:paraId="7EFC5C4E"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1,1000</w:t>
            </w:r>
          </w:p>
        </w:tc>
      </w:tr>
      <w:tr w:rsidR="00CF5EFD" w:rsidRPr="00E920B6" w14:paraId="34ED7906"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28F2B3B"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nutričný terapeut</w:t>
            </w:r>
          </w:p>
        </w:tc>
        <w:tc>
          <w:tcPr>
            <w:tcW w:w="5244" w:type="dxa"/>
            <w:tcBorders>
              <w:top w:val="nil"/>
              <w:left w:val="nil"/>
              <w:bottom w:val="single" w:sz="4" w:space="0" w:color="auto"/>
              <w:right w:val="single" w:sz="4" w:space="0" w:color="auto"/>
            </w:tcBorders>
            <w:shd w:val="clear" w:color="auto" w:fill="auto"/>
            <w:noWrap/>
            <w:vAlign w:val="bottom"/>
            <w:hideMark/>
          </w:tcPr>
          <w:p w14:paraId="097A53CC"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0,8800</w:t>
            </w:r>
          </w:p>
        </w:tc>
      </w:tr>
      <w:tr w:rsidR="00CF5EFD" w:rsidRPr="00E920B6" w14:paraId="06C38C31"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548B2B3"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nutričný terapeut</w:t>
            </w:r>
          </w:p>
        </w:tc>
        <w:tc>
          <w:tcPr>
            <w:tcW w:w="5244" w:type="dxa"/>
            <w:tcBorders>
              <w:top w:val="nil"/>
              <w:left w:val="nil"/>
              <w:bottom w:val="single" w:sz="4" w:space="0" w:color="auto"/>
              <w:right w:val="single" w:sz="4" w:space="0" w:color="auto"/>
            </w:tcBorders>
            <w:shd w:val="clear" w:color="auto" w:fill="auto"/>
            <w:noWrap/>
            <w:vAlign w:val="bottom"/>
            <w:hideMark/>
          </w:tcPr>
          <w:p w14:paraId="20FC3680"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1,0000</w:t>
            </w:r>
          </w:p>
        </w:tc>
      </w:tr>
      <w:tr w:rsidR="00CF5EFD" w:rsidRPr="00E920B6" w14:paraId="009F1C8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6E5F66A"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dentálna hygienička</w:t>
            </w:r>
          </w:p>
        </w:tc>
        <w:tc>
          <w:tcPr>
            <w:tcW w:w="5244" w:type="dxa"/>
            <w:tcBorders>
              <w:top w:val="nil"/>
              <w:left w:val="nil"/>
              <w:bottom w:val="single" w:sz="4" w:space="0" w:color="auto"/>
              <w:right w:val="single" w:sz="4" w:space="0" w:color="auto"/>
            </w:tcBorders>
            <w:shd w:val="clear" w:color="auto" w:fill="auto"/>
            <w:noWrap/>
            <w:vAlign w:val="bottom"/>
            <w:hideMark/>
          </w:tcPr>
          <w:p w14:paraId="0F2B0658"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0,8800</w:t>
            </w:r>
          </w:p>
        </w:tc>
      </w:tr>
      <w:tr w:rsidR="00CF5EFD" w:rsidRPr="00E920B6" w14:paraId="3FFE0C73"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31680F1"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rádiologický technik</w:t>
            </w:r>
          </w:p>
        </w:tc>
        <w:tc>
          <w:tcPr>
            <w:tcW w:w="5244" w:type="dxa"/>
            <w:tcBorders>
              <w:top w:val="nil"/>
              <w:left w:val="nil"/>
              <w:bottom w:val="single" w:sz="4" w:space="0" w:color="auto"/>
              <w:right w:val="single" w:sz="4" w:space="0" w:color="auto"/>
            </w:tcBorders>
            <w:shd w:val="clear" w:color="auto" w:fill="auto"/>
            <w:noWrap/>
            <w:vAlign w:val="bottom"/>
            <w:hideMark/>
          </w:tcPr>
          <w:p w14:paraId="415DA134"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08F602AC"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0307956"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rádiologický technik</w:t>
            </w:r>
          </w:p>
        </w:tc>
        <w:tc>
          <w:tcPr>
            <w:tcW w:w="5244" w:type="dxa"/>
            <w:tcBorders>
              <w:top w:val="nil"/>
              <w:left w:val="nil"/>
              <w:bottom w:val="single" w:sz="4" w:space="0" w:color="auto"/>
              <w:right w:val="single" w:sz="4" w:space="0" w:color="auto"/>
            </w:tcBorders>
            <w:shd w:val="clear" w:color="auto" w:fill="auto"/>
            <w:noWrap/>
            <w:vAlign w:val="bottom"/>
            <w:hideMark/>
          </w:tcPr>
          <w:p w14:paraId="2EAB9EC0"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0,9600</w:t>
            </w:r>
          </w:p>
        </w:tc>
      </w:tr>
      <w:tr w:rsidR="00CF5EFD" w:rsidRPr="00E920B6" w14:paraId="662E17A4"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0D12892"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rádiologický technik</w:t>
            </w:r>
          </w:p>
        </w:tc>
        <w:tc>
          <w:tcPr>
            <w:tcW w:w="5244" w:type="dxa"/>
            <w:tcBorders>
              <w:top w:val="nil"/>
              <w:left w:val="nil"/>
              <w:bottom w:val="single" w:sz="4" w:space="0" w:color="auto"/>
              <w:right w:val="single" w:sz="4" w:space="0" w:color="auto"/>
            </w:tcBorders>
            <w:shd w:val="clear" w:color="auto" w:fill="auto"/>
            <w:noWrap/>
            <w:vAlign w:val="bottom"/>
            <w:hideMark/>
          </w:tcPr>
          <w:p w14:paraId="530E49B2"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1,0800</w:t>
            </w:r>
          </w:p>
        </w:tc>
      </w:tr>
      <w:tr w:rsidR="00CF5EFD" w:rsidRPr="00E920B6" w14:paraId="6BADFDF7"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14DD096" w14:textId="77777777" w:rsidR="00CF5EFD" w:rsidRPr="00E920B6" w:rsidRDefault="00CF5EFD" w:rsidP="00CF5EFD">
            <w:pPr>
              <w:spacing w:after="0" w:line="240" w:lineRule="auto"/>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zdravotnícky záchranár</w:t>
            </w:r>
          </w:p>
        </w:tc>
        <w:tc>
          <w:tcPr>
            <w:tcW w:w="5244" w:type="dxa"/>
            <w:tcBorders>
              <w:top w:val="nil"/>
              <w:left w:val="nil"/>
              <w:bottom w:val="single" w:sz="4" w:space="0" w:color="auto"/>
              <w:right w:val="single" w:sz="4" w:space="0" w:color="auto"/>
            </w:tcBorders>
            <w:shd w:val="clear" w:color="auto" w:fill="auto"/>
            <w:noWrap/>
            <w:vAlign w:val="bottom"/>
            <w:hideMark/>
          </w:tcPr>
          <w:p w14:paraId="7147D472" w14:textId="77777777" w:rsidR="00CF5EFD" w:rsidRPr="00E920B6" w:rsidRDefault="00CF5EFD" w:rsidP="00CF5EFD">
            <w:pPr>
              <w:spacing w:after="0" w:line="240" w:lineRule="auto"/>
              <w:jc w:val="center"/>
              <w:rPr>
                <w:rFonts w:ascii="Times New Roman" w:eastAsia="Times New Roman" w:hAnsi="Times New Roman"/>
                <w:lang w:eastAsia="sk-SK"/>
              </w:rPr>
            </w:pPr>
            <w:r w:rsidRPr="00E920B6">
              <w:rPr>
                <w:rFonts w:ascii="Times New Roman" w:eastAsia="Times New Roman" w:hAnsi="Times New Roman"/>
                <w:lang w:eastAsia="sk-SK"/>
              </w:rPr>
              <w:t>1,0800</w:t>
            </w:r>
          </w:p>
        </w:tc>
      </w:tr>
      <w:tr w:rsidR="00CF5EFD" w:rsidRPr="00E920B6" w14:paraId="15614485"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CF4E3F2"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zdravotnícky záchranár</w:t>
            </w:r>
          </w:p>
        </w:tc>
        <w:tc>
          <w:tcPr>
            <w:tcW w:w="5244" w:type="dxa"/>
            <w:tcBorders>
              <w:top w:val="nil"/>
              <w:left w:val="nil"/>
              <w:bottom w:val="single" w:sz="4" w:space="0" w:color="auto"/>
              <w:right w:val="single" w:sz="4" w:space="0" w:color="auto"/>
            </w:tcBorders>
            <w:shd w:val="clear" w:color="auto" w:fill="auto"/>
            <w:noWrap/>
            <w:vAlign w:val="bottom"/>
            <w:hideMark/>
          </w:tcPr>
          <w:p w14:paraId="29D96E17"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1,1300</w:t>
            </w:r>
          </w:p>
        </w:tc>
      </w:tr>
      <w:tr w:rsidR="00CF5EFD" w:rsidRPr="00E920B6" w14:paraId="0A3E4CDE"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F8E65D4"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zubný technik</w:t>
            </w:r>
          </w:p>
        </w:tc>
        <w:tc>
          <w:tcPr>
            <w:tcW w:w="5244" w:type="dxa"/>
            <w:tcBorders>
              <w:top w:val="nil"/>
              <w:left w:val="nil"/>
              <w:bottom w:val="single" w:sz="4" w:space="0" w:color="auto"/>
              <w:right w:val="single" w:sz="4" w:space="0" w:color="auto"/>
            </w:tcBorders>
            <w:shd w:val="clear" w:color="auto" w:fill="auto"/>
            <w:noWrap/>
            <w:vAlign w:val="bottom"/>
            <w:hideMark/>
          </w:tcPr>
          <w:p w14:paraId="24E542BF"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6B9863E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3178BF6"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zubný technik</w:t>
            </w:r>
          </w:p>
        </w:tc>
        <w:tc>
          <w:tcPr>
            <w:tcW w:w="5244" w:type="dxa"/>
            <w:tcBorders>
              <w:top w:val="nil"/>
              <w:left w:val="nil"/>
              <w:bottom w:val="single" w:sz="4" w:space="0" w:color="auto"/>
              <w:right w:val="single" w:sz="4" w:space="0" w:color="auto"/>
            </w:tcBorders>
            <w:shd w:val="clear" w:color="auto" w:fill="auto"/>
            <w:noWrap/>
            <w:vAlign w:val="bottom"/>
            <w:hideMark/>
          </w:tcPr>
          <w:p w14:paraId="09610F66"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0,9600</w:t>
            </w:r>
          </w:p>
        </w:tc>
      </w:tr>
      <w:tr w:rsidR="00CF5EFD" w:rsidRPr="00E920B6" w14:paraId="552FF9B3"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03DFA1F"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technik pre zdravotnícke pomôcky</w:t>
            </w:r>
          </w:p>
        </w:tc>
        <w:tc>
          <w:tcPr>
            <w:tcW w:w="5244" w:type="dxa"/>
            <w:tcBorders>
              <w:top w:val="nil"/>
              <w:left w:val="nil"/>
              <w:bottom w:val="single" w:sz="4" w:space="0" w:color="auto"/>
              <w:right w:val="single" w:sz="4" w:space="0" w:color="auto"/>
            </w:tcBorders>
            <w:shd w:val="clear" w:color="auto" w:fill="auto"/>
            <w:noWrap/>
            <w:vAlign w:val="bottom"/>
            <w:hideMark/>
          </w:tcPr>
          <w:p w14:paraId="74B169AD"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3799BFBD"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C8B1894"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technik pre zdravotnícke pomôcky</w:t>
            </w:r>
          </w:p>
        </w:tc>
        <w:tc>
          <w:tcPr>
            <w:tcW w:w="5244" w:type="dxa"/>
            <w:tcBorders>
              <w:top w:val="nil"/>
              <w:left w:val="nil"/>
              <w:bottom w:val="single" w:sz="4" w:space="0" w:color="auto"/>
              <w:right w:val="single" w:sz="4" w:space="0" w:color="auto"/>
            </w:tcBorders>
            <w:shd w:val="clear" w:color="auto" w:fill="auto"/>
            <w:noWrap/>
            <w:vAlign w:val="bottom"/>
            <w:hideMark/>
          </w:tcPr>
          <w:p w14:paraId="6F3AA35B"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0,9600</w:t>
            </w:r>
          </w:p>
        </w:tc>
      </w:tr>
      <w:tr w:rsidR="00CF5EFD" w:rsidRPr="00E920B6" w14:paraId="06AB5906"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05D7BDF"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farmaceutický laborant</w:t>
            </w:r>
          </w:p>
        </w:tc>
        <w:tc>
          <w:tcPr>
            <w:tcW w:w="5244" w:type="dxa"/>
            <w:tcBorders>
              <w:top w:val="nil"/>
              <w:left w:val="nil"/>
              <w:bottom w:val="single" w:sz="4" w:space="0" w:color="auto"/>
              <w:right w:val="single" w:sz="4" w:space="0" w:color="auto"/>
            </w:tcBorders>
            <w:shd w:val="clear" w:color="auto" w:fill="auto"/>
            <w:noWrap/>
            <w:vAlign w:val="bottom"/>
            <w:hideMark/>
          </w:tcPr>
          <w:p w14:paraId="3D65D50E"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0,9100</w:t>
            </w:r>
          </w:p>
        </w:tc>
      </w:tr>
      <w:tr w:rsidR="00CF5EFD" w:rsidRPr="00E920B6" w14:paraId="79B35517"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682F3F9"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farmaceutický laborant</w:t>
            </w:r>
          </w:p>
        </w:tc>
        <w:tc>
          <w:tcPr>
            <w:tcW w:w="5244" w:type="dxa"/>
            <w:tcBorders>
              <w:top w:val="nil"/>
              <w:left w:val="nil"/>
              <w:bottom w:val="single" w:sz="4" w:space="0" w:color="auto"/>
              <w:right w:val="single" w:sz="4" w:space="0" w:color="auto"/>
            </w:tcBorders>
            <w:shd w:val="clear" w:color="auto" w:fill="auto"/>
            <w:noWrap/>
            <w:vAlign w:val="bottom"/>
            <w:hideMark/>
          </w:tcPr>
          <w:p w14:paraId="18D68B86"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1,0800</w:t>
            </w:r>
          </w:p>
        </w:tc>
      </w:tr>
      <w:tr w:rsidR="00CF5EFD" w:rsidRPr="00E920B6" w14:paraId="31AF252C"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FD44325"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masér</w:t>
            </w:r>
          </w:p>
        </w:tc>
        <w:tc>
          <w:tcPr>
            <w:tcW w:w="5244" w:type="dxa"/>
            <w:tcBorders>
              <w:top w:val="nil"/>
              <w:left w:val="nil"/>
              <w:bottom w:val="single" w:sz="4" w:space="0" w:color="auto"/>
              <w:right w:val="single" w:sz="4" w:space="0" w:color="auto"/>
            </w:tcBorders>
            <w:shd w:val="clear" w:color="auto" w:fill="auto"/>
            <w:noWrap/>
            <w:vAlign w:val="bottom"/>
            <w:hideMark/>
          </w:tcPr>
          <w:p w14:paraId="3D20E2F2"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0,8500</w:t>
            </w:r>
          </w:p>
        </w:tc>
      </w:tr>
      <w:tr w:rsidR="00CF5EFD" w:rsidRPr="00E920B6" w14:paraId="004D6816"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731D8DC"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ortopedický technik</w:t>
            </w:r>
          </w:p>
        </w:tc>
        <w:tc>
          <w:tcPr>
            <w:tcW w:w="5244" w:type="dxa"/>
            <w:tcBorders>
              <w:top w:val="nil"/>
              <w:left w:val="nil"/>
              <w:bottom w:val="single" w:sz="4" w:space="0" w:color="auto"/>
              <w:right w:val="single" w:sz="4" w:space="0" w:color="auto"/>
            </w:tcBorders>
            <w:shd w:val="clear" w:color="auto" w:fill="auto"/>
            <w:noWrap/>
            <w:vAlign w:val="bottom"/>
            <w:hideMark/>
          </w:tcPr>
          <w:p w14:paraId="3E593B86"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0,8500</w:t>
            </w:r>
          </w:p>
        </w:tc>
      </w:tr>
      <w:tr w:rsidR="00CF5EFD" w:rsidRPr="00E920B6" w14:paraId="6A67322C"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49ED6C1"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praktická sestra – asistent</w:t>
            </w:r>
          </w:p>
        </w:tc>
        <w:tc>
          <w:tcPr>
            <w:tcW w:w="5244" w:type="dxa"/>
            <w:tcBorders>
              <w:top w:val="nil"/>
              <w:left w:val="nil"/>
              <w:bottom w:val="single" w:sz="4" w:space="0" w:color="auto"/>
              <w:right w:val="single" w:sz="4" w:space="0" w:color="auto"/>
            </w:tcBorders>
            <w:shd w:val="clear" w:color="auto" w:fill="auto"/>
            <w:noWrap/>
            <w:vAlign w:val="bottom"/>
            <w:hideMark/>
          </w:tcPr>
          <w:p w14:paraId="4CA17DE2"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0,8500</w:t>
            </w:r>
          </w:p>
        </w:tc>
      </w:tr>
      <w:tr w:rsidR="00CF5EFD" w:rsidRPr="00E920B6" w14:paraId="652036F1"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3FCB17B"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praktická sestra – asistent</w:t>
            </w:r>
          </w:p>
        </w:tc>
        <w:tc>
          <w:tcPr>
            <w:tcW w:w="5244" w:type="dxa"/>
            <w:tcBorders>
              <w:top w:val="nil"/>
              <w:left w:val="nil"/>
              <w:bottom w:val="single" w:sz="4" w:space="0" w:color="auto"/>
              <w:right w:val="single" w:sz="4" w:space="0" w:color="auto"/>
            </w:tcBorders>
            <w:shd w:val="clear" w:color="auto" w:fill="auto"/>
            <w:noWrap/>
            <w:vAlign w:val="bottom"/>
            <w:hideMark/>
          </w:tcPr>
          <w:p w14:paraId="603179F3"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0,8900</w:t>
            </w:r>
          </w:p>
        </w:tc>
      </w:tr>
      <w:tr w:rsidR="00CF5EFD" w:rsidRPr="00E920B6" w14:paraId="1882B34F"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FE8A953"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praktická sestra – asistent</w:t>
            </w:r>
          </w:p>
        </w:tc>
        <w:tc>
          <w:tcPr>
            <w:tcW w:w="5244" w:type="dxa"/>
            <w:tcBorders>
              <w:top w:val="nil"/>
              <w:left w:val="nil"/>
              <w:bottom w:val="single" w:sz="4" w:space="0" w:color="auto"/>
              <w:right w:val="single" w:sz="4" w:space="0" w:color="auto"/>
            </w:tcBorders>
            <w:shd w:val="clear" w:color="auto" w:fill="auto"/>
            <w:noWrap/>
            <w:vAlign w:val="bottom"/>
            <w:hideMark/>
          </w:tcPr>
          <w:p w14:paraId="3BB48C9A"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0,9400</w:t>
            </w:r>
          </w:p>
        </w:tc>
      </w:tr>
      <w:tr w:rsidR="00CF5EFD" w:rsidRPr="00E920B6" w14:paraId="5D9D37B2"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9259C7D"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zubný asistent</w:t>
            </w:r>
          </w:p>
        </w:tc>
        <w:tc>
          <w:tcPr>
            <w:tcW w:w="5244" w:type="dxa"/>
            <w:tcBorders>
              <w:top w:val="nil"/>
              <w:left w:val="nil"/>
              <w:bottom w:val="single" w:sz="4" w:space="0" w:color="auto"/>
              <w:right w:val="single" w:sz="4" w:space="0" w:color="auto"/>
            </w:tcBorders>
            <w:shd w:val="clear" w:color="auto" w:fill="auto"/>
            <w:noWrap/>
            <w:vAlign w:val="bottom"/>
            <w:hideMark/>
          </w:tcPr>
          <w:p w14:paraId="62F1497D"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0,8500</w:t>
            </w:r>
          </w:p>
        </w:tc>
      </w:tr>
      <w:tr w:rsidR="00CF5EFD" w:rsidRPr="00E920B6" w14:paraId="19A7DEB1"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36E8818"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sanitár</w:t>
            </w:r>
          </w:p>
        </w:tc>
        <w:tc>
          <w:tcPr>
            <w:tcW w:w="5244" w:type="dxa"/>
            <w:tcBorders>
              <w:top w:val="nil"/>
              <w:left w:val="nil"/>
              <w:bottom w:val="single" w:sz="4" w:space="0" w:color="auto"/>
              <w:right w:val="single" w:sz="4" w:space="0" w:color="auto"/>
            </w:tcBorders>
            <w:shd w:val="clear" w:color="auto" w:fill="auto"/>
            <w:noWrap/>
            <w:vAlign w:val="bottom"/>
            <w:hideMark/>
          </w:tcPr>
          <w:p w14:paraId="7267F827"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0,7000</w:t>
            </w:r>
          </w:p>
        </w:tc>
      </w:tr>
      <w:tr w:rsidR="00CF5EFD" w:rsidRPr="00E920B6" w14:paraId="00789F7F"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816DCC7"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sanitár</w:t>
            </w:r>
          </w:p>
        </w:tc>
        <w:tc>
          <w:tcPr>
            <w:tcW w:w="5244" w:type="dxa"/>
            <w:tcBorders>
              <w:top w:val="nil"/>
              <w:left w:val="nil"/>
              <w:bottom w:val="single" w:sz="4" w:space="0" w:color="auto"/>
              <w:right w:val="single" w:sz="4" w:space="0" w:color="auto"/>
            </w:tcBorders>
            <w:shd w:val="clear" w:color="auto" w:fill="auto"/>
            <w:noWrap/>
            <w:vAlign w:val="bottom"/>
            <w:hideMark/>
          </w:tcPr>
          <w:p w14:paraId="0020AC24" w14:textId="77777777" w:rsidR="00CF5EFD" w:rsidRPr="00E920B6" w:rsidRDefault="00CF5EFD" w:rsidP="00CF5EFD">
            <w:pPr>
              <w:spacing w:after="0" w:line="240" w:lineRule="auto"/>
              <w:jc w:val="center"/>
              <w:rPr>
                <w:rFonts w:ascii="Times New Roman" w:eastAsia="Times New Roman" w:hAnsi="Times New Roman"/>
                <w:color w:val="000000"/>
                <w:lang w:eastAsia="sk-SK"/>
              </w:rPr>
            </w:pPr>
            <w:r w:rsidRPr="00E920B6">
              <w:rPr>
                <w:rFonts w:ascii="Times New Roman" w:eastAsia="Times New Roman" w:hAnsi="Times New Roman"/>
                <w:color w:val="000000"/>
                <w:lang w:eastAsia="sk-SK"/>
              </w:rPr>
              <w:t>0,7400</w:t>
            </w:r>
          </w:p>
        </w:tc>
      </w:tr>
      <w:tr w:rsidR="00CF5EFD" w:rsidRPr="00E920B6" w14:paraId="094E38AC"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E8B8A61"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logopéd</w:t>
            </w:r>
          </w:p>
        </w:tc>
        <w:tc>
          <w:tcPr>
            <w:tcW w:w="5244" w:type="dxa"/>
            <w:tcBorders>
              <w:top w:val="nil"/>
              <w:left w:val="nil"/>
              <w:bottom w:val="single" w:sz="4" w:space="0" w:color="auto"/>
              <w:right w:val="single" w:sz="4" w:space="0" w:color="auto"/>
            </w:tcBorders>
            <w:shd w:val="clear" w:color="auto" w:fill="auto"/>
            <w:noWrap/>
            <w:vAlign w:val="bottom"/>
            <w:hideMark/>
          </w:tcPr>
          <w:p w14:paraId="3A4878C7"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1,1900</w:t>
            </w:r>
          </w:p>
        </w:tc>
      </w:tr>
      <w:tr w:rsidR="00CF5EFD" w:rsidRPr="00E920B6" w14:paraId="7159313D"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8E0D1D0"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logopéd</w:t>
            </w:r>
          </w:p>
        </w:tc>
        <w:tc>
          <w:tcPr>
            <w:tcW w:w="5244" w:type="dxa"/>
            <w:tcBorders>
              <w:top w:val="nil"/>
              <w:left w:val="nil"/>
              <w:bottom w:val="single" w:sz="4" w:space="0" w:color="auto"/>
              <w:right w:val="single" w:sz="4" w:space="0" w:color="auto"/>
            </w:tcBorders>
            <w:shd w:val="clear" w:color="auto" w:fill="auto"/>
            <w:noWrap/>
            <w:vAlign w:val="bottom"/>
            <w:hideMark/>
          </w:tcPr>
          <w:p w14:paraId="03DDDC4D"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1,2300</w:t>
            </w:r>
          </w:p>
        </w:tc>
      </w:tr>
      <w:tr w:rsidR="00CF5EFD" w:rsidRPr="00E920B6" w14:paraId="1A1C37AE"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5C2E501"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logopéd</w:t>
            </w:r>
          </w:p>
        </w:tc>
        <w:tc>
          <w:tcPr>
            <w:tcW w:w="5244" w:type="dxa"/>
            <w:tcBorders>
              <w:top w:val="nil"/>
              <w:left w:val="nil"/>
              <w:bottom w:val="single" w:sz="4" w:space="0" w:color="auto"/>
              <w:right w:val="single" w:sz="4" w:space="0" w:color="auto"/>
            </w:tcBorders>
            <w:shd w:val="clear" w:color="auto" w:fill="auto"/>
            <w:noWrap/>
            <w:vAlign w:val="bottom"/>
            <w:hideMark/>
          </w:tcPr>
          <w:p w14:paraId="20D803F3"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1,4000</w:t>
            </w:r>
          </w:p>
        </w:tc>
      </w:tr>
      <w:tr w:rsidR="00CF5EFD" w:rsidRPr="00E920B6" w14:paraId="69A44346"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790BCBE"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lastRenderedPageBreak/>
              <w:t>liečebný pedagóg</w:t>
            </w:r>
          </w:p>
        </w:tc>
        <w:tc>
          <w:tcPr>
            <w:tcW w:w="5244" w:type="dxa"/>
            <w:tcBorders>
              <w:top w:val="nil"/>
              <w:left w:val="nil"/>
              <w:bottom w:val="single" w:sz="4" w:space="0" w:color="auto"/>
              <w:right w:val="single" w:sz="4" w:space="0" w:color="auto"/>
            </w:tcBorders>
            <w:shd w:val="clear" w:color="auto" w:fill="auto"/>
            <w:noWrap/>
            <w:vAlign w:val="bottom"/>
            <w:hideMark/>
          </w:tcPr>
          <w:p w14:paraId="16A59726"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1,1900</w:t>
            </w:r>
          </w:p>
        </w:tc>
      </w:tr>
      <w:tr w:rsidR="00CF5EFD" w:rsidRPr="00E920B6" w14:paraId="17DF451F"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DB5D6A7"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liečebný pedagóg</w:t>
            </w:r>
          </w:p>
        </w:tc>
        <w:tc>
          <w:tcPr>
            <w:tcW w:w="5244" w:type="dxa"/>
            <w:tcBorders>
              <w:top w:val="nil"/>
              <w:left w:val="nil"/>
              <w:bottom w:val="single" w:sz="4" w:space="0" w:color="auto"/>
              <w:right w:val="single" w:sz="4" w:space="0" w:color="auto"/>
            </w:tcBorders>
            <w:shd w:val="clear" w:color="auto" w:fill="auto"/>
            <w:noWrap/>
            <w:vAlign w:val="bottom"/>
            <w:hideMark/>
          </w:tcPr>
          <w:p w14:paraId="23F8B909"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1,2300</w:t>
            </w:r>
          </w:p>
        </w:tc>
      </w:tr>
      <w:tr w:rsidR="00CF5EFD" w:rsidRPr="00E920B6" w14:paraId="71BDD59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B6B683D"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liečebný pedagóg</w:t>
            </w:r>
          </w:p>
        </w:tc>
        <w:tc>
          <w:tcPr>
            <w:tcW w:w="5244" w:type="dxa"/>
            <w:tcBorders>
              <w:top w:val="nil"/>
              <w:left w:val="nil"/>
              <w:bottom w:val="single" w:sz="4" w:space="0" w:color="auto"/>
              <w:right w:val="single" w:sz="4" w:space="0" w:color="auto"/>
            </w:tcBorders>
            <w:shd w:val="clear" w:color="auto" w:fill="auto"/>
            <w:noWrap/>
            <w:vAlign w:val="bottom"/>
            <w:hideMark/>
          </w:tcPr>
          <w:p w14:paraId="128ACBEC"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1,4000</w:t>
            </w:r>
          </w:p>
        </w:tc>
      </w:tr>
      <w:tr w:rsidR="00CF5EFD" w:rsidRPr="00E920B6" w14:paraId="6B8ACAFE"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AB86FFB"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psychológ</w:t>
            </w:r>
          </w:p>
        </w:tc>
        <w:tc>
          <w:tcPr>
            <w:tcW w:w="5244" w:type="dxa"/>
            <w:tcBorders>
              <w:top w:val="nil"/>
              <w:left w:val="nil"/>
              <w:bottom w:val="single" w:sz="4" w:space="0" w:color="auto"/>
              <w:right w:val="single" w:sz="4" w:space="0" w:color="auto"/>
            </w:tcBorders>
            <w:shd w:val="clear" w:color="auto" w:fill="auto"/>
            <w:noWrap/>
            <w:vAlign w:val="bottom"/>
            <w:hideMark/>
          </w:tcPr>
          <w:p w14:paraId="30ACAD8D"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1,1900</w:t>
            </w:r>
          </w:p>
        </w:tc>
      </w:tr>
      <w:tr w:rsidR="00CF5EFD" w:rsidRPr="00E920B6" w14:paraId="5FB0D73F"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69A6B22"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psychológ</w:t>
            </w:r>
          </w:p>
        </w:tc>
        <w:tc>
          <w:tcPr>
            <w:tcW w:w="5244" w:type="dxa"/>
            <w:tcBorders>
              <w:top w:val="nil"/>
              <w:left w:val="nil"/>
              <w:bottom w:val="single" w:sz="4" w:space="0" w:color="auto"/>
              <w:right w:val="single" w:sz="4" w:space="0" w:color="auto"/>
            </w:tcBorders>
            <w:shd w:val="clear" w:color="auto" w:fill="auto"/>
            <w:noWrap/>
            <w:vAlign w:val="bottom"/>
            <w:hideMark/>
          </w:tcPr>
          <w:p w14:paraId="2D0CD0BE"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1,2300</w:t>
            </w:r>
          </w:p>
        </w:tc>
      </w:tr>
      <w:tr w:rsidR="00CF5EFD" w:rsidRPr="00E920B6" w14:paraId="3ED0C27D"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E3E7E01"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psychológ</w:t>
            </w:r>
          </w:p>
        </w:tc>
        <w:tc>
          <w:tcPr>
            <w:tcW w:w="5244" w:type="dxa"/>
            <w:tcBorders>
              <w:top w:val="nil"/>
              <w:left w:val="nil"/>
              <w:bottom w:val="single" w:sz="4" w:space="0" w:color="auto"/>
              <w:right w:val="single" w:sz="4" w:space="0" w:color="auto"/>
            </w:tcBorders>
            <w:shd w:val="clear" w:color="auto" w:fill="auto"/>
            <w:noWrap/>
            <w:vAlign w:val="bottom"/>
            <w:hideMark/>
          </w:tcPr>
          <w:p w14:paraId="5E74B857"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1,4000</w:t>
            </w:r>
          </w:p>
        </w:tc>
      </w:tr>
      <w:tr w:rsidR="00CF5EFD" w:rsidRPr="00E920B6" w14:paraId="2FAD67E3"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9C209ED"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Lekár, zubný lekár</w:t>
            </w:r>
          </w:p>
        </w:tc>
        <w:tc>
          <w:tcPr>
            <w:tcW w:w="5244" w:type="dxa"/>
            <w:tcBorders>
              <w:top w:val="nil"/>
              <w:left w:val="nil"/>
              <w:bottom w:val="single" w:sz="4" w:space="0" w:color="auto"/>
              <w:right w:val="single" w:sz="4" w:space="0" w:color="auto"/>
            </w:tcBorders>
            <w:shd w:val="clear" w:color="auto" w:fill="auto"/>
            <w:noWrap/>
            <w:vAlign w:val="bottom"/>
            <w:hideMark/>
          </w:tcPr>
          <w:p w14:paraId="5403C51A"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1,5000</w:t>
            </w:r>
          </w:p>
        </w:tc>
      </w:tr>
      <w:tr w:rsidR="00CF5EFD" w:rsidRPr="00E920B6" w14:paraId="525A84E6"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A774975"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lekár</w:t>
            </w:r>
          </w:p>
        </w:tc>
        <w:tc>
          <w:tcPr>
            <w:tcW w:w="5244" w:type="dxa"/>
            <w:tcBorders>
              <w:top w:val="nil"/>
              <w:left w:val="nil"/>
              <w:bottom w:val="single" w:sz="4" w:space="0" w:color="auto"/>
              <w:right w:val="single" w:sz="4" w:space="0" w:color="auto"/>
            </w:tcBorders>
            <w:shd w:val="clear" w:color="auto" w:fill="auto"/>
            <w:noWrap/>
            <w:vAlign w:val="bottom"/>
            <w:hideMark/>
          </w:tcPr>
          <w:p w14:paraId="3D49C6C0"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2,5000</w:t>
            </w:r>
          </w:p>
        </w:tc>
      </w:tr>
      <w:tr w:rsidR="00CF5EFD" w:rsidRPr="00E920B6" w14:paraId="7970A01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5A93A87"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zubný lekár</w:t>
            </w:r>
          </w:p>
        </w:tc>
        <w:tc>
          <w:tcPr>
            <w:tcW w:w="5244" w:type="dxa"/>
            <w:tcBorders>
              <w:top w:val="nil"/>
              <w:left w:val="nil"/>
              <w:bottom w:val="single" w:sz="4" w:space="0" w:color="auto"/>
              <w:right w:val="single" w:sz="4" w:space="0" w:color="auto"/>
            </w:tcBorders>
            <w:shd w:val="clear" w:color="auto" w:fill="auto"/>
            <w:noWrap/>
            <w:vAlign w:val="bottom"/>
            <w:hideMark/>
          </w:tcPr>
          <w:p w14:paraId="7837381D"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2,5000</w:t>
            </w:r>
          </w:p>
        </w:tc>
      </w:tr>
      <w:tr w:rsidR="00CF5EFD" w:rsidRPr="00E920B6" w14:paraId="5957141D"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0BAF11D"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farmaceut</w:t>
            </w:r>
          </w:p>
        </w:tc>
        <w:tc>
          <w:tcPr>
            <w:tcW w:w="5244" w:type="dxa"/>
            <w:tcBorders>
              <w:top w:val="nil"/>
              <w:left w:val="nil"/>
              <w:bottom w:val="single" w:sz="4" w:space="0" w:color="auto"/>
              <w:right w:val="single" w:sz="4" w:space="0" w:color="auto"/>
            </w:tcBorders>
            <w:shd w:val="clear" w:color="auto" w:fill="auto"/>
            <w:noWrap/>
            <w:vAlign w:val="bottom"/>
            <w:hideMark/>
          </w:tcPr>
          <w:p w14:paraId="4EC0E67C"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1,2700</w:t>
            </w:r>
          </w:p>
        </w:tc>
      </w:tr>
      <w:tr w:rsidR="00CF5EFD" w:rsidRPr="00E920B6" w14:paraId="1BF3A2F8"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CAB7A0B"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farmaceut</w:t>
            </w:r>
          </w:p>
        </w:tc>
        <w:tc>
          <w:tcPr>
            <w:tcW w:w="5244" w:type="dxa"/>
            <w:tcBorders>
              <w:top w:val="nil"/>
              <w:left w:val="nil"/>
              <w:bottom w:val="single" w:sz="4" w:space="0" w:color="auto"/>
              <w:right w:val="single" w:sz="4" w:space="0" w:color="auto"/>
            </w:tcBorders>
            <w:shd w:val="clear" w:color="auto" w:fill="auto"/>
            <w:noWrap/>
            <w:vAlign w:val="bottom"/>
            <w:hideMark/>
          </w:tcPr>
          <w:p w14:paraId="5975EC35"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1,3200</w:t>
            </w:r>
          </w:p>
        </w:tc>
      </w:tr>
      <w:tr w:rsidR="00CF5EFD" w:rsidRPr="00E920B6" w14:paraId="67262A92"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CBFC547"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farmaceut</w:t>
            </w:r>
          </w:p>
        </w:tc>
        <w:tc>
          <w:tcPr>
            <w:tcW w:w="5244" w:type="dxa"/>
            <w:tcBorders>
              <w:top w:val="nil"/>
              <w:left w:val="nil"/>
              <w:bottom w:val="single" w:sz="4" w:space="0" w:color="auto"/>
              <w:right w:val="single" w:sz="4" w:space="0" w:color="auto"/>
            </w:tcBorders>
            <w:shd w:val="clear" w:color="auto" w:fill="auto"/>
            <w:noWrap/>
            <w:vAlign w:val="bottom"/>
            <w:hideMark/>
          </w:tcPr>
          <w:p w14:paraId="1400360C"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2,1000</w:t>
            </w:r>
          </w:p>
        </w:tc>
      </w:tr>
      <w:tr w:rsidR="00CF5EFD" w:rsidRPr="00E920B6" w14:paraId="714A433F"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E3C166E"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fyzik</w:t>
            </w:r>
          </w:p>
        </w:tc>
        <w:tc>
          <w:tcPr>
            <w:tcW w:w="5244" w:type="dxa"/>
            <w:tcBorders>
              <w:top w:val="nil"/>
              <w:left w:val="nil"/>
              <w:bottom w:val="single" w:sz="4" w:space="0" w:color="auto"/>
              <w:right w:val="single" w:sz="4" w:space="0" w:color="auto"/>
            </w:tcBorders>
            <w:shd w:val="clear" w:color="auto" w:fill="auto"/>
            <w:noWrap/>
            <w:vAlign w:val="bottom"/>
            <w:hideMark/>
          </w:tcPr>
          <w:p w14:paraId="22354950"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1,2700</w:t>
            </w:r>
          </w:p>
        </w:tc>
      </w:tr>
      <w:tr w:rsidR="00CF5EFD" w:rsidRPr="00E920B6" w14:paraId="7AC24C45"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902C923"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fyzik</w:t>
            </w:r>
          </w:p>
        </w:tc>
        <w:tc>
          <w:tcPr>
            <w:tcW w:w="5244" w:type="dxa"/>
            <w:tcBorders>
              <w:top w:val="nil"/>
              <w:left w:val="nil"/>
              <w:bottom w:val="single" w:sz="4" w:space="0" w:color="auto"/>
              <w:right w:val="single" w:sz="4" w:space="0" w:color="auto"/>
            </w:tcBorders>
            <w:shd w:val="clear" w:color="auto" w:fill="auto"/>
            <w:noWrap/>
            <w:vAlign w:val="bottom"/>
            <w:hideMark/>
          </w:tcPr>
          <w:p w14:paraId="0AEB2A4C"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2,1000</w:t>
            </w:r>
          </w:p>
        </w:tc>
      </w:tr>
      <w:tr w:rsidR="00CF5EFD" w:rsidRPr="00E920B6" w14:paraId="52BD763A"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AF4E8C8"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laboratórny diagnostik</w:t>
            </w:r>
          </w:p>
        </w:tc>
        <w:tc>
          <w:tcPr>
            <w:tcW w:w="5244" w:type="dxa"/>
            <w:tcBorders>
              <w:top w:val="nil"/>
              <w:left w:val="nil"/>
              <w:bottom w:val="single" w:sz="4" w:space="0" w:color="auto"/>
              <w:right w:val="single" w:sz="4" w:space="0" w:color="auto"/>
            </w:tcBorders>
            <w:shd w:val="clear" w:color="auto" w:fill="auto"/>
            <w:noWrap/>
            <w:vAlign w:val="bottom"/>
            <w:hideMark/>
          </w:tcPr>
          <w:p w14:paraId="709301EB"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1,2700</w:t>
            </w:r>
          </w:p>
        </w:tc>
      </w:tr>
      <w:tr w:rsidR="00CF5EFD" w:rsidRPr="00E920B6" w14:paraId="0DEEEC23"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96D719A"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laboratórny diagnostik</w:t>
            </w:r>
          </w:p>
        </w:tc>
        <w:tc>
          <w:tcPr>
            <w:tcW w:w="5244" w:type="dxa"/>
            <w:tcBorders>
              <w:top w:val="nil"/>
              <w:left w:val="nil"/>
              <w:bottom w:val="single" w:sz="4" w:space="0" w:color="auto"/>
              <w:right w:val="single" w:sz="4" w:space="0" w:color="auto"/>
            </w:tcBorders>
            <w:shd w:val="clear" w:color="auto" w:fill="auto"/>
            <w:noWrap/>
            <w:vAlign w:val="bottom"/>
            <w:hideMark/>
          </w:tcPr>
          <w:p w14:paraId="06ABF552"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1,3200</w:t>
            </w:r>
          </w:p>
        </w:tc>
      </w:tr>
      <w:tr w:rsidR="00CF5EFD" w:rsidRPr="00E920B6" w14:paraId="766581DB" w14:textId="77777777" w:rsidTr="00CF5EFD">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1E5A7AD" w14:textId="77777777" w:rsidR="00CF5EFD" w:rsidRPr="00E920B6" w:rsidRDefault="00CF5EFD" w:rsidP="00CF5EFD">
            <w:pPr>
              <w:spacing w:after="0" w:line="240" w:lineRule="auto"/>
              <w:rPr>
                <w:rFonts w:ascii="Times New Roman" w:eastAsia="Times New Roman" w:hAnsi="Times New Roman"/>
                <w:color w:val="FF0000"/>
                <w:sz w:val="20"/>
                <w:szCs w:val="20"/>
                <w:lang w:eastAsia="sk-SK"/>
              </w:rPr>
            </w:pPr>
            <w:r w:rsidRPr="00E920B6">
              <w:rPr>
                <w:rFonts w:ascii="Times New Roman" w:eastAsia="Times New Roman" w:hAnsi="Times New Roman"/>
                <w:color w:val="FF0000"/>
                <w:sz w:val="20"/>
                <w:szCs w:val="20"/>
                <w:lang w:eastAsia="sk-SK"/>
              </w:rPr>
              <w:t>laboratórny diagnostik</w:t>
            </w:r>
          </w:p>
        </w:tc>
        <w:tc>
          <w:tcPr>
            <w:tcW w:w="5244" w:type="dxa"/>
            <w:tcBorders>
              <w:top w:val="nil"/>
              <w:left w:val="nil"/>
              <w:bottom w:val="single" w:sz="4" w:space="0" w:color="auto"/>
              <w:right w:val="single" w:sz="4" w:space="0" w:color="auto"/>
            </w:tcBorders>
            <w:shd w:val="clear" w:color="auto" w:fill="auto"/>
            <w:noWrap/>
            <w:vAlign w:val="bottom"/>
            <w:hideMark/>
          </w:tcPr>
          <w:p w14:paraId="025E4ABA" w14:textId="77777777" w:rsidR="00CF5EFD" w:rsidRPr="00E920B6" w:rsidRDefault="00CF5EFD" w:rsidP="00CF5EFD">
            <w:pPr>
              <w:spacing w:after="0" w:line="240" w:lineRule="auto"/>
              <w:jc w:val="center"/>
              <w:rPr>
                <w:rFonts w:ascii="Times New Roman" w:eastAsia="Times New Roman" w:hAnsi="Times New Roman"/>
                <w:color w:val="FF0000"/>
                <w:lang w:eastAsia="sk-SK"/>
              </w:rPr>
            </w:pPr>
            <w:r w:rsidRPr="00E920B6">
              <w:rPr>
                <w:rFonts w:ascii="Times New Roman" w:eastAsia="Times New Roman" w:hAnsi="Times New Roman"/>
                <w:color w:val="FF0000"/>
                <w:lang w:eastAsia="sk-SK"/>
              </w:rPr>
              <w:t>2,1000</w:t>
            </w:r>
          </w:p>
        </w:tc>
      </w:tr>
    </w:tbl>
    <w:p w14:paraId="2F33A8EC" w14:textId="77777777" w:rsidR="00CF5EFD" w:rsidRPr="00E920B6" w:rsidRDefault="00CF5EFD" w:rsidP="00CF5EFD">
      <w:pPr>
        <w:spacing w:after="0" w:line="240" w:lineRule="auto"/>
        <w:jc w:val="both"/>
        <w:rPr>
          <w:rFonts w:ascii="Times New Roman" w:eastAsia="Times New Roman" w:hAnsi="Times New Roman"/>
          <w:b/>
          <w:bCs/>
          <w:sz w:val="24"/>
          <w:szCs w:val="24"/>
          <w:lang w:eastAsia="sk-SK"/>
        </w:rPr>
      </w:pPr>
    </w:p>
    <w:p w14:paraId="6BE4219A" w14:textId="77777777" w:rsidR="00CF5EFD" w:rsidRPr="00E920B6" w:rsidRDefault="00CF5EFD" w:rsidP="00CF5EFD">
      <w:pPr>
        <w:shd w:val="clear" w:color="auto" w:fill="FFFFFF"/>
        <w:spacing w:after="0" w:line="240" w:lineRule="auto"/>
        <w:jc w:val="both"/>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Pre výpočet koeficientov základnej zložky mzdy sa používa rast priemernej mesačnej mzdy spred dvoch rokov podľa nižšie uvedenej tabuľky.</w:t>
      </w:r>
    </w:p>
    <w:p w14:paraId="29E9EFCE" w14:textId="77777777" w:rsidR="00CF5EFD" w:rsidRPr="00E920B6" w:rsidRDefault="00CF5EFD" w:rsidP="00CF5EFD">
      <w:pPr>
        <w:spacing w:after="0" w:line="240" w:lineRule="auto"/>
        <w:jc w:val="both"/>
        <w:rPr>
          <w:rFonts w:ascii="Times New Roman" w:eastAsia="Times New Roman" w:hAnsi="Times New Roman"/>
          <w:b/>
          <w:bCs/>
          <w:sz w:val="24"/>
          <w:szCs w:val="24"/>
          <w:lang w:eastAsia="sk-SK"/>
        </w:rPr>
      </w:pPr>
    </w:p>
    <w:tbl>
      <w:tblPr>
        <w:tblW w:w="9067" w:type="dxa"/>
        <w:tblCellMar>
          <w:left w:w="70" w:type="dxa"/>
          <w:right w:w="70" w:type="dxa"/>
        </w:tblCellMar>
        <w:tblLook w:val="04A0" w:firstRow="1" w:lastRow="0" w:firstColumn="1" w:lastColumn="0" w:noHBand="0" w:noVBand="1"/>
      </w:tblPr>
      <w:tblGrid>
        <w:gridCol w:w="2263"/>
        <w:gridCol w:w="1134"/>
        <w:gridCol w:w="1134"/>
        <w:gridCol w:w="1134"/>
        <w:gridCol w:w="1134"/>
        <w:gridCol w:w="1134"/>
        <w:gridCol w:w="1134"/>
      </w:tblGrid>
      <w:tr w:rsidR="00CF5EFD" w:rsidRPr="00E920B6" w14:paraId="15918323" w14:textId="77777777" w:rsidTr="00CF5EFD">
        <w:trPr>
          <w:trHeight w:val="31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18A2E"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3EC01B"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5CAAE5"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E14D9EC"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F91E8F"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161609"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A58390D"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2028</w:t>
            </w:r>
          </w:p>
        </w:tc>
      </w:tr>
      <w:tr w:rsidR="00CF5EFD" w:rsidRPr="00E920B6" w14:paraId="3E8D99BE" w14:textId="77777777" w:rsidTr="00CF5EF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A60A046"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Priemerná mesačná mzda</w:t>
            </w:r>
          </w:p>
        </w:tc>
        <w:tc>
          <w:tcPr>
            <w:tcW w:w="1134" w:type="dxa"/>
            <w:tcBorders>
              <w:top w:val="nil"/>
              <w:left w:val="nil"/>
              <w:bottom w:val="single" w:sz="4" w:space="0" w:color="auto"/>
              <w:right w:val="single" w:sz="4" w:space="0" w:color="auto"/>
            </w:tcBorders>
            <w:shd w:val="clear" w:color="auto" w:fill="auto"/>
            <w:noWrap/>
            <w:vAlign w:val="center"/>
            <w:hideMark/>
          </w:tcPr>
          <w:p w14:paraId="37F146A4"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1 430 EUR</w:t>
            </w:r>
          </w:p>
        </w:tc>
        <w:tc>
          <w:tcPr>
            <w:tcW w:w="1134" w:type="dxa"/>
            <w:tcBorders>
              <w:top w:val="nil"/>
              <w:left w:val="nil"/>
              <w:bottom w:val="single" w:sz="4" w:space="0" w:color="auto"/>
              <w:right w:val="single" w:sz="4" w:space="0" w:color="auto"/>
            </w:tcBorders>
            <w:shd w:val="clear" w:color="auto" w:fill="auto"/>
            <w:noWrap/>
            <w:vAlign w:val="center"/>
            <w:hideMark/>
          </w:tcPr>
          <w:p w14:paraId="3E2FD7AC"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1 528 EUR</w:t>
            </w:r>
          </w:p>
        </w:tc>
        <w:tc>
          <w:tcPr>
            <w:tcW w:w="1134" w:type="dxa"/>
            <w:tcBorders>
              <w:top w:val="nil"/>
              <w:left w:val="nil"/>
              <w:bottom w:val="single" w:sz="4" w:space="0" w:color="auto"/>
              <w:right w:val="single" w:sz="4" w:space="0" w:color="auto"/>
            </w:tcBorders>
            <w:shd w:val="clear" w:color="auto" w:fill="auto"/>
            <w:noWrap/>
            <w:vAlign w:val="center"/>
            <w:hideMark/>
          </w:tcPr>
          <w:p w14:paraId="4C71B002"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1 618 EUR</w:t>
            </w:r>
          </w:p>
        </w:tc>
        <w:tc>
          <w:tcPr>
            <w:tcW w:w="1134" w:type="dxa"/>
            <w:tcBorders>
              <w:top w:val="nil"/>
              <w:left w:val="nil"/>
              <w:bottom w:val="single" w:sz="4" w:space="0" w:color="auto"/>
              <w:right w:val="single" w:sz="4" w:space="0" w:color="auto"/>
            </w:tcBorders>
            <w:shd w:val="clear" w:color="auto" w:fill="auto"/>
            <w:noWrap/>
            <w:vAlign w:val="center"/>
            <w:hideMark/>
          </w:tcPr>
          <w:p w14:paraId="407A245A"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1 702 EUR</w:t>
            </w:r>
          </w:p>
        </w:tc>
        <w:tc>
          <w:tcPr>
            <w:tcW w:w="1134" w:type="dxa"/>
            <w:tcBorders>
              <w:top w:val="nil"/>
              <w:left w:val="nil"/>
              <w:bottom w:val="single" w:sz="4" w:space="0" w:color="auto"/>
              <w:right w:val="single" w:sz="4" w:space="0" w:color="auto"/>
            </w:tcBorders>
            <w:shd w:val="clear" w:color="auto" w:fill="auto"/>
            <w:noWrap/>
            <w:vAlign w:val="center"/>
            <w:hideMark/>
          </w:tcPr>
          <w:p w14:paraId="28D1728E"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1 785 EUR</w:t>
            </w:r>
          </w:p>
        </w:tc>
        <w:tc>
          <w:tcPr>
            <w:tcW w:w="1134" w:type="dxa"/>
            <w:tcBorders>
              <w:top w:val="nil"/>
              <w:left w:val="nil"/>
              <w:bottom w:val="single" w:sz="4" w:space="0" w:color="auto"/>
              <w:right w:val="single" w:sz="4" w:space="0" w:color="auto"/>
            </w:tcBorders>
            <w:shd w:val="clear" w:color="auto" w:fill="auto"/>
            <w:noWrap/>
            <w:vAlign w:val="center"/>
            <w:hideMark/>
          </w:tcPr>
          <w:p w14:paraId="06246D9B"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1 866 EUR</w:t>
            </w:r>
          </w:p>
        </w:tc>
      </w:tr>
      <w:tr w:rsidR="00CF5EFD" w:rsidRPr="00E920B6" w14:paraId="75763BAF" w14:textId="77777777" w:rsidTr="00CF5EF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94FDDF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Rast priemernej mesačnej mzdy</w:t>
            </w:r>
          </w:p>
        </w:tc>
        <w:tc>
          <w:tcPr>
            <w:tcW w:w="1134" w:type="dxa"/>
            <w:tcBorders>
              <w:top w:val="nil"/>
              <w:left w:val="nil"/>
              <w:bottom w:val="single" w:sz="4" w:space="0" w:color="auto"/>
              <w:right w:val="single" w:sz="4" w:space="0" w:color="auto"/>
            </w:tcBorders>
            <w:shd w:val="clear" w:color="auto" w:fill="auto"/>
            <w:noWrap/>
            <w:vAlign w:val="center"/>
            <w:hideMark/>
          </w:tcPr>
          <w:p w14:paraId="68036C07"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9,66%</w:t>
            </w:r>
          </w:p>
        </w:tc>
        <w:tc>
          <w:tcPr>
            <w:tcW w:w="1134" w:type="dxa"/>
            <w:tcBorders>
              <w:top w:val="nil"/>
              <w:left w:val="nil"/>
              <w:bottom w:val="single" w:sz="4" w:space="0" w:color="auto"/>
              <w:right w:val="single" w:sz="4" w:space="0" w:color="auto"/>
            </w:tcBorders>
            <w:shd w:val="clear" w:color="auto" w:fill="auto"/>
            <w:noWrap/>
            <w:vAlign w:val="center"/>
            <w:hideMark/>
          </w:tcPr>
          <w:p w14:paraId="665428D3"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6,85%</w:t>
            </w:r>
          </w:p>
        </w:tc>
        <w:tc>
          <w:tcPr>
            <w:tcW w:w="1134" w:type="dxa"/>
            <w:tcBorders>
              <w:top w:val="nil"/>
              <w:left w:val="nil"/>
              <w:bottom w:val="single" w:sz="4" w:space="0" w:color="auto"/>
              <w:right w:val="single" w:sz="4" w:space="0" w:color="auto"/>
            </w:tcBorders>
            <w:shd w:val="clear" w:color="auto" w:fill="auto"/>
            <w:noWrap/>
            <w:vAlign w:val="center"/>
            <w:hideMark/>
          </w:tcPr>
          <w:p w14:paraId="45AF1027"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5,89%</w:t>
            </w:r>
          </w:p>
        </w:tc>
        <w:tc>
          <w:tcPr>
            <w:tcW w:w="1134" w:type="dxa"/>
            <w:tcBorders>
              <w:top w:val="nil"/>
              <w:left w:val="nil"/>
              <w:bottom w:val="single" w:sz="4" w:space="0" w:color="auto"/>
              <w:right w:val="single" w:sz="4" w:space="0" w:color="auto"/>
            </w:tcBorders>
            <w:shd w:val="clear" w:color="auto" w:fill="auto"/>
            <w:noWrap/>
            <w:vAlign w:val="center"/>
            <w:hideMark/>
          </w:tcPr>
          <w:p w14:paraId="680B786A"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5,19%</w:t>
            </w:r>
          </w:p>
        </w:tc>
        <w:tc>
          <w:tcPr>
            <w:tcW w:w="1134" w:type="dxa"/>
            <w:tcBorders>
              <w:top w:val="nil"/>
              <w:left w:val="nil"/>
              <w:bottom w:val="single" w:sz="4" w:space="0" w:color="auto"/>
              <w:right w:val="single" w:sz="4" w:space="0" w:color="auto"/>
            </w:tcBorders>
            <w:shd w:val="clear" w:color="auto" w:fill="auto"/>
            <w:noWrap/>
            <w:vAlign w:val="center"/>
            <w:hideMark/>
          </w:tcPr>
          <w:p w14:paraId="1B1768F4"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4,88%</w:t>
            </w:r>
          </w:p>
        </w:tc>
        <w:tc>
          <w:tcPr>
            <w:tcW w:w="1134" w:type="dxa"/>
            <w:tcBorders>
              <w:top w:val="nil"/>
              <w:left w:val="nil"/>
              <w:bottom w:val="single" w:sz="4" w:space="0" w:color="auto"/>
              <w:right w:val="single" w:sz="4" w:space="0" w:color="auto"/>
            </w:tcBorders>
            <w:shd w:val="clear" w:color="auto" w:fill="auto"/>
            <w:noWrap/>
            <w:vAlign w:val="center"/>
            <w:hideMark/>
          </w:tcPr>
          <w:p w14:paraId="6C222870"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4,54%</w:t>
            </w:r>
          </w:p>
        </w:tc>
      </w:tr>
      <w:tr w:rsidR="00CF5EFD" w:rsidRPr="00E920B6" w14:paraId="695ABB55" w14:textId="77777777" w:rsidTr="00CF5EFD">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3DC911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Rast dva roky dozadu</w:t>
            </w:r>
          </w:p>
        </w:tc>
        <w:tc>
          <w:tcPr>
            <w:tcW w:w="1134" w:type="dxa"/>
            <w:tcBorders>
              <w:top w:val="nil"/>
              <w:left w:val="nil"/>
              <w:bottom w:val="single" w:sz="4" w:space="0" w:color="auto"/>
              <w:right w:val="single" w:sz="4" w:space="0" w:color="auto"/>
            </w:tcBorders>
            <w:shd w:val="clear" w:color="auto" w:fill="auto"/>
            <w:noWrap/>
            <w:vAlign w:val="center"/>
            <w:hideMark/>
          </w:tcPr>
          <w:p w14:paraId="4FB754E8"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X</w:t>
            </w:r>
          </w:p>
        </w:tc>
        <w:tc>
          <w:tcPr>
            <w:tcW w:w="1134" w:type="dxa"/>
            <w:tcBorders>
              <w:top w:val="nil"/>
              <w:left w:val="nil"/>
              <w:bottom w:val="single" w:sz="4" w:space="0" w:color="auto"/>
              <w:right w:val="single" w:sz="4" w:space="0" w:color="auto"/>
            </w:tcBorders>
            <w:shd w:val="clear" w:color="auto" w:fill="auto"/>
            <w:noWrap/>
            <w:vAlign w:val="center"/>
            <w:hideMark/>
          </w:tcPr>
          <w:p w14:paraId="4741268A"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X</w:t>
            </w:r>
          </w:p>
        </w:tc>
        <w:tc>
          <w:tcPr>
            <w:tcW w:w="1134" w:type="dxa"/>
            <w:tcBorders>
              <w:top w:val="nil"/>
              <w:left w:val="nil"/>
              <w:bottom w:val="single" w:sz="4" w:space="0" w:color="auto"/>
              <w:right w:val="single" w:sz="4" w:space="0" w:color="auto"/>
            </w:tcBorders>
            <w:shd w:val="clear" w:color="auto" w:fill="auto"/>
            <w:noWrap/>
            <w:vAlign w:val="center"/>
            <w:hideMark/>
          </w:tcPr>
          <w:p w14:paraId="2970694E"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9,66%</w:t>
            </w:r>
          </w:p>
        </w:tc>
        <w:tc>
          <w:tcPr>
            <w:tcW w:w="1134" w:type="dxa"/>
            <w:tcBorders>
              <w:top w:val="nil"/>
              <w:left w:val="nil"/>
              <w:bottom w:val="single" w:sz="4" w:space="0" w:color="auto"/>
              <w:right w:val="single" w:sz="4" w:space="0" w:color="auto"/>
            </w:tcBorders>
            <w:shd w:val="clear" w:color="auto" w:fill="auto"/>
            <w:noWrap/>
            <w:vAlign w:val="center"/>
            <w:hideMark/>
          </w:tcPr>
          <w:p w14:paraId="5884A1C3"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6,85%</w:t>
            </w:r>
          </w:p>
        </w:tc>
        <w:tc>
          <w:tcPr>
            <w:tcW w:w="1134" w:type="dxa"/>
            <w:tcBorders>
              <w:top w:val="nil"/>
              <w:left w:val="nil"/>
              <w:bottom w:val="single" w:sz="4" w:space="0" w:color="auto"/>
              <w:right w:val="single" w:sz="4" w:space="0" w:color="auto"/>
            </w:tcBorders>
            <w:shd w:val="clear" w:color="auto" w:fill="auto"/>
            <w:noWrap/>
            <w:vAlign w:val="center"/>
            <w:hideMark/>
          </w:tcPr>
          <w:p w14:paraId="733E9A2B"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5,89%</w:t>
            </w:r>
          </w:p>
        </w:tc>
        <w:tc>
          <w:tcPr>
            <w:tcW w:w="1134" w:type="dxa"/>
            <w:tcBorders>
              <w:top w:val="nil"/>
              <w:left w:val="nil"/>
              <w:bottom w:val="single" w:sz="4" w:space="0" w:color="auto"/>
              <w:right w:val="single" w:sz="4" w:space="0" w:color="auto"/>
            </w:tcBorders>
            <w:shd w:val="clear" w:color="auto" w:fill="auto"/>
            <w:noWrap/>
            <w:vAlign w:val="center"/>
            <w:hideMark/>
          </w:tcPr>
          <w:p w14:paraId="43AD45C7"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5,19%</w:t>
            </w:r>
          </w:p>
        </w:tc>
      </w:tr>
    </w:tbl>
    <w:p w14:paraId="58D19620" w14:textId="77777777" w:rsidR="00CF5EFD" w:rsidRPr="00E920B6" w:rsidRDefault="00CF5EFD" w:rsidP="00CF5EFD">
      <w:pPr>
        <w:spacing w:after="0" w:line="240" w:lineRule="auto"/>
        <w:jc w:val="both"/>
        <w:rPr>
          <w:rFonts w:ascii="Times New Roman" w:eastAsia="Times New Roman" w:hAnsi="Times New Roman"/>
          <w:b/>
          <w:bCs/>
          <w:sz w:val="24"/>
          <w:szCs w:val="24"/>
          <w:lang w:eastAsia="sk-SK"/>
        </w:rPr>
      </w:pPr>
    </w:p>
    <w:p w14:paraId="7B793931"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Celkové dopady valorizácie miezd zdravotníckych pracovníkov boli vypočítané podľa matematického modelu IZA a na základe presného počtu zdravotníckych pracovníkov a ich úväzkov v jednotlivých zdravotníckych profesiách.</w:t>
      </w:r>
    </w:p>
    <w:p w14:paraId="7493F865"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p>
    <w:tbl>
      <w:tblPr>
        <w:tblW w:w="9776" w:type="dxa"/>
        <w:tblCellMar>
          <w:left w:w="70" w:type="dxa"/>
          <w:right w:w="70" w:type="dxa"/>
        </w:tblCellMar>
        <w:tblLook w:val="04A0" w:firstRow="1" w:lastRow="0" w:firstColumn="1" w:lastColumn="0" w:noHBand="0" w:noVBand="1"/>
      </w:tblPr>
      <w:tblGrid>
        <w:gridCol w:w="562"/>
        <w:gridCol w:w="2127"/>
        <w:gridCol w:w="1417"/>
        <w:gridCol w:w="1418"/>
        <w:gridCol w:w="1417"/>
        <w:gridCol w:w="1418"/>
        <w:gridCol w:w="1417"/>
      </w:tblGrid>
      <w:tr w:rsidR="00CF5EFD" w:rsidRPr="00E920B6" w14:paraId="52D9122E" w14:textId="77777777" w:rsidTr="00CF5EFD">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D3499"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 </w:t>
            </w:r>
          </w:p>
        </w:tc>
        <w:tc>
          <w:tcPr>
            <w:tcW w:w="2127" w:type="dxa"/>
            <w:tcBorders>
              <w:top w:val="single" w:sz="4" w:space="0" w:color="auto"/>
              <w:left w:val="nil"/>
              <w:bottom w:val="single" w:sz="4" w:space="0" w:color="auto"/>
              <w:right w:val="single" w:sz="4" w:space="0" w:color="auto"/>
            </w:tcBorders>
            <w:shd w:val="clear" w:color="auto" w:fill="auto"/>
            <w:noWrap/>
            <w:hideMark/>
          </w:tcPr>
          <w:p w14:paraId="6EC7BFCD" w14:textId="77777777" w:rsidR="00CF5EFD" w:rsidRPr="00E920B6" w:rsidRDefault="00CF5EFD" w:rsidP="00CF5EFD">
            <w:pPr>
              <w:spacing w:after="0" w:line="240" w:lineRule="auto"/>
              <w:rPr>
                <w:rFonts w:ascii="Times New Roman" w:eastAsia="Times New Roman" w:hAnsi="Times New Roman"/>
                <w:b/>
                <w:bCs/>
                <w:color w:val="000000"/>
                <w:sz w:val="20"/>
                <w:szCs w:val="20"/>
                <w:lang w:eastAsia="sk-SK"/>
              </w:rPr>
            </w:pPr>
            <w:r w:rsidRPr="00E920B6">
              <w:rPr>
                <w:rFonts w:ascii="Times New Roman" w:hAnsi="Times New Roman"/>
                <w:b/>
                <w:bCs/>
                <w:sz w:val="20"/>
                <w:szCs w:val="20"/>
              </w:rPr>
              <w:t>Mzdový balík</w:t>
            </w:r>
          </w:p>
        </w:tc>
        <w:tc>
          <w:tcPr>
            <w:tcW w:w="1417" w:type="dxa"/>
            <w:tcBorders>
              <w:top w:val="single" w:sz="4" w:space="0" w:color="auto"/>
              <w:left w:val="nil"/>
              <w:bottom w:val="single" w:sz="4" w:space="0" w:color="auto"/>
              <w:right w:val="single" w:sz="4" w:space="0" w:color="auto"/>
            </w:tcBorders>
            <w:shd w:val="clear" w:color="auto" w:fill="auto"/>
            <w:noWrap/>
            <w:hideMark/>
          </w:tcPr>
          <w:p w14:paraId="0015FCCF"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hAnsi="Times New Roman"/>
                <w:b/>
                <w:bCs/>
                <w:sz w:val="20"/>
                <w:szCs w:val="20"/>
              </w:rPr>
              <w:t>2024</w:t>
            </w:r>
          </w:p>
        </w:tc>
        <w:tc>
          <w:tcPr>
            <w:tcW w:w="1418" w:type="dxa"/>
            <w:tcBorders>
              <w:top w:val="single" w:sz="4" w:space="0" w:color="auto"/>
              <w:left w:val="nil"/>
              <w:bottom w:val="single" w:sz="4" w:space="0" w:color="auto"/>
              <w:right w:val="single" w:sz="4" w:space="0" w:color="auto"/>
            </w:tcBorders>
            <w:shd w:val="clear" w:color="auto" w:fill="auto"/>
            <w:noWrap/>
            <w:hideMark/>
          </w:tcPr>
          <w:p w14:paraId="669042E0"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hAnsi="Times New Roman"/>
                <w:b/>
                <w:bCs/>
                <w:sz w:val="20"/>
                <w:szCs w:val="20"/>
              </w:rPr>
              <w:t>2025</w:t>
            </w:r>
          </w:p>
        </w:tc>
        <w:tc>
          <w:tcPr>
            <w:tcW w:w="1417" w:type="dxa"/>
            <w:tcBorders>
              <w:top w:val="single" w:sz="4" w:space="0" w:color="auto"/>
              <w:left w:val="nil"/>
              <w:bottom w:val="single" w:sz="4" w:space="0" w:color="auto"/>
              <w:right w:val="single" w:sz="4" w:space="0" w:color="auto"/>
            </w:tcBorders>
            <w:shd w:val="clear" w:color="auto" w:fill="auto"/>
            <w:noWrap/>
            <w:hideMark/>
          </w:tcPr>
          <w:p w14:paraId="476275A0"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hAnsi="Times New Roman"/>
                <w:b/>
                <w:bCs/>
                <w:sz w:val="20"/>
                <w:szCs w:val="20"/>
              </w:rPr>
              <w:t>2026</w:t>
            </w:r>
          </w:p>
        </w:tc>
        <w:tc>
          <w:tcPr>
            <w:tcW w:w="1418" w:type="dxa"/>
            <w:tcBorders>
              <w:top w:val="single" w:sz="4" w:space="0" w:color="auto"/>
              <w:left w:val="nil"/>
              <w:bottom w:val="single" w:sz="4" w:space="0" w:color="auto"/>
              <w:right w:val="single" w:sz="4" w:space="0" w:color="auto"/>
            </w:tcBorders>
            <w:shd w:val="clear" w:color="auto" w:fill="auto"/>
            <w:noWrap/>
            <w:hideMark/>
          </w:tcPr>
          <w:p w14:paraId="274751F8"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hAnsi="Times New Roman"/>
                <w:b/>
                <w:bCs/>
                <w:sz w:val="20"/>
                <w:szCs w:val="20"/>
              </w:rPr>
              <w:t>2027</w:t>
            </w:r>
          </w:p>
        </w:tc>
        <w:tc>
          <w:tcPr>
            <w:tcW w:w="1417" w:type="dxa"/>
            <w:tcBorders>
              <w:top w:val="single" w:sz="4" w:space="0" w:color="auto"/>
              <w:left w:val="nil"/>
              <w:bottom w:val="single" w:sz="4" w:space="0" w:color="auto"/>
              <w:right w:val="single" w:sz="4" w:space="0" w:color="auto"/>
            </w:tcBorders>
            <w:shd w:val="clear" w:color="auto" w:fill="auto"/>
            <w:noWrap/>
            <w:hideMark/>
          </w:tcPr>
          <w:p w14:paraId="76205E93"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hAnsi="Times New Roman"/>
                <w:b/>
                <w:bCs/>
                <w:sz w:val="20"/>
                <w:szCs w:val="20"/>
              </w:rPr>
              <w:t>2028</w:t>
            </w:r>
          </w:p>
        </w:tc>
      </w:tr>
      <w:tr w:rsidR="00CF5EFD" w:rsidRPr="00E920B6" w14:paraId="5D3D5DD2" w14:textId="77777777" w:rsidTr="00CF5E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9B5463"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w:t>
            </w:r>
          </w:p>
        </w:tc>
        <w:tc>
          <w:tcPr>
            <w:tcW w:w="2127" w:type="dxa"/>
            <w:tcBorders>
              <w:top w:val="nil"/>
              <w:left w:val="nil"/>
              <w:bottom w:val="single" w:sz="4" w:space="0" w:color="auto"/>
              <w:right w:val="single" w:sz="4" w:space="0" w:color="auto"/>
            </w:tcBorders>
            <w:shd w:val="clear" w:color="auto" w:fill="auto"/>
            <w:noWrap/>
            <w:hideMark/>
          </w:tcPr>
          <w:p w14:paraId="1E014677"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hAnsi="Times New Roman"/>
                <w:sz w:val="20"/>
                <w:szCs w:val="20"/>
              </w:rPr>
              <w:t>Mzdy (bez akejkoľvek konsolidácie)</w:t>
            </w:r>
          </w:p>
        </w:tc>
        <w:tc>
          <w:tcPr>
            <w:tcW w:w="1417" w:type="dxa"/>
            <w:tcBorders>
              <w:top w:val="nil"/>
              <w:left w:val="nil"/>
              <w:bottom w:val="single" w:sz="4" w:space="0" w:color="auto"/>
              <w:right w:val="single" w:sz="4" w:space="0" w:color="auto"/>
            </w:tcBorders>
            <w:shd w:val="clear" w:color="auto" w:fill="auto"/>
            <w:noWrap/>
            <w:hideMark/>
          </w:tcPr>
          <w:p w14:paraId="31F8F74F"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3 889 837 035</w:t>
            </w:r>
          </w:p>
        </w:tc>
        <w:tc>
          <w:tcPr>
            <w:tcW w:w="1418" w:type="dxa"/>
            <w:tcBorders>
              <w:top w:val="nil"/>
              <w:left w:val="nil"/>
              <w:bottom w:val="single" w:sz="4" w:space="0" w:color="auto"/>
              <w:right w:val="single" w:sz="4" w:space="0" w:color="auto"/>
            </w:tcBorders>
            <w:shd w:val="clear" w:color="auto" w:fill="auto"/>
            <w:noWrap/>
            <w:hideMark/>
          </w:tcPr>
          <w:p w14:paraId="37344E64"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4 265 695 522</w:t>
            </w:r>
          </w:p>
        </w:tc>
        <w:tc>
          <w:tcPr>
            <w:tcW w:w="1417" w:type="dxa"/>
            <w:tcBorders>
              <w:top w:val="nil"/>
              <w:left w:val="nil"/>
              <w:bottom w:val="single" w:sz="4" w:space="0" w:color="auto"/>
              <w:right w:val="single" w:sz="4" w:space="0" w:color="auto"/>
            </w:tcBorders>
            <w:shd w:val="clear" w:color="auto" w:fill="auto"/>
            <w:noWrap/>
            <w:hideMark/>
          </w:tcPr>
          <w:p w14:paraId="6CB0311C"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4 558 029 900</w:t>
            </w:r>
          </w:p>
        </w:tc>
        <w:tc>
          <w:tcPr>
            <w:tcW w:w="1418" w:type="dxa"/>
            <w:tcBorders>
              <w:top w:val="nil"/>
              <w:left w:val="nil"/>
              <w:bottom w:val="single" w:sz="4" w:space="0" w:color="auto"/>
              <w:right w:val="single" w:sz="4" w:space="0" w:color="auto"/>
            </w:tcBorders>
            <w:shd w:val="clear" w:color="auto" w:fill="auto"/>
            <w:noWrap/>
            <w:hideMark/>
          </w:tcPr>
          <w:p w14:paraId="3E58F6C2"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4 826 963 443</w:t>
            </w:r>
          </w:p>
        </w:tc>
        <w:tc>
          <w:tcPr>
            <w:tcW w:w="1417" w:type="dxa"/>
            <w:tcBorders>
              <w:top w:val="nil"/>
              <w:left w:val="nil"/>
              <w:bottom w:val="single" w:sz="4" w:space="0" w:color="auto"/>
              <w:right w:val="single" w:sz="4" w:space="0" w:color="auto"/>
            </w:tcBorders>
            <w:shd w:val="clear" w:color="auto" w:fill="auto"/>
            <w:noWrap/>
            <w:hideMark/>
          </w:tcPr>
          <w:p w14:paraId="75FF466B"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5 077 482 846</w:t>
            </w:r>
          </w:p>
        </w:tc>
      </w:tr>
      <w:tr w:rsidR="00CF5EFD" w:rsidRPr="00E920B6" w14:paraId="2B3B5EB9" w14:textId="77777777" w:rsidTr="00CF5EFD">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45314F"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2</w:t>
            </w:r>
          </w:p>
        </w:tc>
        <w:tc>
          <w:tcPr>
            <w:tcW w:w="2127" w:type="dxa"/>
            <w:tcBorders>
              <w:top w:val="nil"/>
              <w:left w:val="nil"/>
              <w:bottom w:val="single" w:sz="4" w:space="0" w:color="auto"/>
              <w:right w:val="single" w:sz="4" w:space="0" w:color="auto"/>
            </w:tcBorders>
            <w:shd w:val="clear" w:color="auto" w:fill="auto"/>
            <w:noWrap/>
            <w:hideMark/>
          </w:tcPr>
          <w:p w14:paraId="77816C60"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hAnsi="Times New Roman"/>
                <w:sz w:val="20"/>
                <w:szCs w:val="20"/>
              </w:rPr>
              <w:t>Úplná konsolidácia (nárast 3%)</w:t>
            </w:r>
          </w:p>
        </w:tc>
        <w:tc>
          <w:tcPr>
            <w:tcW w:w="1417" w:type="dxa"/>
            <w:tcBorders>
              <w:top w:val="nil"/>
              <w:left w:val="nil"/>
              <w:bottom w:val="single" w:sz="4" w:space="0" w:color="auto"/>
              <w:right w:val="single" w:sz="4" w:space="0" w:color="auto"/>
            </w:tcBorders>
            <w:shd w:val="clear" w:color="auto" w:fill="auto"/>
            <w:noWrap/>
            <w:hideMark/>
          </w:tcPr>
          <w:p w14:paraId="3B27A66C"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3 889 837 035</w:t>
            </w:r>
          </w:p>
        </w:tc>
        <w:tc>
          <w:tcPr>
            <w:tcW w:w="1418" w:type="dxa"/>
            <w:tcBorders>
              <w:top w:val="nil"/>
              <w:left w:val="nil"/>
              <w:bottom w:val="single" w:sz="4" w:space="0" w:color="auto"/>
              <w:right w:val="single" w:sz="4" w:space="0" w:color="auto"/>
            </w:tcBorders>
            <w:shd w:val="clear" w:color="auto" w:fill="auto"/>
            <w:noWrap/>
            <w:hideMark/>
          </w:tcPr>
          <w:p w14:paraId="7B284756"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4 006 449 007</w:t>
            </w:r>
          </w:p>
        </w:tc>
        <w:tc>
          <w:tcPr>
            <w:tcW w:w="1417" w:type="dxa"/>
            <w:tcBorders>
              <w:top w:val="nil"/>
              <w:left w:val="nil"/>
              <w:bottom w:val="single" w:sz="4" w:space="0" w:color="auto"/>
              <w:right w:val="single" w:sz="4" w:space="0" w:color="auto"/>
            </w:tcBorders>
            <w:shd w:val="clear" w:color="auto" w:fill="auto"/>
            <w:noWrap/>
            <w:hideMark/>
          </w:tcPr>
          <w:p w14:paraId="5345A0BB"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4 281 016 841</w:t>
            </w:r>
          </w:p>
        </w:tc>
        <w:tc>
          <w:tcPr>
            <w:tcW w:w="1418" w:type="dxa"/>
            <w:tcBorders>
              <w:top w:val="nil"/>
              <w:left w:val="nil"/>
              <w:bottom w:val="single" w:sz="4" w:space="0" w:color="auto"/>
              <w:right w:val="single" w:sz="4" w:space="0" w:color="auto"/>
            </w:tcBorders>
            <w:shd w:val="clear" w:color="auto" w:fill="auto"/>
            <w:noWrap/>
            <w:hideMark/>
          </w:tcPr>
          <w:p w14:paraId="313414C1"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4 533 170 974</w:t>
            </w:r>
          </w:p>
        </w:tc>
        <w:tc>
          <w:tcPr>
            <w:tcW w:w="1417" w:type="dxa"/>
            <w:tcBorders>
              <w:top w:val="nil"/>
              <w:left w:val="nil"/>
              <w:bottom w:val="single" w:sz="4" w:space="0" w:color="auto"/>
              <w:right w:val="single" w:sz="4" w:space="0" w:color="auto"/>
            </w:tcBorders>
            <w:shd w:val="clear" w:color="auto" w:fill="auto"/>
            <w:noWrap/>
            <w:hideMark/>
          </w:tcPr>
          <w:p w14:paraId="360CFC64"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5 077 482 846</w:t>
            </w:r>
          </w:p>
        </w:tc>
      </w:tr>
      <w:tr w:rsidR="00CF5EFD" w:rsidRPr="00E920B6" w14:paraId="31EBF711" w14:textId="77777777" w:rsidTr="00CF5EFD">
        <w:trPr>
          <w:trHeight w:val="15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ADA33F"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3</w:t>
            </w:r>
          </w:p>
        </w:tc>
        <w:tc>
          <w:tcPr>
            <w:tcW w:w="2127" w:type="dxa"/>
            <w:tcBorders>
              <w:top w:val="nil"/>
              <w:left w:val="nil"/>
              <w:bottom w:val="single" w:sz="4" w:space="0" w:color="auto"/>
              <w:right w:val="single" w:sz="4" w:space="0" w:color="auto"/>
            </w:tcBorders>
            <w:shd w:val="clear" w:color="auto" w:fill="auto"/>
            <w:hideMark/>
          </w:tcPr>
          <w:p w14:paraId="635C58AA"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hAnsi="Times New Roman"/>
                <w:sz w:val="20"/>
                <w:szCs w:val="20"/>
              </w:rPr>
              <w:t>Konsolidácia schválená zákonom o konsolidácii verejných zdrojov (ktorým sa menia a dopĺňajú niektoré zákony v súvislosti s ďalším zlepšovaním stavu verejných financií) (sestry a vybrané profesie 6,44%, ostatní 3%, trvalá úprava koeficientov) (ďalej len "schválená konsolidácia")</w:t>
            </w:r>
          </w:p>
        </w:tc>
        <w:tc>
          <w:tcPr>
            <w:tcW w:w="1417" w:type="dxa"/>
            <w:tcBorders>
              <w:top w:val="nil"/>
              <w:left w:val="nil"/>
              <w:bottom w:val="single" w:sz="4" w:space="0" w:color="auto"/>
              <w:right w:val="single" w:sz="4" w:space="0" w:color="auto"/>
            </w:tcBorders>
            <w:shd w:val="clear" w:color="auto" w:fill="auto"/>
            <w:noWrap/>
            <w:hideMark/>
          </w:tcPr>
          <w:p w14:paraId="68C2551C"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3 889 837 035</w:t>
            </w:r>
          </w:p>
        </w:tc>
        <w:tc>
          <w:tcPr>
            <w:tcW w:w="1418" w:type="dxa"/>
            <w:tcBorders>
              <w:top w:val="nil"/>
              <w:left w:val="nil"/>
              <w:bottom w:val="single" w:sz="4" w:space="0" w:color="auto"/>
              <w:right w:val="single" w:sz="4" w:space="0" w:color="auto"/>
            </w:tcBorders>
            <w:shd w:val="clear" w:color="auto" w:fill="auto"/>
            <w:noWrap/>
            <w:hideMark/>
          </w:tcPr>
          <w:p w14:paraId="02480DD5"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4 081 989 931</w:t>
            </w:r>
          </w:p>
        </w:tc>
        <w:tc>
          <w:tcPr>
            <w:tcW w:w="1417" w:type="dxa"/>
            <w:tcBorders>
              <w:top w:val="nil"/>
              <w:left w:val="nil"/>
              <w:bottom w:val="single" w:sz="4" w:space="0" w:color="auto"/>
              <w:right w:val="single" w:sz="4" w:space="0" w:color="auto"/>
            </w:tcBorders>
            <w:shd w:val="clear" w:color="auto" w:fill="auto"/>
            <w:noWrap/>
            <w:hideMark/>
          </w:tcPr>
          <w:p w14:paraId="2147651F"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4 356 607 949</w:t>
            </w:r>
          </w:p>
        </w:tc>
        <w:tc>
          <w:tcPr>
            <w:tcW w:w="1418" w:type="dxa"/>
            <w:tcBorders>
              <w:top w:val="nil"/>
              <w:left w:val="nil"/>
              <w:bottom w:val="single" w:sz="4" w:space="0" w:color="auto"/>
              <w:right w:val="single" w:sz="4" w:space="0" w:color="auto"/>
            </w:tcBorders>
            <w:shd w:val="clear" w:color="auto" w:fill="auto"/>
            <w:noWrap/>
            <w:hideMark/>
          </w:tcPr>
          <w:p w14:paraId="4AFF0757"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4 613 214 438</w:t>
            </w:r>
          </w:p>
        </w:tc>
        <w:tc>
          <w:tcPr>
            <w:tcW w:w="1417" w:type="dxa"/>
            <w:tcBorders>
              <w:top w:val="nil"/>
              <w:left w:val="nil"/>
              <w:bottom w:val="single" w:sz="4" w:space="0" w:color="auto"/>
              <w:right w:val="single" w:sz="4" w:space="0" w:color="auto"/>
            </w:tcBorders>
            <w:shd w:val="clear" w:color="auto" w:fill="auto"/>
            <w:noWrap/>
            <w:hideMark/>
          </w:tcPr>
          <w:p w14:paraId="34C98479"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5 077 482 846</w:t>
            </w:r>
          </w:p>
        </w:tc>
      </w:tr>
      <w:tr w:rsidR="00CF5EFD" w:rsidRPr="00E920B6" w14:paraId="32DFC61D" w14:textId="77777777" w:rsidTr="00CF5EF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720A3D"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lastRenderedPageBreak/>
              <w:t>4</w:t>
            </w:r>
          </w:p>
        </w:tc>
        <w:tc>
          <w:tcPr>
            <w:tcW w:w="2127" w:type="dxa"/>
            <w:tcBorders>
              <w:top w:val="nil"/>
              <w:left w:val="nil"/>
              <w:bottom w:val="single" w:sz="4" w:space="0" w:color="auto"/>
              <w:right w:val="single" w:sz="4" w:space="0" w:color="auto"/>
            </w:tcBorders>
            <w:shd w:val="clear" w:color="auto" w:fill="auto"/>
            <w:hideMark/>
          </w:tcPr>
          <w:p w14:paraId="65FF8F70"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hAnsi="Times New Roman"/>
                <w:sz w:val="20"/>
                <w:szCs w:val="20"/>
              </w:rPr>
              <w:t>Scenár (sestry a ostatné profesie plný nárast, ostatní 6,44%, zníženie koeficientov len dočasné)</w:t>
            </w:r>
          </w:p>
        </w:tc>
        <w:tc>
          <w:tcPr>
            <w:tcW w:w="1417" w:type="dxa"/>
            <w:tcBorders>
              <w:top w:val="nil"/>
              <w:left w:val="nil"/>
              <w:bottom w:val="single" w:sz="4" w:space="0" w:color="auto"/>
              <w:right w:val="single" w:sz="4" w:space="0" w:color="auto"/>
            </w:tcBorders>
            <w:shd w:val="clear" w:color="auto" w:fill="auto"/>
            <w:noWrap/>
            <w:hideMark/>
          </w:tcPr>
          <w:p w14:paraId="182EAE41"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3 889 837 035</w:t>
            </w:r>
          </w:p>
        </w:tc>
        <w:tc>
          <w:tcPr>
            <w:tcW w:w="1418" w:type="dxa"/>
            <w:tcBorders>
              <w:top w:val="nil"/>
              <w:left w:val="nil"/>
              <w:bottom w:val="single" w:sz="4" w:space="0" w:color="auto"/>
              <w:right w:val="single" w:sz="4" w:space="0" w:color="auto"/>
            </w:tcBorders>
            <w:shd w:val="clear" w:color="auto" w:fill="auto"/>
            <w:noWrap/>
            <w:hideMark/>
          </w:tcPr>
          <w:p w14:paraId="51DFC309"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4 193 914 402</w:t>
            </w:r>
          </w:p>
        </w:tc>
        <w:tc>
          <w:tcPr>
            <w:tcW w:w="1417" w:type="dxa"/>
            <w:tcBorders>
              <w:top w:val="nil"/>
              <w:left w:val="nil"/>
              <w:bottom w:val="single" w:sz="4" w:space="0" w:color="auto"/>
              <w:right w:val="single" w:sz="4" w:space="0" w:color="auto"/>
            </w:tcBorders>
            <w:shd w:val="clear" w:color="auto" w:fill="auto"/>
            <w:noWrap/>
            <w:hideMark/>
          </w:tcPr>
          <w:p w14:paraId="104A1ECB"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4 524 294 447</w:t>
            </w:r>
          </w:p>
        </w:tc>
        <w:tc>
          <w:tcPr>
            <w:tcW w:w="1418" w:type="dxa"/>
            <w:tcBorders>
              <w:top w:val="nil"/>
              <w:left w:val="nil"/>
              <w:bottom w:val="single" w:sz="4" w:space="0" w:color="auto"/>
              <w:right w:val="single" w:sz="4" w:space="0" w:color="auto"/>
            </w:tcBorders>
            <w:shd w:val="clear" w:color="auto" w:fill="auto"/>
            <w:noWrap/>
            <w:hideMark/>
          </w:tcPr>
          <w:p w14:paraId="068C0227"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4 826 963 443</w:t>
            </w:r>
          </w:p>
        </w:tc>
        <w:tc>
          <w:tcPr>
            <w:tcW w:w="1417" w:type="dxa"/>
            <w:tcBorders>
              <w:top w:val="nil"/>
              <w:left w:val="nil"/>
              <w:bottom w:val="single" w:sz="4" w:space="0" w:color="auto"/>
              <w:right w:val="single" w:sz="4" w:space="0" w:color="auto"/>
            </w:tcBorders>
            <w:shd w:val="clear" w:color="auto" w:fill="auto"/>
            <w:noWrap/>
            <w:hideMark/>
          </w:tcPr>
          <w:p w14:paraId="443B52AE"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5 077 482 846</w:t>
            </w:r>
          </w:p>
        </w:tc>
      </w:tr>
      <w:tr w:rsidR="00CF5EFD" w:rsidRPr="00E920B6" w14:paraId="08B0716E" w14:textId="77777777" w:rsidTr="00CF5EFD">
        <w:trPr>
          <w:trHeight w:val="7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C00566"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5</w:t>
            </w:r>
          </w:p>
        </w:tc>
        <w:tc>
          <w:tcPr>
            <w:tcW w:w="2127" w:type="dxa"/>
            <w:tcBorders>
              <w:top w:val="nil"/>
              <w:left w:val="nil"/>
              <w:bottom w:val="single" w:sz="4" w:space="0" w:color="auto"/>
              <w:right w:val="single" w:sz="4" w:space="0" w:color="auto"/>
            </w:tcBorders>
            <w:shd w:val="clear" w:color="auto" w:fill="auto"/>
            <w:hideMark/>
          </w:tcPr>
          <w:p w14:paraId="5A9C031A" w14:textId="77777777" w:rsidR="00CF5EFD" w:rsidRPr="00E920B6" w:rsidRDefault="00CF5EFD" w:rsidP="00CF5EFD">
            <w:pPr>
              <w:spacing w:after="0" w:line="240" w:lineRule="auto"/>
              <w:rPr>
                <w:rFonts w:ascii="Times New Roman" w:eastAsia="Times New Roman" w:hAnsi="Times New Roman"/>
                <w:b/>
                <w:bCs/>
                <w:color w:val="000000"/>
                <w:sz w:val="20"/>
                <w:szCs w:val="20"/>
                <w:lang w:eastAsia="sk-SK"/>
              </w:rPr>
            </w:pPr>
            <w:r w:rsidRPr="00E920B6">
              <w:rPr>
                <w:rFonts w:ascii="Times New Roman" w:hAnsi="Times New Roman"/>
                <w:sz w:val="20"/>
                <w:szCs w:val="20"/>
              </w:rPr>
              <w:t>Navrhovaný scenár pre zdravotníckych v ÚZS (ostatní plní nárast od 1.3.2025  9,66%, zníženie koeficientov len január a február 2025)</w:t>
            </w:r>
          </w:p>
        </w:tc>
        <w:tc>
          <w:tcPr>
            <w:tcW w:w="1417" w:type="dxa"/>
            <w:tcBorders>
              <w:top w:val="nil"/>
              <w:left w:val="nil"/>
              <w:bottom w:val="single" w:sz="4" w:space="0" w:color="auto"/>
              <w:right w:val="single" w:sz="4" w:space="0" w:color="auto"/>
            </w:tcBorders>
            <w:shd w:val="clear" w:color="auto" w:fill="auto"/>
            <w:noWrap/>
            <w:hideMark/>
          </w:tcPr>
          <w:p w14:paraId="2E2FEF9D"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3 889 837 035</w:t>
            </w:r>
          </w:p>
        </w:tc>
        <w:tc>
          <w:tcPr>
            <w:tcW w:w="1418" w:type="dxa"/>
            <w:tcBorders>
              <w:top w:val="nil"/>
              <w:left w:val="nil"/>
              <w:bottom w:val="single" w:sz="4" w:space="0" w:color="auto"/>
              <w:right w:val="single" w:sz="4" w:space="0" w:color="auto"/>
            </w:tcBorders>
            <w:shd w:val="clear" w:color="auto" w:fill="auto"/>
            <w:noWrap/>
            <w:hideMark/>
          </w:tcPr>
          <w:p w14:paraId="0008147C"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18"/>
                <w:szCs w:val="18"/>
              </w:rPr>
              <w:t>4 217 737 958</w:t>
            </w:r>
          </w:p>
        </w:tc>
        <w:tc>
          <w:tcPr>
            <w:tcW w:w="1417" w:type="dxa"/>
            <w:tcBorders>
              <w:top w:val="nil"/>
              <w:left w:val="nil"/>
              <w:bottom w:val="single" w:sz="4" w:space="0" w:color="auto"/>
              <w:right w:val="single" w:sz="4" w:space="0" w:color="auto"/>
            </w:tcBorders>
            <w:shd w:val="clear" w:color="auto" w:fill="auto"/>
            <w:noWrap/>
            <w:hideMark/>
          </w:tcPr>
          <w:p w14:paraId="5106803C"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4 558 029 900</w:t>
            </w:r>
          </w:p>
        </w:tc>
        <w:tc>
          <w:tcPr>
            <w:tcW w:w="1418" w:type="dxa"/>
            <w:tcBorders>
              <w:top w:val="nil"/>
              <w:left w:val="nil"/>
              <w:bottom w:val="single" w:sz="4" w:space="0" w:color="auto"/>
              <w:right w:val="single" w:sz="4" w:space="0" w:color="auto"/>
            </w:tcBorders>
            <w:shd w:val="clear" w:color="auto" w:fill="auto"/>
            <w:noWrap/>
            <w:hideMark/>
          </w:tcPr>
          <w:p w14:paraId="01725791"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4 826 963 443</w:t>
            </w:r>
          </w:p>
        </w:tc>
        <w:tc>
          <w:tcPr>
            <w:tcW w:w="1417" w:type="dxa"/>
            <w:tcBorders>
              <w:top w:val="nil"/>
              <w:left w:val="nil"/>
              <w:bottom w:val="single" w:sz="4" w:space="0" w:color="auto"/>
              <w:right w:val="single" w:sz="4" w:space="0" w:color="auto"/>
            </w:tcBorders>
            <w:shd w:val="clear" w:color="auto" w:fill="auto"/>
            <w:noWrap/>
            <w:hideMark/>
          </w:tcPr>
          <w:p w14:paraId="1A9607A8"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5 077 482 846</w:t>
            </w:r>
          </w:p>
        </w:tc>
      </w:tr>
      <w:tr w:rsidR="00CF5EFD" w:rsidRPr="00E920B6" w14:paraId="48AA4C6F" w14:textId="77777777" w:rsidTr="00CF5EFD">
        <w:trPr>
          <w:trHeight w:val="510"/>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73FC4D2E" w14:textId="77777777" w:rsidR="00CF5EFD" w:rsidRPr="00E920B6" w:rsidRDefault="00CF5EFD" w:rsidP="00CF5EFD">
            <w:pPr>
              <w:spacing w:after="0" w:line="240" w:lineRule="auto"/>
              <w:jc w:val="center"/>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5 - 4</w:t>
            </w:r>
          </w:p>
        </w:tc>
        <w:tc>
          <w:tcPr>
            <w:tcW w:w="2127" w:type="dxa"/>
            <w:tcBorders>
              <w:top w:val="nil"/>
              <w:left w:val="nil"/>
              <w:bottom w:val="single" w:sz="4" w:space="0" w:color="auto"/>
              <w:right w:val="single" w:sz="4" w:space="0" w:color="auto"/>
            </w:tcBorders>
            <w:shd w:val="clear" w:color="000000" w:fill="F2F2F2"/>
            <w:hideMark/>
          </w:tcPr>
          <w:p w14:paraId="3129D975" w14:textId="77777777" w:rsidR="00CF5EFD" w:rsidRPr="00E920B6" w:rsidRDefault="00CF5EFD" w:rsidP="00CF5EFD">
            <w:pPr>
              <w:spacing w:after="0" w:line="240" w:lineRule="auto"/>
              <w:rPr>
                <w:rFonts w:ascii="Times New Roman" w:eastAsia="Times New Roman" w:hAnsi="Times New Roman"/>
                <w:b/>
                <w:bCs/>
                <w:color w:val="000000"/>
                <w:sz w:val="20"/>
                <w:szCs w:val="20"/>
                <w:lang w:eastAsia="sk-SK"/>
              </w:rPr>
            </w:pPr>
            <w:r w:rsidRPr="00E920B6">
              <w:rPr>
                <w:rFonts w:ascii="Times New Roman" w:hAnsi="Times New Roman"/>
                <w:sz w:val="20"/>
                <w:szCs w:val="20"/>
              </w:rPr>
              <w:t xml:space="preserve">Celkové dopady na rozpočet verejného zdravotného poistenia </w:t>
            </w:r>
          </w:p>
        </w:tc>
        <w:tc>
          <w:tcPr>
            <w:tcW w:w="1417" w:type="dxa"/>
            <w:tcBorders>
              <w:top w:val="nil"/>
              <w:left w:val="nil"/>
              <w:bottom w:val="single" w:sz="4" w:space="0" w:color="auto"/>
              <w:right w:val="single" w:sz="4" w:space="0" w:color="auto"/>
            </w:tcBorders>
            <w:shd w:val="clear" w:color="000000" w:fill="F2F2F2"/>
            <w:noWrap/>
            <w:hideMark/>
          </w:tcPr>
          <w:p w14:paraId="2D88236A"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sz w:val="20"/>
                <w:szCs w:val="20"/>
              </w:rPr>
              <w:t>0</w:t>
            </w:r>
          </w:p>
        </w:tc>
        <w:tc>
          <w:tcPr>
            <w:tcW w:w="1418" w:type="dxa"/>
            <w:tcBorders>
              <w:top w:val="nil"/>
              <w:left w:val="nil"/>
              <w:bottom w:val="single" w:sz="4" w:space="0" w:color="auto"/>
              <w:right w:val="single" w:sz="4" w:space="0" w:color="auto"/>
            </w:tcBorders>
            <w:shd w:val="clear" w:color="000000" w:fill="F2F2F2"/>
            <w:noWrap/>
            <w:hideMark/>
          </w:tcPr>
          <w:p w14:paraId="5AC35F0A"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sz w:val="18"/>
                <w:szCs w:val="18"/>
              </w:rPr>
              <w:t>23 823 556</w:t>
            </w:r>
          </w:p>
        </w:tc>
        <w:tc>
          <w:tcPr>
            <w:tcW w:w="1417" w:type="dxa"/>
            <w:tcBorders>
              <w:top w:val="nil"/>
              <w:left w:val="nil"/>
              <w:bottom w:val="single" w:sz="4" w:space="0" w:color="auto"/>
              <w:right w:val="single" w:sz="4" w:space="0" w:color="auto"/>
            </w:tcBorders>
            <w:shd w:val="clear" w:color="000000" w:fill="F2F2F2"/>
            <w:noWrap/>
            <w:hideMark/>
          </w:tcPr>
          <w:p w14:paraId="1421F20E"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sz w:val="20"/>
                <w:szCs w:val="20"/>
              </w:rPr>
              <w:t>33 735 453</w:t>
            </w:r>
          </w:p>
        </w:tc>
        <w:tc>
          <w:tcPr>
            <w:tcW w:w="1418" w:type="dxa"/>
            <w:tcBorders>
              <w:top w:val="nil"/>
              <w:left w:val="nil"/>
              <w:bottom w:val="single" w:sz="4" w:space="0" w:color="auto"/>
              <w:right w:val="single" w:sz="4" w:space="0" w:color="auto"/>
            </w:tcBorders>
            <w:shd w:val="clear" w:color="000000" w:fill="F2F2F2"/>
            <w:noWrap/>
            <w:hideMark/>
          </w:tcPr>
          <w:p w14:paraId="754FBA61"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sz w:val="20"/>
                <w:szCs w:val="20"/>
              </w:rPr>
              <w:t>0</w:t>
            </w:r>
          </w:p>
        </w:tc>
        <w:tc>
          <w:tcPr>
            <w:tcW w:w="1417" w:type="dxa"/>
            <w:tcBorders>
              <w:top w:val="nil"/>
              <w:left w:val="nil"/>
              <w:bottom w:val="single" w:sz="4" w:space="0" w:color="auto"/>
              <w:right w:val="single" w:sz="4" w:space="0" w:color="auto"/>
            </w:tcBorders>
            <w:shd w:val="clear" w:color="000000" w:fill="F2F2F2"/>
            <w:noWrap/>
            <w:hideMark/>
          </w:tcPr>
          <w:p w14:paraId="0EAE1D64"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hAnsi="Times New Roman"/>
                <w:sz w:val="20"/>
                <w:szCs w:val="20"/>
              </w:rPr>
              <w:t>0</w:t>
            </w:r>
          </w:p>
        </w:tc>
      </w:tr>
    </w:tbl>
    <w:p w14:paraId="484326A0" w14:textId="77777777" w:rsidR="00CF5EFD" w:rsidRPr="00E920B6" w:rsidRDefault="00CF5EFD" w:rsidP="00CF5EFD">
      <w:pPr>
        <w:spacing w:after="0" w:line="240" w:lineRule="auto"/>
        <w:jc w:val="both"/>
        <w:rPr>
          <w:rFonts w:ascii="Times New Roman" w:eastAsia="Times New Roman" w:hAnsi="Times New Roman"/>
          <w:b/>
          <w:bCs/>
          <w:sz w:val="24"/>
          <w:szCs w:val="24"/>
          <w:lang w:eastAsia="sk-SK"/>
        </w:rPr>
      </w:pPr>
    </w:p>
    <w:p w14:paraId="532D9BF8"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xml:space="preserve">Mzdový balík na rok 2025 bez akejkoľvek konsolidácie (nárast 9,66%) predstavoval sumu 4 265 695 522 eur, pri úplnej konsolidácií (nárast 3%) mzdový balík predstavoval sumu 4 006 449 007 eur, zákonom č. 309/2024 Z. z. sa uvedený balík upravil na sumu 4 193 914 402 eur, čím malo dôjsť k úspore 71 781 120 eur oproti sume bez konsolidácie. </w:t>
      </w:r>
    </w:p>
    <w:p w14:paraId="17C55CC0"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p>
    <w:p w14:paraId="0983FB8F"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Navrhovaný zákon, kedy sa všetkým zdravotníckym pracovníkom upravujú koeficienty na pôvodné (od 1.3.2025), čo znamená, že sa zvyšuje valorizácia z 6,44% na 9,66%, u zdravotníckych pracovníkov v ústavnej zdravotnej starostlivosti od 1.3.2025, predstavuje dopad, pre rok 2025, 23 823 556 eur.</w:t>
      </w:r>
    </w:p>
    <w:p w14:paraId="27564D34"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p>
    <w:p w14:paraId="34DC9CD5"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V roku 2026 predstavuje mzdový balík bez akejkoľvek konsolidácie (nárast 6,85%) sumu 4 558 029 900 eur, pri úplnej konsolidácii (3% nárast) malo ísť o sumu 4 281 016 841 eur, zákonom č. 309/2024 Z. z. sa mzdový balík dostal na sumu 4 524 294 447 eur, čo predstavuje dopad vo výške 33 735 453 eur oproti mzdám bez konsolidácie. V roku 2027 bude mzdový balík bez akejkoľvek konsolidácie predstavovať sumu 4 826 963 443 eur, pretože koeficienty budú pôvodné z roku 2024. V roku 2028 bude mzdový balík bez akejkoľvek konsolidácie predstavovať sumu 5 077 482 846 eur, pretože koeficienty budú pôvodné z roku 2024.</w:t>
      </w:r>
    </w:p>
    <w:p w14:paraId="0E796229" w14:textId="77777777" w:rsidR="00CF5EFD" w:rsidRPr="00E920B6" w:rsidRDefault="00CF5EFD" w:rsidP="00CF5EFD">
      <w:pPr>
        <w:spacing w:after="0" w:line="240" w:lineRule="auto"/>
        <w:jc w:val="both"/>
        <w:rPr>
          <w:rFonts w:ascii="Times New Roman" w:eastAsia="Times New Roman" w:hAnsi="Times New Roman"/>
          <w:sz w:val="24"/>
          <w:szCs w:val="24"/>
          <w:lang w:eastAsia="sk-SK"/>
        </w:rPr>
      </w:pPr>
    </w:p>
    <w:p w14:paraId="61B77D02" w14:textId="77777777" w:rsidR="00CF5EFD" w:rsidRPr="00E920B6" w:rsidRDefault="00CF5EFD" w:rsidP="00CF5EFD">
      <w:pPr>
        <w:shd w:val="clear" w:color="auto" w:fill="FFFFFF"/>
        <w:spacing w:after="0" w:line="240" w:lineRule="auto"/>
        <w:jc w:val="both"/>
        <w:rPr>
          <w:rFonts w:ascii="Times New Roman" w:hAnsi="Times New Roman"/>
          <w:color w:val="000000"/>
          <w:sz w:val="24"/>
          <w:szCs w:val="24"/>
          <w:lang w:eastAsia="sk-SK"/>
        </w:rPr>
      </w:pPr>
      <w:r w:rsidRPr="00E920B6">
        <w:rPr>
          <w:rFonts w:ascii="Times New Roman" w:hAnsi="Times New Roman"/>
          <w:color w:val="000000"/>
          <w:sz w:val="24"/>
          <w:szCs w:val="24"/>
          <w:lang w:eastAsia="sk-SK"/>
        </w:rPr>
        <w:t>Návrh nemá vplyv na rozpočet verejnej správy a na zamestnanosť vo verejnej správe, nakoľko je financovanie zabezpečené v rámci schváleného rozpočtu verejného zdravotného poistenia.</w:t>
      </w:r>
    </w:p>
    <w:p w14:paraId="5743A5D1" w14:textId="77777777" w:rsidR="00CF5EFD" w:rsidRPr="00E920B6" w:rsidRDefault="00CF5EFD" w:rsidP="00CF5EFD">
      <w:pPr>
        <w:spacing w:after="0" w:line="240" w:lineRule="auto"/>
        <w:jc w:val="both"/>
        <w:rPr>
          <w:rFonts w:ascii="Times New Roman" w:eastAsia="Times New Roman" w:hAnsi="Times New Roman"/>
          <w:b/>
          <w:bCs/>
          <w:sz w:val="24"/>
          <w:szCs w:val="24"/>
          <w:lang w:eastAsia="sk-SK"/>
        </w:rPr>
      </w:pPr>
    </w:p>
    <w:p w14:paraId="593D38F0" w14:textId="77777777" w:rsidR="00CF5EFD" w:rsidRPr="00E920B6" w:rsidRDefault="00CF5EFD" w:rsidP="00CF5EFD">
      <w:pPr>
        <w:spacing w:after="0" w:line="240" w:lineRule="auto"/>
        <w:jc w:val="both"/>
        <w:rPr>
          <w:rFonts w:ascii="Times New Roman" w:eastAsia="Times New Roman" w:hAnsi="Times New Roman"/>
          <w:b/>
          <w:bCs/>
          <w:sz w:val="24"/>
          <w:szCs w:val="24"/>
          <w:u w:val="single"/>
          <w:lang w:eastAsia="sk-SK"/>
        </w:rPr>
      </w:pPr>
      <w:r w:rsidRPr="00E920B6">
        <w:rPr>
          <w:rFonts w:ascii="Times New Roman" w:eastAsia="Times New Roman" w:hAnsi="Times New Roman"/>
          <w:b/>
          <w:bCs/>
          <w:sz w:val="24"/>
          <w:szCs w:val="24"/>
          <w:u w:val="single"/>
          <w:lang w:eastAsia="sk-SK"/>
        </w:rPr>
        <w:t>K viac úväzkovým lekárom</w:t>
      </w:r>
    </w:p>
    <w:p w14:paraId="1CBE2C40" w14:textId="77777777" w:rsidR="00CF5EFD" w:rsidRPr="00E920B6" w:rsidRDefault="00CF5EFD" w:rsidP="00CF5EFD">
      <w:pPr>
        <w:shd w:val="clear" w:color="auto" w:fill="FFFFFF"/>
        <w:spacing w:after="0" w:line="240" w:lineRule="auto"/>
        <w:jc w:val="both"/>
        <w:rPr>
          <w:rFonts w:ascii="Times New Roman" w:eastAsia="Times New Roman" w:hAnsi="Times New Roman"/>
          <w:sz w:val="24"/>
          <w:szCs w:val="24"/>
          <w:u w:val="single"/>
          <w:lang w:eastAsia="sk-SK"/>
        </w:rPr>
      </w:pPr>
    </w:p>
    <w:p w14:paraId="46B45DA7"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eastAsia="Times New Roman" w:hAnsi="Times New Roman"/>
          <w:sz w:val="24"/>
          <w:szCs w:val="24"/>
          <w:lang w:eastAsia="sk-SK"/>
        </w:rPr>
        <w:t xml:space="preserve">Návrhom zákona sa </w:t>
      </w:r>
      <w:r w:rsidRPr="00E920B6">
        <w:rPr>
          <w:rFonts w:ascii="Times New Roman" w:hAnsi="Times New Roman"/>
          <w:sz w:val="24"/>
          <w:szCs w:val="24"/>
        </w:rPr>
        <w:t xml:space="preserve">plní záväzok vyplývajúci z čl. 7 bodu 7.2 v spojení s prílohou č. 1 </w:t>
      </w:r>
      <w:r w:rsidRPr="00E920B6">
        <w:rPr>
          <w:rFonts w:ascii="Times New Roman" w:hAnsi="Times New Roman"/>
          <w:sz w:val="24"/>
          <w:szCs w:val="24"/>
          <w:lang w:eastAsia="sk-SK"/>
        </w:rPr>
        <w:t>Zmluvy o nastolení sociálneho zmieru v zdravotníctve medzi vládou Slovenskej republiky a Lekárskym odborovým združením a o usporiadaní vzájomných vzťahov (ďalej len „zmluva“)</w:t>
      </w:r>
      <w:r w:rsidRPr="00E920B6">
        <w:rPr>
          <w:rFonts w:ascii="Times New Roman" w:hAnsi="Times New Roman"/>
          <w:sz w:val="24"/>
          <w:szCs w:val="24"/>
        </w:rPr>
        <w:t>. Týmto ustanovením sa upravuje výnimka z aplikácie ustanovení § 80a ods. 1 a 2 na tých lekárov a zubných lekárov, ktorí pracujú v nemocniciach na menej ako polovičný pracovný úväzok a zároveň pracujú, bez ohľadu na to, či ide o ďalší pracovný pomer alebo ide o prácu vykonávanú na základe niektorej z dohôd o prácach vykonávaných mimo pracovného pomeru (najmä dohoda o vykonaní práce alebo dohoda o pracovnej činnosti), aj u poskytovateľov iných ako poskytovateľov ústavnej zdravotnej starostlivosti alebo poskytovateľov záchrannej zdravotnej služby alebo sú štatutárnymi orgánmi alebo členmi štatutárnych orgánov u poskytovateľov iných ako poskytovateľov ústavnej zdravotnej starostlivosti alebo poskytovateľov záchrannej zdravotnej služby, a to z tohto dôvodu, že majú možnosť ďalších príjmov a nepotrebujú zákonom garantovanú ochranu ich miezd.</w:t>
      </w:r>
    </w:p>
    <w:p w14:paraId="1079B7AC"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2887F975"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lastRenderedPageBreak/>
        <w:t xml:space="preserve">Z dostupných údajov z NCZI registra zdravotníckych pracovníkov, ktorý bol anonymizovane poskytnutý pre účely výpočtu vplyvov valorizácie miezd, bolo identifikované, že 15% lekárov spĺňa podmienku výnimky z aplikácie ustanovení § 80a ods. 1 a 2 a vzťahuje sa na nich, v roku 2025 znížená valorizácia vo výške 6,44% a pre ďalšie roky ostávajú bez valorizácie miezd. </w:t>
      </w:r>
    </w:p>
    <w:p w14:paraId="0379CB49"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72785176"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Ako dátová základňa boli použité oficiálne údaje z Národného registra pre zdravotníckych pracovníkov, kde pre jednotlivé fyzické osoby sú dostupné údaje od poskytovateľov o tom, kde daní lekári pracujú. Dáta sú aktuálne k dátumu 1.6.2024. Tento register obsahuje aj údaje o dosiahnutom vzdelaní, tieto údaje boli pridelené k rodným číslam. Tak bolo možné určiť, ktoré rodné číslo má koeficient buď 2,5 alebo 1,5. Jednotlivé fyzické osoby a ich FTE boli rozdelené na základe výkazu NCZI M01 od poskytovateľov ústavnej zdravotnej starostlivosti, poskytovateľov ambulantnej zdravotnej starostlivosti a iných. Takže pre každú fyzickú osobu vieme určiť, v ktorom sektore má aký úväzok.</w:t>
      </w:r>
    </w:p>
    <w:p w14:paraId="0CDA0093"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2254BFAD"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V ďalšom kroku bola vypočítaná ročná mzda lekára na základe toho, či je atestovaný. Vstupy do výpočtu ročnej mzdy sú: </w:t>
      </w:r>
    </w:p>
    <w:p w14:paraId="284A1323" w14:textId="77777777" w:rsidR="00CF5EFD" w:rsidRPr="00E920B6" w:rsidRDefault="00CF5EFD" w:rsidP="00CF5EFD">
      <w:pPr>
        <w:pStyle w:val="Odsekzoznamu"/>
        <w:numPr>
          <w:ilvl w:val="0"/>
          <w:numId w:val="27"/>
        </w:numPr>
        <w:shd w:val="clear" w:color="auto" w:fill="FFFFFF"/>
        <w:spacing w:after="0" w:line="240" w:lineRule="auto"/>
        <w:contextualSpacing w:val="0"/>
        <w:jc w:val="both"/>
      </w:pPr>
      <w:r w:rsidRPr="00E920B6">
        <w:t xml:space="preserve">koeficient 1,362 (úprava na </w:t>
      </w:r>
      <w:proofErr w:type="spellStart"/>
      <w:r w:rsidRPr="00E920B6">
        <w:t>superhrubé</w:t>
      </w:r>
      <w:proofErr w:type="spellEnd"/>
      <w:r w:rsidRPr="00E920B6">
        <w:t xml:space="preserve"> mzdy) vynásobený priemerkou spred dvoch rokov (1 430 eur); a</w:t>
      </w:r>
    </w:p>
    <w:p w14:paraId="3CCCDD89" w14:textId="77777777" w:rsidR="00CF5EFD" w:rsidRPr="00E920B6" w:rsidRDefault="00CF5EFD" w:rsidP="00CF5EFD">
      <w:pPr>
        <w:pStyle w:val="Odsekzoznamu"/>
        <w:numPr>
          <w:ilvl w:val="0"/>
          <w:numId w:val="27"/>
        </w:numPr>
        <w:shd w:val="clear" w:color="auto" w:fill="FFFFFF"/>
        <w:spacing w:after="0" w:line="240" w:lineRule="auto"/>
        <w:contextualSpacing w:val="0"/>
        <w:jc w:val="both"/>
      </w:pPr>
      <w:r w:rsidRPr="00E920B6">
        <w:t>konverzný faktor, ktorý berie do úvahy nadčasy, odmeny, a pod. na úrovni 1,8, ktorý vyjadruje pomer medzi tarifnou mzdou a reálne vyplatenou mzdou z výkazu M01.</w:t>
      </w:r>
    </w:p>
    <w:p w14:paraId="1A5BB6F9"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4B873F01" w14:textId="77777777" w:rsidR="00CF5EFD" w:rsidRPr="00E920B6" w:rsidRDefault="00CF5EFD" w:rsidP="00CF5EFD">
      <w:pPr>
        <w:shd w:val="clear" w:color="auto" w:fill="FFFFFF"/>
        <w:spacing w:after="0" w:line="240" w:lineRule="auto"/>
        <w:jc w:val="both"/>
        <w:rPr>
          <w:rFonts w:ascii="Times New Roman" w:hAnsi="Times New Roman"/>
          <w:sz w:val="24"/>
          <w:szCs w:val="24"/>
        </w:rPr>
      </w:pPr>
      <w:r w:rsidRPr="00E920B6">
        <w:rPr>
          <w:rFonts w:ascii="Times New Roman" w:hAnsi="Times New Roman"/>
          <w:sz w:val="24"/>
          <w:szCs w:val="24"/>
        </w:rPr>
        <w:t xml:space="preserve">Takto vypočítané mzdy sú prepočítané na FTE a porovnávané s očakávanou mzdou vzhľadom na úväzok. Na základe tohto porovnania je možné určiť, či konkrétny lekár má úväzok nižší, rovný alebo vyšší ako 0,5 a či a v akom rozsahu vykonáva aj iné činnosti v oblasti zdravotnej starostlivosti. </w:t>
      </w:r>
    </w:p>
    <w:p w14:paraId="1E88ED52" w14:textId="77777777" w:rsidR="00CF5EFD" w:rsidRPr="00E920B6" w:rsidRDefault="00CF5EFD" w:rsidP="00CF5EFD">
      <w:pPr>
        <w:shd w:val="clear" w:color="auto" w:fill="FFFFFF"/>
        <w:spacing w:after="0" w:line="240" w:lineRule="auto"/>
        <w:jc w:val="both"/>
        <w:rPr>
          <w:rFonts w:ascii="Times New Roman" w:hAnsi="Times New Roman"/>
          <w:sz w:val="24"/>
          <w:szCs w:val="24"/>
        </w:rPr>
      </w:pPr>
    </w:p>
    <w:p w14:paraId="0605221B" w14:textId="77777777" w:rsidR="00CF5EFD" w:rsidRPr="00D85F76" w:rsidRDefault="00CF5EFD" w:rsidP="00CF5EFD">
      <w:pPr>
        <w:shd w:val="clear" w:color="auto" w:fill="FFFFFF"/>
        <w:spacing w:after="0" w:line="240" w:lineRule="auto"/>
        <w:jc w:val="both"/>
        <w:rPr>
          <w:rFonts w:ascii="Times New Roman" w:hAnsi="Times New Roman"/>
          <w:sz w:val="24"/>
          <w:szCs w:val="24"/>
        </w:rPr>
      </w:pPr>
      <w:r w:rsidRPr="00D85F76">
        <w:rPr>
          <w:rFonts w:ascii="Times New Roman" w:hAnsi="Times New Roman"/>
          <w:sz w:val="24"/>
          <w:szCs w:val="24"/>
        </w:rPr>
        <w:t xml:space="preserve">Po tomto teste </w:t>
      </w:r>
      <w:proofErr w:type="spellStart"/>
      <w:r w:rsidRPr="00D85F76">
        <w:rPr>
          <w:rFonts w:ascii="Times New Roman" w:hAnsi="Times New Roman"/>
          <w:sz w:val="24"/>
          <w:szCs w:val="24"/>
        </w:rPr>
        <w:t>úväzkovosti</w:t>
      </w:r>
      <w:proofErr w:type="spellEnd"/>
      <w:r w:rsidRPr="00D85F76">
        <w:rPr>
          <w:rFonts w:ascii="Times New Roman" w:hAnsi="Times New Roman"/>
          <w:sz w:val="24"/>
          <w:szCs w:val="24"/>
        </w:rPr>
        <w:t xml:space="preserve"> lekárov v databáze bola identifikovaná množina lekárov, na ktorých sa vzťahuje § 80a ods. 1 a 2 a na ktorých nie. Konsolidovaná úspora je vypočítaná na množine lekárov, na ktorých sa § 80a ods. 1 a 2 nevzťahuje, a to: </w:t>
      </w:r>
    </w:p>
    <w:p w14:paraId="0DFA2BF2" w14:textId="77777777" w:rsidR="00CF5EFD" w:rsidRPr="00D85F76" w:rsidRDefault="00CF5EFD" w:rsidP="00CF5EFD">
      <w:pPr>
        <w:pStyle w:val="Odsekzoznamu"/>
        <w:numPr>
          <w:ilvl w:val="0"/>
          <w:numId w:val="28"/>
        </w:numPr>
        <w:shd w:val="clear" w:color="auto" w:fill="FFFFFF"/>
        <w:spacing w:after="0" w:line="240" w:lineRule="auto"/>
        <w:contextualSpacing w:val="0"/>
        <w:jc w:val="both"/>
        <w:rPr>
          <w:rFonts w:ascii="Times New Roman" w:hAnsi="Times New Roman" w:cs="Times New Roman"/>
          <w:sz w:val="24"/>
          <w:szCs w:val="24"/>
        </w:rPr>
      </w:pPr>
      <w:r w:rsidRPr="00D85F76">
        <w:rPr>
          <w:rFonts w:ascii="Times New Roman" w:hAnsi="Times New Roman" w:cs="Times New Roman"/>
          <w:sz w:val="24"/>
          <w:szCs w:val="24"/>
        </w:rPr>
        <w:t>pre rok 2025, na základe rozdielu medzi valorizáciou miezd vo výške 9,66% a vo výške 6,44%;</w:t>
      </w:r>
    </w:p>
    <w:p w14:paraId="517496FD" w14:textId="77777777" w:rsidR="00CF5EFD" w:rsidRPr="00D85F76" w:rsidRDefault="00CF5EFD" w:rsidP="00CF5EFD">
      <w:pPr>
        <w:pStyle w:val="Odsekzoznamu"/>
        <w:numPr>
          <w:ilvl w:val="0"/>
          <w:numId w:val="28"/>
        </w:numPr>
        <w:shd w:val="clear" w:color="auto" w:fill="FFFFFF"/>
        <w:spacing w:after="0" w:line="240" w:lineRule="auto"/>
        <w:contextualSpacing w:val="0"/>
        <w:jc w:val="both"/>
        <w:rPr>
          <w:rFonts w:ascii="Times New Roman" w:hAnsi="Times New Roman" w:cs="Times New Roman"/>
          <w:sz w:val="24"/>
          <w:szCs w:val="24"/>
        </w:rPr>
      </w:pPr>
      <w:r w:rsidRPr="00D85F76">
        <w:rPr>
          <w:rFonts w:ascii="Times New Roman" w:hAnsi="Times New Roman" w:cs="Times New Roman"/>
          <w:sz w:val="24"/>
          <w:szCs w:val="24"/>
        </w:rPr>
        <w:t>pre rok 2026, na základe rozdielu medzi valorizáciou miezd vo výške 6,85% a vo výške 0%;</w:t>
      </w:r>
    </w:p>
    <w:p w14:paraId="00D14AF8" w14:textId="77777777" w:rsidR="00CF5EFD" w:rsidRPr="00D85F76" w:rsidRDefault="00CF5EFD" w:rsidP="00CF5EFD">
      <w:pPr>
        <w:pStyle w:val="Odsekzoznamu"/>
        <w:numPr>
          <w:ilvl w:val="0"/>
          <w:numId w:val="28"/>
        </w:numPr>
        <w:shd w:val="clear" w:color="auto" w:fill="FFFFFF"/>
        <w:spacing w:after="0" w:line="240" w:lineRule="auto"/>
        <w:contextualSpacing w:val="0"/>
        <w:jc w:val="both"/>
        <w:rPr>
          <w:rFonts w:ascii="Times New Roman" w:hAnsi="Times New Roman" w:cs="Times New Roman"/>
          <w:sz w:val="24"/>
          <w:szCs w:val="24"/>
        </w:rPr>
      </w:pPr>
      <w:r w:rsidRPr="00D85F76">
        <w:rPr>
          <w:rFonts w:ascii="Times New Roman" w:hAnsi="Times New Roman" w:cs="Times New Roman"/>
          <w:sz w:val="24"/>
          <w:szCs w:val="24"/>
        </w:rPr>
        <w:t>pre rok 2027, na základe rozdielu medzi valorizáciou miezd vo výške 5,89% a vo výške 0%; a</w:t>
      </w:r>
    </w:p>
    <w:p w14:paraId="7835C483" w14:textId="77777777" w:rsidR="00CF5EFD" w:rsidRPr="00D85F76" w:rsidRDefault="00CF5EFD" w:rsidP="00CF5EFD">
      <w:pPr>
        <w:pStyle w:val="Odsekzoznamu"/>
        <w:numPr>
          <w:ilvl w:val="0"/>
          <w:numId w:val="28"/>
        </w:numPr>
        <w:shd w:val="clear" w:color="auto" w:fill="FFFFFF"/>
        <w:spacing w:after="0" w:line="240" w:lineRule="auto"/>
        <w:contextualSpacing w:val="0"/>
        <w:jc w:val="both"/>
        <w:rPr>
          <w:rFonts w:ascii="Times New Roman" w:hAnsi="Times New Roman" w:cs="Times New Roman"/>
          <w:sz w:val="24"/>
          <w:szCs w:val="24"/>
        </w:rPr>
      </w:pPr>
      <w:r w:rsidRPr="00D85F76">
        <w:rPr>
          <w:rFonts w:ascii="Times New Roman" w:hAnsi="Times New Roman" w:cs="Times New Roman"/>
          <w:sz w:val="24"/>
          <w:szCs w:val="24"/>
        </w:rPr>
        <w:t>pre rok 2028, na základe rozdielu medzi valorizáciou miezd vo výške 5,19% a vo výške 0%.</w:t>
      </w:r>
    </w:p>
    <w:p w14:paraId="41C0CD2D" w14:textId="77777777" w:rsidR="00CF5EFD" w:rsidRPr="00E920B6" w:rsidRDefault="00CF5EFD" w:rsidP="00CF5EFD">
      <w:pPr>
        <w:pStyle w:val="Odsekzoznamu"/>
        <w:shd w:val="clear" w:color="auto" w:fill="FFFFFF"/>
        <w:jc w:val="both"/>
      </w:pPr>
    </w:p>
    <w:tbl>
      <w:tblPr>
        <w:tblW w:w="9078" w:type="dxa"/>
        <w:tblInd w:w="-5" w:type="dxa"/>
        <w:tblCellMar>
          <w:left w:w="70" w:type="dxa"/>
          <w:right w:w="70" w:type="dxa"/>
        </w:tblCellMar>
        <w:tblLook w:val="04A0" w:firstRow="1" w:lastRow="0" w:firstColumn="1" w:lastColumn="0" w:noHBand="0" w:noVBand="1"/>
      </w:tblPr>
      <w:tblGrid>
        <w:gridCol w:w="3686"/>
        <w:gridCol w:w="1427"/>
        <w:gridCol w:w="1266"/>
        <w:gridCol w:w="1276"/>
        <w:gridCol w:w="1423"/>
      </w:tblGrid>
      <w:tr w:rsidR="00CF5EFD" w:rsidRPr="00E920B6" w14:paraId="5F05C6E6" w14:textId="77777777" w:rsidTr="00CF5EFD">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18D5" w14:textId="77777777" w:rsidR="00CF5EFD" w:rsidRPr="00E920B6" w:rsidRDefault="00CF5EFD" w:rsidP="00CF5EFD">
            <w:pPr>
              <w:spacing w:after="0" w:line="240" w:lineRule="auto"/>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 </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45A162EB"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2025</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5B5CAC68"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D4F0639"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2027</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14:paraId="2BAE7686"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2028</w:t>
            </w:r>
          </w:p>
        </w:tc>
      </w:tr>
      <w:tr w:rsidR="00CF5EFD" w:rsidRPr="00E920B6" w14:paraId="5E2D660E" w14:textId="77777777" w:rsidTr="00CF5EFD">
        <w:trPr>
          <w:trHeight w:val="252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7BAC45AF" w14:textId="77777777" w:rsidR="00CF5EFD" w:rsidRPr="00E920B6" w:rsidRDefault="00CF5EFD" w:rsidP="00CF5EFD">
            <w:pPr>
              <w:spacing w:after="0" w:line="240" w:lineRule="auto"/>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Zníženie miezd z dôvodu zavedenia pravidla - ak má lekár úväzok v nemocnici nižší ako polovičný (pod 0,5 úväzok), a ak zároveň pracuje u iného poskytovateľa zdravotnej starostlivosti (okrem nemocníc a záchraniek) alebo je štatutárnym zástupcom iného poskytovateľa zdravotnej starostlivosti (okrem zariadení ústavnej ZS) nemá nárok na základnú zložku mzdy podľa § 80a</w:t>
            </w:r>
          </w:p>
        </w:tc>
        <w:tc>
          <w:tcPr>
            <w:tcW w:w="1427" w:type="dxa"/>
            <w:tcBorders>
              <w:top w:val="nil"/>
              <w:left w:val="nil"/>
              <w:bottom w:val="single" w:sz="4" w:space="0" w:color="auto"/>
              <w:right w:val="single" w:sz="4" w:space="0" w:color="auto"/>
            </w:tcBorders>
            <w:shd w:val="clear" w:color="auto" w:fill="auto"/>
            <w:noWrap/>
            <w:vAlign w:val="center"/>
            <w:hideMark/>
          </w:tcPr>
          <w:p w14:paraId="1AFA4C81"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1 809 337</w:t>
            </w:r>
          </w:p>
        </w:tc>
        <w:tc>
          <w:tcPr>
            <w:tcW w:w="1266" w:type="dxa"/>
            <w:tcBorders>
              <w:top w:val="nil"/>
              <w:left w:val="nil"/>
              <w:bottom w:val="single" w:sz="4" w:space="0" w:color="auto"/>
              <w:right w:val="single" w:sz="4" w:space="0" w:color="auto"/>
            </w:tcBorders>
            <w:shd w:val="clear" w:color="auto" w:fill="auto"/>
            <w:noWrap/>
            <w:vAlign w:val="center"/>
            <w:hideMark/>
          </w:tcPr>
          <w:p w14:paraId="0F55A325"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3 849 055</w:t>
            </w:r>
          </w:p>
        </w:tc>
        <w:tc>
          <w:tcPr>
            <w:tcW w:w="1276" w:type="dxa"/>
            <w:tcBorders>
              <w:top w:val="nil"/>
              <w:left w:val="nil"/>
              <w:bottom w:val="single" w:sz="4" w:space="0" w:color="auto"/>
              <w:right w:val="single" w:sz="4" w:space="0" w:color="auto"/>
            </w:tcBorders>
            <w:shd w:val="clear" w:color="auto" w:fill="auto"/>
            <w:noWrap/>
            <w:vAlign w:val="center"/>
            <w:hideMark/>
          </w:tcPr>
          <w:p w14:paraId="63607158"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3 309 625</w:t>
            </w:r>
          </w:p>
        </w:tc>
        <w:tc>
          <w:tcPr>
            <w:tcW w:w="1423" w:type="dxa"/>
            <w:tcBorders>
              <w:top w:val="nil"/>
              <w:left w:val="nil"/>
              <w:bottom w:val="single" w:sz="4" w:space="0" w:color="auto"/>
              <w:right w:val="single" w:sz="4" w:space="0" w:color="auto"/>
            </w:tcBorders>
            <w:shd w:val="clear" w:color="auto" w:fill="auto"/>
            <w:noWrap/>
            <w:vAlign w:val="center"/>
            <w:hideMark/>
          </w:tcPr>
          <w:p w14:paraId="05E931F0"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hAnsi="Times New Roman"/>
                <w:sz w:val="20"/>
                <w:szCs w:val="20"/>
              </w:rPr>
              <w:t>2 916 291</w:t>
            </w:r>
          </w:p>
        </w:tc>
      </w:tr>
    </w:tbl>
    <w:p w14:paraId="0EB104D3" w14:textId="77777777" w:rsidR="00CF5EFD" w:rsidRPr="00E920B6" w:rsidRDefault="00CF5EFD" w:rsidP="00CF5EFD">
      <w:pPr>
        <w:spacing w:after="0" w:line="240" w:lineRule="auto"/>
        <w:jc w:val="both"/>
        <w:rPr>
          <w:rFonts w:ascii="Times New Roman" w:hAnsi="Times New Roman"/>
          <w:sz w:val="24"/>
          <w:szCs w:val="24"/>
          <w:lang w:eastAsia="sk-SK"/>
        </w:rPr>
      </w:pPr>
    </w:p>
    <w:p w14:paraId="449DC245" w14:textId="77777777" w:rsidR="00CF5EFD" w:rsidRPr="00E920B6" w:rsidRDefault="00CF5EFD" w:rsidP="00CF5EFD">
      <w:pPr>
        <w:spacing w:after="0" w:line="240" w:lineRule="auto"/>
        <w:jc w:val="both"/>
        <w:rPr>
          <w:rFonts w:ascii="Times New Roman" w:hAnsi="Times New Roman"/>
          <w:b/>
          <w:bCs/>
          <w:sz w:val="24"/>
          <w:szCs w:val="24"/>
          <w:u w:val="single"/>
          <w:lang w:eastAsia="sk-SK"/>
        </w:rPr>
      </w:pPr>
      <w:r w:rsidRPr="00E920B6">
        <w:rPr>
          <w:rFonts w:ascii="Times New Roman" w:hAnsi="Times New Roman"/>
          <w:b/>
          <w:bCs/>
          <w:sz w:val="24"/>
          <w:szCs w:val="24"/>
          <w:u w:val="single"/>
          <w:lang w:eastAsia="sk-SK"/>
        </w:rPr>
        <w:lastRenderedPageBreak/>
        <w:t>Úspory v roku 2025</w:t>
      </w:r>
    </w:p>
    <w:p w14:paraId="7332B2C5" w14:textId="77777777" w:rsidR="00CF5EFD" w:rsidRPr="00E920B6" w:rsidRDefault="00CF5EFD" w:rsidP="00CF5EFD">
      <w:pPr>
        <w:spacing w:after="0" w:line="240" w:lineRule="auto"/>
        <w:jc w:val="both"/>
        <w:rPr>
          <w:rFonts w:ascii="Times New Roman" w:hAnsi="Times New Roman"/>
          <w:sz w:val="24"/>
          <w:szCs w:val="24"/>
          <w:lang w:eastAsia="sk-SK"/>
        </w:rPr>
      </w:pPr>
    </w:p>
    <w:p w14:paraId="7B012A5F" w14:textId="77777777" w:rsidR="00CF5EFD" w:rsidRPr="00E920B6" w:rsidRDefault="00CF5EFD" w:rsidP="00CF5EFD">
      <w:pPr>
        <w:spacing w:after="0" w:line="240" w:lineRule="auto"/>
        <w:jc w:val="both"/>
        <w:rPr>
          <w:rFonts w:ascii="Times New Roman" w:hAnsi="Times New Roman"/>
          <w:sz w:val="24"/>
          <w:szCs w:val="24"/>
          <w:lang w:eastAsia="sk-SK"/>
        </w:rPr>
      </w:pPr>
      <w:r w:rsidRPr="00E920B6">
        <w:rPr>
          <w:rFonts w:ascii="Times New Roman" w:hAnsi="Times New Roman"/>
          <w:sz w:val="24"/>
          <w:szCs w:val="24"/>
          <w:lang w:eastAsia="sk-SK"/>
        </w:rPr>
        <w:t>V súlade s čl. 1.1 a 1.2 Zmluvy sa v roku 2025 plánuje vykonať v rámci centralizácie riadenia nemocníc produkčný, prevádzkový a personálny audit štátnych nemocníc. Cieľom tohto auditu má byť zistenie dopytu po zdravotníckych pracovníkoch vo všetkých ústavných zariadeniach zdravotnej starostlivosti. Auditom sa tiež preverí efektivita čiastočných úväzkov, dodržiavanie dohodnutého pracovného času, prevádzkové ukazovatele s cieľom optimalizácie nemedicínskych prevádzkových nákladov, medicínskych procesov a to z pohľadu toku pacienta „do“ a „z“ nemocnice, ako aj obstarávanie liekov, špeciálnych zdravotníckych materiálov a zdravotníckej techniky. Očakáva sa, že v rokoch 2026 až 2028 sa prejaví úspora z tohto auditu minimálne na úrovni 19,2 mil. eur, a to v tejto štruktúre:</w:t>
      </w:r>
    </w:p>
    <w:p w14:paraId="76C3739F" w14:textId="77777777" w:rsidR="00CF5EFD" w:rsidRPr="00E920B6" w:rsidRDefault="00CF5EFD" w:rsidP="00CF5EFD">
      <w:pPr>
        <w:pStyle w:val="Odsekzoznamu"/>
        <w:numPr>
          <w:ilvl w:val="0"/>
          <w:numId w:val="29"/>
        </w:numPr>
        <w:spacing w:after="0" w:line="240" w:lineRule="auto"/>
        <w:contextualSpacing w:val="0"/>
        <w:jc w:val="both"/>
        <w:rPr>
          <w:lang w:eastAsia="sk-SK"/>
        </w:rPr>
      </w:pPr>
      <w:proofErr w:type="spellStart"/>
      <w:r w:rsidRPr="00E920B6">
        <w:rPr>
          <w:lang w:eastAsia="sk-SK"/>
        </w:rPr>
        <w:t>referencovanie</w:t>
      </w:r>
      <w:proofErr w:type="spellEnd"/>
      <w:r w:rsidRPr="00E920B6">
        <w:rPr>
          <w:lang w:eastAsia="sk-SK"/>
        </w:rPr>
        <w:t xml:space="preserve"> cien a podmienok nákupu špecializovaného zdravotníckeho materiálu vo výške 10 mil. eur;</w:t>
      </w:r>
    </w:p>
    <w:p w14:paraId="4337975E" w14:textId="77777777" w:rsidR="00CF5EFD" w:rsidRPr="00E920B6" w:rsidRDefault="00CF5EFD" w:rsidP="00CF5EFD">
      <w:pPr>
        <w:pStyle w:val="Odsekzoznamu"/>
        <w:numPr>
          <w:ilvl w:val="0"/>
          <w:numId w:val="29"/>
        </w:numPr>
        <w:spacing w:after="0" w:line="240" w:lineRule="auto"/>
        <w:contextualSpacing w:val="0"/>
        <w:jc w:val="both"/>
        <w:rPr>
          <w:lang w:eastAsia="sk-SK"/>
        </w:rPr>
      </w:pPr>
      <w:proofErr w:type="spellStart"/>
      <w:r w:rsidRPr="00E920B6">
        <w:rPr>
          <w:lang w:eastAsia="sk-SK"/>
        </w:rPr>
        <w:t>benchmarkovanie</w:t>
      </w:r>
      <w:proofErr w:type="spellEnd"/>
      <w:r w:rsidRPr="00E920B6">
        <w:rPr>
          <w:lang w:eastAsia="sk-SK"/>
        </w:rPr>
        <w:t xml:space="preserve"> cien a podmienok obstarania tovarov a služieb bežného charakteru, ktorých použitie a čerpanie tvorí nákladovú stránku prevádzkového hospodárenia štátnych nemocníc, a zefektívnenia riadenia štátnych nemocníc vo výške 9,2 mil. eur</w:t>
      </w:r>
    </w:p>
    <w:p w14:paraId="46B6CDAF" w14:textId="77777777" w:rsidR="00CF5EFD" w:rsidRPr="00E920B6" w:rsidRDefault="00CF5EFD" w:rsidP="00CF5EFD">
      <w:pPr>
        <w:spacing w:after="0" w:line="240" w:lineRule="auto"/>
        <w:jc w:val="both"/>
        <w:rPr>
          <w:rFonts w:ascii="Times New Roman" w:hAnsi="Times New Roman"/>
          <w:sz w:val="24"/>
          <w:szCs w:val="24"/>
          <w:lang w:eastAsia="sk-SK"/>
        </w:rPr>
      </w:pPr>
    </w:p>
    <w:p w14:paraId="6DFD98EC" w14:textId="77777777" w:rsidR="00CF5EFD" w:rsidRPr="00E920B6" w:rsidRDefault="00CF5EFD" w:rsidP="00CF5EFD">
      <w:pPr>
        <w:spacing w:after="0" w:line="240" w:lineRule="auto"/>
        <w:jc w:val="both"/>
        <w:rPr>
          <w:rFonts w:ascii="Times New Roman" w:hAnsi="Times New Roman"/>
          <w:sz w:val="24"/>
          <w:szCs w:val="24"/>
          <w:lang w:eastAsia="sk-SK"/>
        </w:rPr>
      </w:pPr>
      <w:r w:rsidRPr="00E920B6">
        <w:rPr>
          <w:rFonts w:ascii="Times New Roman" w:hAnsi="Times New Roman"/>
          <w:sz w:val="24"/>
          <w:szCs w:val="24"/>
          <w:lang w:eastAsia="sk-SK"/>
        </w:rPr>
        <w:t xml:space="preserve">V rozpočte verejného zdravotného poistenia na rok 2025 sa očakáva systémová úspora vo výške 153 mil. eur. Navyše k tejto úspore očakávame v roku 2025 systémovú dodatočnú úsporu                  minimálne vo výške 7 212 417 eur, ktorá pozostáva z efektívnej </w:t>
      </w:r>
      <w:proofErr w:type="spellStart"/>
      <w:r w:rsidRPr="00E920B6">
        <w:rPr>
          <w:rFonts w:ascii="Times New Roman" w:hAnsi="Times New Roman"/>
          <w:sz w:val="24"/>
          <w:szCs w:val="24"/>
          <w:lang w:eastAsia="sk-SK"/>
        </w:rPr>
        <w:t>dekategorizácie</w:t>
      </w:r>
      <w:proofErr w:type="spellEnd"/>
      <w:r w:rsidRPr="00E920B6">
        <w:rPr>
          <w:rFonts w:ascii="Times New Roman" w:hAnsi="Times New Roman"/>
          <w:sz w:val="24"/>
          <w:szCs w:val="24"/>
          <w:lang w:eastAsia="sk-SK"/>
        </w:rPr>
        <w:t xml:space="preserve"> liekov v zmysle nového konceptu stratégie liekovej politiky, vstup </w:t>
      </w:r>
      <w:proofErr w:type="spellStart"/>
      <w:r w:rsidRPr="00E920B6">
        <w:rPr>
          <w:rFonts w:ascii="Times New Roman" w:hAnsi="Times New Roman"/>
          <w:sz w:val="24"/>
          <w:szCs w:val="24"/>
          <w:lang w:eastAsia="sk-SK"/>
        </w:rPr>
        <w:t>generík</w:t>
      </w:r>
      <w:proofErr w:type="spellEnd"/>
      <w:r w:rsidRPr="00E920B6">
        <w:rPr>
          <w:rFonts w:ascii="Times New Roman" w:hAnsi="Times New Roman"/>
          <w:sz w:val="24"/>
          <w:szCs w:val="24"/>
          <w:lang w:eastAsia="sk-SK"/>
        </w:rPr>
        <w:t xml:space="preserve"> a </w:t>
      </w:r>
      <w:proofErr w:type="spellStart"/>
      <w:r w:rsidRPr="00E920B6">
        <w:rPr>
          <w:rFonts w:ascii="Times New Roman" w:hAnsi="Times New Roman"/>
          <w:sz w:val="24"/>
          <w:szCs w:val="24"/>
          <w:lang w:eastAsia="sk-SK"/>
        </w:rPr>
        <w:t>biosimilarov</w:t>
      </w:r>
      <w:proofErr w:type="spellEnd"/>
      <w:r w:rsidRPr="00E920B6">
        <w:rPr>
          <w:rFonts w:ascii="Times New Roman" w:hAnsi="Times New Roman"/>
          <w:sz w:val="24"/>
          <w:szCs w:val="24"/>
          <w:lang w:eastAsia="sk-SK"/>
        </w:rPr>
        <w:t>, úspor na MEA zmluvách, a následnej revízií úhrad liekov.</w:t>
      </w:r>
    </w:p>
    <w:p w14:paraId="34E09A95" w14:textId="77777777" w:rsidR="00CF5EFD" w:rsidRPr="00E920B6" w:rsidRDefault="00CF5EFD" w:rsidP="00CF5EFD">
      <w:pPr>
        <w:spacing w:after="0" w:line="240" w:lineRule="auto"/>
        <w:jc w:val="both"/>
        <w:rPr>
          <w:rFonts w:ascii="Times New Roman" w:hAnsi="Times New Roman"/>
          <w:sz w:val="24"/>
          <w:szCs w:val="24"/>
          <w:lang w:eastAsia="sk-SK"/>
        </w:rPr>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1984"/>
        <w:gridCol w:w="1843"/>
        <w:gridCol w:w="1559"/>
      </w:tblGrid>
      <w:tr w:rsidR="00CF5EFD" w:rsidRPr="00E920B6" w14:paraId="27EAEFA2" w14:textId="77777777" w:rsidTr="00CF5EFD">
        <w:trPr>
          <w:trHeight w:val="780"/>
        </w:trPr>
        <w:tc>
          <w:tcPr>
            <w:tcW w:w="3251" w:type="dxa"/>
            <w:shd w:val="clear" w:color="auto" w:fill="auto"/>
            <w:vAlign w:val="center"/>
            <w:hideMark/>
          </w:tcPr>
          <w:p w14:paraId="279721EB"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 xml:space="preserve">Typy zdravotnej starostlivosti </w:t>
            </w:r>
          </w:p>
        </w:tc>
        <w:tc>
          <w:tcPr>
            <w:tcW w:w="1984" w:type="dxa"/>
            <w:shd w:val="clear" w:color="auto" w:fill="auto"/>
            <w:vAlign w:val="center"/>
            <w:hideMark/>
          </w:tcPr>
          <w:p w14:paraId="6BFCFB67"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Úspory DPH - úspory na zníženej DPH v roku 2025</w:t>
            </w:r>
          </w:p>
        </w:tc>
        <w:tc>
          <w:tcPr>
            <w:tcW w:w="1843" w:type="dxa"/>
            <w:shd w:val="clear" w:color="auto" w:fill="auto"/>
            <w:vAlign w:val="center"/>
            <w:hideMark/>
          </w:tcPr>
          <w:p w14:paraId="63457FBF"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Potenciál úsporných opatrení v roku 2025 - zvýšená efektivita</w:t>
            </w:r>
          </w:p>
        </w:tc>
        <w:tc>
          <w:tcPr>
            <w:tcW w:w="1559" w:type="dxa"/>
            <w:shd w:val="clear" w:color="auto" w:fill="auto"/>
            <w:vAlign w:val="center"/>
            <w:hideMark/>
          </w:tcPr>
          <w:p w14:paraId="7C42C0CA" w14:textId="77777777" w:rsidR="00CF5EFD" w:rsidRPr="00E920B6" w:rsidRDefault="00CF5EFD" w:rsidP="00CF5EFD">
            <w:pPr>
              <w:spacing w:after="0" w:line="240" w:lineRule="auto"/>
              <w:jc w:val="center"/>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Spolu potenciálne úspory v roku 2025</w:t>
            </w:r>
          </w:p>
        </w:tc>
      </w:tr>
      <w:tr w:rsidR="00CF5EFD" w:rsidRPr="00E920B6" w14:paraId="58C237F4" w14:textId="77777777" w:rsidTr="00CF5EFD">
        <w:trPr>
          <w:trHeight w:val="510"/>
        </w:trPr>
        <w:tc>
          <w:tcPr>
            <w:tcW w:w="3251" w:type="dxa"/>
            <w:shd w:val="clear" w:color="auto" w:fill="auto"/>
            <w:vAlign w:val="center"/>
            <w:hideMark/>
          </w:tcPr>
          <w:p w14:paraId="7AF7E334" w14:textId="77777777" w:rsidR="00CF5EFD" w:rsidRPr="00E920B6" w:rsidRDefault="00CF5EFD" w:rsidP="00CF5EFD">
            <w:pPr>
              <w:spacing w:after="0" w:line="240" w:lineRule="auto"/>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Zdravotná starostlivosť</w:t>
            </w:r>
          </w:p>
        </w:tc>
        <w:tc>
          <w:tcPr>
            <w:tcW w:w="1984" w:type="dxa"/>
            <w:shd w:val="clear" w:color="auto" w:fill="auto"/>
            <w:vAlign w:val="bottom"/>
            <w:hideMark/>
          </w:tcPr>
          <w:p w14:paraId="12D43B6D"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-96 600 000</w:t>
            </w:r>
          </w:p>
        </w:tc>
        <w:tc>
          <w:tcPr>
            <w:tcW w:w="1843" w:type="dxa"/>
            <w:shd w:val="clear" w:color="auto" w:fill="auto"/>
            <w:noWrap/>
            <w:vAlign w:val="bottom"/>
            <w:hideMark/>
          </w:tcPr>
          <w:p w14:paraId="72F8900C"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-127 700 000</w:t>
            </w:r>
          </w:p>
        </w:tc>
        <w:tc>
          <w:tcPr>
            <w:tcW w:w="1559" w:type="dxa"/>
            <w:shd w:val="clear" w:color="auto" w:fill="auto"/>
            <w:noWrap/>
            <w:vAlign w:val="bottom"/>
            <w:hideMark/>
          </w:tcPr>
          <w:p w14:paraId="44BB1931"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-224 300 000</w:t>
            </w:r>
          </w:p>
        </w:tc>
      </w:tr>
      <w:tr w:rsidR="00CF5EFD" w:rsidRPr="00E920B6" w14:paraId="6E44912B" w14:textId="77777777" w:rsidTr="00CF5EFD">
        <w:trPr>
          <w:trHeight w:val="510"/>
        </w:trPr>
        <w:tc>
          <w:tcPr>
            <w:tcW w:w="3251" w:type="dxa"/>
            <w:shd w:val="clear" w:color="auto" w:fill="auto"/>
            <w:vAlign w:val="center"/>
            <w:hideMark/>
          </w:tcPr>
          <w:p w14:paraId="2DE96C99" w14:textId="77777777" w:rsidR="00CF5EFD" w:rsidRPr="00E920B6" w:rsidRDefault="00CF5EFD" w:rsidP="00CF5EFD">
            <w:pPr>
              <w:spacing w:after="0" w:line="240" w:lineRule="auto"/>
              <w:ind w:firstLineChars="200" w:firstLine="400"/>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Lieky a dietetické potraviny</w:t>
            </w:r>
          </w:p>
        </w:tc>
        <w:tc>
          <w:tcPr>
            <w:tcW w:w="1984" w:type="dxa"/>
            <w:shd w:val="clear" w:color="auto" w:fill="auto"/>
            <w:noWrap/>
            <w:vAlign w:val="bottom"/>
            <w:hideMark/>
          </w:tcPr>
          <w:p w14:paraId="6EF80511"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 xml:space="preserve">-84 000 000 </w:t>
            </w:r>
          </w:p>
        </w:tc>
        <w:tc>
          <w:tcPr>
            <w:tcW w:w="1843" w:type="dxa"/>
            <w:shd w:val="clear" w:color="auto" w:fill="auto"/>
            <w:noWrap/>
            <w:vAlign w:val="bottom"/>
            <w:hideMark/>
          </w:tcPr>
          <w:p w14:paraId="3BE75510" w14:textId="77777777" w:rsidR="00CF5EFD" w:rsidRPr="00E920B6" w:rsidRDefault="00CF5EFD" w:rsidP="00CF5EFD">
            <w:pPr>
              <w:spacing w:after="0" w:line="240" w:lineRule="auto"/>
              <w:jc w:val="right"/>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-96 700 000</w:t>
            </w:r>
          </w:p>
        </w:tc>
        <w:tc>
          <w:tcPr>
            <w:tcW w:w="1559" w:type="dxa"/>
            <w:shd w:val="clear" w:color="auto" w:fill="auto"/>
            <w:noWrap/>
            <w:vAlign w:val="bottom"/>
            <w:hideMark/>
          </w:tcPr>
          <w:p w14:paraId="34B71244"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-180 700 000</w:t>
            </w:r>
          </w:p>
        </w:tc>
      </w:tr>
      <w:tr w:rsidR="00CF5EFD" w:rsidRPr="00E920B6" w14:paraId="5ABC1B2D" w14:textId="77777777" w:rsidTr="00CF5EFD">
        <w:trPr>
          <w:trHeight w:val="510"/>
        </w:trPr>
        <w:tc>
          <w:tcPr>
            <w:tcW w:w="3251" w:type="dxa"/>
            <w:shd w:val="clear" w:color="auto" w:fill="auto"/>
            <w:vAlign w:val="center"/>
            <w:hideMark/>
          </w:tcPr>
          <w:p w14:paraId="57820FFD" w14:textId="77777777" w:rsidR="00CF5EFD" w:rsidRPr="00E920B6" w:rsidRDefault="00CF5EFD" w:rsidP="00CF5EFD">
            <w:pPr>
              <w:spacing w:after="0" w:line="240" w:lineRule="auto"/>
              <w:ind w:firstLineChars="200" w:firstLine="400"/>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Zdravotnícke pomôcky</w:t>
            </w:r>
          </w:p>
        </w:tc>
        <w:tc>
          <w:tcPr>
            <w:tcW w:w="1984" w:type="dxa"/>
            <w:shd w:val="clear" w:color="auto" w:fill="auto"/>
            <w:noWrap/>
            <w:vAlign w:val="bottom"/>
            <w:hideMark/>
          </w:tcPr>
          <w:p w14:paraId="33AC3002"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 xml:space="preserve">-12 600 000 </w:t>
            </w:r>
          </w:p>
        </w:tc>
        <w:tc>
          <w:tcPr>
            <w:tcW w:w="1843" w:type="dxa"/>
            <w:shd w:val="clear" w:color="auto" w:fill="auto"/>
            <w:noWrap/>
            <w:vAlign w:val="bottom"/>
            <w:hideMark/>
          </w:tcPr>
          <w:p w14:paraId="6FBA810F"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-1 000 000</w:t>
            </w:r>
          </w:p>
        </w:tc>
        <w:tc>
          <w:tcPr>
            <w:tcW w:w="1559" w:type="dxa"/>
            <w:shd w:val="clear" w:color="auto" w:fill="auto"/>
            <w:noWrap/>
            <w:vAlign w:val="bottom"/>
            <w:hideMark/>
          </w:tcPr>
          <w:p w14:paraId="60F60F76"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-13 600 000</w:t>
            </w:r>
          </w:p>
        </w:tc>
      </w:tr>
      <w:tr w:rsidR="00CF5EFD" w:rsidRPr="00E920B6" w14:paraId="2A4F162B" w14:textId="77777777" w:rsidTr="00CF5EFD">
        <w:trPr>
          <w:trHeight w:val="525"/>
        </w:trPr>
        <w:tc>
          <w:tcPr>
            <w:tcW w:w="3251" w:type="dxa"/>
            <w:shd w:val="clear" w:color="auto" w:fill="auto"/>
            <w:vAlign w:val="center"/>
            <w:hideMark/>
          </w:tcPr>
          <w:p w14:paraId="7D6B6A1B" w14:textId="77777777" w:rsidR="00CF5EFD" w:rsidRPr="00E920B6" w:rsidRDefault="00CF5EFD" w:rsidP="00CF5EFD">
            <w:pPr>
              <w:spacing w:after="0" w:line="240" w:lineRule="auto"/>
              <w:ind w:firstLineChars="200" w:firstLine="400"/>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Ústavná zdravotná starostlivosť</w:t>
            </w:r>
          </w:p>
        </w:tc>
        <w:tc>
          <w:tcPr>
            <w:tcW w:w="1984" w:type="dxa"/>
            <w:shd w:val="clear" w:color="auto" w:fill="auto"/>
            <w:noWrap/>
            <w:vAlign w:val="bottom"/>
            <w:hideMark/>
          </w:tcPr>
          <w:p w14:paraId="1CD28911"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 </w:t>
            </w:r>
          </w:p>
        </w:tc>
        <w:tc>
          <w:tcPr>
            <w:tcW w:w="1843" w:type="dxa"/>
            <w:shd w:val="clear" w:color="auto" w:fill="auto"/>
            <w:noWrap/>
            <w:vAlign w:val="bottom"/>
            <w:hideMark/>
          </w:tcPr>
          <w:p w14:paraId="53E1235F" w14:textId="77777777" w:rsidR="00CF5EFD" w:rsidRPr="00E920B6" w:rsidRDefault="00CF5EFD" w:rsidP="00CF5EFD">
            <w:pPr>
              <w:spacing w:after="0" w:line="240" w:lineRule="auto"/>
              <w:jc w:val="right"/>
              <w:rPr>
                <w:rFonts w:ascii="Times New Roman" w:eastAsia="Times New Roman" w:hAnsi="Times New Roman"/>
                <w:color w:val="000000"/>
                <w:sz w:val="20"/>
                <w:szCs w:val="20"/>
                <w:lang w:eastAsia="sk-SK"/>
              </w:rPr>
            </w:pPr>
            <w:r w:rsidRPr="00E920B6">
              <w:rPr>
                <w:rFonts w:ascii="Times New Roman" w:eastAsia="Times New Roman" w:hAnsi="Times New Roman"/>
                <w:color w:val="000000"/>
                <w:sz w:val="20"/>
                <w:szCs w:val="20"/>
                <w:lang w:eastAsia="sk-SK"/>
              </w:rPr>
              <w:t>-30 000 000</w:t>
            </w:r>
          </w:p>
        </w:tc>
        <w:tc>
          <w:tcPr>
            <w:tcW w:w="1559" w:type="dxa"/>
            <w:shd w:val="clear" w:color="auto" w:fill="auto"/>
            <w:noWrap/>
            <w:vAlign w:val="bottom"/>
            <w:hideMark/>
          </w:tcPr>
          <w:p w14:paraId="7F16D750" w14:textId="77777777" w:rsidR="00CF5EFD" w:rsidRPr="00E920B6" w:rsidRDefault="00CF5EFD" w:rsidP="00CF5EFD">
            <w:pPr>
              <w:spacing w:after="0" w:line="240" w:lineRule="auto"/>
              <w:jc w:val="right"/>
              <w:rPr>
                <w:rFonts w:ascii="Times New Roman" w:eastAsia="Times New Roman" w:hAnsi="Times New Roman"/>
                <w:b/>
                <w:bCs/>
                <w:color w:val="000000"/>
                <w:sz w:val="20"/>
                <w:szCs w:val="20"/>
                <w:lang w:eastAsia="sk-SK"/>
              </w:rPr>
            </w:pPr>
            <w:r w:rsidRPr="00E920B6">
              <w:rPr>
                <w:rFonts w:ascii="Times New Roman" w:eastAsia="Times New Roman" w:hAnsi="Times New Roman"/>
                <w:b/>
                <w:bCs/>
                <w:color w:val="000000"/>
                <w:sz w:val="20"/>
                <w:szCs w:val="20"/>
                <w:lang w:eastAsia="sk-SK"/>
              </w:rPr>
              <w:t>-30 000 000</w:t>
            </w:r>
          </w:p>
        </w:tc>
      </w:tr>
    </w:tbl>
    <w:p w14:paraId="37123E12" w14:textId="77777777" w:rsidR="00CF5EFD" w:rsidRPr="00E920B6" w:rsidRDefault="00CF5EFD" w:rsidP="00CF5EFD">
      <w:pPr>
        <w:shd w:val="clear" w:color="auto" w:fill="FFFFFF"/>
        <w:spacing w:after="0" w:line="240" w:lineRule="auto"/>
        <w:jc w:val="both"/>
        <w:rPr>
          <w:rFonts w:ascii="Times New Roman" w:hAnsi="Times New Roman"/>
          <w:sz w:val="24"/>
          <w:szCs w:val="24"/>
          <w:lang w:eastAsia="sk-SK"/>
        </w:rPr>
      </w:pPr>
    </w:p>
    <w:p w14:paraId="18928655" w14:textId="77777777" w:rsidR="00CF5EFD" w:rsidRDefault="00CF5EFD" w:rsidP="009239D3">
      <w:pPr>
        <w:spacing w:after="0"/>
        <w:jc w:val="both"/>
        <w:rPr>
          <w:rFonts w:ascii="Times New Roman" w:hAnsi="Times New Roman"/>
          <w:sz w:val="24"/>
          <w:szCs w:val="24"/>
        </w:rPr>
        <w:sectPr w:rsidR="00CF5EFD" w:rsidSect="00A748B1">
          <w:footerReference w:type="default" r:id="rId11"/>
          <w:pgSz w:w="11906" w:h="16838"/>
          <w:pgMar w:top="1417" w:right="1417" w:bottom="1417" w:left="1417" w:header="567" w:footer="283" w:gutter="0"/>
          <w:cols w:space="708"/>
          <w:docGrid w:linePitch="360"/>
        </w:sectPr>
      </w:pPr>
    </w:p>
    <w:p w14:paraId="4BEB3F50" w14:textId="77777777" w:rsidR="00CF5EFD" w:rsidRPr="00E920B6" w:rsidRDefault="00CF5EFD" w:rsidP="00CF5EFD">
      <w:pPr>
        <w:tabs>
          <w:tab w:val="num" w:pos="1080"/>
        </w:tabs>
        <w:spacing w:after="0" w:line="240" w:lineRule="auto"/>
        <w:jc w:val="right"/>
        <w:rPr>
          <w:rFonts w:ascii="Times New Roman" w:eastAsia="Times New Roman" w:hAnsi="Times New Roman"/>
          <w:bCs/>
          <w:sz w:val="24"/>
          <w:szCs w:val="24"/>
          <w:lang w:eastAsia="sk-SK"/>
        </w:rPr>
      </w:pPr>
    </w:p>
    <w:p w14:paraId="1AE8BA34" w14:textId="77777777" w:rsidR="00CF5EFD" w:rsidRPr="00E920B6" w:rsidRDefault="00CF5EFD" w:rsidP="00CF5EFD">
      <w:pPr>
        <w:tabs>
          <w:tab w:val="num" w:pos="1080"/>
        </w:tabs>
        <w:spacing w:after="0" w:line="240" w:lineRule="auto"/>
        <w:jc w:val="right"/>
        <w:rPr>
          <w:rFonts w:ascii="Times New Roman" w:eastAsia="Times New Roman" w:hAnsi="Times New Roman"/>
          <w:bCs/>
          <w:sz w:val="24"/>
          <w:szCs w:val="24"/>
          <w:lang w:eastAsia="sk-SK"/>
        </w:rPr>
      </w:pPr>
    </w:p>
    <w:p w14:paraId="6D3C2412" w14:textId="77777777" w:rsidR="00CF5EFD" w:rsidRPr="00E920B6" w:rsidRDefault="00CF5EFD" w:rsidP="00CF5EFD">
      <w:pPr>
        <w:tabs>
          <w:tab w:val="num" w:pos="1080"/>
        </w:tabs>
        <w:spacing w:after="0" w:line="240" w:lineRule="auto"/>
        <w:jc w:val="right"/>
        <w:rPr>
          <w:rFonts w:ascii="Times New Roman" w:eastAsia="Times New Roman" w:hAnsi="Times New Roman"/>
          <w:bCs/>
          <w:sz w:val="24"/>
          <w:szCs w:val="24"/>
          <w:lang w:eastAsia="sk-SK"/>
        </w:rPr>
      </w:pPr>
    </w:p>
    <w:p w14:paraId="3740B5CF" w14:textId="77777777" w:rsidR="00CF5EFD" w:rsidRPr="00E920B6" w:rsidRDefault="00CF5EFD" w:rsidP="00CF5EFD">
      <w:pPr>
        <w:tabs>
          <w:tab w:val="num" w:pos="1080"/>
        </w:tabs>
        <w:spacing w:after="0" w:line="240" w:lineRule="auto"/>
        <w:jc w:val="right"/>
        <w:rPr>
          <w:rFonts w:ascii="Times New Roman" w:eastAsia="Times New Roman" w:hAnsi="Times New Roman"/>
          <w:bCs/>
          <w:sz w:val="24"/>
          <w:szCs w:val="24"/>
          <w:lang w:eastAsia="sk-SK"/>
        </w:rPr>
      </w:pPr>
      <w:r w:rsidRPr="00E920B6">
        <w:rPr>
          <w:rFonts w:ascii="Times New Roman" w:eastAsia="Times New Roman" w:hAnsi="Times New Roman"/>
          <w:bCs/>
          <w:sz w:val="24"/>
          <w:szCs w:val="24"/>
          <w:lang w:eastAsia="sk-SK"/>
        </w:rPr>
        <w:t xml:space="preserve">Tabuľka č. 3 </w:t>
      </w:r>
    </w:p>
    <w:p w14:paraId="488B95FF" w14:textId="77777777" w:rsidR="00CF5EFD" w:rsidRPr="00E920B6" w:rsidRDefault="00CF5EFD" w:rsidP="00CF5EFD">
      <w:pPr>
        <w:tabs>
          <w:tab w:val="num" w:pos="1080"/>
        </w:tabs>
        <w:spacing w:after="0" w:line="240" w:lineRule="auto"/>
        <w:jc w:val="both"/>
        <w:rPr>
          <w:rFonts w:ascii="Times New Roman" w:hAnsi="Times New Roman"/>
          <w:bCs/>
          <w:sz w:val="24"/>
          <w:szCs w:val="20"/>
          <w:lang w:eastAsia="sk-SK"/>
        </w:rPr>
      </w:pPr>
    </w:p>
    <w:p w14:paraId="2E0642A3" w14:textId="77777777" w:rsidR="00CF5EFD" w:rsidRPr="00E920B6" w:rsidRDefault="00CF5EFD" w:rsidP="00CF5EFD">
      <w:pPr>
        <w:tabs>
          <w:tab w:val="num" w:pos="1080"/>
        </w:tabs>
        <w:spacing w:after="0" w:line="240" w:lineRule="auto"/>
        <w:jc w:val="both"/>
        <w:rPr>
          <w:rFonts w:ascii="Times New Roman" w:hAnsi="Times New Roman"/>
          <w:bCs/>
          <w:sz w:val="24"/>
          <w:szCs w:val="20"/>
          <w:lang w:eastAsia="sk-SK"/>
        </w:rPr>
      </w:pPr>
    </w:p>
    <w:p w14:paraId="41372960" w14:textId="77777777" w:rsidR="00CF5EFD" w:rsidRPr="00E920B6" w:rsidRDefault="00CF5EFD" w:rsidP="00CF5EFD">
      <w:pPr>
        <w:tabs>
          <w:tab w:val="num" w:pos="1080"/>
        </w:tabs>
        <w:spacing w:after="0" w:line="240" w:lineRule="auto"/>
        <w:jc w:val="both"/>
        <w:rPr>
          <w:rFonts w:ascii="Times New Roman" w:hAnsi="Times New Roman"/>
          <w:bCs/>
          <w:sz w:val="24"/>
          <w:szCs w:val="20"/>
          <w:lang w:eastAsia="sk-SK"/>
        </w:rPr>
      </w:pPr>
    </w:p>
    <w:p w14:paraId="7C3B309F"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p>
    <w:p w14:paraId="05C5416C"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vertAnchor="page" w:horzAnchor="margin" w:tblpY="3480"/>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F5EFD" w:rsidRPr="00E920B6" w14:paraId="7908E201" w14:textId="77777777" w:rsidTr="00CF5EF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B70DF"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3D61465"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6D94A6C"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poznámka</w:t>
            </w:r>
          </w:p>
        </w:tc>
      </w:tr>
      <w:tr w:rsidR="00CF5EFD" w:rsidRPr="00E920B6" w14:paraId="6AB3DA2C" w14:textId="77777777" w:rsidTr="00CF5EF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4D33938" w14:textId="77777777" w:rsidR="00CF5EFD" w:rsidRPr="00E920B6" w:rsidRDefault="00CF5EFD" w:rsidP="00CF5EFD">
            <w:pPr>
              <w:spacing w:after="0" w:line="240" w:lineRule="auto"/>
              <w:rPr>
                <w:rFonts w:ascii="Times New Roman" w:eastAsia="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16471919"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409AA24F"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07517C75"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5C203A1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5B6271C8" w14:textId="77777777" w:rsidR="00CF5EFD" w:rsidRPr="00E920B6" w:rsidRDefault="00CF5EFD" w:rsidP="00CF5EFD">
            <w:pPr>
              <w:spacing w:after="0" w:line="240" w:lineRule="auto"/>
              <w:rPr>
                <w:rFonts w:ascii="Times New Roman" w:eastAsia="Times New Roman" w:hAnsi="Times New Roman"/>
                <w:b/>
                <w:bCs/>
                <w:color w:val="FFFFFF"/>
                <w:sz w:val="24"/>
                <w:szCs w:val="24"/>
                <w:lang w:eastAsia="sk-SK"/>
              </w:rPr>
            </w:pPr>
          </w:p>
        </w:tc>
      </w:tr>
      <w:tr w:rsidR="00CF5EFD" w:rsidRPr="00E920B6" w14:paraId="61D0BE48" w14:textId="77777777" w:rsidTr="00CF5EFD">
        <w:trPr>
          <w:trHeight w:val="255"/>
        </w:trPr>
        <w:tc>
          <w:tcPr>
            <w:tcW w:w="4950" w:type="dxa"/>
            <w:tcBorders>
              <w:top w:val="nil"/>
              <w:left w:val="single" w:sz="4" w:space="0" w:color="auto"/>
              <w:bottom w:val="single" w:sz="4" w:space="0" w:color="auto"/>
              <w:right w:val="single" w:sz="4" w:space="0" w:color="auto"/>
            </w:tcBorders>
          </w:tcPr>
          <w:p w14:paraId="10C5C5FE" w14:textId="77777777" w:rsidR="00CF5EFD" w:rsidRPr="00E920B6" w:rsidRDefault="00CF5EFD" w:rsidP="00CF5EFD">
            <w:pPr>
              <w:spacing w:after="0" w:line="240" w:lineRule="auto"/>
              <w:rPr>
                <w:rFonts w:ascii="Times New Roman" w:eastAsia="Times New Roman" w:hAnsi="Times New Roman"/>
                <w:b/>
                <w:bCs/>
                <w:sz w:val="24"/>
                <w:szCs w:val="24"/>
                <w:vertAlign w:val="superscript"/>
                <w:lang w:eastAsia="sk-SK"/>
              </w:rPr>
            </w:pPr>
            <w:r w:rsidRPr="00E920B6">
              <w:rPr>
                <w:rFonts w:ascii="Times New Roman" w:eastAsia="Times New Roman" w:hAnsi="Times New Roman"/>
                <w:b/>
                <w:bCs/>
                <w:sz w:val="24"/>
                <w:szCs w:val="24"/>
                <w:lang w:eastAsia="sk-SK"/>
              </w:rPr>
              <w:t>Daňové príjmy (100)</w:t>
            </w:r>
            <w:r w:rsidRPr="00E920B6">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E496C5B"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1CE92AF"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CDE232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0F89339"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B34C0AE"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4C1F7EF1" w14:textId="77777777" w:rsidTr="00CF5EFD">
        <w:trPr>
          <w:trHeight w:val="255"/>
        </w:trPr>
        <w:tc>
          <w:tcPr>
            <w:tcW w:w="4950" w:type="dxa"/>
            <w:tcBorders>
              <w:top w:val="nil"/>
              <w:left w:val="single" w:sz="4" w:space="0" w:color="auto"/>
              <w:bottom w:val="single" w:sz="4" w:space="0" w:color="auto"/>
              <w:right w:val="single" w:sz="4" w:space="0" w:color="auto"/>
            </w:tcBorders>
          </w:tcPr>
          <w:p w14:paraId="2020BFBA"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Nedaňové príjmy (200)</w:t>
            </w:r>
            <w:r w:rsidRPr="00E920B6">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36807C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9003D61"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93FA062"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8F8A9E4"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69A64F2"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3786CB39" w14:textId="77777777" w:rsidTr="00CF5EFD">
        <w:trPr>
          <w:trHeight w:val="255"/>
        </w:trPr>
        <w:tc>
          <w:tcPr>
            <w:tcW w:w="4950" w:type="dxa"/>
            <w:tcBorders>
              <w:top w:val="nil"/>
              <w:left w:val="single" w:sz="4" w:space="0" w:color="auto"/>
              <w:bottom w:val="single" w:sz="4" w:space="0" w:color="auto"/>
              <w:right w:val="single" w:sz="4" w:space="0" w:color="auto"/>
            </w:tcBorders>
          </w:tcPr>
          <w:p w14:paraId="6F55B405"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Granty a transfery (300)</w:t>
            </w:r>
            <w:r w:rsidRPr="00E920B6">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5E8272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6336021"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BFBC514"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4C46A1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E275F7B"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0D8E85C9" w14:textId="77777777" w:rsidTr="00CF5EFD">
        <w:trPr>
          <w:trHeight w:val="255"/>
        </w:trPr>
        <w:tc>
          <w:tcPr>
            <w:tcW w:w="4950" w:type="dxa"/>
            <w:tcBorders>
              <w:top w:val="nil"/>
              <w:left w:val="single" w:sz="4" w:space="0" w:color="auto"/>
              <w:bottom w:val="single" w:sz="4" w:space="0" w:color="auto"/>
              <w:right w:val="single" w:sz="4" w:space="0" w:color="auto"/>
            </w:tcBorders>
          </w:tcPr>
          <w:p w14:paraId="492F25DE"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30CC9F86"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510A468"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A80039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C17BC6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35A4C7B7"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1FA50162" w14:textId="77777777" w:rsidTr="00CF5EFD">
        <w:trPr>
          <w:trHeight w:val="255"/>
        </w:trPr>
        <w:tc>
          <w:tcPr>
            <w:tcW w:w="4950" w:type="dxa"/>
            <w:tcBorders>
              <w:top w:val="nil"/>
              <w:left w:val="single" w:sz="4" w:space="0" w:color="auto"/>
              <w:bottom w:val="single" w:sz="4" w:space="0" w:color="auto"/>
              <w:right w:val="single" w:sz="4" w:space="0" w:color="auto"/>
            </w:tcBorders>
          </w:tcPr>
          <w:p w14:paraId="2FAF1C61"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6BE07D18"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E2BE2F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4AF61F8"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74E3612"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E7D153F"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3E3470B8" w14:textId="77777777" w:rsidTr="00CF5EFD">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1832CADF"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6F9D7E50"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803B0D6"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0A3B944"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74073007"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2CA83F0"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bl>
    <w:p w14:paraId="7CD51736" w14:textId="77777777" w:rsidR="00CF5EFD" w:rsidRPr="00E920B6" w:rsidRDefault="00CF5EFD" w:rsidP="00CF5EFD">
      <w:pPr>
        <w:tabs>
          <w:tab w:val="num" w:pos="1080"/>
        </w:tabs>
        <w:spacing w:after="0" w:line="240" w:lineRule="auto"/>
        <w:jc w:val="both"/>
        <w:rPr>
          <w:rFonts w:ascii="Times New Roman" w:eastAsia="Times New Roman" w:hAnsi="Times New Roman"/>
          <w:bCs/>
          <w:sz w:val="20"/>
          <w:szCs w:val="20"/>
          <w:lang w:eastAsia="sk-SK"/>
        </w:rPr>
      </w:pPr>
      <w:r w:rsidRPr="00E920B6">
        <w:rPr>
          <w:rFonts w:ascii="Times New Roman" w:eastAsia="Times New Roman" w:hAnsi="Times New Roman"/>
          <w:bCs/>
          <w:sz w:val="20"/>
          <w:szCs w:val="20"/>
          <w:lang w:eastAsia="sk-SK"/>
        </w:rPr>
        <w:t>1 –  príjmy rozpísať až do položiek platnej ekonomickej klasifikácie</w:t>
      </w:r>
    </w:p>
    <w:p w14:paraId="15E860B1"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p>
    <w:p w14:paraId="0ED21356" w14:textId="77777777" w:rsidR="00CF5EFD" w:rsidRPr="00E920B6" w:rsidRDefault="00CF5EFD" w:rsidP="00CF5EFD">
      <w:pPr>
        <w:tabs>
          <w:tab w:val="num" w:pos="1080"/>
        </w:tabs>
        <w:spacing w:after="0" w:line="240" w:lineRule="auto"/>
        <w:jc w:val="both"/>
        <w:rPr>
          <w:rFonts w:ascii="Times New Roman" w:eastAsia="Times New Roman" w:hAnsi="Times New Roman"/>
          <w:b/>
          <w:bCs/>
          <w:sz w:val="24"/>
          <w:szCs w:val="20"/>
          <w:lang w:eastAsia="sk-SK"/>
        </w:rPr>
      </w:pPr>
      <w:r w:rsidRPr="00E920B6">
        <w:rPr>
          <w:rFonts w:ascii="Times New Roman" w:eastAsia="Times New Roman" w:hAnsi="Times New Roman"/>
          <w:b/>
          <w:bCs/>
          <w:sz w:val="24"/>
          <w:szCs w:val="20"/>
          <w:lang w:eastAsia="sk-SK"/>
        </w:rPr>
        <w:t>Poznámka:</w:t>
      </w:r>
    </w:p>
    <w:p w14:paraId="2C3C8417"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r w:rsidRPr="00E920B6">
        <w:rPr>
          <w:rFonts w:ascii="Times New Roman" w:eastAsia="Times New Roman" w:hAnsi="Times New Roman"/>
          <w:bCs/>
          <w:sz w:val="24"/>
          <w:szCs w:val="20"/>
          <w:lang w:eastAsia="sk-SK"/>
        </w:rPr>
        <w:t>Ak sa vplyv týka viacerých subjektov verejnej správy, vypĺňa sa samostatná tabuľka za každý subjekt.</w:t>
      </w:r>
    </w:p>
    <w:p w14:paraId="28A42286"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r w:rsidRPr="00E920B6">
        <w:rPr>
          <w:rFonts w:ascii="Times New Roman" w:eastAsia="Times New Roman" w:hAnsi="Times New Roman"/>
          <w:bCs/>
          <w:sz w:val="24"/>
          <w:szCs w:val="24"/>
          <w:lang w:eastAsia="sk-SK"/>
        </w:rPr>
        <w:t xml:space="preserve"> </w:t>
      </w:r>
    </w:p>
    <w:p w14:paraId="3BCD430D"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4C92116E"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1AB37C49"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72B3AF65"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725C9C57"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65E6B01C"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5DFF21C6" w14:textId="77777777" w:rsidR="00CF5EFD" w:rsidRPr="00E920B6" w:rsidRDefault="00CF5EFD" w:rsidP="00CF5EFD">
      <w:pPr>
        <w:tabs>
          <w:tab w:val="num" w:pos="1080"/>
        </w:tabs>
        <w:spacing w:after="0" w:line="240" w:lineRule="auto"/>
        <w:ind w:right="-578"/>
        <w:jc w:val="right"/>
        <w:rPr>
          <w:rFonts w:ascii="Times New Roman" w:eastAsia="Times New Roman" w:hAnsi="Times New Roman"/>
          <w:bCs/>
          <w:sz w:val="24"/>
          <w:szCs w:val="24"/>
          <w:lang w:eastAsia="sk-SK"/>
        </w:rPr>
      </w:pPr>
    </w:p>
    <w:p w14:paraId="1FBF8F95" w14:textId="77777777" w:rsidR="00CF5EFD" w:rsidRPr="00E920B6" w:rsidRDefault="00CF5EFD" w:rsidP="00CF5EFD">
      <w:pPr>
        <w:tabs>
          <w:tab w:val="num" w:pos="1080"/>
        </w:tabs>
        <w:spacing w:after="0" w:line="240" w:lineRule="auto"/>
        <w:ind w:right="-32"/>
        <w:jc w:val="right"/>
        <w:rPr>
          <w:rFonts w:ascii="Times New Roman" w:eastAsia="Times New Roman" w:hAnsi="Times New Roman"/>
          <w:bCs/>
          <w:sz w:val="24"/>
          <w:szCs w:val="24"/>
          <w:lang w:eastAsia="sk-SK"/>
        </w:rPr>
      </w:pPr>
    </w:p>
    <w:p w14:paraId="12F41B20" w14:textId="77777777" w:rsidR="00CF5EFD" w:rsidRPr="00E920B6" w:rsidRDefault="00CF5EFD" w:rsidP="00CF5EFD">
      <w:pPr>
        <w:tabs>
          <w:tab w:val="num" w:pos="1080"/>
        </w:tabs>
        <w:spacing w:after="0" w:line="240" w:lineRule="auto"/>
        <w:ind w:right="-32"/>
        <w:jc w:val="right"/>
        <w:rPr>
          <w:rFonts w:ascii="Times New Roman" w:eastAsia="Times New Roman" w:hAnsi="Times New Roman"/>
          <w:bCs/>
          <w:sz w:val="24"/>
          <w:szCs w:val="24"/>
          <w:lang w:eastAsia="sk-SK"/>
        </w:rPr>
      </w:pPr>
      <w:r w:rsidRPr="00E920B6">
        <w:rPr>
          <w:rFonts w:ascii="Times New Roman" w:eastAsia="Times New Roman" w:hAnsi="Times New Roman"/>
          <w:bCs/>
          <w:sz w:val="24"/>
          <w:szCs w:val="24"/>
          <w:lang w:eastAsia="sk-SK"/>
        </w:rPr>
        <w:lastRenderedPageBreak/>
        <w:t xml:space="preserve">Tabuľka č. 4 </w:t>
      </w:r>
    </w:p>
    <w:p w14:paraId="39C165DB"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F5EFD" w:rsidRPr="00E920B6" w14:paraId="02FC37E6" w14:textId="77777777" w:rsidTr="00CF5EF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B6D441F"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9DB30A1"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8E56263"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poznámka</w:t>
            </w:r>
          </w:p>
        </w:tc>
      </w:tr>
      <w:tr w:rsidR="00CF5EFD" w:rsidRPr="00E920B6" w14:paraId="37A8A2F7" w14:textId="77777777" w:rsidTr="00CF5EF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0F9346B" w14:textId="77777777" w:rsidR="00CF5EFD" w:rsidRPr="00E920B6" w:rsidRDefault="00CF5EFD" w:rsidP="00CF5EFD">
            <w:pPr>
              <w:spacing w:after="0" w:line="240" w:lineRule="auto"/>
              <w:rPr>
                <w:rFonts w:ascii="Times New Roman" w:eastAsia="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135CB9C1"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674ED32A"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5607D8FC"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061C1684"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2028</w:t>
            </w:r>
          </w:p>
        </w:tc>
        <w:tc>
          <w:tcPr>
            <w:tcW w:w="2220" w:type="dxa"/>
            <w:vMerge/>
            <w:tcBorders>
              <w:top w:val="single" w:sz="4" w:space="0" w:color="auto"/>
              <w:left w:val="single" w:sz="4" w:space="0" w:color="auto"/>
              <w:bottom w:val="single" w:sz="4" w:space="0" w:color="auto"/>
              <w:right w:val="single" w:sz="4" w:space="0" w:color="auto"/>
            </w:tcBorders>
            <w:vAlign w:val="center"/>
          </w:tcPr>
          <w:p w14:paraId="7E9866B1" w14:textId="77777777" w:rsidR="00CF5EFD" w:rsidRPr="00E920B6" w:rsidRDefault="00CF5EFD" w:rsidP="00CF5EFD">
            <w:pPr>
              <w:spacing w:after="0" w:line="240" w:lineRule="auto"/>
              <w:rPr>
                <w:rFonts w:ascii="Times New Roman" w:eastAsia="Times New Roman" w:hAnsi="Times New Roman"/>
                <w:b/>
                <w:bCs/>
                <w:color w:val="FFFFFF"/>
                <w:sz w:val="24"/>
                <w:szCs w:val="24"/>
                <w:lang w:eastAsia="sk-SK"/>
              </w:rPr>
            </w:pPr>
          </w:p>
        </w:tc>
      </w:tr>
      <w:tr w:rsidR="00CF5EFD" w:rsidRPr="00E920B6" w14:paraId="7435D96C" w14:textId="77777777" w:rsidTr="00CF5EFD">
        <w:trPr>
          <w:trHeight w:val="255"/>
        </w:trPr>
        <w:tc>
          <w:tcPr>
            <w:tcW w:w="7070" w:type="dxa"/>
            <w:tcBorders>
              <w:top w:val="nil"/>
              <w:left w:val="single" w:sz="4" w:space="0" w:color="auto"/>
              <w:bottom w:val="single" w:sz="4" w:space="0" w:color="auto"/>
              <w:right w:val="single" w:sz="4" w:space="0" w:color="auto"/>
            </w:tcBorders>
          </w:tcPr>
          <w:p w14:paraId="5B80B193" w14:textId="77777777" w:rsidR="00CF5EFD" w:rsidRPr="00E920B6" w:rsidRDefault="00CF5EFD" w:rsidP="00CF5EFD">
            <w:pPr>
              <w:spacing w:after="0" w:line="240" w:lineRule="auto"/>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7329380E"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0F586142"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4C97D14E"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77457D3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3FE2A08B"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63E322F7" w14:textId="77777777" w:rsidTr="00CF5EFD">
        <w:trPr>
          <w:trHeight w:val="255"/>
        </w:trPr>
        <w:tc>
          <w:tcPr>
            <w:tcW w:w="7070" w:type="dxa"/>
            <w:tcBorders>
              <w:top w:val="nil"/>
              <w:left w:val="single" w:sz="4" w:space="0" w:color="auto"/>
              <w:bottom w:val="single" w:sz="4" w:space="0" w:color="auto"/>
              <w:right w:val="single" w:sz="4" w:space="0" w:color="auto"/>
            </w:tcBorders>
          </w:tcPr>
          <w:p w14:paraId="50E2F7C6" w14:textId="77777777" w:rsidR="00CF5EFD" w:rsidRPr="00E920B6" w:rsidRDefault="00CF5EFD" w:rsidP="00CF5EFD">
            <w:pPr>
              <w:spacing w:after="0" w:line="240" w:lineRule="auto"/>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E48445E"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5739108"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D8FB34D"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CDE712E"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2CA8D43E"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0A64F777" w14:textId="77777777" w:rsidTr="00CF5EFD">
        <w:trPr>
          <w:trHeight w:val="255"/>
        </w:trPr>
        <w:tc>
          <w:tcPr>
            <w:tcW w:w="7070" w:type="dxa"/>
            <w:tcBorders>
              <w:top w:val="nil"/>
              <w:left w:val="single" w:sz="4" w:space="0" w:color="auto"/>
              <w:bottom w:val="single" w:sz="4" w:space="0" w:color="auto"/>
              <w:right w:val="single" w:sz="4" w:space="0" w:color="auto"/>
            </w:tcBorders>
          </w:tcPr>
          <w:p w14:paraId="1BC152C5" w14:textId="77777777" w:rsidR="00CF5EFD" w:rsidRPr="00E920B6" w:rsidRDefault="00CF5EFD" w:rsidP="00CF5EFD">
            <w:pPr>
              <w:spacing w:after="0" w:line="240" w:lineRule="auto"/>
              <w:rPr>
                <w:rFonts w:ascii="Times New Roman" w:eastAsia="Times New Roman" w:hAnsi="Times New Roman"/>
                <w:sz w:val="20"/>
                <w:szCs w:val="20"/>
                <w:vertAlign w:val="superscript"/>
                <w:lang w:eastAsia="sk-SK"/>
              </w:rPr>
            </w:pPr>
            <w:r w:rsidRPr="00E920B6">
              <w:rPr>
                <w:rFonts w:ascii="Times New Roman" w:eastAsia="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62911EC4"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4561ED1"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6E91B0F"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7BFCDEA"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744B5E13"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559499D2" w14:textId="77777777" w:rsidTr="00CF5EFD">
        <w:trPr>
          <w:trHeight w:val="255"/>
        </w:trPr>
        <w:tc>
          <w:tcPr>
            <w:tcW w:w="7070" w:type="dxa"/>
            <w:tcBorders>
              <w:top w:val="nil"/>
              <w:left w:val="single" w:sz="4" w:space="0" w:color="auto"/>
              <w:bottom w:val="single" w:sz="4" w:space="0" w:color="auto"/>
              <w:right w:val="single" w:sz="4" w:space="0" w:color="auto"/>
            </w:tcBorders>
          </w:tcPr>
          <w:p w14:paraId="5E764DBF" w14:textId="77777777" w:rsidR="00CF5EFD" w:rsidRPr="00E920B6" w:rsidRDefault="00CF5EFD" w:rsidP="00CF5EFD">
            <w:pPr>
              <w:spacing w:after="0" w:line="240" w:lineRule="auto"/>
              <w:rPr>
                <w:rFonts w:ascii="Times New Roman" w:eastAsia="Times New Roman" w:hAnsi="Times New Roman"/>
                <w:sz w:val="20"/>
                <w:szCs w:val="20"/>
                <w:vertAlign w:val="superscript"/>
                <w:lang w:eastAsia="sk-SK"/>
              </w:rPr>
            </w:pPr>
            <w:r w:rsidRPr="00E920B6">
              <w:rPr>
                <w:rFonts w:ascii="Times New Roman" w:eastAsia="Times New Roman" w:hAnsi="Times New Roman"/>
                <w:sz w:val="20"/>
                <w:szCs w:val="20"/>
                <w:lang w:eastAsia="sk-SK"/>
              </w:rPr>
              <w:t xml:space="preserve">  Tovary a služby (630)</w:t>
            </w:r>
            <w:r w:rsidRPr="00E920B6">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14:paraId="7B917718"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auto"/>
            <w:vAlign w:val="center"/>
          </w:tcPr>
          <w:p w14:paraId="1692C457"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782F162"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57303C9"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single" w:sz="4" w:space="0" w:color="auto"/>
              <w:bottom w:val="single" w:sz="4" w:space="0" w:color="auto"/>
              <w:right w:val="single" w:sz="4" w:space="0" w:color="auto"/>
            </w:tcBorders>
            <w:noWrap/>
            <w:vAlign w:val="bottom"/>
          </w:tcPr>
          <w:p w14:paraId="7864FEEC"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r w:rsidRPr="00E920B6">
              <w:rPr>
                <w:rFonts w:ascii="Times New Roman" w:eastAsia="Times New Roman" w:hAnsi="Times New Roman"/>
                <w:sz w:val="20"/>
                <w:szCs w:val="24"/>
                <w:lang w:eastAsia="sk-SK"/>
              </w:rPr>
              <w:t xml:space="preserve">Úhrada zdravotnej starostlivosti </w:t>
            </w:r>
          </w:p>
        </w:tc>
      </w:tr>
      <w:tr w:rsidR="00CF5EFD" w:rsidRPr="00E920B6" w14:paraId="10747FA1" w14:textId="77777777" w:rsidTr="00CF5EFD">
        <w:trPr>
          <w:trHeight w:val="255"/>
        </w:trPr>
        <w:tc>
          <w:tcPr>
            <w:tcW w:w="7070" w:type="dxa"/>
            <w:tcBorders>
              <w:top w:val="nil"/>
              <w:left w:val="single" w:sz="4" w:space="0" w:color="auto"/>
              <w:bottom w:val="single" w:sz="4" w:space="0" w:color="auto"/>
              <w:right w:val="single" w:sz="4" w:space="0" w:color="auto"/>
            </w:tcBorders>
          </w:tcPr>
          <w:p w14:paraId="40DDF152" w14:textId="77777777" w:rsidR="00CF5EFD" w:rsidRPr="00E920B6" w:rsidRDefault="00CF5EFD" w:rsidP="00CF5EFD">
            <w:pPr>
              <w:spacing w:after="0" w:line="240" w:lineRule="auto"/>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 xml:space="preserve">  Bežné transfery (640)</w:t>
            </w:r>
            <w:r w:rsidRPr="00E920B6">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D7F9D13"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3B9A3EA"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3D222D2"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F8EB1D2"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5048B5D5"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6F8706C4" w14:textId="77777777" w:rsidTr="00CF5EFD">
        <w:trPr>
          <w:trHeight w:val="255"/>
        </w:trPr>
        <w:tc>
          <w:tcPr>
            <w:tcW w:w="7070" w:type="dxa"/>
            <w:tcBorders>
              <w:top w:val="nil"/>
              <w:left w:val="single" w:sz="4" w:space="0" w:color="auto"/>
              <w:bottom w:val="single" w:sz="4" w:space="0" w:color="auto"/>
              <w:right w:val="single" w:sz="4" w:space="0" w:color="auto"/>
            </w:tcBorders>
            <w:vAlign w:val="center"/>
          </w:tcPr>
          <w:p w14:paraId="6050EF65" w14:textId="77777777" w:rsidR="00CF5EFD" w:rsidRPr="00E920B6" w:rsidRDefault="00CF5EFD" w:rsidP="00CF5EFD">
            <w:pPr>
              <w:spacing w:after="0" w:line="240" w:lineRule="auto"/>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 xml:space="preserve">  Splácanie úrokov a ostatné platby súvisiace s </w:t>
            </w:r>
            <w:r w:rsidRPr="00E920B6">
              <w:rPr>
                <w:rFonts w:ascii="Times New Roman" w:hAnsi="Times New Roman"/>
              </w:rPr>
              <w:t xml:space="preserve"> </w:t>
            </w:r>
            <w:r w:rsidRPr="00E920B6">
              <w:rPr>
                <w:rFonts w:ascii="Times New Roman" w:eastAsia="Times New Roman" w:hAnsi="Times New Roman"/>
                <w:sz w:val="20"/>
                <w:szCs w:val="20"/>
                <w:lang w:eastAsia="sk-SK"/>
              </w:rPr>
              <w:t>úverom, pôžičkou, návratnou finančnou výpomocou a finančným prenájmom (650)</w:t>
            </w:r>
            <w:r w:rsidRPr="00E920B6">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BFCE077"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F3C08DA"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D2C61F2"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AB65715"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00379620" w14:textId="77777777" w:rsidR="00CF5EFD" w:rsidRPr="00E920B6" w:rsidRDefault="00CF5EFD" w:rsidP="00CF5EFD">
            <w:pPr>
              <w:spacing w:after="0" w:line="240" w:lineRule="auto"/>
              <w:rPr>
                <w:rFonts w:ascii="Times New Roman" w:eastAsia="Times New Roman" w:hAnsi="Times New Roman"/>
                <w:sz w:val="24"/>
                <w:szCs w:val="24"/>
                <w:lang w:eastAsia="sk-SK"/>
              </w:rPr>
            </w:pPr>
          </w:p>
        </w:tc>
      </w:tr>
      <w:tr w:rsidR="00CF5EFD" w:rsidRPr="00E920B6" w14:paraId="3BFB94DC" w14:textId="77777777" w:rsidTr="00CF5EFD">
        <w:trPr>
          <w:trHeight w:val="255"/>
        </w:trPr>
        <w:tc>
          <w:tcPr>
            <w:tcW w:w="7070" w:type="dxa"/>
            <w:tcBorders>
              <w:top w:val="nil"/>
              <w:left w:val="single" w:sz="4" w:space="0" w:color="auto"/>
              <w:bottom w:val="single" w:sz="4" w:space="0" w:color="auto"/>
              <w:right w:val="single" w:sz="4" w:space="0" w:color="auto"/>
            </w:tcBorders>
          </w:tcPr>
          <w:p w14:paraId="2A1B6F70" w14:textId="77777777" w:rsidR="00CF5EFD" w:rsidRPr="00E920B6" w:rsidRDefault="00CF5EFD" w:rsidP="00CF5EFD">
            <w:pPr>
              <w:spacing w:after="0" w:line="240" w:lineRule="auto"/>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798EE2A4"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7999AE4D"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17C0C293"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58F54BF4"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14:paraId="556FC594"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4F650ABA" w14:textId="77777777" w:rsidTr="00CF5EFD">
        <w:trPr>
          <w:trHeight w:val="255"/>
        </w:trPr>
        <w:tc>
          <w:tcPr>
            <w:tcW w:w="7070" w:type="dxa"/>
            <w:tcBorders>
              <w:top w:val="nil"/>
              <w:left w:val="single" w:sz="4" w:space="0" w:color="auto"/>
              <w:bottom w:val="single" w:sz="4" w:space="0" w:color="auto"/>
              <w:right w:val="single" w:sz="4" w:space="0" w:color="auto"/>
            </w:tcBorders>
          </w:tcPr>
          <w:p w14:paraId="3D8A8A72" w14:textId="77777777" w:rsidR="00CF5EFD" w:rsidRPr="00E920B6" w:rsidRDefault="00CF5EFD" w:rsidP="00CF5EFD">
            <w:pPr>
              <w:spacing w:after="0" w:line="240" w:lineRule="auto"/>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 xml:space="preserve">  Obstarávanie kapitálových aktív (710)</w:t>
            </w:r>
            <w:r w:rsidRPr="00E920B6">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6EE1F0B"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829A47C"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09831CA"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9BAFF42"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35DF379B"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768BF9CB" w14:textId="77777777" w:rsidTr="00CF5EFD">
        <w:trPr>
          <w:trHeight w:val="255"/>
        </w:trPr>
        <w:tc>
          <w:tcPr>
            <w:tcW w:w="7070" w:type="dxa"/>
            <w:tcBorders>
              <w:top w:val="nil"/>
              <w:left w:val="single" w:sz="4" w:space="0" w:color="auto"/>
              <w:bottom w:val="single" w:sz="4" w:space="0" w:color="auto"/>
              <w:right w:val="single" w:sz="4" w:space="0" w:color="auto"/>
            </w:tcBorders>
          </w:tcPr>
          <w:p w14:paraId="72595E1B" w14:textId="77777777" w:rsidR="00CF5EFD" w:rsidRPr="00E920B6" w:rsidRDefault="00CF5EFD" w:rsidP="00CF5EFD">
            <w:pPr>
              <w:spacing w:after="0" w:line="240" w:lineRule="auto"/>
              <w:rPr>
                <w:rFonts w:ascii="Times New Roman" w:eastAsia="Times New Roman" w:hAnsi="Times New Roman"/>
                <w:sz w:val="20"/>
                <w:szCs w:val="20"/>
                <w:lang w:eastAsia="sk-SK"/>
              </w:rPr>
            </w:pPr>
            <w:r w:rsidRPr="00E920B6">
              <w:rPr>
                <w:rFonts w:ascii="Times New Roman" w:eastAsia="Times New Roman" w:hAnsi="Times New Roman"/>
                <w:sz w:val="20"/>
                <w:szCs w:val="20"/>
                <w:lang w:eastAsia="sk-SK"/>
              </w:rPr>
              <w:t xml:space="preserve">  Kapitálové transfery (720)</w:t>
            </w:r>
            <w:r w:rsidRPr="00E920B6">
              <w:rPr>
                <w:rFonts w:ascii="Times New Roman" w:eastAsia="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97C1829"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8B7BB87"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BA213B2" w14:textId="77777777" w:rsidR="00CF5EFD" w:rsidRPr="00E920B6" w:rsidRDefault="00CF5EFD" w:rsidP="00CF5EFD">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3DA4B7D"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588EBA3F"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3EB901E1" w14:textId="77777777" w:rsidTr="00CF5EFD">
        <w:trPr>
          <w:trHeight w:val="255"/>
        </w:trPr>
        <w:tc>
          <w:tcPr>
            <w:tcW w:w="7070" w:type="dxa"/>
            <w:tcBorders>
              <w:top w:val="nil"/>
              <w:left w:val="single" w:sz="4" w:space="0" w:color="auto"/>
              <w:bottom w:val="single" w:sz="4" w:space="0" w:color="auto"/>
              <w:right w:val="single" w:sz="4" w:space="0" w:color="auto"/>
            </w:tcBorders>
          </w:tcPr>
          <w:p w14:paraId="72FAEB10" w14:textId="77777777" w:rsidR="00CF5EFD" w:rsidRPr="00E920B6" w:rsidRDefault="00CF5EFD" w:rsidP="00CF5EFD">
            <w:pPr>
              <w:spacing w:after="0" w:line="240" w:lineRule="auto"/>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1F18AAA4"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105729BA"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7AE8775E"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3385732"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14:paraId="6375F15A"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05EB00B5" w14:textId="77777777" w:rsidTr="00CF5EF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89FC10" w14:textId="77777777" w:rsidR="00CF5EFD" w:rsidRPr="00E920B6" w:rsidRDefault="00CF5EFD" w:rsidP="00CF5EFD">
            <w:pPr>
              <w:spacing w:after="0" w:line="240" w:lineRule="auto"/>
              <w:rPr>
                <w:rFonts w:ascii="Times New Roman" w:eastAsia="Times New Roman" w:hAnsi="Times New Roman"/>
                <w:b/>
                <w:bCs/>
                <w:sz w:val="20"/>
                <w:szCs w:val="20"/>
                <w:lang w:eastAsia="sk-SK"/>
              </w:rPr>
            </w:pPr>
            <w:r w:rsidRPr="00E920B6">
              <w:rPr>
                <w:rFonts w:ascii="Times New Roman" w:eastAsia="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A97DE28"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000000" w:fill="C0C0C0"/>
            <w:vAlign w:val="center"/>
          </w:tcPr>
          <w:p w14:paraId="2F329766"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single" w:sz="4" w:space="0" w:color="auto"/>
              <w:left w:val="single" w:sz="4" w:space="0" w:color="auto"/>
              <w:bottom w:val="single" w:sz="4" w:space="0" w:color="auto"/>
              <w:right w:val="single" w:sz="4" w:space="0" w:color="auto"/>
            </w:tcBorders>
            <w:shd w:val="clear" w:color="000000" w:fill="C0C0C0"/>
            <w:vAlign w:val="center"/>
          </w:tcPr>
          <w:p w14:paraId="42E6E910" w14:textId="77777777" w:rsidR="00CF5EFD" w:rsidRPr="00E920B6" w:rsidRDefault="00CF5EFD" w:rsidP="00CF5EFD">
            <w:pPr>
              <w:spacing w:after="0" w:line="240" w:lineRule="auto"/>
              <w:jc w:val="center"/>
              <w:rPr>
                <w:rFonts w:ascii="Times New Roman" w:eastAsia="Times New Roman" w:hAnsi="Times New Roman"/>
                <w:b/>
                <w:bCs/>
                <w:sz w:val="20"/>
                <w:szCs w:val="20"/>
                <w:lang w:eastAsia="sk-SK"/>
              </w:rPr>
            </w:pPr>
          </w:p>
        </w:tc>
        <w:tc>
          <w:tcPr>
            <w:tcW w:w="1540" w:type="dxa"/>
            <w:tcBorders>
              <w:top w:val="single" w:sz="4" w:space="0" w:color="auto"/>
              <w:left w:val="single" w:sz="4" w:space="0" w:color="auto"/>
              <w:bottom w:val="single" w:sz="4" w:space="0" w:color="auto"/>
              <w:right w:val="single" w:sz="4" w:space="0" w:color="auto"/>
            </w:tcBorders>
            <w:shd w:val="clear" w:color="000000" w:fill="C0C0C0"/>
            <w:vAlign w:val="center"/>
          </w:tcPr>
          <w:p w14:paraId="2F87EFD1"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D07F913"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bl>
    <w:p w14:paraId="2386D913"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r w:rsidRPr="00E920B6">
        <w:rPr>
          <w:rFonts w:ascii="Times New Roman" w:eastAsia="Times New Roman" w:hAnsi="Times New Roman"/>
          <w:bCs/>
          <w:sz w:val="20"/>
          <w:szCs w:val="20"/>
          <w:lang w:eastAsia="sk-SK"/>
        </w:rPr>
        <w:t>2 –  výdavky rozpísať až do položiek platnej ekonomickej klasifikácie</w:t>
      </w:r>
    </w:p>
    <w:p w14:paraId="07428606"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4"/>
          <w:szCs w:val="20"/>
          <w:lang w:eastAsia="sk-SK"/>
        </w:rPr>
      </w:pPr>
    </w:p>
    <w:p w14:paraId="1E1C38AC" w14:textId="77777777" w:rsidR="00CF5EFD" w:rsidRPr="00E920B6" w:rsidRDefault="00CF5EFD" w:rsidP="00CF5EFD">
      <w:pPr>
        <w:tabs>
          <w:tab w:val="num" w:pos="1080"/>
        </w:tabs>
        <w:spacing w:after="0" w:line="240" w:lineRule="auto"/>
        <w:ind w:left="-900"/>
        <w:jc w:val="both"/>
        <w:rPr>
          <w:rFonts w:ascii="Times New Roman" w:eastAsia="Times New Roman" w:hAnsi="Times New Roman"/>
          <w:b/>
          <w:bCs/>
          <w:sz w:val="20"/>
          <w:szCs w:val="20"/>
          <w:lang w:eastAsia="sk-SK"/>
        </w:rPr>
      </w:pPr>
      <w:r w:rsidRPr="00E920B6">
        <w:rPr>
          <w:rFonts w:ascii="Times New Roman" w:eastAsia="Times New Roman" w:hAnsi="Times New Roman"/>
          <w:b/>
          <w:bCs/>
          <w:sz w:val="24"/>
          <w:szCs w:val="20"/>
          <w:lang w:eastAsia="sk-SK"/>
        </w:rPr>
        <w:t>Poznámka:</w:t>
      </w:r>
    </w:p>
    <w:p w14:paraId="3BB6E392"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r w:rsidRPr="00E920B6">
        <w:rPr>
          <w:rFonts w:ascii="Times New Roman" w:eastAsia="Times New Roman" w:hAnsi="Times New Roman"/>
          <w:bCs/>
          <w:sz w:val="24"/>
          <w:szCs w:val="20"/>
          <w:lang w:eastAsia="sk-SK"/>
        </w:rPr>
        <w:t>Ak sa vplyv týka viacerých subjektov verejnej správy, vypĺňa sa samostatná tabuľka za každý subjekt.</w:t>
      </w:r>
    </w:p>
    <w:p w14:paraId="72451DA5"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608F3954"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7197250D"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4E75663F"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08E068EA"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24258D4F"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4FAAE14C"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6991F307"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1F254C41"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74EB24FD"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7BF6F3C5"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4BF2C221"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3B0E45AE"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2D93E7F3"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1E36108C"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1B259856" w14:textId="77777777" w:rsidR="00CF5EFD" w:rsidRPr="00E920B6" w:rsidRDefault="00CF5EFD" w:rsidP="00CF5EFD">
      <w:pPr>
        <w:tabs>
          <w:tab w:val="num" w:pos="1080"/>
        </w:tabs>
        <w:spacing w:after="0" w:line="240" w:lineRule="auto"/>
        <w:ind w:left="-900"/>
        <w:jc w:val="both"/>
        <w:rPr>
          <w:rFonts w:ascii="Times New Roman" w:eastAsia="Times New Roman" w:hAnsi="Times New Roman"/>
          <w:bCs/>
          <w:sz w:val="20"/>
          <w:szCs w:val="20"/>
          <w:lang w:eastAsia="sk-SK"/>
        </w:rPr>
      </w:pPr>
    </w:p>
    <w:p w14:paraId="0C51EE0B" w14:textId="77777777" w:rsidR="00CF5EFD" w:rsidRPr="00E920B6" w:rsidRDefault="00CF5EFD" w:rsidP="00CF5EFD">
      <w:pPr>
        <w:tabs>
          <w:tab w:val="num" w:pos="1080"/>
        </w:tabs>
        <w:spacing w:after="0" w:line="240" w:lineRule="auto"/>
        <w:jc w:val="right"/>
        <w:rPr>
          <w:rFonts w:ascii="Times New Roman" w:eastAsia="Times New Roman" w:hAnsi="Times New Roman"/>
          <w:bCs/>
          <w:sz w:val="24"/>
          <w:szCs w:val="24"/>
          <w:lang w:eastAsia="sk-SK"/>
        </w:rPr>
      </w:pPr>
      <w:r w:rsidRPr="00E920B6">
        <w:rPr>
          <w:rFonts w:ascii="Times New Roman" w:eastAsia="Times New Roman" w:hAnsi="Times New Roman"/>
          <w:bCs/>
          <w:sz w:val="24"/>
          <w:szCs w:val="24"/>
          <w:lang w:eastAsia="sk-SK"/>
        </w:rPr>
        <w:t xml:space="preserve">                 Tabuľka č. 5 </w:t>
      </w:r>
    </w:p>
    <w:p w14:paraId="3E25C475"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CF5EFD" w:rsidRPr="00E920B6" w14:paraId="48F0B43E" w14:textId="77777777" w:rsidTr="00CF5EF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EE99A4"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6188F9F3"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E9C328"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poznámka</w:t>
            </w:r>
          </w:p>
        </w:tc>
      </w:tr>
      <w:tr w:rsidR="00CF5EFD" w:rsidRPr="00E920B6" w14:paraId="14941968" w14:textId="77777777" w:rsidTr="00CF5EF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F78C7" w14:textId="77777777" w:rsidR="00CF5EFD" w:rsidRPr="00E920B6" w:rsidRDefault="00CF5EFD" w:rsidP="00CF5EFD">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7F09445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21903DA3"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35996351"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14:paraId="5883F0BE"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B78C74" w14:textId="77777777" w:rsidR="00CF5EFD" w:rsidRPr="00E920B6" w:rsidRDefault="00CF5EFD" w:rsidP="00CF5EFD">
            <w:pPr>
              <w:spacing w:after="0" w:line="240" w:lineRule="auto"/>
              <w:rPr>
                <w:rFonts w:ascii="Times New Roman" w:eastAsia="Times New Roman" w:hAnsi="Times New Roman"/>
                <w:b/>
                <w:bCs/>
                <w:color w:val="FFFFFF"/>
                <w:sz w:val="24"/>
                <w:szCs w:val="24"/>
                <w:lang w:eastAsia="sk-SK"/>
              </w:rPr>
            </w:pPr>
          </w:p>
        </w:tc>
      </w:tr>
      <w:tr w:rsidR="00CF5EFD" w:rsidRPr="00E920B6" w14:paraId="00266F8A" w14:textId="77777777" w:rsidTr="00CF5EFD">
        <w:trPr>
          <w:trHeight w:val="255"/>
        </w:trPr>
        <w:tc>
          <w:tcPr>
            <w:tcW w:w="6188" w:type="dxa"/>
            <w:tcBorders>
              <w:top w:val="nil"/>
              <w:left w:val="single" w:sz="4" w:space="0" w:color="auto"/>
              <w:bottom w:val="single" w:sz="4" w:space="0" w:color="auto"/>
              <w:right w:val="single" w:sz="4" w:space="0" w:color="auto"/>
            </w:tcBorders>
          </w:tcPr>
          <w:p w14:paraId="109F6767"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4E4E8BDF"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3658BF5B"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05B1DBA1"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14:paraId="1343739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1DB692B2"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11289190" w14:textId="77777777" w:rsidTr="00CF5EFD">
        <w:trPr>
          <w:trHeight w:val="255"/>
        </w:trPr>
        <w:tc>
          <w:tcPr>
            <w:tcW w:w="6188" w:type="dxa"/>
            <w:tcBorders>
              <w:top w:val="nil"/>
              <w:left w:val="single" w:sz="4" w:space="0" w:color="auto"/>
              <w:bottom w:val="single" w:sz="4" w:space="0" w:color="auto"/>
              <w:right w:val="single" w:sz="4" w:space="0" w:color="auto"/>
            </w:tcBorders>
          </w:tcPr>
          <w:p w14:paraId="5D91AF70"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9043F45"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72FC0B49"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4A49EBD3"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10E8E4AF"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5199B7AF" w14:textId="77777777" w:rsidR="00CF5EFD" w:rsidRPr="00E920B6" w:rsidRDefault="00CF5EFD" w:rsidP="00CF5EFD">
            <w:pPr>
              <w:spacing w:after="0" w:line="240" w:lineRule="auto"/>
              <w:rPr>
                <w:rFonts w:ascii="Times New Roman" w:eastAsia="Times New Roman" w:hAnsi="Times New Roman"/>
                <w:sz w:val="24"/>
                <w:szCs w:val="24"/>
                <w:lang w:eastAsia="sk-SK"/>
              </w:rPr>
            </w:pPr>
          </w:p>
        </w:tc>
      </w:tr>
      <w:tr w:rsidR="00CF5EFD" w:rsidRPr="00E920B6" w14:paraId="45C8F0DF" w14:textId="77777777" w:rsidTr="00CF5EFD">
        <w:trPr>
          <w:trHeight w:val="255"/>
        </w:trPr>
        <w:tc>
          <w:tcPr>
            <w:tcW w:w="6188" w:type="dxa"/>
            <w:tcBorders>
              <w:top w:val="nil"/>
              <w:left w:val="single" w:sz="4" w:space="0" w:color="auto"/>
              <w:bottom w:val="single" w:sz="4" w:space="0" w:color="auto"/>
              <w:right w:val="single" w:sz="4" w:space="0" w:color="auto"/>
            </w:tcBorders>
          </w:tcPr>
          <w:p w14:paraId="5C6504BF"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2A73FF83"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F1DFC30"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14:paraId="7C608EBB"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14:paraId="1F509F36"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2F89715"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24507970" w14:textId="77777777" w:rsidTr="00CF5EFD">
        <w:trPr>
          <w:trHeight w:val="255"/>
        </w:trPr>
        <w:tc>
          <w:tcPr>
            <w:tcW w:w="6188" w:type="dxa"/>
            <w:tcBorders>
              <w:top w:val="nil"/>
              <w:left w:val="single" w:sz="4" w:space="0" w:color="auto"/>
              <w:bottom w:val="single" w:sz="4" w:space="0" w:color="auto"/>
              <w:right w:val="single" w:sz="4" w:space="0" w:color="auto"/>
            </w:tcBorders>
          </w:tcPr>
          <w:p w14:paraId="48CD78BF"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D9E1A25"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055DC05B"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14:paraId="78A91E66"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14:paraId="0B0029DE"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14:paraId="2052D209"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5725FB78" w14:textId="77777777" w:rsidTr="00CF5EFD">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E4F932E"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0DCE2F38"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39F63336"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35177D7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14:paraId="61358982"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5DE93869"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r>
      <w:tr w:rsidR="00CF5EFD" w:rsidRPr="00E920B6" w14:paraId="43C97721" w14:textId="77777777" w:rsidTr="00CF5EFD">
        <w:trPr>
          <w:trHeight w:val="255"/>
        </w:trPr>
        <w:tc>
          <w:tcPr>
            <w:tcW w:w="6188" w:type="dxa"/>
            <w:tcBorders>
              <w:top w:val="nil"/>
              <w:left w:val="single" w:sz="4" w:space="0" w:color="auto"/>
              <w:bottom w:val="single" w:sz="4" w:space="0" w:color="auto"/>
              <w:right w:val="single" w:sz="4" w:space="0" w:color="auto"/>
            </w:tcBorders>
          </w:tcPr>
          <w:p w14:paraId="672D16F0"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7D5E80D"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74342604"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0FA36BDB"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14:paraId="0B6D628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7E6A0186"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r>
      <w:tr w:rsidR="00CF5EFD" w:rsidRPr="00E920B6" w14:paraId="37F94BB8" w14:textId="77777777" w:rsidTr="00CF5EFD">
        <w:trPr>
          <w:trHeight w:val="255"/>
        </w:trPr>
        <w:tc>
          <w:tcPr>
            <w:tcW w:w="6188" w:type="dxa"/>
            <w:tcBorders>
              <w:top w:val="nil"/>
              <w:left w:val="single" w:sz="4" w:space="0" w:color="auto"/>
              <w:bottom w:val="single" w:sz="4" w:space="0" w:color="auto"/>
              <w:right w:val="single" w:sz="4" w:space="0" w:color="auto"/>
            </w:tcBorders>
          </w:tcPr>
          <w:p w14:paraId="22EBF3CC"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50F4A589"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547F5D19"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14:paraId="35236A3D"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1722" w:type="dxa"/>
            <w:tcBorders>
              <w:top w:val="nil"/>
              <w:left w:val="nil"/>
              <w:bottom w:val="single" w:sz="4" w:space="0" w:color="auto"/>
              <w:right w:val="single" w:sz="4" w:space="0" w:color="auto"/>
            </w:tcBorders>
          </w:tcPr>
          <w:p w14:paraId="2AAF7E0D"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29839509"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1C20C78F" w14:textId="77777777" w:rsidTr="00CF5EFD">
        <w:trPr>
          <w:trHeight w:val="255"/>
        </w:trPr>
        <w:tc>
          <w:tcPr>
            <w:tcW w:w="6188" w:type="dxa"/>
            <w:tcBorders>
              <w:top w:val="nil"/>
              <w:left w:val="single" w:sz="4" w:space="0" w:color="auto"/>
              <w:bottom w:val="single" w:sz="4" w:space="0" w:color="auto"/>
              <w:right w:val="single" w:sz="4" w:space="0" w:color="auto"/>
            </w:tcBorders>
          </w:tcPr>
          <w:p w14:paraId="71DA9653"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69C5EF1A"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6972A983"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14:paraId="6EDDE419"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14:paraId="5184874C" w14:textId="77777777" w:rsidR="00CF5EFD" w:rsidRPr="00E920B6" w:rsidRDefault="00CF5EFD" w:rsidP="00CF5EFD">
            <w:pPr>
              <w:spacing w:after="0" w:line="240" w:lineRule="auto"/>
              <w:jc w:val="center"/>
              <w:rPr>
                <w:rFonts w:ascii="Times New Roman" w:eastAsia="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64473DF5"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 </w:t>
            </w:r>
          </w:p>
        </w:tc>
      </w:tr>
      <w:tr w:rsidR="00CF5EFD" w:rsidRPr="00E920B6" w14:paraId="6E2DB10D" w14:textId="77777777" w:rsidTr="00CF5EFD">
        <w:trPr>
          <w:trHeight w:val="255"/>
        </w:trPr>
        <w:tc>
          <w:tcPr>
            <w:tcW w:w="6188" w:type="dxa"/>
            <w:tcBorders>
              <w:top w:val="nil"/>
              <w:left w:val="single" w:sz="4" w:space="0" w:color="auto"/>
              <w:bottom w:val="single" w:sz="4" w:space="0" w:color="auto"/>
              <w:right w:val="single" w:sz="4" w:space="0" w:color="auto"/>
            </w:tcBorders>
          </w:tcPr>
          <w:p w14:paraId="30946D7A"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938A175"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1C96F1ED"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14:paraId="65CBE491"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1722" w:type="dxa"/>
            <w:tcBorders>
              <w:top w:val="nil"/>
              <w:left w:val="nil"/>
              <w:bottom w:val="single" w:sz="4" w:space="0" w:color="auto"/>
              <w:right w:val="single" w:sz="4" w:space="0" w:color="auto"/>
            </w:tcBorders>
          </w:tcPr>
          <w:p w14:paraId="5A0C75DA" w14:textId="77777777" w:rsidR="00CF5EFD" w:rsidRPr="00E920B6" w:rsidRDefault="00CF5EFD" w:rsidP="00CF5EFD">
            <w:pPr>
              <w:spacing w:after="0" w:line="240" w:lineRule="auto"/>
              <w:jc w:val="center"/>
              <w:rPr>
                <w:rFonts w:ascii="Times New Roman" w:eastAsia="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14:paraId="2B120A9B"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 </w:t>
            </w:r>
          </w:p>
        </w:tc>
      </w:tr>
      <w:tr w:rsidR="00CF5EFD" w:rsidRPr="00E920B6" w14:paraId="4F26CFB6" w14:textId="77777777" w:rsidTr="00CF5EFD">
        <w:trPr>
          <w:trHeight w:val="255"/>
        </w:trPr>
        <w:tc>
          <w:tcPr>
            <w:tcW w:w="6188" w:type="dxa"/>
            <w:tcBorders>
              <w:top w:val="nil"/>
              <w:left w:val="nil"/>
              <w:bottom w:val="nil"/>
              <w:right w:val="nil"/>
            </w:tcBorders>
            <w:noWrap/>
            <w:vAlign w:val="bottom"/>
          </w:tcPr>
          <w:p w14:paraId="69EE2A45"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14:paraId="70D87E4B"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3C71EC4C"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2418" w:type="dxa"/>
            <w:gridSpan w:val="2"/>
            <w:tcBorders>
              <w:top w:val="nil"/>
              <w:left w:val="nil"/>
              <w:bottom w:val="nil"/>
              <w:right w:val="nil"/>
            </w:tcBorders>
            <w:noWrap/>
            <w:vAlign w:val="bottom"/>
          </w:tcPr>
          <w:p w14:paraId="7982EC8F"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722" w:type="dxa"/>
            <w:tcBorders>
              <w:top w:val="nil"/>
              <w:left w:val="nil"/>
              <w:bottom w:val="nil"/>
              <w:right w:val="nil"/>
            </w:tcBorders>
            <w:noWrap/>
            <w:vAlign w:val="bottom"/>
          </w:tcPr>
          <w:p w14:paraId="2EBA18B2"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620" w:type="dxa"/>
            <w:gridSpan w:val="2"/>
            <w:tcBorders>
              <w:top w:val="nil"/>
              <w:left w:val="nil"/>
              <w:bottom w:val="nil"/>
              <w:right w:val="nil"/>
            </w:tcBorders>
            <w:noWrap/>
            <w:vAlign w:val="bottom"/>
          </w:tcPr>
          <w:p w14:paraId="34522A20" w14:textId="77777777" w:rsidR="00CF5EFD" w:rsidRPr="00E920B6" w:rsidRDefault="00CF5EFD" w:rsidP="00CF5EFD">
            <w:pPr>
              <w:spacing w:after="0" w:line="240" w:lineRule="auto"/>
              <w:rPr>
                <w:rFonts w:ascii="Times New Roman" w:eastAsia="Times New Roman" w:hAnsi="Times New Roman"/>
                <w:sz w:val="24"/>
                <w:szCs w:val="24"/>
                <w:lang w:eastAsia="sk-SK"/>
              </w:rPr>
            </w:pPr>
          </w:p>
        </w:tc>
      </w:tr>
      <w:tr w:rsidR="00CF5EFD" w:rsidRPr="00E920B6" w14:paraId="31A5C28C" w14:textId="77777777" w:rsidTr="00CF5EFD">
        <w:trPr>
          <w:trHeight w:val="255"/>
        </w:trPr>
        <w:tc>
          <w:tcPr>
            <w:tcW w:w="6188" w:type="dxa"/>
            <w:tcBorders>
              <w:top w:val="nil"/>
              <w:left w:val="nil"/>
              <w:bottom w:val="nil"/>
              <w:right w:val="nil"/>
            </w:tcBorders>
          </w:tcPr>
          <w:p w14:paraId="1EFB5AE7" w14:textId="77777777" w:rsidR="00CF5EFD" w:rsidRPr="00E920B6" w:rsidRDefault="00CF5EFD" w:rsidP="00CF5EFD">
            <w:pPr>
              <w:spacing w:after="0" w:line="240" w:lineRule="auto"/>
              <w:rPr>
                <w:rFonts w:ascii="Times New Roman" w:eastAsia="Times New Roman" w:hAnsi="Times New Roman"/>
                <w:b/>
                <w:bCs/>
                <w:sz w:val="24"/>
                <w:szCs w:val="24"/>
                <w:lang w:eastAsia="sk-SK"/>
              </w:rPr>
            </w:pPr>
            <w:r w:rsidRPr="00E920B6">
              <w:rPr>
                <w:rFonts w:ascii="Times New Roman" w:eastAsia="Times New Roman" w:hAnsi="Times New Roman"/>
                <w:b/>
                <w:bCs/>
                <w:sz w:val="24"/>
                <w:szCs w:val="24"/>
                <w:lang w:eastAsia="sk-SK"/>
              </w:rPr>
              <w:t>Poznámky:</w:t>
            </w:r>
          </w:p>
        </w:tc>
        <w:tc>
          <w:tcPr>
            <w:tcW w:w="1698" w:type="dxa"/>
            <w:tcBorders>
              <w:top w:val="nil"/>
              <w:left w:val="nil"/>
              <w:bottom w:val="nil"/>
              <w:right w:val="nil"/>
            </w:tcBorders>
            <w:noWrap/>
            <w:vAlign w:val="bottom"/>
          </w:tcPr>
          <w:p w14:paraId="2BDB04F8"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14:paraId="0C5A68A7"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2418" w:type="dxa"/>
            <w:gridSpan w:val="2"/>
            <w:tcBorders>
              <w:top w:val="nil"/>
              <w:left w:val="nil"/>
              <w:bottom w:val="nil"/>
              <w:right w:val="nil"/>
            </w:tcBorders>
            <w:noWrap/>
            <w:vAlign w:val="bottom"/>
          </w:tcPr>
          <w:p w14:paraId="036D77E2"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722" w:type="dxa"/>
            <w:tcBorders>
              <w:top w:val="nil"/>
              <w:left w:val="nil"/>
              <w:bottom w:val="nil"/>
              <w:right w:val="nil"/>
            </w:tcBorders>
            <w:noWrap/>
            <w:vAlign w:val="bottom"/>
          </w:tcPr>
          <w:p w14:paraId="199CC8D5"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1620" w:type="dxa"/>
            <w:gridSpan w:val="2"/>
            <w:tcBorders>
              <w:top w:val="nil"/>
              <w:left w:val="nil"/>
              <w:bottom w:val="nil"/>
              <w:right w:val="nil"/>
            </w:tcBorders>
            <w:noWrap/>
            <w:vAlign w:val="bottom"/>
          </w:tcPr>
          <w:p w14:paraId="2ED161E8" w14:textId="77777777" w:rsidR="00CF5EFD" w:rsidRPr="00E920B6" w:rsidRDefault="00CF5EFD" w:rsidP="00CF5EFD">
            <w:pPr>
              <w:spacing w:after="0" w:line="240" w:lineRule="auto"/>
              <w:rPr>
                <w:rFonts w:ascii="Times New Roman" w:eastAsia="Times New Roman" w:hAnsi="Times New Roman"/>
                <w:sz w:val="24"/>
                <w:szCs w:val="24"/>
                <w:lang w:eastAsia="sk-SK"/>
              </w:rPr>
            </w:pPr>
          </w:p>
        </w:tc>
      </w:tr>
      <w:tr w:rsidR="00CF5EFD" w:rsidRPr="00E920B6" w14:paraId="4131BAFA" w14:textId="77777777" w:rsidTr="00CF5EFD">
        <w:trPr>
          <w:trHeight w:val="255"/>
        </w:trPr>
        <w:tc>
          <w:tcPr>
            <w:tcW w:w="13814" w:type="dxa"/>
            <w:gridSpan w:val="6"/>
            <w:tcBorders>
              <w:top w:val="nil"/>
              <w:left w:val="nil"/>
              <w:bottom w:val="nil"/>
              <w:right w:val="nil"/>
            </w:tcBorders>
            <w:noWrap/>
          </w:tcPr>
          <w:p w14:paraId="3F25305A" w14:textId="77777777" w:rsidR="00CF5EFD" w:rsidRPr="00E920B6" w:rsidRDefault="00CF5EFD" w:rsidP="00CF5EFD">
            <w:pPr>
              <w:tabs>
                <w:tab w:val="num" w:pos="1080"/>
              </w:tabs>
              <w:spacing w:after="0" w:line="240" w:lineRule="auto"/>
              <w:jc w:val="both"/>
              <w:rPr>
                <w:rFonts w:ascii="Times New Roman" w:eastAsia="Times New Roman" w:hAnsi="Times New Roman"/>
                <w:bCs/>
                <w:sz w:val="24"/>
                <w:szCs w:val="20"/>
                <w:lang w:eastAsia="sk-SK"/>
              </w:rPr>
            </w:pPr>
            <w:r w:rsidRPr="00E920B6">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0BCCF14"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3660F8B3" w14:textId="77777777" w:rsidR="00CF5EFD" w:rsidRPr="00E920B6" w:rsidRDefault="00CF5EFD" w:rsidP="00CF5EFD">
            <w:pPr>
              <w:spacing w:after="0" w:line="240" w:lineRule="auto"/>
              <w:rPr>
                <w:rFonts w:ascii="Times New Roman" w:eastAsia="Times New Roman" w:hAnsi="Times New Roman"/>
                <w:sz w:val="24"/>
                <w:szCs w:val="24"/>
                <w:lang w:eastAsia="sk-SK"/>
              </w:rPr>
            </w:pPr>
          </w:p>
        </w:tc>
      </w:tr>
      <w:tr w:rsidR="00CF5EFD" w:rsidRPr="00E920B6" w14:paraId="1D2BBEF5" w14:textId="77777777" w:rsidTr="00CF5EFD">
        <w:trPr>
          <w:trHeight w:val="255"/>
        </w:trPr>
        <w:tc>
          <w:tcPr>
            <w:tcW w:w="10394" w:type="dxa"/>
            <w:gridSpan w:val="4"/>
            <w:tcBorders>
              <w:top w:val="nil"/>
              <w:left w:val="nil"/>
              <w:bottom w:val="nil"/>
              <w:right w:val="nil"/>
            </w:tcBorders>
            <w:noWrap/>
            <w:vAlign w:val="bottom"/>
          </w:tcPr>
          <w:p w14:paraId="2BDEDB65" w14:textId="77777777" w:rsidR="00CF5EFD" w:rsidRPr="00E920B6" w:rsidRDefault="00CF5EFD" w:rsidP="00CF5EFD">
            <w:pPr>
              <w:spacing w:after="0" w:line="240" w:lineRule="auto"/>
              <w:rPr>
                <w:rFonts w:ascii="Times New Roman" w:eastAsia="Times New Roman" w:hAnsi="Times New Roman"/>
                <w:sz w:val="24"/>
                <w:szCs w:val="24"/>
                <w:lang w:eastAsia="sk-SK"/>
              </w:rPr>
            </w:pPr>
            <w:r w:rsidRPr="00E920B6">
              <w:rPr>
                <w:rFonts w:ascii="Times New Roman" w:eastAsia="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1F936B9D"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2352" w:type="dxa"/>
            <w:gridSpan w:val="2"/>
            <w:tcBorders>
              <w:top w:val="nil"/>
              <w:left w:val="nil"/>
              <w:bottom w:val="nil"/>
              <w:right w:val="nil"/>
            </w:tcBorders>
            <w:noWrap/>
            <w:vAlign w:val="bottom"/>
          </w:tcPr>
          <w:p w14:paraId="7594292B" w14:textId="77777777" w:rsidR="00CF5EFD" w:rsidRPr="00E920B6" w:rsidRDefault="00CF5EFD" w:rsidP="00CF5EFD">
            <w:pPr>
              <w:spacing w:after="0" w:line="240" w:lineRule="auto"/>
              <w:rPr>
                <w:rFonts w:ascii="Times New Roman" w:eastAsia="Times New Roman" w:hAnsi="Times New Roman"/>
                <w:sz w:val="24"/>
                <w:szCs w:val="24"/>
                <w:lang w:eastAsia="sk-SK"/>
              </w:rPr>
            </w:pPr>
          </w:p>
        </w:tc>
        <w:tc>
          <w:tcPr>
            <w:tcW w:w="990" w:type="dxa"/>
            <w:tcBorders>
              <w:top w:val="nil"/>
              <w:left w:val="nil"/>
              <w:bottom w:val="nil"/>
              <w:right w:val="nil"/>
            </w:tcBorders>
            <w:noWrap/>
            <w:vAlign w:val="bottom"/>
          </w:tcPr>
          <w:p w14:paraId="4FFC4D3B" w14:textId="77777777" w:rsidR="00CF5EFD" w:rsidRPr="00E920B6" w:rsidRDefault="00CF5EFD" w:rsidP="00CF5EFD">
            <w:pPr>
              <w:spacing w:after="0" w:line="240" w:lineRule="auto"/>
              <w:rPr>
                <w:rFonts w:ascii="Times New Roman" w:eastAsia="Times New Roman" w:hAnsi="Times New Roman"/>
                <w:sz w:val="24"/>
                <w:szCs w:val="24"/>
                <w:lang w:eastAsia="sk-SK"/>
              </w:rPr>
            </w:pPr>
          </w:p>
        </w:tc>
      </w:tr>
    </w:tbl>
    <w:p w14:paraId="32496D69" w14:textId="2F276418" w:rsidR="00CF5EFD" w:rsidRDefault="00CF5EFD" w:rsidP="00CF5EFD">
      <w:pPr>
        <w:spacing w:after="0" w:line="240" w:lineRule="auto"/>
        <w:rPr>
          <w:rFonts w:ascii="Times New Roman" w:eastAsia="Times New Roman" w:hAnsi="Times New Roman"/>
          <w:b/>
          <w:bCs/>
          <w:sz w:val="24"/>
          <w:szCs w:val="24"/>
          <w:lang w:eastAsia="sk-SK"/>
        </w:rPr>
      </w:pPr>
    </w:p>
    <w:p w14:paraId="1537C92F" w14:textId="22AFCB7E" w:rsidR="00CF5EFD" w:rsidRDefault="00CF5EFD" w:rsidP="00CF5EFD">
      <w:pPr>
        <w:rPr>
          <w:rFonts w:ascii="Times New Roman" w:eastAsia="Times New Roman" w:hAnsi="Times New Roman"/>
          <w:sz w:val="24"/>
          <w:szCs w:val="24"/>
          <w:lang w:eastAsia="sk-SK"/>
        </w:rPr>
      </w:pPr>
    </w:p>
    <w:p w14:paraId="4CA177DF" w14:textId="77777777" w:rsidR="00CF5EFD" w:rsidRDefault="00CF5EFD" w:rsidP="00CF5EFD">
      <w:pPr>
        <w:tabs>
          <w:tab w:val="left" w:pos="1680"/>
        </w:tabs>
        <w:rPr>
          <w:rFonts w:ascii="Times New Roman" w:eastAsia="Times New Roman" w:hAnsi="Times New Roman"/>
          <w:sz w:val="24"/>
          <w:szCs w:val="24"/>
          <w:lang w:eastAsia="sk-SK"/>
        </w:rPr>
        <w:sectPr w:rsidR="00CF5EFD" w:rsidSect="00CF5EFD">
          <w:pgSz w:w="16838" w:h="11906" w:orient="landscape"/>
          <w:pgMar w:top="1417" w:right="1417" w:bottom="1417" w:left="1417" w:header="567" w:footer="283" w:gutter="0"/>
          <w:cols w:space="708"/>
          <w:docGrid w:linePitch="360"/>
        </w:sectPr>
      </w:pPr>
      <w:r>
        <w:rPr>
          <w:rFonts w:ascii="Times New Roman" w:eastAsia="Times New Roman" w:hAnsi="Times New Roman"/>
          <w:sz w:val="24"/>
          <w:szCs w:val="24"/>
          <w:lang w:eastAsia="sk-SK"/>
        </w:rPr>
        <w:tab/>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9F177D" w:rsidRPr="002644DE" w14:paraId="2B493D4B" w14:textId="77777777" w:rsidTr="00727FE3">
        <w:trPr>
          <w:trHeight w:val="534"/>
          <w:jc w:val="center"/>
        </w:trPr>
        <w:tc>
          <w:tcPr>
            <w:tcW w:w="5000" w:type="pct"/>
            <w:gridSpan w:val="3"/>
            <w:tcBorders>
              <w:bottom w:val="single" w:sz="4" w:space="0" w:color="auto"/>
            </w:tcBorders>
            <w:shd w:val="clear" w:color="auto" w:fill="808080" w:themeFill="background1" w:themeFillShade="80"/>
          </w:tcPr>
          <w:p w14:paraId="74F167D0" w14:textId="77777777" w:rsidR="009F177D" w:rsidRPr="002644DE" w:rsidRDefault="009F177D" w:rsidP="00727FE3">
            <w:pPr>
              <w:spacing w:after="0" w:line="240" w:lineRule="auto"/>
              <w:ind w:left="-284" w:firstLine="284"/>
              <w:jc w:val="center"/>
              <w:rPr>
                <w:rFonts w:ascii="Times New Roman" w:hAnsi="Times New Roman"/>
                <w:b/>
                <w:lang w:eastAsia="sk-SK"/>
              </w:rPr>
            </w:pPr>
            <w:r w:rsidRPr="002644DE">
              <w:rPr>
                <w:rFonts w:ascii="Times New Roman" w:hAnsi="Times New Roman"/>
                <w:b/>
                <w:sz w:val="28"/>
                <w:lang w:eastAsia="sk-SK"/>
              </w:rPr>
              <w:lastRenderedPageBreak/>
              <w:t>Analýza sociálnych vplyvov</w:t>
            </w:r>
          </w:p>
          <w:p w14:paraId="6C28806F" w14:textId="77777777" w:rsidR="009F177D" w:rsidRPr="002644DE" w:rsidRDefault="009F177D" w:rsidP="00727FE3">
            <w:pPr>
              <w:spacing w:after="0" w:line="240" w:lineRule="auto"/>
              <w:jc w:val="center"/>
              <w:rPr>
                <w:rFonts w:ascii="Times New Roman" w:hAnsi="Times New Roman"/>
                <w:b/>
                <w:sz w:val="24"/>
                <w:lang w:eastAsia="sk-SK"/>
              </w:rPr>
            </w:pPr>
            <w:r w:rsidRPr="002644DE">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14:paraId="68D4157D" w14:textId="77777777" w:rsidR="009F177D" w:rsidRPr="002644DE" w:rsidRDefault="009F177D" w:rsidP="00727FE3">
            <w:pPr>
              <w:spacing w:after="0" w:line="240" w:lineRule="auto"/>
              <w:jc w:val="both"/>
              <w:rPr>
                <w:rFonts w:ascii="Times New Roman" w:hAnsi="Times New Roman"/>
                <w:b/>
                <w:lang w:eastAsia="sk-SK"/>
              </w:rPr>
            </w:pPr>
            <w:r w:rsidRPr="002644DE">
              <w:rPr>
                <w:rFonts w:ascii="Times New Roman" w:hAnsi="Times New Roman"/>
                <w:b/>
                <w:sz w:val="18"/>
                <w:lang w:eastAsia="sk-SK"/>
              </w:rPr>
              <w:t>(</w:t>
            </w:r>
            <w:r w:rsidRPr="002644DE">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9F177D" w:rsidRPr="002644DE" w14:paraId="16F846D9" w14:textId="77777777" w:rsidTr="00727FE3">
        <w:trPr>
          <w:jc w:val="center"/>
        </w:trPr>
        <w:tc>
          <w:tcPr>
            <w:tcW w:w="5000" w:type="pct"/>
            <w:gridSpan w:val="3"/>
            <w:tcBorders>
              <w:bottom w:val="single" w:sz="4" w:space="0" w:color="auto"/>
            </w:tcBorders>
            <w:shd w:val="clear" w:color="auto" w:fill="A6A6A6" w:themeFill="background1" w:themeFillShade="A6"/>
          </w:tcPr>
          <w:p w14:paraId="33C13AC4" w14:textId="77777777" w:rsidR="009F177D" w:rsidRPr="002644DE" w:rsidRDefault="009F177D" w:rsidP="00727FE3">
            <w:pPr>
              <w:spacing w:after="0" w:line="240" w:lineRule="auto"/>
              <w:rPr>
                <w:rFonts w:ascii="Times New Roman" w:hAnsi="Times New Roman"/>
                <w:b/>
                <w:sz w:val="24"/>
                <w:lang w:eastAsia="sk-SK"/>
              </w:rPr>
            </w:pPr>
            <w:r w:rsidRPr="002644DE">
              <w:rPr>
                <w:rFonts w:ascii="Times New Roman" w:hAnsi="Times New Roman"/>
                <w:b/>
                <w:lang w:eastAsia="sk-SK"/>
              </w:rPr>
              <w:t xml:space="preserve">4.1 </w:t>
            </w:r>
            <w:r w:rsidRPr="002644DE">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9F177D" w:rsidRPr="002644DE" w14:paraId="6E70DF6D" w14:textId="77777777" w:rsidTr="00727FE3">
        <w:trPr>
          <w:jc w:val="center"/>
        </w:trPr>
        <w:tc>
          <w:tcPr>
            <w:tcW w:w="5000" w:type="pct"/>
            <w:gridSpan w:val="3"/>
            <w:tcBorders>
              <w:bottom w:val="single" w:sz="4" w:space="0" w:color="auto"/>
            </w:tcBorders>
            <w:shd w:val="clear" w:color="auto" w:fill="F2F2F2"/>
          </w:tcPr>
          <w:p w14:paraId="4DC2BDE9" w14:textId="77777777" w:rsidR="009F177D" w:rsidRPr="002644DE" w:rsidRDefault="009F177D" w:rsidP="00727FE3">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Vedie návrh k zvýšeniu alebo zníženiu príjmov alebo výdavkov domácností? </w:t>
            </w:r>
          </w:p>
          <w:p w14:paraId="42FC6DA2" w14:textId="77777777" w:rsidR="009F177D" w:rsidRPr="002644DE" w:rsidRDefault="009F177D" w:rsidP="00727FE3">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Ktoré skupiny domácností/obyvateľstva sú takto ovplyvnené a akým spôsobom? </w:t>
            </w:r>
          </w:p>
          <w:p w14:paraId="6906BF75" w14:textId="77777777" w:rsidR="009F177D" w:rsidRPr="002644DE" w:rsidRDefault="009F177D" w:rsidP="00727FE3">
            <w:pPr>
              <w:spacing w:after="0" w:line="240" w:lineRule="auto"/>
              <w:rPr>
                <w:rFonts w:ascii="Times New Roman" w:hAnsi="Times New Roman"/>
                <w:i/>
                <w:sz w:val="20"/>
                <w:lang w:eastAsia="sk-SK"/>
              </w:rPr>
            </w:pPr>
            <w:r w:rsidRPr="002644DE">
              <w:rPr>
                <w:rFonts w:ascii="Times New Roman" w:hAnsi="Times New Roman"/>
                <w:i/>
                <w:sz w:val="20"/>
                <w:lang w:eastAsia="sk-SK"/>
              </w:rPr>
              <w:t>Sú medzi potenciálne ovplyvnenými skupinami skupiny v riziku chudoby alebo sociálneho vylúčenia?</w:t>
            </w:r>
          </w:p>
          <w:p w14:paraId="42EBE304" w14:textId="77777777" w:rsidR="009F177D" w:rsidRPr="002644DE" w:rsidRDefault="009F177D" w:rsidP="00727FE3">
            <w:pPr>
              <w:spacing w:after="0" w:line="240" w:lineRule="auto"/>
              <w:rPr>
                <w:rFonts w:ascii="Times New Roman" w:hAnsi="Times New Roman"/>
                <w:b/>
                <w:sz w:val="18"/>
                <w:lang w:eastAsia="sk-SK"/>
              </w:rPr>
            </w:pPr>
            <w:r w:rsidRPr="002644DE">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9F177D" w:rsidRPr="002644DE" w14:paraId="7706D99B" w14:textId="77777777" w:rsidTr="00727FE3">
        <w:trPr>
          <w:trHeight w:val="170"/>
          <w:jc w:val="center"/>
        </w:trPr>
        <w:tc>
          <w:tcPr>
            <w:tcW w:w="129" w:type="pct"/>
            <w:tcBorders>
              <w:top w:val="single" w:sz="4" w:space="0" w:color="auto"/>
              <w:bottom w:val="single" w:sz="4" w:space="0" w:color="auto"/>
            </w:tcBorders>
            <w:shd w:val="clear" w:color="auto" w:fill="DDDDDD"/>
            <w:vAlign w:val="center"/>
          </w:tcPr>
          <w:p w14:paraId="7B3843AB"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888E6B1" w14:textId="77777777" w:rsidR="009F177D" w:rsidRPr="002644DE" w:rsidRDefault="009F177D" w:rsidP="00727FE3">
            <w:pPr>
              <w:spacing w:after="0" w:line="240" w:lineRule="auto"/>
              <w:jc w:val="center"/>
              <w:rPr>
                <w:rFonts w:ascii="Times New Roman" w:hAnsi="Times New Roman"/>
                <w:b/>
                <w:sz w:val="20"/>
                <w:szCs w:val="20"/>
                <w:lang w:eastAsia="sk-SK"/>
              </w:rPr>
            </w:pPr>
            <w:r w:rsidRPr="002644DE">
              <w:rPr>
                <w:rFonts w:ascii="Times New Roman" w:hAnsi="Times New Roman"/>
                <w:b/>
                <w:i/>
                <w:sz w:val="20"/>
                <w:szCs w:val="20"/>
                <w:lang w:eastAsia="sk-SK"/>
              </w:rPr>
              <w:t>4.1.1 Pozitívny vplyv</w:t>
            </w:r>
          </w:p>
        </w:tc>
      </w:tr>
      <w:tr w:rsidR="009F177D" w:rsidRPr="002644DE" w14:paraId="197BDF71" w14:textId="77777777" w:rsidTr="00727FE3">
        <w:trPr>
          <w:trHeight w:val="759"/>
          <w:jc w:val="center"/>
        </w:trPr>
        <w:tc>
          <w:tcPr>
            <w:tcW w:w="129" w:type="pct"/>
            <w:tcBorders>
              <w:top w:val="single" w:sz="4" w:space="0" w:color="auto"/>
              <w:bottom w:val="single" w:sz="4" w:space="0" w:color="auto"/>
            </w:tcBorders>
            <w:shd w:val="clear" w:color="auto" w:fill="auto"/>
            <w:vAlign w:val="center"/>
          </w:tcPr>
          <w:p w14:paraId="5CD7102F" w14:textId="77777777" w:rsidR="009F177D" w:rsidRPr="002644DE" w:rsidRDefault="009F177D" w:rsidP="00727FE3">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194C519" w14:textId="77777777" w:rsidR="009F177D" w:rsidRPr="002644DE" w:rsidRDefault="009F177D" w:rsidP="00727FE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35A2AC0" w14:textId="77777777" w:rsidR="009F177D" w:rsidRPr="00821D0B" w:rsidRDefault="009F177D" w:rsidP="00727FE3">
            <w:pPr>
              <w:spacing w:after="0" w:line="240" w:lineRule="auto"/>
              <w:jc w:val="both"/>
              <w:rPr>
                <w:rFonts w:ascii="Times New Roman" w:hAnsi="Times New Roman"/>
                <w:sz w:val="20"/>
                <w:lang w:eastAsia="sk-SK"/>
              </w:rPr>
            </w:pPr>
            <w:r w:rsidRPr="00821D0B">
              <w:rPr>
                <w:rFonts w:ascii="Times New Roman" w:hAnsi="Times New Roman"/>
                <w:sz w:val="20"/>
                <w:lang w:eastAsia="sk-SK"/>
              </w:rPr>
              <w:t xml:space="preserve">Materiál ma pozitívny vplyv na domácnosti za podmienky, že v predmetnej domácnosti žije zdravotnícky pracovník, ktorý v rozsahu získaného vzdelania vykonáva odborné pracovné činnosti, špecializované pracovné činnosti alebo certifikované pracovné činnosti v pracovnom pomere v zdravotníckom zariadení podľa § 7 ods. 2 u poskytovateľa, ktorý prevádzkuje zariadenie ústavnej zdravotnej starostlivosti podľa § 7 ods. 4 </w:t>
            </w:r>
            <w:r>
              <w:rPr>
                <w:rFonts w:ascii="Times New Roman" w:hAnsi="Times New Roman"/>
                <w:sz w:val="20"/>
                <w:lang w:eastAsia="sk-SK"/>
              </w:rPr>
              <w:br/>
            </w:r>
            <w:r w:rsidRPr="00821D0B">
              <w:rPr>
                <w:rFonts w:ascii="Times New Roman" w:hAnsi="Times New Roman"/>
                <w:sz w:val="20"/>
                <w:lang w:eastAsia="sk-SK"/>
              </w:rPr>
              <w:t>a u poskytovateľa, ktorý prevádzkuje ambulanciu záchrannej zdravotnej služby podľa § 7 ods. 3 písm. a) bod 4.</w:t>
            </w:r>
          </w:p>
          <w:p w14:paraId="3526B2FC" w14:textId="77777777" w:rsidR="009F177D" w:rsidRPr="00821D0B" w:rsidRDefault="009F177D" w:rsidP="00727FE3">
            <w:pPr>
              <w:spacing w:after="0" w:line="240" w:lineRule="auto"/>
              <w:jc w:val="both"/>
              <w:rPr>
                <w:rFonts w:ascii="Times New Roman" w:hAnsi="Times New Roman"/>
                <w:sz w:val="20"/>
                <w:lang w:eastAsia="sk-SK"/>
              </w:rPr>
            </w:pPr>
          </w:p>
          <w:p w14:paraId="28AD3FF8" w14:textId="77777777" w:rsidR="009F177D" w:rsidRPr="002644DE" w:rsidRDefault="009F177D" w:rsidP="00727FE3">
            <w:pPr>
              <w:spacing w:after="0" w:line="240" w:lineRule="auto"/>
              <w:contextualSpacing/>
              <w:jc w:val="both"/>
              <w:rPr>
                <w:rFonts w:ascii="Times New Roman" w:hAnsi="Times New Roman"/>
                <w:sz w:val="20"/>
                <w:szCs w:val="20"/>
                <w:lang w:eastAsia="sk-SK"/>
              </w:rPr>
            </w:pPr>
            <w:r w:rsidRPr="00821D0B">
              <w:rPr>
                <w:rFonts w:ascii="Times New Roman" w:hAnsi="Times New Roman"/>
                <w:sz w:val="20"/>
                <w:lang w:eastAsia="sk-SK"/>
              </w:rPr>
              <w:t>V uvedenom prípade sa tomuto zdravotníckemu pracovníkovi zvyšuje zákonom určená minimálna výška základnej zložky mzdy.</w:t>
            </w:r>
          </w:p>
        </w:tc>
      </w:tr>
      <w:tr w:rsidR="009F177D" w:rsidRPr="002644DE" w14:paraId="6EF1DFEB" w14:textId="77777777" w:rsidTr="00727FE3">
        <w:trPr>
          <w:trHeight w:val="397"/>
          <w:jc w:val="center"/>
        </w:trPr>
        <w:tc>
          <w:tcPr>
            <w:tcW w:w="129" w:type="pct"/>
            <w:vMerge w:val="restart"/>
            <w:tcBorders>
              <w:top w:val="single" w:sz="4" w:space="0" w:color="auto"/>
            </w:tcBorders>
            <w:shd w:val="clear" w:color="auto" w:fill="auto"/>
            <w:vAlign w:val="center"/>
          </w:tcPr>
          <w:p w14:paraId="4037BD6E"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tcBorders>
              <w:top w:val="single" w:sz="4" w:space="0" w:color="auto"/>
            </w:tcBorders>
            <w:shd w:val="clear" w:color="auto" w:fill="auto"/>
          </w:tcPr>
          <w:p w14:paraId="356AF476"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633121FD" w14:textId="77777777" w:rsidR="009F177D" w:rsidRPr="00821D0B" w:rsidRDefault="009F177D" w:rsidP="00727FE3">
            <w:pPr>
              <w:spacing w:after="0" w:line="240" w:lineRule="auto"/>
              <w:jc w:val="both"/>
              <w:rPr>
                <w:rFonts w:ascii="Times New Roman" w:hAnsi="Times New Roman"/>
                <w:sz w:val="20"/>
                <w:szCs w:val="20"/>
                <w:lang w:eastAsia="sk-SK"/>
              </w:rPr>
            </w:pPr>
            <w:r w:rsidRPr="00821D0B">
              <w:rPr>
                <w:rFonts w:ascii="Times New Roman" w:hAnsi="Times New Roman"/>
                <w:sz w:val="20"/>
                <w:szCs w:val="20"/>
                <w:lang w:eastAsia="sk-SK"/>
              </w:rPr>
              <w:t xml:space="preserve">Zdravotnícky pracovník určený zákonom, ktorý v rozsahu získaného vzdelania vykonáva odborné pracovné činnosti, špecializované pracovné činnosti alebo certifikované pracovné činnosti v pracovnom pomere v zdravotníckom zariadení podľa § 7 ods. 2 u poskytovateľa, ktorý prevádzkuje zariadenie ústavnej zdravotnej starostlivosti podľa § 7 ods. 4 </w:t>
            </w:r>
            <w:r>
              <w:rPr>
                <w:rFonts w:ascii="Times New Roman" w:hAnsi="Times New Roman"/>
                <w:sz w:val="20"/>
                <w:szCs w:val="20"/>
                <w:lang w:eastAsia="sk-SK"/>
              </w:rPr>
              <w:br/>
            </w:r>
            <w:r w:rsidRPr="00821D0B">
              <w:rPr>
                <w:rFonts w:ascii="Times New Roman" w:hAnsi="Times New Roman"/>
                <w:sz w:val="20"/>
                <w:szCs w:val="20"/>
                <w:lang w:eastAsia="sk-SK"/>
              </w:rPr>
              <w:t>a u poskytovateľa, ktorý prevádzkuje ambulanciu záchrannej zdravotnej služby podľa § 7 ods. 3 písm. a) bod 4.</w:t>
            </w:r>
          </w:p>
        </w:tc>
      </w:tr>
      <w:tr w:rsidR="009F177D" w:rsidRPr="002644DE" w14:paraId="122AB8BC" w14:textId="77777777" w:rsidTr="00727FE3">
        <w:trPr>
          <w:trHeight w:val="397"/>
          <w:jc w:val="center"/>
        </w:trPr>
        <w:tc>
          <w:tcPr>
            <w:tcW w:w="129" w:type="pct"/>
            <w:vMerge/>
            <w:shd w:val="clear" w:color="auto" w:fill="auto"/>
            <w:vAlign w:val="center"/>
          </w:tcPr>
          <w:p w14:paraId="5028219F"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shd w:val="clear" w:color="auto" w:fill="auto"/>
          </w:tcPr>
          <w:p w14:paraId="2E9EB64A" w14:textId="77777777" w:rsidR="009F177D" w:rsidRPr="002644DE" w:rsidRDefault="009F177D" w:rsidP="00727FE3">
            <w:pPr>
              <w:spacing w:after="0" w:line="240" w:lineRule="auto"/>
              <w:rPr>
                <w:rFonts w:ascii="Times New Roman" w:hAnsi="Times New Roman"/>
                <w:i/>
                <w:sz w:val="20"/>
                <w:szCs w:val="20"/>
                <w:lang w:eastAsia="sk-SK"/>
              </w:rPr>
            </w:pPr>
          </w:p>
        </w:tc>
        <w:tc>
          <w:tcPr>
            <w:tcW w:w="3229" w:type="pct"/>
            <w:tcBorders>
              <w:top w:val="dotted" w:sz="4" w:space="0" w:color="auto"/>
            </w:tcBorders>
            <w:shd w:val="clear" w:color="auto" w:fill="auto"/>
          </w:tcPr>
          <w:p w14:paraId="19C41372" w14:textId="77777777" w:rsidR="009F177D" w:rsidRPr="002644DE" w:rsidRDefault="009F177D" w:rsidP="00727FE3">
            <w:pPr>
              <w:spacing w:after="0" w:line="240" w:lineRule="auto"/>
              <w:rPr>
                <w:rFonts w:ascii="Times New Roman" w:hAnsi="Times New Roman"/>
                <w:sz w:val="20"/>
                <w:szCs w:val="20"/>
                <w:lang w:eastAsia="sk-SK"/>
              </w:rPr>
            </w:pPr>
          </w:p>
        </w:tc>
      </w:tr>
      <w:tr w:rsidR="009F177D" w:rsidRPr="002644DE" w14:paraId="3885C2FB" w14:textId="77777777" w:rsidTr="00727FE3">
        <w:trPr>
          <w:trHeight w:val="454"/>
          <w:jc w:val="center"/>
        </w:trPr>
        <w:tc>
          <w:tcPr>
            <w:tcW w:w="129" w:type="pct"/>
            <w:tcBorders>
              <w:top w:val="dotted" w:sz="4" w:space="0" w:color="auto"/>
            </w:tcBorders>
            <w:shd w:val="clear" w:color="auto" w:fill="F2F2F2"/>
            <w:vAlign w:val="center"/>
          </w:tcPr>
          <w:p w14:paraId="0BFDC03E" w14:textId="77777777" w:rsidR="009F177D" w:rsidRPr="00E83750" w:rsidRDefault="009F177D" w:rsidP="00727FE3">
            <w:pPr>
              <w:spacing w:after="0" w:line="240" w:lineRule="auto"/>
              <w:jc w:val="center"/>
              <w:rPr>
                <w:rFonts w:ascii="Times New Roman" w:hAnsi="Times New Roman"/>
                <w:i/>
                <w:sz w:val="18"/>
                <w:szCs w:val="18"/>
                <w:lang w:eastAsia="sk-SK"/>
              </w:rPr>
            </w:pPr>
            <w:r w:rsidRPr="00E83750">
              <w:rPr>
                <w:rFonts w:ascii="Times New Roman" w:hAnsi="Times New Roman"/>
                <w:i/>
                <w:sz w:val="18"/>
                <w:szCs w:val="18"/>
                <w:lang w:eastAsia="sk-SK"/>
              </w:rPr>
              <w:t>d)</w:t>
            </w:r>
          </w:p>
        </w:tc>
        <w:tc>
          <w:tcPr>
            <w:tcW w:w="4871" w:type="pct"/>
            <w:gridSpan w:val="2"/>
            <w:tcBorders>
              <w:top w:val="dotted" w:sz="4" w:space="0" w:color="auto"/>
            </w:tcBorders>
            <w:shd w:val="clear" w:color="auto" w:fill="F2F2F2"/>
            <w:vAlign w:val="center"/>
          </w:tcPr>
          <w:p w14:paraId="20C4C9FD" w14:textId="77777777" w:rsidR="009F177D" w:rsidRPr="00E83750" w:rsidRDefault="009F177D" w:rsidP="00727FE3">
            <w:pPr>
              <w:spacing w:after="0" w:line="240" w:lineRule="auto"/>
              <w:rPr>
                <w:rFonts w:ascii="Times New Roman" w:hAnsi="Times New Roman"/>
                <w:sz w:val="20"/>
                <w:szCs w:val="20"/>
                <w:lang w:eastAsia="sk-SK"/>
              </w:rPr>
            </w:pPr>
            <w:r w:rsidRPr="00E83750">
              <w:rPr>
                <w:rFonts w:ascii="Times New Roman" w:hAnsi="Times New Roman"/>
                <w:b/>
                <w:i/>
                <w:sz w:val="20"/>
                <w:szCs w:val="20"/>
                <w:lang w:eastAsia="sk-SK"/>
              </w:rPr>
              <w:t>Kvantifikujte</w:t>
            </w:r>
            <w:r w:rsidRPr="00E83750">
              <w:rPr>
                <w:rFonts w:ascii="Times New Roman" w:hAnsi="Times New Roman"/>
                <w:i/>
                <w:sz w:val="20"/>
                <w:szCs w:val="20"/>
                <w:lang w:eastAsia="sk-SK"/>
              </w:rPr>
              <w:t xml:space="preserve"> rast príjmov alebo pokles výdavkov </w:t>
            </w:r>
            <w:r w:rsidRPr="00E83750">
              <w:rPr>
                <w:rFonts w:ascii="Times New Roman" w:hAnsi="Times New Roman"/>
                <w:b/>
                <w:i/>
                <w:sz w:val="20"/>
                <w:szCs w:val="20"/>
                <w:lang w:eastAsia="sk-SK"/>
              </w:rPr>
              <w:t>za jednotlivé</w:t>
            </w:r>
            <w:r w:rsidRPr="00E83750">
              <w:rPr>
                <w:rFonts w:ascii="Times New Roman" w:hAnsi="Times New Roman"/>
                <w:i/>
                <w:sz w:val="20"/>
                <w:szCs w:val="20"/>
                <w:lang w:eastAsia="sk-SK"/>
              </w:rPr>
              <w:t xml:space="preserve"> </w:t>
            </w:r>
            <w:r w:rsidRPr="00E83750">
              <w:rPr>
                <w:rFonts w:ascii="Times New Roman" w:hAnsi="Times New Roman"/>
                <w:b/>
                <w:i/>
                <w:sz w:val="20"/>
                <w:szCs w:val="20"/>
                <w:lang w:eastAsia="sk-SK"/>
              </w:rPr>
              <w:t>ovplyvnené</w:t>
            </w:r>
            <w:r w:rsidRPr="00E83750">
              <w:rPr>
                <w:rFonts w:ascii="Times New Roman" w:hAnsi="Times New Roman"/>
                <w:i/>
                <w:sz w:val="20"/>
                <w:szCs w:val="20"/>
                <w:lang w:eastAsia="sk-SK"/>
              </w:rPr>
              <w:t xml:space="preserve"> </w:t>
            </w:r>
            <w:r w:rsidRPr="00E83750">
              <w:rPr>
                <w:rFonts w:ascii="Times New Roman" w:hAnsi="Times New Roman"/>
                <w:b/>
                <w:i/>
                <w:sz w:val="20"/>
                <w:szCs w:val="20"/>
                <w:lang w:eastAsia="sk-SK"/>
              </w:rPr>
              <w:t>skupiny</w:t>
            </w:r>
            <w:r w:rsidRPr="00E83750">
              <w:rPr>
                <w:rFonts w:ascii="Times New Roman" w:hAnsi="Times New Roman"/>
                <w:i/>
                <w:sz w:val="20"/>
                <w:szCs w:val="20"/>
                <w:lang w:eastAsia="sk-SK"/>
              </w:rPr>
              <w:t xml:space="preserve"> domácností / skupiny jednotlivcov a počet obyvateľstva/domácností ovplyvnených predkladaným návrhom.</w:t>
            </w:r>
          </w:p>
        </w:tc>
      </w:tr>
      <w:tr w:rsidR="009F177D" w:rsidRPr="002644DE" w14:paraId="5C61AF1B" w14:textId="77777777" w:rsidTr="00727FE3">
        <w:trPr>
          <w:trHeight w:val="680"/>
          <w:jc w:val="center"/>
        </w:trPr>
        <w:tc>
          <w:tcPr>
            <w:tcW w:w="129" w:type="pct"/>
            <w:tcBorders>
              <w:top w:val="dotted" w:sz="4" w:space="0" w:color="auto"/>
            </w:tcBorders>
            <w:shd w:val="clear" w:color="auto" w:fill="auto"/>
            <w:vAlign w:val="center"/>
          </w:tcPr>
          <w:p w14:paraId="7E95E960" w14:textId="77777777" w:rsidR="009F177D" w:rsidRPr="00E83750" w:rsidRDefault="009F177D" w:rsidP="00727FE3">
            <w:pPr>
              <w:spacing w:after="0" w:line="240" w:lineRule="auto"/>
              <w:jc w:val="center"/>
              <w:rPr>
                <w:rFonts w:ascii="Times New Roman" w:hAnsi="Times New Roman"/>
                <w:i/>
                <w:sz w:val="18"/>
                <w:szCs w:val="18"/>
                <w:lang w:eastAsia="sk-SK"/>
              </w:rPr>
            </w:pPr>
            <w:r w:rsidRPr="00E83750">
              <w:rPr>
                <w:rFonts w:ascii="Times New Roman" w:hAnsi="Times New Roman"/>
                <w:i/>
                <w:sz w:val="18"/>
                <w:szCs w:val="18"/>
                <w:lang w:eastAsia="sk-SK"/>
              </w:rPr>
              <w:t>e)</w:t>
            </w:r>
          </w:p>
        </w:tc>
        <w:tc>
          <w:tcPr>
            <w:tcW w:w="1642" w:type="pct"/>
            <w:tcBorders>
              <w:top w:val="dotted" w:sz="4" w:space="0" w:color="auto"/>
            </w:tcBorders>
            <w:shd w:val="clear" w:color="auto" w:fill="auto"/>
          </w:tcPr>
          <w:p w14:paraId="5827120B" w14:textId="77777777" w:rsidR="009F177D" w:rsidRPr="00E83750" w:rsidRDefault="009F177D" w:rsidP="009F177D">
            <w:pPr>
              <w:numPr>
                <w:ilvl w:val="0"/>
                <w:numId w:val="33"/>
              </w:numPr>
              <w:spacing w:after="0" w:line="240" w:lineRule="auto"/>
              <w:contextualSpacing/>
              <w:jc w:val="both"/>
              <w:rPr>
                <w:rFonts w:ascii="Times New Roman" w:hAnsi="Times New Roman"/>
                <w:i/>
                <w:sz w:val="18"/>
                <w:szCs w:val="20"/>
                <w:lang w:eastAsia="sk-SK"/>
              </w:rPr>
            </w:pPr>
            <w:r w:rsidRPr="00E83750">
              <w:rPr>
                <w:rFonts w:ascii="Times New Roman" w:hAnsi="Times New Roman"/>
                <w:i/>
                <w:sz w:val="18"/>
                <w:szCs w:val="20"/>
                <w:lang w:eastAsia="sk-SK"/>
              </w:rPr>
              <w:t>priemerný rast príjmov/ pokles výdavkov v skupine v eurách a/alebo v % / obdobie:</w:t>
            </w:r>
          </w:p>
          <w:p w14:paraId="6DEC07BC" w14:textId="77777777" w:rsidR="009F177D" w:rsidRPr="00E83750" w:rsidRDefault="009F177D" w:rsidP="009F177D">
            <w:pPr>
              <w:numPr>
                <w:ilvl w:val="0"/>
                <w:numId w:val="33"/>
              </w:numPr>
              <w:spacing w:after="0" w:line="240" w:lineRule="auto"/>
              <w:contextualSpacing/>
              <w:jc w:val="both"/>
              <w:rPr>
                <w:rFonts w:ascii="Times New Roman" w:hAnsi="Times New Roman"/>
                <w:i/>
                <w:sz w:val="20"/>
                <w:szCs w:val="20"/>
                <w:lang w:eastAsia="sk-SK"/>
              </w:rPr>
            </w:pPr>
            <w:r w:rsidRPr="00E83750">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12F1AC0A" w14:textId="77777777" w:rsidR="009F177D" w:rsidRPr="00E83750" w:rsidRDefault="009F177D" w:rsidP="00727FE3">
            <w:pPr>
              <w:spacing w:after="0" w:line="240" w:lineRule="auto"/>
              <w:jc w:val="both"/>
              <w:rPr>
                <w:rFonts w:ascii="Times New Roman" w:hAnsi="Times New Roman"/>
                <w:sz w:val="20"/>
                <w:szCs w:val="20"/>
                <w:lang w:eastAsia="sk-SK"/>
              </w:rPr>
            </w:pPr>
            <w:r>
              <w:rPr>
                <w:rFonts w:ascii="Times New Roman" w:hAnsi="Times New Roman"/>
                <w:sz w:val="18"/>
                <w:szCs w:val="18"/>
                <w:lang w:eastAsia="sk-SK"/>
              </w:rPr>
              <w:t xml:space="preserve">U sestier, pôrodných asistentiek, zdravotníckych záchranárov a u ostatných zdravotníckych pracovníkoch, ktorí mali koeficient nad 1,00 sa koeficienty navyšujú oproti teraz schválenému </w:t>
            </w:r>
            <w:r w:rsidRPr="00B066F4">
              <w:rPr>
                <w:rFonts w:ascii="Times New Roman" w:hAnsi="Times New Roman"/>
                <w:sz w:val="18"/>
                <w:szCs w:val="18"/>
                <w:lang w:eastAsia="sk-SK"/>
              </w:rPr>
              <w:t>do stavu pred konsolidáciou verejných zdrojov zákonom</w:t>
            </w:r>
            <w:r>
              <w:rPr>
                <w:rFonts w:ascii="Times New Roman" w:hAnsi="Times New Roman"/>
                <w:sz w:val="18"/>
                <w:szCs w:val="18"/>
                <w:lang w:eastAsia="sk-SK"/>
              </w:rPr>
              <w:t xml:space="preserve"> č. 278/2024 Z. z.</w:t>
            </w:r>
            <w:r w:rsidRPr="00B066F4">
              <w:rPr>
                <w:rFonts w:ascii="Times New Roman" w:hAnsi="Times New Roman"/>
                <w:sz w:val="18"/>
                <w:szCs w:val="18"/>
                <w:lang w:eastAsia="sk-SK"/>
              </w:rPr>
              <w:t>, ktorým sa menia a dopĺňajú niektoré zákony v súvislosti s ďalším zlepšovaním stavu verejných financií</w:t>
            </w:r>
            <w:r>
              <w:rPr>
                <w:rFonts w:ascii="Times New Roman" w:hAnsi="Times New Roman"/>
                <w:sz w:val="18"/>
                <w:szCs w:val="18"/>
                <w:lang w:eastAsia="sk-SK"/>
              </w:rPr>
              <w:t xml:space="preserve">, </w:t>
            </w:r>
            <w:proofErr w:type="spellStart"/>
            <w:r>
              <w:rPr>
                <w:rFonts w:ascii="Times New Roman" w:hAnsi="Times New Roman"/>
                <w:sz w:val="18"/>
                <w:szCs w:val="18"/>
                <w:lang w:eastAsia="sk-SK"/>
              </w:rPr>
              <w:t>t.j</w:t>
            </w:r>
            <w:proofErr w:type="spellEnd"/>
            <w:r>
              <w:rPr>
                <w:rFonts w:ascii="Times New Roman" w:hAnsi="Times New Roman"/>
                <w:sz w:val="18"/>
                <w:szCs w:val="18"/>
                <w:lang w:eastAsia="sk-SK"/>
              </w:rPr>
              <w:t>. nárast valorizácie miezd o 9,7%</w:t>
            </w:r>
            <w:r w:rsidRPr="00B066F4">
              <w:rPr>
                <w:rFonts w:ascii="Times New Roman" w:hAnsi="Times New Roman"/>
                <w:sz w:val="18"/>
                <w:szCs w:val="18"/>
                <w:lang w:eastAsia="sk-SK"/>
              </w:rPr>
              <w:t>.</w:t>
            </w:r>
            <w:r>
              <w:rPr>
                <w:rFonts w:ascii="Times New Roman" w:hAnsi="Times New Roman"/>
                <w:sz w:val="18"/>
                <w:szCs w:val="18"/>
                <w:lang w:eastAsia="sk-SK"/>
              </w:rPr>
              <w:t xml:space="preserve"> U ostatných zdravotníckych pracovníkov sa navrhuje zvýšenie nárastu z 6,44% na 9,66% pre rok 2025 a pre rok 2026 sa navrhuje zvýšenie z 6,44% na 8,05%.</w:t>
            </w:r>
          </w:p>
        </w:tc>
      </w:tr>
      <w:tr w:rsidR="009F177D" w:rsidRPr="002644DE" w14:paraId="6B08888E" w14:textId="77777777" w:rsidTr="00727FE3">
        <w:trPr>
          <w:trHeight w:val="397"/>
          <w:jc w:val="center"/>
        </w:trPr>
        <w:tc>
          <w:tcPr>
            <w:tcW w:w="129" w:type="pct"/>
            <w:tcBorders>
              <w:top w:val="dotted" w:sz="4" w:space="0" w:color="auto"/>
            </w:tcBorders>
            <w:shd w:val="clear" w:color="auto" w:fill="auto"/>
            <w:vAlign w:val="center"/>
          </w:tcPr>
          <w:p w14:paraId="2A8796D8" w14:textId="77777777" w:rsidR="009F177D" w:rsidRPr="00E83750" w:rsidRDefault="009F177D" w:rsidP="00727FE3">
            <w:pPr>
              <w:spacing w:after="0" w:line="240" w:lineRule="auto"/>
              <w:jc w:val="center"/>
              <w:rPr>
                <w:rFonts w:ascii="Times New Roman" w:hAnsi="Times New Roman"/>
                <w:i/>
                <w:sz w:val="18"/>
                <w:szCs w:val="18"/>
                <w:lang w:eastAsia="sk-SK"/>
              </w:rPr>
            </w:pPr>
            <w:r w:rsidRPr="00E83750">
              <w:rPr>
                <w:rFonts w:ascii="Times New Roman" w:hAnsi="Times New Roman"/>
                <w:i/>
                <w:sz w:val="18"/>
                <w:szCs w:val="18"/>
                <w:lang w:eastAsia="sk-SK"/>
              </w:rPr>
              <w:t>f)</w:t>
            </w:r>
          </w:p>
        </w:tc>
        <w:tc>
          <w:tcPr>
            <w:tcW w:w="1642" w:type="pct"/>
            <w:tcBorders>
              <w:top w:val="dotted" w:sz="4" w:space="0" w:color="auto"/>
            </w:tcBorders>
            <w:shd w:val="clear" w:color="auto" w:fill="auto"/>
          </w:tcPr>
          <w:p w14:paraId="2EB2B5DC" w14:textId="77777777" w:rsidR="009F177D" w:rsidRPr="00E83750" w:rsidRDefault="009F177D" w:rsidP="00727FE3">
            <w:pPr>
              <w:spacing w:after="0" w:line="240" w:lineRule="auto"/>
              <w:rPr>
                <w:rFonts w:ascii="Times New Roman" w:hAnsi="Times New Roman"/>
                <w:i/>
                <w:sz w:val="20"/>
                <w:szCs w:val="20"/>
                <w:lang w:eastAsia="sk-SK"/>
              </w:rPr>
            </w:pPr>
            <w:r w:rsidRPr="00E83750">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14:paraId="18F78726" w14:textId="77777777" w:rsidR="009F177D" w:rsidRPr="00E83750" w:rsidRDefault="009F177D" w:rsidP="00727FE3">
            <w:pPr>
              <w:spacing w:after="0" w:line="240" w:lineRule="auto"/>
              <w:rPr>
                <w:rFonts w:ascii="Times New Roman" w:hAnsi="Times New Roman"/>
                <w:sz w:val="20"/>
                <w:szCs w:val="20"/>
                <w:lang w:eastAsia="sk-SK"/>
              </w:rPr>
            </w:pPr>
          </w:p>
        </w:tc>
      </w:tr>
      <w:tr w:rsidR="009F177D" w:rsidRPr="002644DE" w14:paraId="148258D1" w14:textId="77777777" w:rsidTr="00727FE3">
        <w:trPr>
          <w:trHeight w:val="170"/>
          <w:jc w:val="center"/>
        </w:trPr>
        <w:tc>
          <w:tcPr>
            <w:tcW w:w="129" w:type="pct"/>
            <w:tcBorders>
              <w:top w:val="nil"/>
              <w:bottom w:val="single" w:sz="4" w:space="0" w:color="auto"/>
            </w:tcBorders>
            <w:shd w:val="clear" w:color="auto" w:fill="F2F2F2"/>
            <w:vAlign w:val="center"/>
          </w:tcPr>
          <w:p w14:paraId="416BA1ED"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592FE221" w14:textId="77777777" w:rsidR="009F177D" w:rsidRPr="002644DE" w:rsidRDefault="009F177D" w:rsidP="00727FE3">
            <w:pPr>
              <w:spacing w:after="0" w:line="240" w:lineRule="auto"/>
              <w:rPr>
                <w:rFonts w:ascii="Times New Roman" w:hAnsi="Times New Roman"/>
                <w:b/>
                <w:i/>
                <w:sz w:val="20"/>
                <w:szCs w:val="20"/>
                <w:lang w:eastAsia="sk-SK"/>
              </w:rPr>
            </w:pPr>
            <w:r w:rsidRPr="002644DE">
              <w:rPr>
                <w:rFonts w:ascii="Times New Roman" w:hAnsi="Times New Roman"/>
                <w:b/>
                <w:i/>
                <w:sz w:val="20"/>
                <w:szCs w:val="20"/>
                <w:lang w:eastAsia="sk-SK"/>
              </w:rPr>
              <w:t>4.1.1.1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pozitívny vplyv na skupiny v riziku chudoby alebo sociálneho vylúčenia</w:t>
            </w:r>
          </w:p>
          <w:p w14:paraId="1D02EE72" w14:textId="77777777" w:rsidR="009F177D" w:rsidRPr="002644DE" w:rsidRDefault="009F177D" w:rsidP="00727FE3">
            <w:pPr>
              <w:spacing w:after="0" w:line="240" w:lineRule="auto"/>
              <w:rPr>
                <w:rFonts w:ascii="Times New Roman" w:hAnsi="Times New Roman"/>
                <w:b/>
                <w:sz w:val="20"/>
                <w:szCs w:val="20"/>
                <w:lang w:eastAsia="sk-SK"/>
              </w:rPr>
            </w:pPr>
            <w:r w:rsidRPr="002644DE">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9F177D" w:rsidRPr="002644DE" w14:paraId="69DA7882" w14:textId="77777777" w:rsidTr="00727FE3">
        <w:trPr>
          <w:trHeight w:val="759"/>
          <w:jc w:val="center"/>
        </w:trPr>
        <w:tc>
          <w:tcPr>
            <w:tcW w:w="129" w:type="pct"/>
            <w:tcBorders>
              <w:top w:val="single" w:sz="4" w:space="0" w:color="auto"/>
              <w:bottom w:val="single" w:sz="4" w:space="0" w:color="auto"/>
            </w:tcBorders>
            <w:shd w:val="clear" w:color="auto" w:fill="auto"/>
            <w:vAlign w:val="center"/>
          </w:tcPr>
          <w:p w14:paraId="679615C0"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14:paraId="03CD6010" w14:textId="77777777" w:rsidR="009F177D" w:rsidRPr="002644DE" w:rsidRDefault="009F177D" w:rsidP="00727FE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8EAFC35"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Bez vplyvu. </w:t>
            </w:r>
          </w:p>
        </w:tc>
      </w:tr>
      <w:tr w:rsidR="009F177D" w:rsidRPr="002644DE" w14:paraId="23239812" w14:textId="77777777" w:rsidTr="00727FE3">
        <w:trPr>
          <w:trHeight w:val="397"/>
          <w:jc w:val="center"/>
        </w:trPr>
        <w:tc>
          <w:tcPr>
            <w:tcW w:w="129" w:type="pct"/>
            <w:vMerge w:val="restart"/>
            <w:tcBorders>
              <w:top w:val="single" w:sz="4" w:space="0" w:color="auto"/>
            </w:tcBorders>
            <w:shd w:val="clear" w:color="auto" w:fill="auto"/>
            <w:vAlign w:val="center"/>
          </w:tcPr>
          <w:p w14:paraId="7D4E0BC8"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tcBorders>
              <w:top w:val="single" w:sz="4" w:space="0" w:color="auto"/>
            </w:tcBorders>
            <w:shd w:val="clear" w:color="auto" w:fill="auto"/>
          </w:tcPr>
          <w:p w14:paraId="362701D3"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117DD366" w14:textId="77777777" w:rsidR="009F177D" w:rsidRPr="002644DE" w:rsidRDefault="009F177D" w:rsidP="00727FE3">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9F177D" w:rsidRPr="002644DE" w14:paraId="2617D159" w14:textId="77777777" w:rsidTr="00727FE3">
        <w:trPr>
          <w:trHeight w:val="397"/>
          <w:jc w:val="center"/>
        </w:trPr>
        <w:tc>
          <w:tcPr>
            <w:tcW w:w="129" w:type="pct"/>
            <w:vMerge/>
            <w:shd w:val="clear" w:color="auto" w:fill="auto"/>
            <w:vAlign w:val="center"/>
          </w:tcPr>
          <w:p w14:paraId="278D9DDE"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shd w:val="clear" w:color="auto" w:fill="auto"/>
          </w:tcPr>
          <w:p w14:paraId="7EEE1161"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0E1DBE3D"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9F177D" w:rsidRPr="002644DE" w14:paraId="6E41869A" w14:textId="77777777" w:rsidTr="00727FE3">
        <w:trPr>
          <w:trHeight w:val="397"/>
          <w:jc w:val="center"/>
        </w:trPr>
        <w:tc>
          <w:tcPr>
            <w:tcW w:w="129" w:type="pct"/>
            <w:tcBorders>
              <w:top w:val="dotted" w:sz="4" w:space="0" w:color="auto"/>
            </w:tcBorders>
            <w:shd w:val="clear" w:color="auto" w:fill="F2F2F2"/>
            <w:vAlign w:val="center"/>
          </w:tcPr>
          <w:p w14:paraId="7AC71D18" w14:textId="77777777" w:rsidR="009F177D" w:rsidRPr="002644DE" w:rsidRDefault="009F177D" w:rsidP="00727FE3">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1" w:type="pct"/>
            <w:gridSpan w:val="2"/>
            <w:tcBorders>
              <w:top w:val="dotted" w:sz="4" w:space="0" w:color="auto"/>
            </w:tcBorders>
            <w:shd w:val="clear" w:color="auto" w:fill="F2F2F2"/>
          </w:tcPr>
          <w:p w14:paraId="43B412C9"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Kvantifikujte </w:t>
            </w:r>
            <w:r w:rsidRPr="002644DE">
              <w:rPr>
                <w:rFonts w:ascii="Times New Roman" w:hAnsi="Times New Roman"/>
                <w:i/>
                <w:sz w:val="20"/>
                <w:szCs w:val="20"/>
                <w:lang w:eastAsia="sk-SK"/>
              </w:rPr>
              <w:t xml:space="preserve">rast príjmov alebo pokles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9F177D" w:rsidRPr="002644DE" w14:paraId="7D9CBC12" w14:textId="77777777" w:rsidTr="00727FE3">
        <w:trPr>
          <w:trHeight w:val="680"/>
          <w:jc w:val="center"/>
        </w:trPr>
        <w:tc>
          <w:tcPr>
            <w:tcW w:w="129" w:type="pct"/>
            <w:vMerge w:val="restart"/>
            <w:tcBorders>
              <w:top w:val="dotted" w:sz="4" w:space="0" w:color="auto"/>
            </w:tcBorders>
            <w:shd w:val="clear" w:color="auto" w:fill="auto"/>
            <w:vAlign w:val="center"/>
          </w:tcPr>
          <w:p w14:paraId="62D5BD20"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tcBorders>
              <w:top w:val="dotted" w:sz="4" w:space="0" w:color="auto"/>
            </w:tcBorders>
            <w:shd w:val="clear" w:color="auto" w:fill="auto"/>
          </w:tcPr>
          <w:p w14:paraId="3CC56624" w14:textId="77777777" w:rsidR="009F177D" w:rsidRPr="002644DE" w:rsidRDefault="009F177D" w:rsidP="009F177D">
            <w:pPr>
              <w:numPr>
                <w:ilvl w:val="0"/>
                <w:numId w:val="33"/>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rast príjmov/ pokles výdavkov v skupine v eurách a/alebo v % / obdobie:</w:t>
            </w:r>
          </w:p>
          <w:p w14:paraId="7BEC5408" w14:textId="77777777" w:rsidR="009F177D" w:rsidRPr="002644DE" w:rsidRDefault="009F177D" w:rsidP="009F177D">
            <w:pPr>
              <w:numPr>
                <w:ilvl w:val="0"/>
                <w:numId w:val="33"/>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3460B8C2"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9F177D" w:rsidRPr="002644DE" w14:paraId="31D0ACB4" w14:textId="77777777" w:rsidTr="00727FE3">
        <w:trPr>
          <w:trHeight w:val="680"/>
          <w:jc w:val="center"/>
        </w:trPr>
        <w:tc>
          <w:tcPr>
            <w:tcW w:w="129" w:type="pct"/>
            <w:vMerge/>
            <w:shd w:val="clear" w:color="auto" w:fill="auto"/>
            <w:vAlign w:val="center"/>
          </w:tcPr>
          <w:p w14:paraId="00E7F754"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shd w:val="clear" w:color="auto" w:fill="auto"/>
          </w:tcPr>
          <w:p w14:paraId="5E07FD7F"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7394E2E0" w14:textId="2C0E2895" w:rsidR="009F177D"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p w14:paraId="3637AA48" w14:textId="77777777" w:rsidR="009F177D" w:rsidRPr="009F177D" w:rsidRDefault="009F177D" w:rsidP="009F177D">
            <w:pPr>
              <w:jc w:val="right"/>
              <w:rPr>
                <w:rFonts w:ascii="Times New Roman" w:hAnsi="Times New Roman"/>
                <w:sz w:val="20"/>
                <w:szCs w:val="20"/>
                <w:lang w:eastAsia="sk-SK"/>
              </w:rPr>
            </w:pPr>
          </w:p>
        </w:tc>
      </w:tr>
      <w:tr w:rsidR="009F177D" w:rsidRPr="002644DE" w14:paraId="473E2D77" w14:textId="77777777" w:rsidTr="00727FE3">
        <w:trPr>
          <w:trHeight w:val="350"/>
          <w:jc w:val="center"/>
        </w:trPr>
        <w:tc>
          <w:tcPr>
            <w:tcW w:w="129" w:type="pct"/>
            <w:tcBorders>
              <w:top w:val="dotted" w:sz="4" w:space="0" w:color="auto"/>
              <w:bottom w:val="single" w:sz="4" w:space="0" w:color="auto"/>
            </w:tcBorders>
            <w:shd w:val="clear" w:color="auto" w:fill="auto"/>
            <w:vAlign w:val="center"/>
          </w:tcPr>
          <w:p w14:paraId="2D7E3CA6"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lastRenderedPageBreak/>
              <w:t>l)</w:t>
            </w:r>
          </w:p>
        </w:tc>
        <w:tc>
          <w:tcPr>
            <w:tcW w:w="1642" w:type="pct"/>
            <w:tcBorders>
              <w:top w:val="dotted" w:sz="4" w:space="0" w:color="auto"/>
              <w:bottom w:val="single" w:sz="4" w:space="0" w:color="auto"/>
            </w:tcBorders>
            <w:shd w:val="clear" w:color="auto" w:fill="auto"/>
          </w:tcPr>
          <w:p w14:paraId="5EE97C2D"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E4DBC50" w14:textId="77777777" w:rsidR="009F177D" w:rsidRPr="002644DE" w:rsidRDefault="009F177D" w:rsidP="00727FE3">
            <w:pPr>
              <w:spacing w:after="0" w:line="240" w:lineRule="auto"/>
              <w:rPr>
                <w:rFonts w:ascii="Times New Roman" w:hAnsi="Times New Roman"/>
                <w:sz w:val="20"/>
                <w:szCs w:val="20"/>
                <w:lang w:eastAsia="sk-SK"/>
              </w:rPr>
            </w:pPr>
          </w:p>
        </w:tc>
      </w:tr>
      <w:tr w:rsidR="009F177D" w:rsidRPr="002644DE" w14:paraId="2F158EB4" w14:textId="77777777" w:rsidTr="00727FE3">
        <w:trPr>
          <w:trHeight w:val="170"/>
          <w:jc w:val="center"/>
        </w:trPr>
        <w:tc>
          <w:tcPr>
            <w:tcW w:w="129" w:type="pct"/>
            <w:tcBorders>
              <w:top w:val="single" w:sz="4" w:space="0" w:color="auto"/>
              <w:bottom w:val="single" w:sz="4" w:space="0" w:color="auto"/>
            </w:tcBorders>
            <w:shd w:val="clear" w:color="auto" w:fill="DDDDDD"/>
            <w:vAlign w:val="center"/>
          </w:tcPr>
          <w:p w14:paraId="3763175B"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F83D1D3" w14:textId="77777777" w:rsidR="009F177D" w:rsidRPr="002644DE" w:rsidRDefault="009F177D" w:rsidP="00727FE3">
            <w:pPr>
              <w:spacing w:after="0" w:line="240" w:lineRule="auto"/>
              <w:jc w:val="center"/>
              <w:rPr>
                <w:rFonts w:ascii="Times New Roman" w:hAnsi="Times New Roman"/>
                <w:b/>
                <w:color w:val="0070C0"/>
                <w:sz w:val="20"/>
                <w:szCs w:val="20"/>
                <w:lang w:eastAsia="sk-SK"/>
              </w:rPr>
            </w:pPr>
            <w:r w:rsidRPr="002644DE">
              <w:rPr>
                <w:rFonts w:ascii="Times New Roman" w:hAnsi="Times New Roman"/>
                <w:b/>
                <w:i/>
                <w:sz w:val="20"/>
                <w:szCs w:val="20"/>
                <w:lang w:eastAsia="sk-SK"/>
              </w:rPr>
              <w:t>4.1.2 Negatívny vplyv</w:t>
            </w:r>
          </w:p>
        </w:tc>
      </w:tr>
      <w:tr w:rsidR="009F177D" w:rsidRPr="002644DE" w14:paraId="36AC0891" w14:textId="77777777" w:rsidTr="00727FE3">
        <w:trPr>
          <w:trHeight w:val="759"/>
          <w:jc w:val="center"/>
        </w:trPr>
        <w:tc>
          <w:tcPr>
            <w:tcW w:w="129" w:type="pct"/>
            <w:tcBorders>
              <w:top w:val="single" w:sz="4" w:space="0" w:color="auto"/>
              <w:bottom w:val="single" w:sz="4" w:space="0" w:color="auto"/>
            </w:tcBorders>
            <w:shd w:val="clear" w:color="auto" w:fill="auto"/>
            <w:vAlign w:val="center"/>
          </w:tcPr>
          <w:p w14:paraId="69105D64" w14:textId="77777777" w:rsidR="009F177D" w:rsidRPr="002644DE" w:rsidRDefault="009F177D" w:rsidP="00727FE3">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p w14:paraId="33DBA28A" w14:textId="77777777" w:rsidR="009F177D" w:rsidRPr="002644DE" w:rsidRDefault="009F177D" w:rsidP="00727FE3">
            <w:pPr>
              <w:spacing w:after="0" w:line="240" w:lineRule="auto"/>
              <w:ind w:left="360"/>
              <w:contextualSpacing/>
              <w:jc w:val="center"/>
              <w:rPr>
                <w:rFonts w:ascii="Times New Roman" w:hAnsi="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0BF7607A" w14:textId="77777777" w:rsidR="009F177D" w:rsidRPr="002644DE" w:rsidRDefault="009F177D" w:rsidP="00727FE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C3CE1B8" w14:textId="77777777" w:rsidR="009F177D" w:rsidRPr="002644DE" w:rsidRDefault="009F177D" w:rsidP="00727FE3">
            <w:pPr>
              <w:spacing w:after="0" w:line="240" w:lineRule="auto"/>
              <w:contextualSpacing/>
              <w:rPr>
                <w:rFonts w:ascii="Times New Roman" w:hAnsi="Times New Roman"/>
                <w:sz w:val="20"/>
                <w:szCs w:val="20"/>
                <w:lang w:eastAsia="sk-SK"/>
              </w:rPr>
            </w:pPr>
            <w:r>
              <w:rPr>
                <w:rFonts w:ascii="Times New Roman" w:hAnsi="Times New Roman"/>
                <w:sz w:val="20"/>
                <w:szCs w:val="20"/>
                <w:lang w:eastAsia="sk-SK"/>
              </w:rPr>
              <w:t xml:space="preserve">Bez vplyvu.  </w:t>
            </w:r>
          </w:p>
        </w:tc>
      </w:tr>
      <w:tr w:rsidR="009F177D" w:rsidRPr="002644DE" w14:paraId="0B53F204" w14:textId="77777777" w:rsidTr="00727FE3">
        <w:trPr>
          <w:trHeight w:val="397"/>
          <w:jc w:val="center"/>
        </w:trPr>
        <w:tc>
          <w:tcPr>
            <w:tcW w:w="129" w:type="pct"/>
            <w:vMerge w:val="restart"/>
            <w:tcBorders>
              <w:top w:val="single" w:sz="4" w:space="0" w:color="auto"/>
            </w:tcBorders>
            <w:shd w:val="clear" w:color="auto" w:fill="auto"/>
            <w:vAlign w:val="center"/>
          </w:tcPr>
          <w:p w14:paraId="00D1696A"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tcBorders>
              <w:top w:val="single" w:sz="4" w:space="0" w:color="auto"/>
            </w:tcBorders>
            <w:shd w:val="clear" w:color="auto" w:fill="auto"/>
          </w:tcPr>
          <w:p w14:paraId="7CC5A69A"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Špecifikujte</w:t>
            </w:r>
            <w:r w:rsidRPr="002644DE">
              <w:rPr>
                <w:rFonts w:ascii="Times New Roman" w:hAnsi="Times New Roman"/>
                <w:i/>
                <w:sz w:val="20"/>
                <w:szCs w:val="20"/>
                <w:lang w:eastAsia="sk-SK"/>
              </w:rPr>
              <w:t xml:space="preserve"> ovplyvnené skupiny:</w:t>
            </w:r>
          </w:p>
        </w:tc>
        <w:tc>
          <w:tcPr>
            <w:tcW w:w="3229" w:type="pct"/>
            <w:tcBorders>
              <w:top w:val="single" w:sz="4" w:space="0" w:color="auto"/>
            </w:tcBorders>
            <w:shd w:val="clear" w:color="auto" w:fill="auto"/>
          </w:tcPr>
          <w:p w14:paraId="45954A66"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1</w:t>
            </w:r>
          </w:p>
        </w:tc>
      </w:tr>
      <w:tr w:rsidR="009F177D" w:rsidRPr="002644DE" w14:paraId="2EB06FAB" w14:textId="77777777" w:rsidTr="00727FE3">
        <w:trPr>
          <w:trHeight w:val="397"/>
          <w:jc w:val="center"/>
        </w:trPr>
        <w:tc>
          <w:tcPr>
            <w:tcW w:w="129" w:type="pct"/>
            <w:vMerge/>
            <w:tcBorders>
              <w:bottom w:val="single" w:sz="4" w:space="0" w:color="auto"/>
            </w:tcBorders>
            <w:shd w:val="clear" w:color="auto" w:fill="auto"/>
            <w:vAlign w:val="center"/>
          </w:tcPr>
          <w:p w14:paraId="2E783774"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tcBorders>
              <w:bottom w:val="single" w:sz="4" w:space="0" w:color="auto"/>
            </w:tcBorders>
            <w:shd w:val="clear" w:color="auto" w:fill="auto"/>
          </w:tcPr>
          <w:p w14:paraId="54F4393A"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384448FA"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9F177D" w:rsidRPr="002644DE" w14:paraId="71690691" w14:textId="77777777" w:rsidTr="00727FE3">
        <w:trPr>
          <w:trHeight w:val="397"/>
          <w:jc w:val="center"/>
        </w:trPr>
        <w:tc>
          <w:tcPr>
            <w:tcW w:w="129" w:type="pct"/>
            <w:tcBorders>
              <w:top w:val="single" w:sz="4" w:space="0" w:color="auto"/>
            </w:tcBorders>
            <w:shd w:val="clear" w:color="auto" w:fill="F2F2F2"/>
            <w:vAlign w:val="center"/>
          </w:tcPr>
          <w:p w14:paraId="41B8CC96"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d)</w:t>
            </w:r>
          </w:p>
        </w:tc>
        <w:tc>
          <w:tcPr>
            <w:tcW w:w="4871" w:type="pct"/>
            <w:gridSpan w:val="2"/>
            <w:tcBorders>
              <w:top w:val="single" w:sz="4" w:space="0" w:color="auto"/>
            </w:tcBorders>
            <w:shd w:val="clear" w:color="auto" w:fill="F2F2F2"/>
            <w:vAlign w:val="center"/>
          </w:tcPr>
          <w:p w14:paraId="698D6BAF" w14:textId="77777777" w:rsidR="009F177D" w:rsidRPr="002644DE" w:rsidRDefault="009F177D" w:rsidP="00727FE3">
            <w:pPr>
              <w:spacing w:after="0" w:line="240" w:lineRule="auto"/>
              <w:rPr>
                <w:rFonts w:ascii="Times New Roman" w:hAnsi="Times New Roman"/>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ovplyvnené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9F177D" w:rsidRPr="002644DE" w14:paraId="3256D72D" w14:textId="77777777" w:rsidTr="00727FE3">
        <w:trPr>
          <w:trHeight w:val="680"/>
          <w:jc w:val="center"/>
        </w:trPr>
        <w:tc>
          <w:tcPr>
            <w:tcW w:w="129" w:type="pct"/>
            <w:vMerge w:val="restart"/>
            <w:tcBorders>
              <w:top w:val="dotted" w:sz="4" w:space="0" w:color="auto"/>
            </w:tcBorders>
            <w:shd w:val="clear" w:color="auto" w:fill="auto"/>
            <w:vAlign w:val="center"/>
          </w:tcPr>
          <w:p w14:paraId="652DDB64"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e)</w:t>
            </w:r>
          </w:p>
        </w:tc>
        <w:tc>
          <w:tcPr>
            <w:tcW w:w="1642" w:type="pct"/>
            <w:tcBorders>
              <w:top w:val="dotted" w:sz="4" w:space="0" w:color="auto"/>
            </w:tcBorders>
            <w:shd w:val="clear" w:color="auto" w:fill="auto"/>
          </w:tcPr>
          <w:p w14:paraId="2B4668C4" w14:textId="77777777" w:rsidR="009F177D" w:rsidRPr="002644DE" w:rsidRDefault="009F177D" w:rsidP="009F177D">
            <w:pPr>
              <w:numPr>
                <w:ilvl w:val="0"/>
                <w:numId w:val="33"/>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14:paraId="472DEE16" w14:textId="77777777" w:rsidR="009F177D" w:rsidRPr="002644DE" w:rsidRDefault="009F177D" w:rsidP="009F177D">
            <w:pPr>
              <w:numPr>
                <w:ilvl w:val="0"/>
                <w:numId w:val="33"/>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48139563"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9F177D" w:rsidRPr="002644DE" w14:paraId="2B5F2B3E" w14:textId="77777777" w:rsidTr="00727FE3">
        <w:trPr>
          <w:trHeight w:val="680"/>
          <w:jc w:val="center"/>
        </w:trPr>
        <w:tc>
          <w:tcPr>
            <w:tcW w:w="129" w:type="pct"/>
            <w:vMerge/>
            <w:shd w:val="clear" w:color="auto" w:fill="auto"/>
            <w:vAlign w:val="center"/>
          </w:tcPr>
          <w:p w14:paraId="48899584"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shd w:val="clear" w:color="auto" w:fill="auto"/>
          </w:tcPr>
          <w:p w14:paraId="6139BD52"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7F20E0DB"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9F177D" w:rsidRPr="002644DE" w14:paraId="774DF288" w14:textId="77777777" w:rsidTr="00727FE3">
        <w:trPr>
          <w:trHeight w:val="397"/>
          <w:jc w:val="center"/>
        </w:trPr>
        <w:tc>
          <w:tcPr>
            <w:tcW w:w="129" w:type="pct"/>
            <w:tcBorders>
              <w:top w:val="dotted" w:sz="4" w:space="0" w:color="auto"/>
            </w:tcBorders>
            <w:shd w:val="clear" w:color="auto" w:fill="auto"/>
            <w:vAlign w:val="center"/>
          </w:tcPr>
          <w:p w14:paraId="7D0AC2C2"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f)</w:t>
            </w:r>
          </w:p>
        </w:tc>
        <w:tc>
          <w:tcPr>
            <w:tcW w:w="1642" w:type="pct"/>
            <w:tcBorders>
              <w:top w:val="dotted" w:sz="4" w:space="0" w:color="auto"/>
            </w:tcBorders>
            <w:shd w:val="clear" w:color="auto" w:fill="auto"/>
          </w:tcPr>
          <w:p w14:paraId="20DE997E"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14:paraId="16B34AEC" w14:textId="77777777" w:rsidR="009F177D" w:rsidRPr="002644DE" w:rsidRDefault="009F177D" w:rsidP="00727FE3">
            <w:pPr>
              <w:spacing w:after="0" w:line="240" w:lineRule="auto"/>
              <w:rPr>
                <w:rFonts w:ascii="Times New Roman" w:hAnsi="Times New Roman"/>
                <w:sz w:val="20"/>
                <w:szCs w:val="20"/>
                <w:lang w:eastAsia="sk-SK"/>
              </w:rPr>
            </w:pPr>
          </w:p>
        </w:tc>
      </w:tr>
      <w:tr w:rsidR="009F177D" w:rsidRPr="002644DE" w14:paraId="28316F5B" w14:textId="77777777" w:rsidTr="00727FE3">
        <w:trPr>
          <w:trHeight w:val="227"/>
          <w:jc w:val="center"/>
        </w:trPr>
        <w:tc>
          <w:tcPr>
            <w:tcW w:w="129" w:type="pct"/>
            <w:tcBorders>
              <w:top w:val="nil"/>
              <w:bottom w:val="single" w:sz="4" w:space="0" w:color="auto"/>
            </w:tcBorders>
            <w:shd w:val="clear" w:color="auto" w:fill="F2F2F2"/>
            <w:vAlign w:val="center"/>
          </w:tcPr>
          <w:p w14:paraId="045E5175"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tcPr>
          <w:p w14:paraId="3167A755"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4.1.2.1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negatívny vplyv na skupiny v riziku chudoby alebo sociálneho vylúčenia</w:t>
            </w:r>
          </w:p>
          <w:p w14:paraId="708B39B3" w14:textId="77777777" w:rsidR="009F177D" w:rsidRPr="002644DE" w:rsidRDefault="009F177D" w:rsidP="00727FE3">
            <w:pPr>
              <w:spacing w:after="0" w:line="240" w:lineRule="auto"/>
              <w:rPr>
                <w:rFonts w:ascii="Times New Roman" w:hAnsi="Times New Roman"/>
                <w:b/>
                <w:sz w:val="20"/>
                <w:szCs w:val="20"/>
                <w:lang w:eastAsia="sk-SK"/>
              </w:rPr>
            </w:pPr>
            <w:r w:rsidRPr="002644DE">
              <w:rPr>
                <w:rFonts w:ascii="Times New Roman" w:hAnsi="Times New Roman"/>
                <w:i/>
                <w:sz w:val="20"/>
                <w:szCs w:val="20"/>
                <w:lang w:eastAsia="sk-SK"/>
              </w:rPr>
              <w:t>(</w:t>
            </w:r>
            <w:r w:rsidRPr="002644DE">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hAnsi="Times New Roman"/>
                <w:i/>
                <w:sz w:val="20"/>
                <w:szCs w:val="20"/>
                <w:lang w:eastAsia="sk-SK"/>
              </w:rPr>
              <w:t>)</w:t>
            </w:r>
          </w:p>
        </w:tc>
      </w:tr>
      <w:tr w:rsidR="009F177D" w:rsidRPr="002644DE" w14:paraId="7629458F" w14:textId="77777777" w:rsidTr="00727FE3">
        <w:trPr>
          <w:trHeight w:val="759"/>
          <w:jc w:val="center"/>
        </w:trPr>
        <w:tc>
          <w:tcPr>
            <w:tcW w:w="129" w:type="pct"/>
            <w:tcBorders>
              <w:top w:val="single" w:sz="4" w:space="0" w:color="auto"/>
              <w:bottom w:val="single" w:sz="4" w:space="0" w:color="auto"/>
            </w:tcBorders>
            <w:shd w:val="clear" w:color="auto" w:fill="auto"/>
            <w:vAlign w:val="center"/>
          </w:tcPr>
          <w:p w14:paraId="0B89BC1F"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14:paraId="3E029E5E" w14:textId="77777777" w:rsidR="009F177D" w:rsidRPr="002644DE" w:rsidRDefault="009F177D" w:rsidP="00727FE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Popíšte</w:t>
            </w:r>
            <w:r w:rsidRPr="002644DE">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5826354"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Bez vplyvu. </w:t>
            </w:r>
          </w:p>
        </w:tc>
      </w:tr>
      <w:tr w:rsidR="009F177D" w:rsidRPr="002644DE" w14:paraId="22824B77" w14:textId="77777777" w:rsidTr="00727FE3">
        <w:trPr>
          <w:trHeight w:val="397"/>
          <w:jc w:val="center"/>
        </w:trPr>
        <w:tc>
          <w:tcPr>
            <w:tcW w:w="129" w:type="pct"/>
            <w:vMerge w:val="restart"/>
            <w:tcBorders>
              <w:top w:val="single" w:sz="4" w:space="0" w:color="auto"/>
            </w:tcBorders>
            <w:shd w:val="clear" w:color="auto" w:fill="auto"/>
            <w:vAlign w:val="center"/>
          </w:tcPr>
          <w:p w14:paraId="285E7A0F"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tcBorders>
              <w:top w:val="single" w:sz="4" w:space="0" w:color="auto"/>
            </w:tcBorders>
            <w:shd w:val="clear" w:color="auto" w:fill="auto"/>
          </w:tcPr>
          <w:p w14:paraId="4B7D55B5"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224DECCD" w14:textId="77777777" w:rsidR="009F177D" w:rsidRPr="002644DE" w:rsidRDefault="009F177D" w:rsidP="00727FE3">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9F177D" w:rsidRPr="002644DE" w14:paraId="305B55DC" w14:textId="77777777" w:rsidTr="00727FE3">
        <w:trPr>
          <w:trHeight w:val="397"/>
          <w:jc w:val="center"/>
        </w:trPr>
        <w:tc>
          <w:tcPr>
            <w:tcW w:w="129" w:type="pct"/>
            <w:vMerge/>
            <w:shd w:val="clear" w:color="auto" w:fill="auto"/>
            <w:vAlign w:val="center"/>
          </w:tcPr>
          <w:p w14:paraId="7B95E9A5"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shd w:val="clear" w:color="auto" w:fill="auto"/>
          </w:tcPr>
          <w:p w14:paraId="413161D7"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1E835B89"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9F177D" w:rsidRPr="002644DE" w14:paraId="3F187643" w14:textId="77777777" w:rsidTr="00727FE3">
        <w:trPr>
          <w:trHeight w:val="454"/>
          <w:jc w:val="center"/>
        </w:trPr>
        <w:tc>
          <w:tcPr>
            <w:tcW w:w="129" w:type="pct"/>
            <w:tcBorders>
              <w:top w:val="dotted" w:sz="4" w:space="0" w:color="auto"/>
            </w:tcBorders>
            <w:shd w:val="clear" w:color="auto" w:fill="F2F2F2"/>
            <w:vAlign w:val="center"/>
          </w:tcPr>
          <w:p w14:paraId="3AF9B084" w14:textId="77777777" w:rsidR="009F177D" w:rsidRPr="002644DE" w:rsidRDefault="009F177D" w:rsidP="00727FE3">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1" w:type="pct"/>
            <w:gridSpan w:val="2"/>
            <w:tcBorders>
              <w:top w:val="dotted" w:sz="4" w:space="0" w:color="auto"/>
            </w:tcBorders>
            <w:shd w:val="clear" w:color="auto" w:fill="F2F2F2"/>
            <w:vAlign w:val="center"/>
          </w:tcPr>
          <w:p w14:paraId="17F57865"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9F177D" w:rsidRPr="002644DE" w14:paraId="0F3FC0B6" w14:textId="77777777" w:rsidTr="00727FE3">
        <w:trPr>
          <w:trHeight w:val="680"/>
          <w:jc w:val="center"/>
        </w:trPr>
        <w:tc>
          <w:tcPr>
            <w:tcW w:w="129" w:type="pct"/>
            <w:vMerge w:val="restart"/>
            <w:tcBorders>
              <w:top w:val="dotted" w:sz="4" w:space="0" w:color="auto"/>
            </w:tcBorders>
            <w:shd w:val="clear" w:color="auto" w:fill="auto"/>
            <w:vAlign w:val="center"/>
          </w:tcPr>
          <w:p w14:paraId="287DAB54"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tcBorders>
              <w:top w:val="dotted" w:sz="4" w:space="0" w:color="auto"/>
            </w:tcBorders>
            <w:shd w:val="clear" w:color="auto" w:fill="auto"/>
          </w:tcPr>
          <w:p w14:paraId="782277D3" w14:textId="77777777" w:rsidR="009F177D" w:rsidRPr="002644DE" w:rsidRDefault="009F177D" w:rsidP="009F177D">
            <w:pPr>
              <w:numPr>
                <w:ilvl w:val="0"/>
                <w:numId w:val="33"/>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14:paraId="5D5BD056" w14:textId="77777777" w:rsidR="009F177D" w:rsidRPr="002644DE" w:rsidRDefault="009F177D" w:rsidP="009F177D">
            <w:pPr>
              <w:numPr>
                <w:ilvl w:val="0"/>
                <w:numId w:val="33"/>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265468A8"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9F177D" w:rsidRPr="002644DE" w14:paraId="0E48EB05" w14:textId="77777777" w:rsidTr="00727FE3">
        <w:trPr>
          <w:trHeight w:val="680"/>
          <w:jc w:val="center"/>
        </w:trPr>
        <w:tc>
          <w:tcPr>
            <w:tcW w:w="129" w:type="pct"/>
            <w:vMerge/>
            <w:shd w:val="clear" w:color="auto" w:fill="auto"/>
            <w:vAlign w:val="center"/>
          </w:tcPr>
          <w:p w14:paraId="1BD0CB21" w14:textId="77777777" w:rsidR="009F177D" w:rsidRPr="002644DE" w:rsidRDefault="009F177D" w:rsidP="00727FE3">
            <w:pPr>
              <w:spacing w:after="0" w:line="240" w:lineRule="auto"/>
              <w:jc w:val="center"/>
              <w:rPr>
                <w:rFonts w:ascii="Times New Roman" w:hAnsi="Times New Roman"/>
                <w:i/>
                <w:sz w:val="18"/>
                <w:szCs w:val="18"/>
                <w:lang w:eastAsia="sk-SK"/>
              </w:rPr>
            </w:pPr>
          </w:p>
        </w:tc>
        <w:tc>
          <w:tcPr>
            <w:tcW w:w="1642" w:type="pct"/>
            <w:shd w:val="clear" w:color="auto" w:fill="auto"/>
          </w:tcPr>
          <w:p w14:paraId="340D6FA1" w14:textId="77777777" w:rsidR="009F177D" w:rsidRPr="002644DE" w:rsidRDefault="009F177D" w:rsidP="00727FE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14:paraId="028047A3" w14:textId="77777777" w:rsidR="009F177D" w:rsidRPr="002644DE" w:rsidRDefault="009F177D" w:rsidP="00727FE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9F177D" w:rsidRPr="002644DE" w14:paraId="0A1A5B51" w14:textId="77777777" w:rsidTr="00727FE3">
        <w:trPr>
          <w:trHeight w:val="454"/>
          <w:jc w:val="center"/>
        </w:trPr>
        <w:tc>
          <w:tcPr>
            <w:tcW w:w="129" w:type="pct"/>
            <w:tcBorders>
              <w:top w:val="dotted" w:sz="4" w:space="0" w:color="auto"/>
              <w:bottom w:val="single" w:sz="4" w:space="0" w:color="auto"/>
            </w:tcBorders>
            <w:shd w:val="clear" w:color="auto" w:fill="auto"/>
            <w:vAlign w:val="center"/>
          </w:tcPr>
          <w:p w14:paraId="1E6CD824"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14:paraId="50ACA5D5" w14:textId="77777777" w:rsidR="009F177D" w:rsidRPr="002644DE" w:rsidRDefault="009F177D" w:rsidP="00727FE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A62C488" w14:textId="77777777" w:rsidR="009F177D" w:rsidRPr="002644DE" w:rsidRDefault="009F177D" w:rsidP="00727FE3">
            <w:pPr>
              <w:spacing w:after="0" w:line="240" w:lineRule="auto"/>
              <w:rPr>
                <w:rFonts w:ascii="Times New Roman" w:hAnsi="Times New Roman"/>
                <w:sz w:val="20"/>
                <w:szCs w:val="20"/>
                <w:lang w:eastAsia="sk-SK"/>
              </w:rPr>
            </w:pPr>
          </w:p>
        </w:tc>
      </w:tr>
    </w:tbl>
    <w:p w14:paraId="302DF7F6" w14:textId="77777777" w:rsidR="009F177D" w:rsidRPr="002644DE" w:rsidRDefault="009F177D" w:rsidP="009F177D">
      <w:r w:rsidRPr="002644DE">
        <w:br w:type="page"/>
      </w:r>
    </w:p>
    <w:p w14:paraId="6E8E616B" w14:textId="77777777" w:rsidR="009F177D" w:rsidRPr="002644DE" w:rsidRDefault="009F177D" w:rsidP="009F177D">
      <w:pPr>
        <w:sectPr w:rsidR="009F177D" w:rsidRPr="002644DE" w:rsidSect="009F177D">
          <w:headerReference w:type="default" r:id="rId12"/>
          <w:footerReference w:type="default" r:id="rId13"/>
          <w:footnotePr>
            <w:numFmt w:val="chicago"/>
          </w:footnotePr>
          <w:pgSz w:w="11906" w:h="16838"/>
          <w:pgMar w:top="1134" w:right="1418" w:bottom="1134" w:left="1418" w:header="567" w:footer="567" w:gutter="0"/>
          <w:pgNumType w:start="26"/>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9F177D" w:rsidRPr="002644DE" w14:paraId="0EEBB222" w14:textId="77777777" w:rsidTr="00727FE3">
        <w:trPr>
          <w:trHeight w:val="339"/>
          <w:jc w:val="center"/>
        </w:trPr>
        <w:tc>
          <w:tcPr>
            <w:tcW w:w="4998" w:type="pct"/>
            <w:gridSpan w:val="4"/>
            <w:tcBorders>
              <w:bottom w:val="single" w:sz="4" w:space="0" w:color="auto"/>
            </w:tcBorders>
            <w:shd w:val="clear" w:color="auto" w:fill="D9D9D9"/>
          </w:tcPr>
          <w:p w14:paraId="673C49E5" w14:textId="77777777" w:rsidR="009F177D" w:rsidRPr="002644DE" w:rsidRDefault="009F177D" w:rsidP="00727FE3">
            <w:pPr>
              <w:spacing w:after="0" w:line="240" w:lineRule="auto"/>
              <w:rPr>
                <w:rFonts w:ascii="Times New Roman" w:hAnsi="Times New Roman"/>
                <w:b/>
                <w:sz w:val="24"/>
                <w:szCs w:val="24"/>
                <w:lang w:eastAsia="sk-SK"/>
              </w:rPr>
            </w:pPr>
            <w:r w:rsidRPr="002644DE">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9F177D" w:rsidRPr="002644DE" w14:paraId="153EB170" w14:textId="77777777" w:rsidTr="00727FE3">
        <w:trPr>
          <w:trHeight w:val="290"/>
          <w:jc w:val="center"/>
        </w:trPr>
        <w:tc>
          <w:tcPr>
            <w:tcW w:w="4998" w:type="pct"/>
            <w:gridSpan w:val="4"/>
            <w:tcBorders>
              <w:bottom w:val="single" w:sz="4" w:space="0" w:color="auto"/>
            </w:tcBorders>
            <w:shd w:val="clear" w:color="auto" w:fill="F2F2F2"/>
            <w:vAlign w:val="center"/>
          </w:tcPr>
          <w:p w14:paraId="031D70F6" w14:textId="77777777" w:rsidR="009F177D" w:rsidRPr="002644DE" w:rsidRDefault="009F177D" w:rsidP="00727FE3">
            <w:pPr>
              <w:spacing w:after="0" w:line="240" w:lineRule="auto"/>
              <w:jc w:val="both"/>
              <w:rPr>
                <w:rFonts w:ascii="Times New Roman" w:hAnsi="Times New Roman"/>
                <w:i/>
                <w:sz w:val="20"/>
                <w:szCs w:val="24"/>
                <w:lang w:eastAsia="sk-SK"/>
              </w:rPr>
            </w:pPr>
            <w:r w:rsidRPr="002644DE">
              <w:rPr>
                <w:rFonts w:ascii="Times New Roman" w:hAnsi="Times New Roman"/>
                <w:i/>
                <w:sz w:val="20"/>
                <w:szCs w:val="24"/>
                <w:lang w:eastAsia="sk-SK"/>
              </w:rPr>
              <w:t xml:space="preserve">Má návrh vplyv na prístup k zdrojom, právam, tovarom a službám? </w:t>
            </w:r>
          </w:p>
          <w:p w14:paraId="1B834019" w14:textId="77777777" w:rsidR="009F177D" w:rsidRPr="002644DE" w:rsidRDefault="009F177D" w:rsidP="00727FE3">
            <w:pPr>
              <w:spacing w:after="0" w:line="240" w:lineRule="auto"/>
              <w:jc w:val="both"/>
              <w:rPr>
                <w:i/>
                <w:sz w:val="24"/>
                <w:szCs w:val="24"/>
                <w:lang w:eastAsia="sk-SK"/>
              </w:rPr>
            </w:pPr>
            <w:r w:rsidRPr="002644DE">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9F177D" w:rsidRPr="002644DE" w14:paraId="199A9B13" w14:textId="77777777" w:rsidTr="00727FE3">
        <w:tblPrEx>
          <w:tblBorders>
            <w:top w:val="none" w:sz="0" w:space="0" w:color="auto"/>
            <w:bottom w:val="none" w:sz="0" w:space="0" w:color="auto"/>
          </w:tblBorders>
        </w:tblPrEx>
        <w:trPr>
          <w:trHeight w:val="557"/>
          <w:jc w:val="center"/>
        </w:trPr>
        <w:tc>
          <w:tcPr>
            <w:tcW w:w="180" w:type="pct"/>
            <w:shd w:val="clear" w:color="auto" w:fill="auto"/>
            <w:vAlign w:val="center"/>
          </w:tcPr>
          <w:p w14:paraId="2129E291" w14:textId="77777777" w:rsidR="009F177D" w:rsidRPr="002644DE" w:rsidRDefault="009F177D" w:rsidP="00727FE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1893" w:type="pct"/>
            <w:gridSpan w:val="2"/>
            <w:shd w:val="clear" w:color="auto" w:fill="auto"/>
          </w:tcPr>
          <w:p w14:paraId="5EE59616" w14:textId="77777777" w:rsidR="009F177D" w:rsidRPr="002644DE" w:rsidRDefault="009F177D" w:rsidP="00727FE3">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Rozumie sa najmä na prístup k:</w:t>
            </w:r>
          </w:p>
          <w:p w14:paraId="28BBB9C9"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14:paraId="44D32E29"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kvalitnej práci, ochrane zdravia, dôstojnosti a bezpečnosti pri práci pre zamestnancov a existujúcim zamestnaneckým právam,</w:t>
            </w:r>
          </w:p>
          <w:p w14:paraId="749EA213"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pomoci pri úhrade výdavkov súvisiacich so zdravotným postihnutím, </w:t>
            </w:r>
          </w:p>
          <w:p w14:paraId="04BCA22D"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14:paraId="53A641C8"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zdravotnej starostlivosti vrátane cenovo dostupných pomôcok pre občanov so zdravotným postihnutím, </w:t>
            </w:r>
          </w:p>
          <w:p w14:paraId="2C3680A8"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 formálnemu i neformálnemu vzdelávaniu a celo</w:t>
            </w:r>
            <w:r w:rsidRPr="002644DE">
              <w:rPr>
                <w:rFonts w:ascii="Times New Roman" w:hAnsi="Times New Roman"/>
                <w:i/>
                <w:sz w:val="18"/>
                <w:szCs w:val="18"/>
                <w:lang w:eastAsia="sk-SK"/>
              </w:rPr>
              <w:softHyphen/>
              <w:t xml:space="preserve">životnému vzdelávaniu, </w:t>
            </w:r>
          </w:p>
          <w:p w14:paraId="41F26F31"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bývaniu a súvisiacim základným komunálnym službám,</w:t>
            </w:r>
          </w:p>
          <w:p w14:paraId="0CA0938E"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doprave,</w:t>
            </w:r>
          </w:p>
          <w:p w14:paraId="07495F85"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ďalším službám najmä službám všeobecného záujmu a tovarom,</w:t>
            </w:r>
          </w:p>
          <w:p w14:paraId="24E215E2"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spravodlivosti, právnej ochrane, právnym službám,</w:t>
            </w:r>
          </w:p>
          <w:p w14:paraId="106E4B28"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informáciám,</w:t>
            </w:r>
          </w:p>
          <w:p w14:paraId="7245FF04" w14:textId="77777777" w:rsidR="009F177D" w:rsidRPr="002644DE" w:rsidRDefault="009F177D" w:rsidP="009F177D">
            <w:pPr>
              <w:numPr>
                <w:ilvl w:val="0"/>
                <w:numId w:val="31"/>
              </w:numPr>
              <w:spacing w:after="0" w:line="240" w:lineRule="auto"/>
              <w:ind w:left="170" w:hanging="170"/>
              <w:jc w:val="both"/>
              <w:rPr>
                <w:i/>
                <w:sz w:val="20"/>
                <w:szCs w:val="20"/>
                <w:lang w:eastAsia="sk-SK"/>
              </w:rPr>
            </w:pPr>
            <w:r w:rsidRPr="002644DE">
              <w:rPr>
                <w:rFonts w:ascii="Times New Roman" w:hAnsi="Times New Roman"/>
                <w:i/>
                <w:sz w:val="18"/>
                <w:szCs w:val="18"/>
                <w:lang w:eastAsia="sk-SK"/>
              </w:rPr>
              <w:t>k iným právam (napr. politickým).</w:t>
            </w:r>
          </w:p>
        </w:tc>
        <w:tc>
          <w:tcPr>
            <w:tcW w:w="2926" w:type="pct"/>
            <w:shd w:val="clear" w:color="auto" w:fill="auto"/>
          </w:tcPr>
          <w:p w14:paraId="02553338" w14:textId="77777777" w:rsidR="009F177D" w:rsidRPr="003D50FB" w:rsidRDefault="009F177D" w:rsidP="00727FE3">
            <w:pPr>
              <w:spacing w:after="0" w:line="240" w:lineRule="auto"/>
              <w:rPr>
                <w:rFonts w:ascii="Times New Roman" w:hAnsi="Times New Roman"/>
                <w:sz w:val="18"/>
                <w:szCs w:val="18"/>
                <w:lang w:eastAsia="sk-SK"/>
              </w:rPr>
            </w:pPr>
            <w:r w:rsidRPr="003D50FB">
              <w:rPr>
                <w:rFonts w:ascii="Times New Roman" w:hAnsi="Times New Roman"/>
                <w:sz w:val="18"/>
                <w:szCs w:val="18"/>
                <w:lang w:eastAsia="sk-SK"/>
              </w:rPr>
              <w:t xml:space="preserve">Bez vplyvu.  </w:t>
            </w:r>
          </w:p>
        </w:tc>
      </w:tr>
      <w:tr w:rsidR="009F177D" w:rsidRPr="002644DE" w14:paraId="23BD6221" w14:textId="77777777" w:rsidTr="00727FE3">
        <w:trPr>
          <w:jc w:val="center"/>
        </w:trPr>
        <w:tc>
          <w:tcPr>
            <w:tcW w:w="180" w:type="pct"/>
            <w:tcBorders>
              <w:bottom w:val="single" w:sz="4" w:space="0" w:color="auto"/>
            </w:tcBorders>
            <w:shd w:val="clear" w:color="auto" w:fill="F2F2F2"/>
            <w:vAlign w:val="center"/>
          </w:tcPr>
          <w:p w14:paraId="5B3BF66E" w14:textId="77777777" w:rsidR="009F177D" w:rsidRPr="002644DE" w:rsidRDefault="009F177D" w:rsidP="00727FE3">
            <w:pPr>
              <w:spacing w:after="0" w:line="240" w:lineRule="auto"/>
              <w:rPr>
                <w:rFonts w:ascii="Times New Roman" w:hAnsi="Times New Roman"/>
                <w:i/>
                <w:sz w:val="18"/>
                <w:lang w:eastAsia="sk-SK"/>
              </w:rPr>
            </w:pPr>
            <w:r w:rsidRPr="002644DE">
              <w:rPr>
                <w:rFonts w:ascii="Times New Roman" w:hAnsi="Times New Roman"/>
                <w:i/>
                <w:sz w:val="18"/>
                <w:lang w:eastAsia="sk-SK"/>
              </w:rPr>
              <w:t>b)</w:t>
            </w:r>
          </w:p>
        </w:tc>
        <w:tc>
          <w:tcPr>
            <w:tcW w:w="4819" w:type="pct"/>
            <w:gridSpan w:val="3"/>
            <w:tcBorders>
              <w:bottom w:val="single" w:sz="4" w:space="0" w:color="auto"/>
            </w:tcBorders>
            <w:shd w:val="clear" w:color="auto" w:fill="F2F2F2"/>
          </w:tcPr>
          <w:p w14:paraId="2669B23A" w14:textId="77777777" w:rsidR="009F177D" w:rsidRPr="002644DE" w:rsidRDefault="009F177D" w:rsidP="00727FE3">
            <w:pPr>
              <w:spacing w:after="0" w:line="240" w:lineRule="auto"/>
              <w:jc w:val="both"/>
              <w:rPr>
                <w:rFonts w:ascii="Times New Roman" w:hAnsi="Times New Roman"/>
                <w:i/>
                <w:sz w:val="20"/>
                <w:szCs w:val="20"/>
                <w:lang w:eastAsia="sk-SK"/>
              </w:rPr>
            </w:pPr>
            <w:r w:rsidRPr="002644DE">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14:paraId="3FE733DC" w14:textId="77777777" w:rsidR="009F177D" w:rsidRPr="002644DE" w:rsidRDefault="009F177D" w:rsidP="00727FE3">
            <w:pPr>
              <w:spacing w:after="0" w:line="240" w:lineRule="auto"/>
              <w:jc w:val="both"/>
              <w:rPr>
                <w:i/>
                <w:lang w:eastAsia="sk-SK"/>
              </w:rPr>
            </w:pPr>
            <w:r w:rsidRPr="002644DE">
              <w:rPr>
                <w:rFonts w:ascii="Times New Roman" w:hAnsi="Times New Roman"/>
                <w:i/>
                <w:sz w:val="20"/>
                <w:szCs w:val="20"/>
                <w:lang w:eastAsia="sk-SK"/>
              </w:rPr>
              <w:t xml:space="preserve">Špecifikujte ovplyvnené skupiny v riziku chudoby a sociálneho vylúčenia a popíšte vplyv na </w:t>
            </w:r>
            <w:proofErr w:type="spellStart"/>
            <w:r w:rsidRPr="002644DE">
              <w:rPr>
                <w:rFonts w:ascii="Times New Roman" w:hAnsi="Times New Roman"/>
                <w:i/>
                <w:sz w:val="20"/>
                <w:szCs w:val="20"/>
                <w:lang w:eastAsia="sk-SK"/>
              </w:rPr>
              <w:t>ne</w:t>
            </w:r>
            <w:proofErr w:type="spellEnd"/>
            <w:r w:rsidRPr="002644DE">
              <w:rPr>
                <w:rFonts w:ascii="Times New Roman" w:hAnsi="Times New Roman"/>
                <w:i/>
                <w:sz w:val="20"/>
                <w:szCs w:val="20"/>
                <w:lang w:eastAsia="sk-SK"/>
              </w:rPr>
              <w:t>. Je tento vplyv väčší ako vplyv na iné skupiny či subjekty? Uveďte veľkosť jednotlivých ovplyvnených skupín.</w:t>
            </w:r>
          </w:p>
        </w:tc>
      </w:tr>
      <w:tr w:rsidR="009F177D" w:rsidRPr="002644DE" w14:paraId="65B9348F" w14:textId="77777777" w:rsidTr="00727FE3">
        <w:tblPrEx>
          <w:tblBorders>
            <w:top w:val="none" w:sz="0" w:space="0" w:color="auto"/>
          </w:tblBorders>
        </w:tblPrEx>
        <w:trPr>
          <w:trHeight w:val="677"/>
          <w:jc w:val="center"/>
        </w:trPr>
        <w:tc>
          <w:tcPr>
            <w:tcW w:w="179" w:type="pct"/>
            <w:shd w:val="clear" w:color="auto" w:fill="auto"/>
            <w:vAlign w:val="center"/>
          </w:tcPr>
          <w:p w14:paraId="336A5259" w14:textId="77777777" w:rsidR="009F177D" w:rsidRPr="002644DE" w:rsidRDefault="009F177D" w:rsidP="00727FE3">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c)</w:t>
            </w:r>
          </w:p>
        </w:tc>
        <w:tc>
          <w:tcPr>
            <w:tcW w:w="1849" w:type="pct"/>
            <w:shd w:val="clear" w:color="auto" w:fill="auto"/>
          </w:tcPr>
          <w:p w14:paraId="10E5E951" w14:textId="77777777" w:rsidR="009F177D" w:rsidRPr="002644DE" w:rsidRDefault="009F177D" w:rsidP="00727FE3">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Zraniteľné skupiny alebo skupiny v riziku chudoby alebo sociálneho vylúčenia sú napr.:</w:t>
            </w:r>
          </w:p>
          <w:p w14:paraId="5F3478C1"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B096405"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nezamestnaní, najmä dlhodobo nezamestnaní, mladí nezamestnaní a nezamestnaní nad 50 rokov,</w:t>
            </w:r>
          </w:p>
          <w:p w14:paraId="324F00D7"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deti (0 – 17),</w:t>
            </w:r>
          </w:p>
          <w:p w14:paraId="1BDFF6AC"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mladí ľudia (18 – 25 rokov),</w:t>
            </w:r>
          </w:p>
          <w:p w14:paraId="7A06F1A8"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starší ľudia, napr. ľudia vo veku nad 65 rokov alebo dôchodcovia,</w:t>
            </w:r>
          </w:p>
          <w:p w14:paraId="7771BDAD"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ľudia so zdravotným postihnutím,</w:t>
            </w:r>
          </w:p>
          <w:p w14:paraId="61869B98"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marginalizované rómske komunity </w:t>
            </w:r>
          </w:p>
          <w:p w14:paraId="040BF8E7"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3 a viac deťmi,</w:t>
            </w:r>
          </w:p>
          <w:p w14:paraId="5A5871DC"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jednorodičovské domácnosti s deťmi (neúplné rodiny, ktoré tvoria najmä osamelé matky s deťmi),</w:t>
            </w:r>
          </w:p>
          <w:p w14:paraId="0E14EAC1" w14:textId="77777777" w:rsidR="009F177D" w:rsidRPr="002644DE" w:rsidRDefault="009F177D" w:rsidP="009F177D">
            <w:pPr>
              <w:numPr>
                <w:ilvl w:val="0"/>
                <w:numId w:val="31"/>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príslušníci tretích krajín, azylanti, žiadatelia o azyl,</w:t>
            </w:r>
          </w:p>
          <w:p w14:paraId="537E9BD2" w14:textId="77777777" w:rsidR="009F177D" w:rsidRPr="002644DE" w:rsidRDefault="009F177D" w:rsidP="009F177D">
            <w:pPr>
              <w:numPr>
                <w:ilvl w:val="0"/>
                <w:numId w:val="31"/>
              </w:numPr>
              <w:spacing w:after="0" w:line="240" w:lineRule="auto"/>
              <w:ind w:left="170" w:hanging="170"/>
              <w:jc w:val="both"/>
              <w:rPr>
                <w:rFonts w:ascii="Times New Roman" w:hAnsi="Times New Roman"/>
                <w:sz w:val="20"/>
                <w:lang w:eastAsia="sk-SK"/>
              </w:rPr>
            </w:pPr>
            <w:r w:rsidRPr="002644DE">
              <w:rPr>
                <w:rFonts w:ascii="Times New Roman" w:hAnsi="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3B2C997C" w14:textId="77777777" w:rsidR="009F177D" w:rsidRPr="003D50FB" w:rsidRDefault="009F177D" w:rsidP="00727FE3">
            <w:pPr>
              <w:spacing w:after="0" w:line="240" w:lineRule="auto"/>
              <w:jc w:val="both"/>
              <w:rPr>
                <w:rFonts w:ascii="Times New Roman" w:hAnsi="Times New Roman"/>
                <w:sz w:val="18"/>
                <w:szCs w:val="18"/>
                <w:lang w:eastAsia="sk-SK"/>
              </w:rPr>
            </w:pPr>
            <w:r w:rsidRPr="003D50FB">
              <w:rPr>
                <w:rFonts w:ascii="Times New Roman" w:hAnsi="Times New Roman"/>
                <w:sz w:val="18"/>
                <w:szCs w:val="18"/>
                <w:lang w:eastAsia="sk-SK"/>
              </w:rPr>
              <w:t xml:space="preserve">Materiál ma pozitívny vplyv na domácnosti s 3 a viac deťmi </w:t>
            </w:r>
            <w:r>
              <w:rPr>
                <w:rFonts w:ascii="Times New Roman" w:hAnsi="Times New Roman"/>
                <w:sz w:val="18"/>
                <w:szCs w:val="18"/>
                <w:lang w:eastAsia="sk-SK"/>
              </w:rPr>
              <w:br/>
            </w:r>
            <w:r w:rsidRPr="003D50FB">
              <w:rPr>
                <w:rFonts w:ascii="Times New Roman" w:hAnsi="Times New Roman"/>
                <w:sz w:val="18"/>
                <w:szCs w:val="18"/>
                <w:lang w:eastAsia="sk-SK"/>
              </w:rPr>
              <w:t xml:space="preserve">a jednorodičovské domácnosti s deťmi za podmienky, že v predmetnej domácnosti žije zdravotnícky pracovník, ktorý v rozsahu získaného vzdelania vykonáva odborné pracovné činnosti, špecializované pracovné činnosti alebo certifikované pracovné činnosti v pracovnom pomere </w:t>
            </w:r>
            <w:r>
              <w:rPr>
                <w:rFonts w:ascii="Times New Roman" w:hAnsi="Times New Roman"/>
                <w:sz w:val="18"/>
                <w:szCs w:val="18"/>
                <w:lang w:eastAsia="sk-SK"/>
              </w:rPr>
              <w:br/>
            </w:r>
            <w:r w:rsidRPr="003D50FB">
              <w:rPr>
                <w:rFonts w:ascii="Times New Roman" w:hAnsi="Times New Roman"/>
                <w:sz w:val="18"/>
                <w:szCs w:val="18"/>
                <w:lang w:eastAsia="sk-SK"/>
              </w:rPr>
              <w:t xml:space="preserve">v zdravotníckom zariadení podľa § 7 ods. 2 u poskytovateľa, ktorý prevádzkuje zariadenie ústavnej zdravotnej starostlivosti podľa § 7 ods. 4 </w:t>
            </w:r>
            <w:r>
              <w:rPr>
                <w:rFonts w:ascii="Times New Roman" w:hAnsi="Times New Roman"/>
                <w:sz w:val="18"/>
                <w:szCs w:val="18"/>
                <w:lang w:eastAsia="sk-SK"/>
              </w:rPr>
              <w:br/>
            </w:r>
            <w:r w:rsidRPr="003D50FB">
              <w:rPr>
                <w:rFonts w:ascii="Times New Roman" w:hAnsi="Times New Roman"/>
                <w:sz w:val="18"/>
                <w:szCs w:val="18"/>
                <w:lang w:eastAsia="sk-SK"/>
              </w:rPr>
              <w:t>a u poskytovateľa, ktorý prevádzkuje ambulanciu záchrannej zdravotnej služby podľa § 7 ods. 3 písm. a) bod 4.</w:t>
            </w:r>
          </w:p>
          <w:p w14:paraId="39090DDA" w14:textId="77777777" w:rsidR="009F177D" w:rsidRPr="003D50FB" w:rsidRDefault="009F177D" w:rsidP="00727FE3">
            <w:pPr>
              <w:spacing w:after="0" w:line="240" w:lineRule="auto"/>
              <w:jc w:val="both"/>
              <w:rPr>
                <w:rFonts w:ascii="Times New Roman" w:hAnsi="Times New Roman"/>
                <w:sz w:val="18"/>
                <w:szCs w:val="18"/>
                <w:lang w:eastAsia="sk-SK"/>
              </w:rPr>
            </w:pPr>
            <w:r w:rsidRPr="003D50FB">
              <w:rPr>
                <w:rFonts w:ascii="Times New Roman" w:hAnsi="Times New Roman"/>
                <w:sz w:val="18"/>
                <w:szCs w:val="18"/>
                <w:lang w:eastAsia="sk-SK"/>
              </w:rPr>
              <w:t xml:space="preserve"> </w:t>
            </w:r>
          </w:p>
          <w:p w14:paraId="2B653BF0" w14:textId="77777777" w:rsidR="009F177D" w:rsidRPr="002644DE" w:rsidRDefault="009F177D" w:rsidP="00727FE3">
            <w:pPr>
              <w:spacing w:after="0" w:line="240" w:lineRule="auto"/>
              <w:jc w:val="both"/>
              <w:rPr>
                <w:rFonts w:ascii="Times New Roman" w:hAnsi="Times New Roman"/>
                <w:sz w:val="20"/>
                <w:lang w:eastAsia="sk-SK"/>
              </w:rPr>
            </w:pPr>
            <w:r w:rsidRPr="003D50FB">
              <w:rPr>
                <w:rFonts w:ascii="Times New Roman" w:hAnsi="Times New Roman"/>
                <w:sz w:val="18"/>
                <w:szCs w:val="18"/>
                <w:lang w:eastAsia="sk-SK"/>
              </w:rPr>
              <w:t>V uvedenom prípade sa tomuto zdravotníckemu pracovníkovi zvyšuje zákonom určená minimálna výška základnej zložky mzdy.</w:t>
            </w:r>
          </w:p>
        </w:tc>
      </w:tr>
    </w:tbl>
    <w:p w14:paraId="0D225201" w14:textId="77777777" w:rsidR="009F177D" w:rsidRPr="002644DE" w:rsidRDefault="009F177D" w:rsidP="009F177D">
      <w:pPr>
        <w:sectPr w:rsidR="009F177D" w:rsidRPr="002644DE" w:rsidSect="00670684">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9F177D" w:rsidRPr="002644DE" w14:paraId="6B93AE07" w14:textId="77777777" w:rsidTr="00727FE3">
        <w:trPr>
          <w:jc w:val="center"/>
        </w:trPr>
        <w:tc>
          <w:tcPr>
            <w:tcW w:w="5000" w:type="pct"/>
            <w:gridSpan w:val="3"/>
            <w:shd w:val="clear" w:color="auto" w:fill="D9D9D9"/>
          </w:tcPr>
          <w:p w14:paraId="78B0B418" w14:textId="77777777" w:rsidR="009F177D" w:rsidRPr="002644DE" w:rsidRDefault="009F177D" w:rsidP="00727FE3">
            <w:pPr>
              <w:spacing w:after="0" w:line="240" w:lineRule="auto"/>
              <w:rPr>
                <w:rFonts w:ascii="Times New Roman" w:hAnsi="Times New Roman"/>
                <w:b/>
                <w:sz w:val="24"/>
                <w:szCs w:val="24"/>
              </w:rPr>
            </w:pPr>
            <w:r w:rsidRPr="002644DE">
              <w:rPr>
                <w:rFonts w:ascii="Times New Roman" w:hAnsi="Times New Roman"/>
                <w:b/>
                <w:sz w:val="24"/>
                <w:szCs w:val="24"/>
              </w:rPr>
              <w:lastRenderedPageBreak/>
              <w:t>4.3 Identifikujte a popíšte vplyv na rovnosť príležitostí.</w:t>
            </w:r>
          </w:p>
          <w:p w14:paraId="2DFA04B7" w14:textId="77777777" w:rsidR="009F177D" w:rsidRPr="002644DE" w:rsidRDefault="009F177D" w:rsidP="00727FE3">
            <w:pPr>
              <w:spacing w:after="0" w:line="240" w:lineRule="auto"/>
              <w:ind w:left="340"/>
              <w:jc w:val="both"/>
              <w:rPr>
                <w:sz w:val="24"/>
                <w:szCs w:val="24"/>
              </w:rPr>
            </w:pPr>
            <w:r w:rsidRPr="002644DE">
              <w:rPr>
                <w:rFonts w:ascii="Times New Roman" w:hAnsi="Times New Roman"/>
                <w:b/>
                <w:sz w:val="24"/>
                <w:szCs w:val="24"/>
              </w:rPr>
              <w:t>Identifikujte, popíšte a kvantifikujte vplyv na rovnosť žien a mužov.</w:t>
            </w:r>
          </w:p>
        </w:tc>
      </w:tr>
      <w:tr w:rsidR="009F177D" w:rsidRPr="002644DE" w14:paraId="26584DB1" w14:textId="77777777" w:rsidTr="00727FE3">
        <w:trPr>
          <w:jc w:val="center"/>
        </w:trPr>
        <w:tc>
          <w:tcPr>
            <w:tcW w:w="132" w:type="pct"/>
            <w:tcBorders>
              <w:bottom w:val="single" w:sz="4" w:space="0" w:color="auto"/>
            </w:tcBorders>
            <w:shd w:val="clear" w:color="auto" w:fill="F2F2F2"/>
            <w:vAlign w:val="center"/>
          </w:tcPr>
          <w:p w14:paraId="1B8842AC" w14:textId="77777777" w:rsidR="009F177D" w:rsidRPr="002644DE" w:rsidRDefault="009F177D" w:rsidP="00727FE3">
            <w:pPr>
              <w:spacing w:after="0" w:line="240" w:lineRule="auto"/>
              <w:rPr>
                <w:rFonts w:ascii="Times New Roman" w:hAnsi="Times New Roman"/>
                <w:i/>
                <w:sz w:val="24"/>
                <w:szCs w:val="24"/>
              </w:rPr>
            </w:pPr>
            <w:r w:rsidRPr="002644DE">
              <w:rPr>
                <w:rFonts w:ascii="Times New Roman" w:hAnsi="Times New Roman"/>
                <w:i/>
                <w:sz w:val="18"/>
                <w:szCs w:val="24"/>
              </w:rPr>
              <w:t>a)</w:t>
            </w:r>
          </w:p>
        </w:tc>
        <w:tc>
          <w:tcPr>
            <w:tcW w:w="4868" w:type="pct"/>
            <w:gridSpan w:val="2"/>
            <w:tcBorders>
              <w:bottom w:val="single" w:sz="4" w:space="0" w:color="auto"/>
            </w:tcBorders>
            <w:shd w:val="clear" w:color="auto" w:fill="F2F2F2"/>
          </w:tcPr>
          <w:p w14:paraId="55728B56" w14:textId="77777777" w:rsidR="009F177D" w:rsidRPr="002644DE" w:rsidRDefault="009F177D" w:rsidP="00727FE3">
            <w:pPr>
              <w:spacing w:after="0" w:line="240" w:lineRule="auto"/>
              <w:jc w:val="both"/>
              <w:rPr>
                <w:rFonts w:ascii="Times New Roman" w:hAnsi="Times New Roman"/>
                <w:i/>
                <w:sz w:val="24"/>
                <w:szCs w:val="24"/>
              </w:rPr>
            </w:pPr>
            <w:r w:rsidRPr="002644DE">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9F177D" w:rsidRPr="002644DE" w14:paraId="074BD6A8" w14:textId="77777777" w:rsidTr="00727FE3">
        <w:trPr>
          <w:trHeight w:val="928"/>
          <w:jc w:val="center"/>
        </w:trPr>
        <w:tc>
          <w:tcPr>
            <w:tcW w:w="132" w:type="pct"/>
            <w:tcBorders>
              <w:top w:val="nil"/>
              <w:bottom w:val="nil"/>
            </w:tcBorders>
            <w:shd w:val="clear" w:color="auto" w:fill="auto"/>
          </w:tcPr>
          <w:p w14:paraId="24A944E9" w14:textId="77777777" w:rsidR="009F177D" w:rsidRPr="002644DE" w:rsidRDefault="009F177D" w:rsidP="00727FE3">
            <w:pPr>
              <w:spacing w:after="0" w:line="240" w:lineRule="auto"/>
              <w:rPr>
                <w:rFonts w:ascii="Times New Roman" w:hAnsi="Times New Roman"/>
                <w:sz w:val="20"/>
              </w:rPr>
            </w:pPr>
          </w:p>
          <w:p w14:paraId="0CC56EAC" w14:textId="77777777" w:rsidR="009F177D" w:rsidRPr="002644DE" w:rsidRDefault="009F177D" w:rsidP="00727FE3">
            <w:pPr>
              <w:spacing w:after="0" w:line="240" w:lineRule="auto"/>
              <w:rPr>
                <w:rFonts w:ascii="Times New Roman" w:hAnsi="Times New Roman"/>
                <w:i/>
                <w:sz w:val="20"/>
              </w:rPr>
            </w:pPr>
          </w:p>
          <w:p w14:paraId="0D336FAA" w14:textId="77777777" w:rsidR="009F177D" w:rsidRPr="002644DE" w:rsidRDefault="009F177D" w:rsidP="00727FE3">
            <w:pPr>
              <w:spacing w:after="0" w:line="240" w:lineRule="auto"/>
              <w:rPr>
                <w:rFonts w:ascii="Times New Roman" w:hAnsi="Times New Roman"/>
                <w:i/>
                <w:sz w:val="20"/>
              </w:rPr>
            </w:pPr>
          </w:p>
          <w:p w14:paraId="094F828F" w14:textId="77777777" w:rsidR="009F177D" w:rsidRPr="002644DE" w:rsidRDefault="009F177D" w:rsidP="00727FE3">
            <w:pPr>
              <w:spacing w:after="0" w:line="240" w:lineRule="auto"/>
              <w:rPr>
                <w:rFonts w:ascii="Times New Roman" w:hAnsi="Times New Roman"/>
                <w:i/>
                <w:sz w:val="18"/>
              </w:rPr>
            </w:pPr>
            <w:r w:rsidRPr="002644DE">
              <w:rPr>
                <w:rFonts w:ascii="Times New Roman" w:hAnsi="Times New Roman"/>
                <w:i/>
                <w:sz w:val="18"/>
              </w:rPr>
              <w:t>b)</w:t>
            </w:r>
          </w:p>
          <w:p w14:paraId="4A506B76" w14:textId="77777777" w:rsidR="009F177D" w:rsidRPr="002644DE" w:rsidRDefault="009F177D" w:rsidP="00727FE3">
            <w:pPr>
              <w:spacing w:after="0" w:line="240" w:lineRule="auto"/>
              <w:rPr>
                <w:rFonts w:ascii="Times New Roman" w:hAnsi="Times New Roman"/>
                <w:i/>
                <w:sz w:val="20"/>
              </w:rPr>
            </w:pPr>
          </w:p>
          <w:p w14:paraId="0A375A99" w14:textId="77777777" w:rsidR="009F177D" w:rsidRPr="002644DE" w:rsidRDefault="009F177D" w:rsidP="00727FE3">
            <w:pPr>
              <w:spacing w:after="0" w:line="240" w:lineRule="auto"/>
              <w:rPr>
                <w:rFonts w:ascii="Times New Roman" w:hAnsi="Times New Roman"/>
                <w:i/>
                <w:sz w:val="20"/>
              </w:rPr>
            </w:pPr>
          </w:p>
          <w:p w14:paraId="089B5310" w14:textId="77777777" w:rsidR="009F177D" w:rsidRPr="002644DE" w:rsidRDefault="009F177D" w:rsidP="00727FE3">
            <w:pPr>
              <w:spacing w:after="0" w:line="240" w:lineRule="auto"/>
              <w:rPr>
                <w:rFonts w:ascii="Times New Roman" w:hAnsi="Times New Roman"/>
                <w:i/>
                <w:sz w:val="20"/>
              </w:rPr>
            </w:pPr>
          </w:p>
        </w:tc>
        <w:tc>
          <w:tcPr>
            <w:tcW w:w="4868" w:type="pct"/>
            <w:gridSpan w:val="2"/>
            <w:tcBorders>
              <w:top w:val="nil"/>
              <w:bottom w:val="nil"/>
            </w:tcBorders>
            <w:shd w:val="clear" w:color="auto" w:fill="auto"/>
          </w:tcPr>
          <w:p w14:paraId="49CE381F" w14:textId="77777777" w:rsidR="009F177D" w:rsidRPr="0044370A" w:rsidRDefault="009F177D" w:rsidP="00727FE3">
            <w:pPr>
              <w:spacing w:after="0" w:line="240" w:lineRule="auto"/>
              <w:rPr>
                <w:rFonts w:ascii="Times New Roman" w:hAnsi="Times New Roman"/>
                <w:sz w:val="20"/>
              </w:rPr>
            </w:pPr>
            <w:r w:rsidRPr="0044370A">
              <w:rPr>
                <w:rFonts w:ascii="Times New Roman" w:hAnsi="Times New Roman"/>
                <w:sz w:val="20"/>
              </w:rPr>
              <w:t xml:space="preserve">Bez vplyvu. </w:t>
            </w:r>
          </w:p>
        </w:tc>
      </w:tr>
      <w:tr w:rsidR="009F177D" w:rsidRPr="002644DE" w14:paraId="2958DDE5" w14:textId="77777777" w:rsidTr="00727FE3">
        <w:trPr>
          <w:trHeight w:val="345"/>
          <w:jc w:val="center"/>
        </w:trPr>
        <w:tc>
          <w:tcPr>
            <w:tcW w:w="132" w:type="pct"/>
            <w:tcBorders>
              <w:bottom w:val="single" w:sz="4" w:space="0" w:color="auto"/>
            </w:tcBorders>
            <w:shd w:val="clear" w:color="auto" w:fill="F2F2F2"/>
            <w:vAlign w:val="center"/>
          </w:tcPr>
          <w:p w14:paraId="037692E6"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868" w:type="pct"/>
            <w:gridSpan w:val="2"/>
            <w:tcBorders>
              <w:bottom w:val="single" w:sz="4" w:space="0" w:color="auto"/>
            </w:tcBorders>
            <w:shd w:val="clear" w:color="auto" w:fill="F2F2F2"/>
            <w:vAlign w:val="center"/>
          </w:tcPr>
          <w:p w14:paraId="76EE26F1" w14:textId="77777777" w:rsidR="009F177D" w:rsidRPr="002644DE" w:rsidRDefault="009F177D" w:rsidP="00727FE3">
            <w:pPr>
              <w:spacing w:after="0" w:line="240" w:lineRule="auto"/>
              <w:rPr>
                <w:rFonts w:ascii="Times New Roman" w:hAnsi="Times New Roman"/>
                <w:i/>
                <w:sz w:val="20"/>
                <w:szCs w:val="20"/>
              </w:rPr>
            </w:pPr>
            <w:r w:rsidRPr="002644DE">
              <w:rPr>
                <w:rFonts w:ascii="Times New Roman" w:hAnsi="Times New Roman"/>
                <w:i/>
                <w:sz w:val="20"/>
                <w:szCs w:val="20"/>
              </w:rPr>
              <w:t xml:space="preserve">4.3.2 Môže návrh viesť k zväčšovaniu nerovností medzi ženami a mužmi? </w:t>
            </w:r>
            <w:r w:rsidRPr="002644DE">
              <w:rPr>
                <w:rFonts w:ascii="Times New Roman" w:hAnsi="Times New Roman"/>
                <w:i/>
                <w:sz w:val="20"/>
                <w:szCs w:val="24"/>
              </w:rPr>
              <w:t xml:space="preserve">Podporuje návrh rovnosť príležitostí? </w:t>
            </w:r>
            <w:r w:rsidRPr="002644DE">
              <w:rPr>
                <w:rFonts w:ascii="Times New Roman" w:hAnsi="Times New Roman"/>
                <w:i/>
                <w:sz w:val="20"/>
                <w:szCs w:val="20"/>
              </w:rPr>
              <w:t>Má návrh odlišný vplyv na ženy a mužov? Popíšte vplyvy.</w:t>
            </w:r>
          </w:p>
        </w:tc>
      </w:tr>
      <w:tr w:rsidR="009F177D" w:rsidRPr="002644DE" w14:paraId="55C46B7B" w14:textId="77777777" w:rsidTr="00727FE3">
        <w:tblPrEx>
          <w:tblBorders>
            <w:top w:val="none" w:sz="0" w:space="0" w:color="auto"/>
            <w:bottom w:val="none" w:sz="0" w:space="0" w:color="auto"/>
          </w:tblBorders>
        </w:tblPrEx>
        <w:trPr>
          <w:trHeight w:val="372"/>
          <w:jc w:val="center"/>
        </w:trPr>
        <w:tc>
          <w:tcPr>
            <w:tcW w:w="132" w:type="pct"/>
            <w:shd w:val="clear" w:color="auto" w:fill="auto"/>
            <w:vAlign w:val="center"/>
          </w:tcPr>
          <w:p w14:paraId="514554DC" w14:textId="77777777" w:rsidR="009F177D" w:rsidRPr="002644DE" w:rsidRDefault="009F177D" w:rsidP="00727FE3">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d)</w:t>
            </w:r>
          </w:p>
        </w:tc>
        <w:tc>
          <w:tcPr>
            <w:tcW w:w="1880" w:type="pct"/>
            <w:shd w:val="clear" w:color="auto" w:fill="auto"/>
          </w:tcPr>
          <w:p w14:paraId="6BD55E60"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Popíšte riziká návrhu, ktoré môžu viesť k zväčšovaniu nerovností:</w:t>
            </w:r>
          </w:p>
        </w:tc>
        <w:tc>
          <w:tcPr>
            <w:tcW w:w="2988" w:type="pct"/>
            <w:shd w:val="clear" w:color="auto" w:fill="auto"/>
          </w:tcPr>
          <w:p w14:paraId="73927CA3" w14:textId="77777777" w:rsidR="009F177D" w:rsidRPr="003D50FB" w:rsidRDefault="009F177D" w:rsidP="00727FE3">
            <w:pPr>
              <w:spacing w:after="0" w:line="240" w:lineRule="auto"/>
              <w:jc w:val="both"/>
              <w:rPr>
                <w:rFonts w:ascii="Times New Roman" w:hAnsi="Times New Roman"/>
                <w:sz w:val="18"/>
                <w:szCs w:val="18"/>
              </w:rPr>
            </w:pPr>
            <w:r w:rsidRPr="003D50FB">
              <w:rPr>
                <w:rFonts w:ascii="Times New Roman" w:hAnsi="Times New Roman"/>
                <w:sz w:val="18"/>
                <w:szCs w:val="18"/>
              </w:rPr>
              <w:t xml:space="preserve">Bez vplyvu.  </w:t>
            </w:r>
          </w:p>
        </w:tc>
      </w:tr>
      <w:tr w:rsidR="009F177D" w:rsidRPr="002644DE" w14:paraId="4FE5519F" w14:textId="77777777" w:rsidTr="00727FE3">
        <w:tblPrEx>
          <w:tblBorders>
            <w:top w:val="none" w:sz="0" w:space="0" w:color="auto"/>
            <w:bottom w:val="none" w:sz="0" w:space="0" w:color="auto"/>
          </w:tblBorders>
        </w:tblPrEx>
        <w:trPr>
          <w:trHeight w:val="371"/>
          <w:jc w:val="center"/>
        </w:trPr>
        <w:tc>
          <w:tcPr>
            <w:tcW w:w="132" w:type="pct"/>
            <w:shd w:val="clear" w:color="auto" w:fill="auto"/>
            <w:vAlign w:val="center"/>
          </w:tcPr>
          <w:p w14:paraId="6B5C27AC"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1880" w:type="pct"/>
            <w:shd w:val="clear" w:color="auto" w:fill="auto"/>
          </w:tcPr>
          <w:p w14:paraId="496AD118"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21E456DE" w14:textId="77777777" w:rsidR="009F177D" w:rsidRPr="0044370A" w:rsidRDefault="009F177D" w:rsidP="00727FE3">
            <w:pPr>
              <w:spacing w:after="0" w:line="240" w:lineRule="auto"/>
              <w:jc w:val="both"/>
              <w:rPr>
                <w:rFonts w:ascii="Times New Roman" w:hAnsi="Times New Roman"/>
                <w:sz w:val="18"/>
                <w:szCs w:val="18"/>
              </w:rPr>
            </w:pPr>
            <w:r w:rsidRPr="0044370A">
              <w:rPr>
                <w:rFonts w:ascii="Times New Roman" w:hAnsi="Times New Roman"/>
                <w:sz w:val="18"/>
                <w:szCs w:val="18"/>
              </w:rPr>
              <w:t xml:space="preserve">Bez vplyvu. </w:t>
            </w:r>
          </w:p>
        </w:tc>
      </w:tr>
      <w:tr w:rsidR="009F177D" w:rsidRPr="002644DE" w14:paraId="67D11F3E" w14:textId="77777777" w:rsidTr="00727FE3">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2B792BD6"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1880" w:type="pct"/>
            <w:tcBorders>
              <w:bottom w:val="single" w:sz="4" w:space="0" w:color="auto"/>
            </w:tcBorders>
            <w:shd w:val="clear" w:color="auto" w:fill="auto"/>
          </w:tcPr>
          <w:p w14:paraId="629379DF"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4EB744A4" w14:textId="77777777" w:rsidR="009F177D" w:rsidRPr="0044370A" w:rsidRDefault="009F177D" w:rsidP="00727FE3">
            <w:pPr>
              <w:spacing w:after="0" w:line="240" w:lineRule="auto"/>
              <w:jc w:val="both"/>
              <w:rPr>
                <w:rFonts w:ascii="Times New Roman" w:hAnsi="Times New Roman"/>
                <w:sz w:val="18"/>
                <w:szCs w:val="18"/>
              </w:rPr>
            </w:pPr>
            <w:r w:rsidRPr="0044370A">
              <w:rPr>
                <w:rFonts w:ascii="Times New Roman" w:hAnsi="Times New Roman"/>
                <w:sz w:val="18"/>
                <w:szCs w:val="18"/>
              </w:rPr>
              <w:t xml:space="preserve">Bez vplyvu. </w:t>
            </w:r>
          </w:p>
        </w:tc>
      </w:tr>
      <w:tr w:rsidR="009F177D" w:rsidRPr="002644DE" w14:paraId="5E0A3308" w14:textId="77777777" w:rsidTr="00727FE3">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5CA87B4B"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1880" w:type="pct"/>
            <w:tcBorders>
              <w:top w:val="single" w:sz="4" w:space="0" w:color="auto"/>
              <w:bottom w:val="single" w:sz="4" w:space="0" w:color="auto"/>
            </w:tcBorders>
            <w:shd w:val="clear" w:color="auto" w:fill="auto"/>
          </w:tcPr>
          <w:p w14:paraId="468ECA0E"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EEA64CF" w14:textId="77777777" w:rsidR="009F177D" w:rsidRPr="002644DE" w:rsidRDefault="009F177D" w:rsidP="00727FE3">
            <w:pPr>
              <w:spacing w:after="0" w:line="240" w:lineRule="auto"/>
              <w:jc w:val="both"/>
              <w:rPr>
                <w:rFonts w:ascii="Times New Roman" w:eastAsia="Times New Roman" w:hAnsi="Times New Roman"/>
                <w:color w:val="000000"/>
                <w:sz w:val="27"/>
                <w:szCs w:val="27"/>
              </w:rPr>
            </w:pPr>
            <w:r w:rsidRPr="002644DE">
              <w:rPr>
                <w:rFonts w:ascii="Times New Roman" w:hAnsi="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i/>
                <w:iCs/>
                <w:color w:val="000000"/>
                <w:sz w:val="18"/>
                <w:szCs w:val="18"/>
              </w:rPr>
              <w:t>Medzi oblasti podpory rovnosti žien a mužov okrem iného patria:</w:t>
            </w:r>
          </w:p>
          <w:p w14:paraId="312A3E5B"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slobodného výberu povolania a ekonomickej činnosti</w:t>
            </w:r>
          </w:p>
          <w:p w14:paraId="3CA6E4ED"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vyrovnávania ekonomickej nezávislosti, </w:t>
            </w:r>
          </w:p>
          <w:p w14:paraId="69A936F4"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zosúladenie pracovného, súkromného a rodinného života, </w:t>
            </w:r>
          </w:p>
          <w:p w14:paraId="1BAE2D32"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rovnosti príležitostí pri participácii na rozhodovaní, </w:t>
            </w:r>
          </w:p>
          <w:p w14:paraId="0408A8FD"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boj proti domácemu násiliu,  násiliu na ženách  a obchodovaniu s ľuďmi, </w:t>
            </w:r>
          </w:p>
          <w:p w14:paraId="5B47B2DF"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vnímania osobnej starostlivosti o dieťa za rovnocennú s ekonomickou činnosťou a podpora neviditeľnej práce v domácnosti ako takej,</w:t>
            </w:r>
          </w:p>
          <w:p w14:paraId="68A6015B" w14:textId="77777777" w:rsidR="009F177D" w:rsidRPr="002644DE" w:rsidRDefault="009F177D" w:rsidP="009F177D">
            <w:pPr>
              <w:numPr>
                <w:ilvl w:val="0"/>
                <w:numId w:val="32"/>
              </w:numPr>
              <w:spacing w:after="0" w:line="240" w:lineRule="auto"/>
              <w:ind w:left="170" w:hanging="170"/>
              <w:jc w:val="both"/>
              <w:rPr>
                <w:rFonts w:ascii="Times New Roman" w:hAnsi="Times New Roman"/>
                <w:i/>
                <w:sz w:val="18"/>
                <w:szCs w:val="18"/>
              </w:rPr>
            </w:pPr>
            <w:r w:rsidRPr="002644DE">
              <w:rPr>
                <w:rFonts w:ascii="Times New Roman" w:hAnsi="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438EF2EC" w14:textId="77777777" w:rsidR="009F177D" w:rsidRPr="003D50FB" w:rsidRDefault="009F177D" w:rsidP="00727FE3">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bl>
    <w:p w14:paraId="485497F1" w14:textId="77777777" w:rsidR="009F177D" w:rsidRPr="002644DE" w:rsidRDefault="009F177D" w:rsidP="009F177D">
      <w:pPr>
        <w:spacing w:after="0" w:line="240" w:lineRule="auto"/>
        <w:rPr>
          <w:rFonts w:ascii="Times New Roman" w:hAnsi="Times New Roman"/>
          <w:b/>
          <w:sz w:val="24"/>
          <w:lang w:eastAsia="sk-SK"/>
        </w:rPr>
        <w:sectPr w:rsidR="009F177D"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9F177D" w:rsidRPr="002644DE" w14:paraId="465FE1C3" w14:textId="77777777" w:rsidTr="00727FE3">
        <w:trPr>
          <w:jc w:val="center"/>
        </w:trPr>
        <w:tc>
          <w:tcPr>
            <w:tcW w:w="5000" w:type="pct"/>
            <w:gridSpan w:val="3"/>
            <w:shd w:val="clear" w:color="auto" w:fill="D9D9D9"/>
          </w:tcPr>
          <w:p w14:paraId="7055D0D0" w14:textId="77777777" w:rsidR="009F177D" w:rsidRPr="002644DE" w:rsidRDefault="009F177D" w:rsidP="00727FE3">
            <w:pPr>
              <w:spacing w:after="0" w:line="240" w:lineRule="auto"/>
              <w:rPr>
                <w:rFonts w:ascii="Times New Roman" w:hAnsi="Times New Roman"/>
                <w:b/>
                <w:sz w:val="24"/>
                <w:lang w:eastAsia="sk-SK"/>
              </w:rPr>
            </w:pPr>
            <w:r w:rsidRPr="002644DE">
              <w:rPr>
                <w:rFonts w:ascii="Times New Roman" w:hAnsi="Times New Roman"/>
                <w:b/>
                <w:sz w:val="24"/>
                <w:lang w:eastAsia="sk-SK"/>
              </w:rPr>
              <w:lastRenderedPageBreak/>
              <w:t>4.4 Identifikujte, popíšte a kvantifikujte vplyvy na zamestnanosť a na trh práce.</w:t>
            </w:r>
          </w:p>
          <w:p w14:paraId="2738BAB8" w14:textId="77777777" w:rsidR="009F177D" w:rsidRPr="002644DE" w:rsidRDefault="009F177D" w:rsidP="00727FE3">
            <w:pPr>
              <w:spacing w:after="0" w:line="240" w:lineRule="auto"/>
              <w:jc w:val="both"/>
              <w:rPr>
                <w:rFonts w:ascii="Times New Roman" w:hAnsi="Times New Roman"/>
                <w:i/>
                <w:lang w:eastAsia="sk-SK"/>
              </w:rPr>
            </w:pPr>
            <w:r w:rsidRPr="002644DE">
              <w:rPr>
                <w:rFonts w:ascii="Times New Roman" w:hAnsi="Times New Roman"/>
                <w:i/>
                <w:lang w:eastAsia="sk-SK"/>
              </w:rPr>
              <w:t xml:space="preserve">V prípade kladnej odpovede pripojte </w:t>
            </w:r>
            <w:r w:rsidRPr="002644DE">
              <w:rPr>
                <w:rFonts w:ascii="Times New Roman" w:hAnsi="Times New Roman"/>
                <w:b/>
                <w:i/>
                <w:lang w:eastAsia="sk-SK"/>
              </w:rPr>
              <w:t>odôvodnenie</w:t>
            </w:r>
            <w:r w:rsidRPr="002644DE">
              <w:rPr>
                <w:rFonts w:ascii="Times New Roman" w:hAnsi="Times New Roman"/>
                <w:i/>
                <w:lang w:eastAsia="sk-SK"/>
              </w:rPr>
              <w:t xml:space="preserve"> v súlade s Metodickým postupom pre analýzu sociálnych vplyvov.</w:t>
            </w:r>
          </w:p>
        </w:tc>
      </w:tr>
      <w:tr w:rsidR="009F177D" w:rsidRPr="002644DE" w14:paraId="5A31FEC0" w14:textId="77777777" w:rsidTr="00727FE3">
        <w:trPr>
          <w:trHeight w:val="287"/>
          <w:jc w:val="center"/>
        </w:trPr>
        <w:tc>
          <w:tcPr>
            <w:tcW w:w="129" w:type="pct"/>
            <w:tcBorders>
              <w:top w:val="nil"/>
              <w:bottom w:val="single" w:sz="4" w:space="0" w:color="auto"/>
            </w:tcBorders>
            <w:shd w:val="clear" w:color="auto" w:fill="F2F2F2"/>
            <w:vAlign w:val="center"/>
          </w:tcPr>
          <w:p w14:paraId="6764C32A"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a)</w:t>
            </w:r>
          </w:p>
        </w:tc>
        <w:tc>
          <w:tcPr>
            <w:tcW w:w="4871" w:type="pct"/>
            <w:gridSpan w:val="2"/>
            <w:tcBorders>
              <w:top w:val="nil"/>
              <w:bottom w:val="single" w:sz="4" w:space="0" w:color="auto"/>
            </w:tcBorders>
            <w:shd w:val="clear" w:color="auto" w:fill="F2F2F2"/>
            <w:vAlign w:val="center"/>
          </w:tcPr>
          <w:p w14:paraId="1FA00D7C" w14:textId="77777777" w:rsidR="009F177D" w:rsidRPr="002644DE" w:rsidRDefault="009F177D" w:rsidP="00727FE3">
            <w:pPr>
              <w:spacing w:after="0" w:line="240" w:lineRule="auto"/>
              <w:rPr>
                <w:rFonts w:ascii="Times New Roman" w:hAnsi="Times New Roman"/>
                <w:i/>
                <w:sz w:val="20"/>
                <w:szCs w:val="20"/>
              </w:rPr>
            </w:pPr>
            <w:r w:rsidRPr="002644DE">
              <w:rPr>
                <w:rFonts w:ascii="Times New Roman" w:hAnsi="Times New Roman"/>
                <w:i/>
                <w:sz w:val="20"/>
                <w:szCs w:val="20"/>
              </w:rPr>
              <w:t>Uľahčuje návrh vznik nových pracovných miest? Ak áno, ako? Ak je to možné, doplňte kvantifikáciu.</w:t>
            </w:r>
          </w:p>
        </w:tc>
      </w:tr>
      <w:tr w:rsidR="009F177D" w:rsidRPr="002644DE" w14:paraId="70455671" w14:textId="77777777" w:rsidTr="00727FE3">
        <w:trPr>
          <w:trHeight w:val="567"/>
          <w:jc w:val="center"/>
        </w:trPr>
        <w:tc>
          <w:tcPr>
            <w:tcW w:w="129" w:type="pct"/>
            <w:tcBorders>
              <w:top w:val="nil"/>
              <w:bottom w:val="single" w:sz="4" w:space="0" w:color="auto"/>
            </w:tcBorders>
            <w:shd w:val="clear" w:color="auto" w:fill="FFFFFF"/>
            <w:vAlign w:val="center"/>
          </w:tcPr>
          <w:p w14:paraId="4B06E823"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b)</w:t>
            </w:r>
          </w:p>
        </w:tc>
        <w:tc>
          <w:tcPr>
            <w:tcW w:w="1838" w:type="pct"/>
            <w:tcBorders>
              <w:top w:val="nil"/>
              <w:bottom w:val="single" w:sz="4" w:space="0" w:color="auto"/>
            </w:tcBorders>
            <w:shd w:val="clear" w:color="auto" w:fill="FFFFFF"/>
          </w:tcPr>
          <w:p w14:paraId="63045F21"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9C25BB7" w14:textId="77777777" w:rsidR="009F177D" w:rsidRPr="003D50FB" w:rsidRDefault="009F177D" w:rsidP="00727FE3">
            <w:pPr>
              <w:spacing w:after="0" w:line="240" w:lineRule="auto"/>
              <w:jc w:val="both"/>
              <w:rPr>
                <w:rFonts w:ascii="Times New Roman" w:hAnsi="Times New Roman"/>
                <w:sz w:val="18"/>
                <w:szCs w:val="18"/>
              </w:rPr>
            </w:pPr>
            <w:r w:rsidRPr="003D50FB">
              <w:rPr>
                <w:rFonts w:ascii="Times New Roman" w:hAnsi="Times New Roman"/>
                <w:sz w:val="18"/>
                <w:szCs w:val="18"/>
              </w:rPr>
              <w:t>Návrhom zákona sa predpokladá stabilizácia počtu zdravotníckych pracovníkov v ústavných zdravotníckych zariadeniach, zvrátenie klesajúceho trendu ich počtu, a potreba následného zabezpečenia nárastu personálneho obsadenia ústavných zdravotníckych zariadení kvalifikovaným zdravotníckym personálom.</w:t>
            </w:r>
          </w:p>
        </w:tc>
      </w:tr>
      <w:tr w:rsidR="009F177D" w:rsidRPr="002644DE" w14:paraId="0E41891E" w14:textId="77777777" w:rsidTr="00727FE3">
        <w:trPr>
          <w:trHeight w:val="270"/>
          <w:jc w:val="center"/>
        </w:trPr>
        <w:tc>
          <w:tcPr>
            <w:tcW w:w="129" w:type="pct"/>
            <w:tcBorders>
              <w:bottom w:val="single" w:sz="4" w:space="0" w:color="auto"/>
            </w:tcBorders>
            <w:shd w:val="clear" w:color="auto" w:fill="F2F2F2"/>
            <w:vAlign w:val="center"/>
          </w:tcPr>
          <w:p w14:paraId="2F121A86"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871" w:type="pct"/>
            <w:gridSpan w:val="2"/>
            <w:tcBorders>
              <w:bottom w:val="single" w:sz="4" w:space="0" w:color="auto"/>
            </w:tcBorders>
            <w:shd w:val="clear" w:color="auto" w:fill="F2F2F2"/>
            <w:vAlign w:val="center"/>
          </w:tcPr>
          <w:p w14:paraId="649048B1" w14:textId="77777777" w:rsidR="009F177D" w:rsidRPr="002644DE" w:rsidRDefault="009F177D" w:rsidP="00727FE3">
            <w:pPr>
              <w:spacing w:after="0" w:line="240" w:lineRule="auto"/>
              <w:rPr>
                <w:rFonts w:ascii="Times New Roman" w:hAnsi="Times New Roman"/>
                <w:i/>
                <w:sz w:val="20"/>
                <w:szCs w:val="20"/>
              </w:rPr>
            </w:pPr>
            <w:r w:rsidRPr="002644DE">
              <w:rPr>
                <w:rFonts w:ascii="Times New Roman" w:hAnsi="Times New Roman"/>
                <w:i/>
                <w:sz w:val="20"/>
                <w:szCs w:val="20"/>
              </w:rPr>
              <w:t>Vedie návrh k zániku pracovných miest?</w:t>
            </w:r>
            <w:r w:rsidRPr="002644DE">
              <w:rPr>
                <w:rFonts w:ascii="Times New Roman" w:hAnsi="Times New Roman"/>
                <w:sz w:val="20"/>
                <w:szCs w:val="20"/>
              </w:rPr>
              <w:t xml:space="preserve"> </w:t>
            </w:r>
            <w:r w:rsidRPr="002644DE">
              <w:rPr>
                <w:rFonts w:ascii="Times New Roman" w:hAnsi="Times New Roman"/>
                <w:i/>
                <w:sz w:val="20"/>
                <w:szCs w:val="20"/>
              </w:rPr>
              <w:t>Ak áno, ako a akých? Ak je to možné, doplňte kvantifikáciu</w:t>
            </w:r>
          </w:p>
        </w:tc>
      </w:tr>
      <w:tr w:rsidR="009F177D" w:rsidRPr="002644DE" w14:paraId="6E45F6E3" w14:textId="77777777" w:rsidTr="00727FE3">
        <w:trPr>
          <w:trHeight w:val="454"/>
          <w:jc w:val="center"/>
        </w:trPr>
        <w:tc>
          <w:tcPr>
            <w:tcW w:w="129" w:type="pct"/>
            <w:tcBorders>
              <w:bottom w:val="single" w:sz="4" w:space="0" w:color="auto"/>
            </w:tcBorders>
            <w:shd w:val="clear" w:color="auto" w:fill="FFFFFF"/>
            <w:vAlign w:val="center"/>
          </w:tcPr>
          <w:p w14:paraId="0335FD13"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d)</w:t>
            </w:r>
          </w:p>
        </w:tc>
        <w:tc>
          <w:tcPr>
            <w:tcW w:w="1838" w:type="pct"/>
            <w:tcBorders>
              <w:bottom w:val="single" w:sz="4" w:space="0" w:color="auto"/>
            </w:tcBorders>
            <w:shd w:val="clear" w:color="auto" w:fill="FFFFFF"/>
          </w:tcPr>
          <w:p w14:paraId="493A65B8"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605D16F1" w14:textId="77777777" w:rsidR="009F177D" w:rsidRPr="003D50FB" w:rsidRDefault="009F177D" w:rsidP="00727FE3">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r w:rsidR="009F177D" w:rsidRPr="002644DE" w14:paraId="58A92A59" w14:textId="77777777" w:rsidTr="00727FE3">
        <w:trPr>
          <w:trHeight w:val="248"/>
          <w:jc w:val="center"/>
        </w:trPr>
        <w:tc>
          <w:tcPr>
            <w:tcW w:w="129" w:type="pct"/>
            <w:tcBorders>
              <w:bottom w:val="single" w:sz="4" w:space="0" w:color="auto"/>
            </w:tcBorders>
            <w:shd w:val="clear" w:color="auto" w:fill="F2F2F2"/>
            <w:vAlign w:val="center"/>
          </w:tcPr>
          <w:p w14:paraId="0D1D4C6B"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4871" w:type="pct"/>
            <w:gridSpan w:val="2"/>
            <w:tcBorders>
              <w:bottom w:val="single" w:sz="4" w:space="0" w:color="auto"/>
            </w:tcBorders>
            <w:shd w:val="clear" w:color="auto" w:fill="F2F2F2"/>
            <w:vAlign w:val="center"/>
          </w:tcPr>
          <w:p w14:paraId="3809525A" w14:textId="77777777" w:rsidR="009F177D" w:rsidRPr="002644DE" w:rsidRDefault="009F177D" w:rsidP="00727FE3">
            <w:pPr>
              <w:spacing w:after="0" w:line="240" w:lineRule="auto"/>
              <w:rPr>
                <w:rFonts w:ascii="Times New Roman" w:hAnsi="Times New Roman"/>
                <w:sz w:val="20"/>
                <w:szCs w:val="20"/>
              </w:rPr>
            </w:pPr>
            <w:r w:rsidRPr="002644DE">
              <w:rPr>
                <w:rFonts w:ascii="Times New Roman" w:hAnsi="Times New Roman"/>
                <w:i/>
                <w:sz w:val="20"/>
                <w:szCs w:val="20"/>
              </w:rPr>
              <w:t>Ovplyvňuje návrh dopyt po práci? Ak áno, ako?</w:t>
            </w:r>
          </w:p>
        </w:tc>
      </w:tr>
      <w:tr w:rsidR="009F177D" w:rsidRPr="002644DE" w14:paraId="206D32E3" w14:textId="77777777" w:rsidTr="00727FE3">
        <w:trPr>
          <w:trHeight w:val="209"/>
          <w:jc w:val="center"/>
        </w:trPr>
        <w:tc>
          <w:tcPr>
            <w:tcW w:w="129" w:type="pct"/>
            <w:tcBorders>
              <w:bottom w:val="single" w:sz="4" w:space="0" w:color="auto"/>
            </w:tcBorders>
            <w:shd w:val="clear" w:color="auto" w:fill="FFFFFF"/>
            <w:vAlign w:val="center"/>
          </w:tcPr>
          <w:p w14:paraId="6CCA887F"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1838" w:type="pct"/>
            <w:tcBorders>
              <w:bottom w:val="single" w:sz="4" w:space="0" w:color="auto"/>
            </w:tcBorders>
            <w:shd w:val="clear" w:color="auto" w:fill="FFFFFF"/>
          </w:tcPr>
          <w:p w14:paraId="30E36D1E"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1FDDF0D7" w14:textId="77777777" w:rsidR="009F177D" w:rsidRPr="003D50FB" w:rsidRDefault="009F177D" w:rsidP="00727FE3">
            <w:pPr>
              <w:spacing w:after="0" w:line="240" w:lineRule="auto"/>
              <w:jc w:val="both"/>
              <w:rPr>
                <w:rFonts w:ascii="Times New Roman" w:hAnsi="Times New Roman"/>
                <w:sz w:val="18"/>
                <w:szCs w:val="18"/>
              </w:rPr>
            </w:pPr>
            <w:r w:rsidRPr="003D50FB">
              <w:rPr>
                <w:rFonts w:ascii="Times New Roman" w:hAnsi="Times New Roman"/>
                <w:sz w:val="18"/>
                <w:szCs w:val="18"/>
              </w:rPr>
              <w:t xml:space="preserve">Zvýšenie zákonom určenej </w:t>
            </w:r>
            <w:r w:rsidRPr="003D50FB">
              <w:rPr>
                <w:rFonts w:ascii="Times New Roman" w:hAnsi="Times New Roman"/>
                <w:sz w:val="18"/>
                <w:szCs w:val="18"/>
                <w:lang w:eastAsia="sk-SK"/>
              </w:rPr>
              <w:t xml:space="preserve">minimálnej výšky základnej zložky mzdy zdravotníckeho pracovníka, ktorý v rozsahu získaného vzdelania vykonáva odborné pracovné činnosti, špecializované pracovné činnosti alebo certifikované pracovné činnosti v pracovnom pomere na ustanovený týždenný pracovný čas v zdravotníckom zariadení podľa § 7 ods. 2 u poskytovateľa, ktorý prevádzkuje zariadenie ústavnej zdravotnej starostlivosti podľa </w:t>
            </w:r>
            <w:r>
              <w:rPr>
                <w:rFonts w:ascii="Times New Roman" w:hAnsi="Times New Roman"/>
                <w:sz w:val="18"/>
                <w:szCs w:val="18"/>
                <w:lang w:eastAsia="sk-SK"/>
              </w:rPr>
              <w:br/>
            </w:r>
            <w:r w:rsidRPr="003D50FB">
              <w:rPr>
                <w:rFonts w:ascii="Times New Roman" w:hAnsi="Times New Roman"/>
                <w:sz w:val="18"/>
                <w:szCs w:val="18"/>
                <w:lang w:eastAsia="sk-SK"/>
              </w:rPr>
              <w:t>§ 7 ods. 4 a u poskytovateľa, ktorý prevádzkuje ambulanciu záchrannej zdravotnej služby podľa §</w:t>
            </w:r>
            <w:r>
              <w:rPr>
                <w:rFonts w:ascii="Times New Roman" w:hAnsi="Times New Roman"/>
                <w:sz w:val="18"/>
                <w:szCs w:val="18"/>
                <w:lang w:eastAsia="sk-SK"/>
              </w:rPr>
              <w:t xml:space="preserve"> 7 ods. 3 písm. a) bod 4</w:t>
            </w:r>
            <w:r w:rsidRPr="003D50FB">
              <w:rPr>
                <w:rFonts w:ascii="Times New Roman" w:hAnsi="Times New Roman"/>
                <w:sz w:val="18"/>
                <w:szCs w:val="18"/>
                <w:lang w:eastAsia="sk-SK"/>
              </w:rPr>
              <w:t xml:space="preserve">, môže byť motivujúcim prvkom pre návrat zdravotníckych pracovníkov do ústavných zdravotníckych zariadení nielen zo zahraničia, ale aj tých zdravotníckych pracovníkov, ktorí predtým odišli zo systému zdravotníctva a zamestnali sa v inej pracovnej oblasti v rámci Slovenska. </w:t>
            </w:r>
          </w:p>
        </w:tc>
      </w:tr>
      <w:tr w:rsidR="009F177D" w:rsidRPr="002644DE" w14:paraId="6F5F9C91" w14:textId="77777777" w:rsidTr="00727FE3">
        <w:trPr>
          <w:trHeight w:val="208"/>
          <w:jc w:val="center"/>
        </w:trPr>
        <w:tc>
          <w:tcPr>
            <w:tcW w:w="129" w:type="pct"/>
            <w:tcBorders>
              <w:bottom w:val="single" w:sz="4" w:space="0" w:color="auto"/>
            </w:tcBorders>
            <w:shd w:val="clear" w:color="auto" w:fill="F2F2F2"/>
            <w:vAlign w:val="center"/>
          </w:tcPr>
          <w:p w14:paraId="1845EC95"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4871" w:type="pct"/>
            <w:gridSpan w:val="2"/>
            <w:tcBorders>
              <w:bottom w:val="single" w:sz="4" w:space="0" w:color="auto"/>
            </w:tcBorders>
            <w:shd w:val="clear" w:color="auto" w:fill="F2F2F2"/>
            <w:vAlign w:val="center"/>
          </w:tcPr>
          <w:p w14:paraId="4D91D9DC" w14:textId="77777777" w:rsidR="009F177D" w:rsidRPr="002644DE" w:rsidRDefault="009F177D" w:rsidP="00727FE3">
            <w:pPr>
              <w:spacing w:after="0" w:line="240" w:lineRule="auto"/>
              <w:rPr>
                <w:rFonts w:ascii="Times New Roman" w:hAnsi="Times New Roman"/>
                <w:sz w:val="20"/>
                <w:szCs w:val="20"/>
              </w:rPr>
            </w:pPr>
            <w:r w:rsidRPr="002644DE">
              <w:rPr>
                <w:rFonts w:ascii="Times New Roman" w:hAnsi="Times New Roman"/>
                <w:i/>
                <w:sz w:val="20"/>
                <w:szCs w:val="20"/>
              </w:rPr>
              <w:t>Má návrh dosah na fungovanie trhu práce?</w:t>
            </w:r>
            <w:r w:rsidRPr="002644DE">
              <w:rPr>
                <w:rFonts w:ascii="Times New Roman" w:hAnsi="Times New Roman"/>
                <w:sz w:val="20"/>
                <w:szCs w:val="20"/>
              </w:rPr>
              <w:t xml:space="preserve"> </w:t>
            </w:r>
            <w:r w:rsidRPr="002644DE">
              <w:rPr>
                <w:rFonts w:ascii="Times New Roman" w:hAnsi="Times New Roman"/>
                <w:i/>
                <w:sz w:val="20"/>
                <w:szCs w:val="20"/>
              </w:rPr>
              <w:t>Ak áno, aký?</w:t>
            </w:r>
          </w:p>
        </w:tc>
      </w:tr>
      <w:tr w:rsidR="009F177D" w:rsidRPr="002644DE" w14:paraId="627E527E" w14:textId="77777777" w:rsidTr="00727FE3">
        <w:trPr>
          <w:trHeight w:val="794"/>
          <w:jc w:val="center"/>
        </w:trPr>
        <w:tc>
          <w:tcPr>
            <w:tcW w:w="129" w:type="pct"/>
            <w:tcBorders>
              <w:bottom w:val="single" w:sz="4" w:space="0" w:color="auto"/>
            </w:tcBorders>
            <w:shd w:val="clear" w:color="auto" w:fill="FFFFFF"/>
            <w:vAlign w:val="center"/>
          </w:tcPr>
          <w:p w14:paraId="42066A1A"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h)</w:t>
            </w:r>
          </w:p>
        </w:tc>
        <w:tc>
          <w:tcPr>
            <w:tcW w:w="1838" w:type="pct"/>
            <w:tcBorders>
              <w:bottom w:val="single" w:sz="4" w:space="0" w:color="auto"/>
            </w:tcBorders>
            <w:shd w:val="clear" w:color="auto" w:fill="FFFFFF"/>
          </w:tcPr>
          <w:p w14:paraId="0B213201"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Týka sa makroekonomických dosahov ako je napr. participácia na trhu práce, dlhodobá nezamestnanosť, regionálne rozdiely v mierach zamestnanosti.</w:t>
            </w:r>
            <w:r w:rsidRPr="002644DE">
              <w:rPr>
                <w:rFonts w:ascii="Times New Roman" w:hAnsi="Times New Roman"/>
                <w:sz w:val="18"/>
                <w:szCs w:val="18"/>
              </w:rPr>
              <w:t xml:space="preserve"> </w:t>
            </w:r>
            <w:r w:rsidRPr="002644DE">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1387F994" w14:textId="77777777" w:rsidR="009F177D" w:rsidRPr="003D50FB" w:rsidRDefault="009F177D" w:rsidP="00727FE3">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r w:rsidR="009F177D" w:rsidRPr="002644DE" w14:paraId="4E37B0AC" w14:textId="77777777" w:rsidTr="00727FE3">
        <w:trPr>
          <w:trHeight w:val="324"/>
          <w:jc w:val="center"/>
        </w:trPr>
        <w:tc>
          <w:tcPr>
            <w:tcW w:w="129" w:type="pct"/>
            <w:tcBorders>
              <w:bottom w:val="single" w:sz="4" w:space="0" w:color="auto"/>
            </w:tcBorders>
            <w:shd w:val="clear" w:color="auto" w:fill="F2F2F2"/>
            <w:vAlign w:val="center"/>
          </w:tcPr>
          <w:p w14:paraId="232FA0AA"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i)</w:t>
            </w:r>
          </w:p>
        </w:tc>
        <w:tc>
          <w:tcPr>
            <w:tcW w:w="4871" w:type="pct"/>
            <w:gridSpan w:val="2"/>
            <w:tcBorders>
              <w:bottom w:val="single" w:sz="4" w:space="0" w:color="auto"/>
            </w:tcBorders>
            <w:shd w:val="clear" w:color="auto" w:fill="F2F2F2"/>
            <w:vAlign w:val="center"/>
          </w:tcPr>
          <w:p w14:paraId="75335B04" w14:textId="77777777" w:rsidR="009F177D" w:rsidRPr="002644DE" w:rsidRDefault="009F177D" w:rsidP="00727FE3">
            <w:pPr>
              <w:spacing w:after="0" w:line="240" w:lineRule="auto"/>
              <w:rPr>
                <w:rFonts w:ascii="Times New Roman" w:hAnsi="Times New Roman"/>
                <w:sz w:val="20"/>
                <w:szCs w:val="20"/>
              </w:rPr>
            </w:pPr>
            <w:r w:rsidRPr="002644DE">
              <w:rPr>
                <w:rFonts w:ascii="Times New Roman" w:hAnsi="Times New Roman"/>
                <w:i/>
                <w:sz w:val="20"/>
                <w:szCs w:val="20"/>
              </w:rPr>
              <w:t>Má návrh špecifické negatívne dôsledky pre isté skupiny profesií, skupín zamestnancov či živnostníkov?</w:t>
            </w:r>
            <w:r w:rsidRPr="002644DE">
              <w:rPr>
                <w:rFonts w:ascii="Times New Roman" w:hAnsi="Times New Roman"/>
                <w:sz w:val="20"/>
                <w:szCs w:val="20"/>
              </w:rPr>
              <w:t xml:space="preserve"> </w:t>
            </w:r>
            <w:r w:rsidRPr="002644DE">
              <w:rPr>
                <w:rFonts w:ascii="Times New Roman" w:hAnsi="Times New Roman"/>
                <w:i/>
                <w:sz w:val="20"/>
                <w:szCs w:val="20"/>
              </w:rPr>
              <w:t>Ak áno, aké a pre ktoré skupiny?</w:t>
            </w:r>
          </w:p>
        </w:tc>
      </w:tr>
      <w:tr w:rsidR="009F177D" w:rsidRPr="002644DE" w14:paraId="55733CBE" w14:textId="77777777" w:rsidTr="00727FE3">
        <w:trPr>
          <w:trHeight w:val="216"/>
          <w:jc w:val="center"/>
        </w:trPr>
        <w:tc>
          <w:tcPr>
            <w:tcW w:w="129" w:type="pct"/>
            <w:tcBorders>
              <w:bottom w:val="single" w:sz="4" w:space="0" w:color="auto"/>
            </w:tcBorders>
            <w:shd w:val="clear" w:color="auto" w:fill="FFFFFF"/>
            <w:vAlign w:val="center"/>
          </w:tcPr>
          <w:p w14:paraId="49819904"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j)</w:t>
            </w:r>
          </w:p>
        </w:tc>
        <w:tc>
          <w:tcPr>
            <w:tcW w:w="1838" w:type="pct"/>
            <w:tcBorders>
              <w:bottom w:val="single" w:sz="4" w:space="0" w:color="auto"/>
            </w:tcBorders>
            <w:shd w:val="clear" w:color="auto" w:fill="FFFFFF"/>
          </w:tcPr>
          <w:p w14:paraId="0BD802D3"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8F1205B" w14:textId="77777777" w:rsidR="009F177D" w:rsidRPr="003D50FB" w:rsidRDefault="009F177D" w:rsidP="00727FE3">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r w:rsidR="009F177D" w:rsidRPr="002644DE" w14:paraId="0343A246" w14:textId="77777777" w:rsidTr="00727FE3">
        <w:trPr>
          <w:trHeight w:val="219"/>
          <w:jc w:val="center"/>
        </w:trPr>
        <w:tc>
          <w:tcPr>
            <w:tcW w:w="129" w:type="pct"/>
            <w:tcBorders>
              <w:bottom w:val="single" w:sz="4" w:space="0" w:color="auto"/>
            </w:tcBorders>
            <w:shd w:val="clear" w:color="auto" w:fill="F2F2F2"/>
            <w:vAlign w:val="center"/>
          </w:tcPr>
          <w:p w14:paraId="40EE1E43"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k)</w:t>
            </w:r>
          </w:p>
        </w:tc>
        <w:tc>
          <w:tcPr>
            <w:tcW w:w="4871" w:type="pct"/>
            <w:gridSpan w:val="2"/>
            <w:tcBorders>
              <w:bottom w:val="single" w:sz="4" w:space="0" w:color="auto"/>
            </w:tcBorders>
            <w:shd w:val="clear" w:color="auto" w:fill="F2F2F2"/>
            <w:vAlign w:val="center"/>
          </w:tcPr>
          <w:p w14:paraId="0A0BD6FF" w14:textId="77777777" w:rsidR="009F177D" w:rsidRPr="002644DE" w:rsidRDefault="009F177D" w:rsidP="00727FE3">
            <w:pPr>
              <w:spacing w:after="0" w:line="240" w:lineRule="auto"/>
              <w:rPr>
                <w:rFonts w:ascii="Times New Roman" w:hAnsi="Times New Roman"/>
                <w:sz w:val="20"/>
                <w:szCs w:val="20"/>
              </w:rPr>
            </w:pPr>
            <w:r w:rsidRPr="002644DE">
              <w:rPr>
                <w:rFonts w:ascii="Times New Roman" w:hAnsi="Times New Roman"/>
                <w:i/>
                <w:sz w:val="20"/>
                <w:szCs w:val="20"/>
              </w:rPr>
              <w:t>Ovplyvňuje návrh špecifické vekové skupiny zamestnancov? Ak áno, aké? Akým spôsobom?</w:t>
            </w:r>
          </w:p>
        </w:tc>
      </w:tr>
      <w:tr w:rsidR="009F177D" w:rsidRPr="002644DE" w14:paraId="4BC512E3" w14:textId="77777777" w:rsidTr="00727FE3">
        <w:trPr>
          <w:trHeight w:val="497"/>
          <w:jc w:val="center"/>
        </w:trPr>
        <w:tc>
          <w:tcPr>
            <w:tcW w:w="129" w:type="pct"/>
            <w:tcBorders>
              <w:bottom w:val="single" w:sz="4" w:space="0" w:color="auto"/>
            </w:tcBorders>
            <w:shd w:val="clear" w:color="auto" w:fill="FFFFFF"/>
            <w:vAlign w:val="center"/>
          </w:tcPr>
          <w:p w14:paraId="54B4FC4B" w14:textId="77777777" w:rsidR="009F177D" w:rsidRPr="002644DE" w:rsidRDefault="009F177D" w:rsidP="00727FE3">
            <w:pPr>
              <w:spacing w:after="0" w:line="240" w:lineRule="auto"/>
              <w:rPr>
                <w:rFonts w:ascii="Times New Roman" w:hAnsi="Times New Roman"/>
                <w:i/>
                <w:sz w:val="18"/>
                <w:szCs w:val="18"/>
              </w:rPr>
            </w:pPr>
            <w:r w:rsidRPr="002644DE">
              <w:rPr>
                <w:rFonts w:ascii="Times New Roman" w:hAnsi="Times New Roman"/>
                <w:i/>
                <w:sz w:val="18"/>
                <w:szCs w:val="18"/>
              </w:rPr>
              <w:t>l)</w:t>
            </w:r>
          </w:p>
        </w:tc>
        <w:tc>
          <w:tcPr>
            <w:tcW w:w="1838" w:type="pct"/>
            <w:tcBorders>
              <w:bottom w:val="single" w:sz="4" w:space="0" w:color="auto"/>
            </w:tcBorders>
            <w:shd w:val="clear" w:color="auto" w:fill="FFFFFF"/>
          </w:tcPr>
          <w:p w14:paraId="3E3FB12D" w14:textId="77777777" w:rsidR="009F177D" w:rsidRPr="002644DE" w:rsidRDefault="009F177D" w:rsidP="00727FE3">
            <w:pPr>
              <w:spacing w:after="0" w:line="240" w:lineRule="auto"/>
              <w:jc w:val="both"/>
              <w:rPr>
                <w:rFonts w:ascii="Times New Roman" w:hAnsi="Times New Roman"/>
                <w:i/>
                <w:sz w:val="18"/>
                <w:szCs w:val="18"/>
              </w:rPr>
            </w:pPr>
            <w:r w:rsidRPr="002644DE">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2C7CD35B" w14:textId="77777777" w:rsidR="009F177D" w:rsidRPr="003D50FB" w:rsidRDefault="009F177D" w:rsidP="00727FE3">
            <w:pPr>
              <w:spacing w:after="0" w:line="240" w:lineRule="auto"/>
              <w:rPr>
                <w:rFonts w:ascii="Times New Roman" w:hAnsi="Times New Roman"/>
                <w:sz w:val="18"/>
                <w:szCs w:val="18"/>
              </w:rPr>
            </w:pPr>
            <w:r w:rsidRPr="003D50FB">
              <w:rPr>
                <w:rFonts w:ascii="Times New Roman" w:hAnsi="Times New Roman"/>
                <w:sz w:val="18"/>
                <w:szCs w:val="18"/>
              </w:rPr>
              <w:t xml:space="preserve">Bez vplyvu. </w:t>
            </w:r>
          </w:p>
        </w:tc>
      </w:tr>
    </w:tbl>
    <w:p w14:paraId="62727D95" w14:textId="77777777" w:rsidR="009F177D" w:rsidRDefault="009F177D" w:rsidP="009F177D"/>
    <w:p w14:paraId="425A2147" w14:textId="6286DCB5" w:rsidR="00CF5EFD" w:rsidRDefault="00CF5EFD" w:rsidP="00CF5EFD">
      <w:pPr>
        <w:tabs>
          <w:tab w:val="left" w:pos="1680"/>
        </w:tabs>
        <w:rPr>
          <w:rFonts w:ascii="Times New Roman" w:hAnsi="Times New Roman"/>
          <w:sz w:val="24"/>
          <w:szCs w:val="24"/>
        </w:rPr>
      </w:pPr>
    </w:p>
    <w:p w14:paraId="6ACDE6B7" w14:textId="485F48B5" w:rsidR="009F177D" w:rsidRDefault="009F177D" w:rsidP="00CF5EFD">
      <w:pPr>
        <w:tabs>
          <w:tab w:val="left" w:pos="1680"/>
        </w:tabs>
        <w:rPr>
          <w:rFonts w:ascii="Times New Roman" w:hAnsi="Times New Roman"/>
          <w:sz w:val="24"/>
          <w:szCs w:val="24"/>
        </w:rPr>
      </w:pPr>
    </w:p>
    <w:p w14:paraId="0A7514B5" w14:textId="25B7C0B2" w:rsidR="009F177D" w:rsidRDefault="009F177D" w:rsidP="00CF5EFD">
      <w:pPr>
        <w:tabs>
          <w:tab w:val="left" w:pos="1680"/>
        </w:tabs>
        <w:rPr>
          <w:rFonts w:ascii="Times New Roman" w:hAnsi="Times New Roman"/>
          <w:sz w:val="24"/>
          <w:szCs w:val="24"/>
        </w:rPr>
      </w:pPr>
    </w:p>
    <w:p w14:paraId="15683054" w14:textId="167FFA9B" w:rsidR="009F177D" w:rsidRDefault="009F177D" w:rsidP="00CF5EFD">
      <w:pPr>
        <w:tabs>
          <w:tab w:val="left" w:pos="1680"/>
        </w:tabs>
        <w:rPr>
          <w:rFonts w:ascii="Times New Roman" w:hAnsi="Times New Roman"/>
          <w:sz w:val="24"/>
          <w:szCs w:val="24"/>
        </w:rPr>
      </w:pPr>
    </w:p>
    <w:p w14:paraId="2E0E1F09" w14:textId="77777777" w:rsidR="009F177D" w:rsidRPr="00EB3323" w:rsidRDefault="009F177D" w:rsidP="009F177D">
      <w:pPr>
        <w:widowControl w:val="0"/>
        <w:autoSpaceDE w:val="0"/>
        <w:autoSpaceDN w:val="0"/>
        <w:adjustRightInd w:val="0"/>
        <w:spacing w:after="0"/>
        <w:jc w:val="center"/>
        <w:rPr>
          <w:rFonts w:ascii="Times New Roman" w:eastAsia="Times New Roman" w:hAnsi="Times New Roman"/>
          <w:b/>
          <w:caps/>
          <w:spacing w:val="30"/>
          <w:sz w:val="24"/>
          <w:szCs w:val="24"/>
          <w:lang w:eastAsia="sk-SK"/>
        </w:rPr>
      </w:pPr>
      <w:r w:rsidRPr="00EB3323">
        <w:rPr>
          <w:rFonts w:ascii="Times New Roman" w:eastAsia="Times New Roman" w:hAnsi="Times New Roman"/>
          <w:b/>
          <w:caps/>
          <w:spacing w:val="30"/>
          <w:sz w:val="24"/>
          <w:szCs w:val="24"/>
          <w:lang w:eastAsia="sk-SK"/>
        </w:rPr>
        <w:lastRenderedPageBreak/>
        <w:t>Doložka zlučiteľnosti</w:t>
      </w:r>
    </w:p>
    <w:p w14:paraId="6EC9768E" w14:textId="77777777" w:rsidR="009F177D" w:rsidRPr="00EB3323" w:rsidRDefault="009F177D" w:rsidP="009F177D">
      <w:pPr>
        <w:widowControl w:val="0"/>
        <w:autoSpaceDE w:val="0"/>
        <w:autoSpaceDN w:val="0"/>
        <w:adjustRightInd w:val="0"/>
        <w:spacing w:after="0"/>
        <w:jc w:val="center"/>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návrhu zákona s právom Európskej únie</w:t>
      </w:r>
    </w:p>
    <w:p w14:paraId="41D62111" w14:textId="77777777" w:rsidR="009F177D" w:rsidRPr="00EB3323" w:rsidRDefault="009F177D" w:rsidP="009F177D">
      <w:pPr>
        <w:widowControl w:val="0"/>
        <w:autoSpaceDE w:val="0"/>
        <w:autoSpaceDN w:val="0"/>
        <w:adjustRightInd w:val="0"/>
        <w:spacing w:after="0"/>
        <w:jc w:val="center"/>
        <w:rPr>
          <w:rFonts w:ascii="Times New Roman" w:eastAsia="Times New Roman" w:hAnsi="Times New Roman"/>
          <w:b/>
          <w:sz w:val="24"/>
          <w:szCs w:val="24"/>
          <w:lang w:eastAsia="sk-SK"/>
        </w:rPr>
      </w:pPr>
    </w:p>
    <w:tbl>
      <w:tblPr>
        <w:tblW w:w="9079" w:type="dxa"/>
        <w:tblLook w:val="04A0" w:firstRow="1" w:lastRow="0" w:firstColumn="1" w:lastColumn="0" w:noHBand="0" w:noVBand="1"/>
      </w:tblPr>
      <w:tblGrid>
        <w:gridCol w:w="9079"/>
      </w:tblGrid>
      <w:tr w:rsidR="009F177D" w:rsidRPr="00EB3323" w14:paraId="5A4578AB" w14:textId="77777777" w:rsidTr="00727FE3">
        <w:trPr>
          <w:trHeight w:val="2959"/>
        </w:trPr>
        <w:tc>
          <w:tcPr>
            <w:tcW w:w="9079" w:type="dxa"/>
            <w:shd w:val="clear" w:color="auto" w:fill="auto"/>
          </w:tcPr>
          <w:p w14:paraId="4EBF7034" w14:textId="2168ECA2" w:rsidR="009F177D" w:rsidRPr="00EB3323" w:rsidRDefault="009F177D" w:rsidP="00727FE3">
            <w:pPr>
              <w:widowControl w:val="0"/>
              <w:tabs>
                <w:tab w:val="left" w:pos="360"/>
              </w:tabs>
              <w:autoSpaceDE w:val="0"/>
              <w:autoSpaceDN w:val="0"/>
              <w:adjustRightInd w:val="0"/>
              <w:spacing w:after="0"/>
              <w:jc w:val="both"/>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1. Navrhovateľ zákona:</w:t>
            </w:r>
            <w:r w:rsidRPr="00EB3323">
              <w:rPr>
                <w:rFonts w:ascii="Times New Roman" w:eastAsia="Times New Roman" w:hAnsi="Times New Roman"/>
                <w:sz w:val="24"/>
                <w:szCs w:val="24"/>
                <w:lang w:eastAsia="sk-SK"/>
              </w:rPr>
              <w:t xml:space="preserve"> </w:t>
            </w:r>
            <w:r w:rsidR="00831823">
              <w:rPr>
                <w:rFonts w:ascii="Times New Roman" w:eastAsia="Times New Roman" w:hAnsi="Times New Roman"/>
                <w:sz w:val="24"/>
                <w:szCs w:val="24"/>
                <w:lang w:eastAsia="sk-SK"/>
              </w:rPr>
              <w:t>vláda</w:t>
            </w:r>
            <w:r w:rsidRPr="00EB3323">
              <w:rPr>
                <w:rFonts w:ascii="Times New Roman" w:eastAsia="Times New Roman" w:hAnsi="Times New Roman"/>
                <w:sz w:val="24"/>
                <w:szCs w:val="24"/>
                <w:lang w:eastAsia="sk-SK"/>
              </w:rPr>
              <w:t xml:space="preserve"> Slovenskej republiky</w:t>
            </w:r>
          </w:p>
          <w:p w14:paraId="21404B5E" w14:textId="77777777" w:rsidR="009F177D" w:rsidRPr="00EB3323" w:rsidRDefault="009F177D" w:rsidP="00727FE3">
            <w:pPr>
              <w:widowControl w:val="0"/>
              <w:tabs>
                <w:tab w:val="left" w:pos="360"/>
              </w:tabs>
              <w:autoSpaceDE w:val="0"/>
              <w:autoSpaceDN w:val="0"/>
              <w:adjustRightInd w:val="0"/>
              <w:spacing w:after="0"/>
              <w:jc w:val="both"/>
              <w:rPr>
                <w:rFonts w:ascii="Times New Roman" w:eastAsia="Times New Roman" w:hAnsi="Times New Roman"/>
                <w:b/>
                <w:sz w:val="24"/>
                <w:szCs w:val="24"/>
                <w:lang w:eastAsia="sk-SK"/>
              </w:rPr>
            </w:pPr>
          </w:p>
          <w:p w14:paraId="3A980BC6" w14:textId="77777777" w:rsidR="009F177D" w:rsidRPr="00EB3323" w:rsidRDefault="009F177D" w:rsidP="00727FE3">
            <w:pPr>
              <w:widowControl w:val="0"/>
              <w:tabs>
                <w:tab w:val="left" w:pos="360"/>
              </w:tabs>
              <w:autoSpaceDE w:val="0"/>
              <w:autoSpaceDN w:val="0"/>
              <w:adjustRightInd w:val="0"/>
              <w:spacing w:after="0"/>
              <w:jc w:val="both"/>
              <w:rPr>
                <w:rFonts w:ascii="Times New Roman" w:eastAsia="Times New Roman" w:hAnsi="Times New Roman"/>
                <w:sz w:val="24"/>
                <w:szCs w:val="24"/>
                <w:lang w:eastAsia="sk-SK"/>
              </w:rPr>
            </w:pPr>
            <w:r w:rsidRPr="00EB3323">
              <w:rPr>
                <w:rFonts w:ascii="Times New Roman" w:eastAsia="Times New Roman" w:hAnsi="Times New Roman"/>
                <w:b/>
                <w:sz w:val="24"/>
                <w:szCs w:val="24"/>
                <w:lang w:eastAsia="sk-SK"/>
              </w:rPr>
              <w:t>2. Názov návrhu zákona:</w:t>
            </w:r>
            <w:r w:rsidRPr="00EB3323">
              <w:rPr>
                <w:rFonts w:ascii="Times New Roman" w:eastAsia="Times New Roman" w:hAnsi="Times New Roman"/>
                <w:sz w:val="24"/>
                <w:szCs w:val="24"/>
                <w:lang w:eastAsia="sk-SK"/>
              </w:rPr>
              <w:t xml:space="preserve"> Návrh zákona, </w:t>
            </w:r>
            <w:r>
              <w:rPr>
                <w:rFonts w:ascii="Times New Roman" w:eastAsia="Times New Roman" w:hAnsi="Times New Roman"/>
                <w:sz w:val="24"/>
                <w:szCs w:val="24"/>
                <w:lang w:eastAsia="sk-SK"/>
              </w:rPr>
              <w:t xml:space="preserve">ktorým sa menia a dopĺňajú niektoré zákony v súvislosti so zabezpečením ochrany pacienta a s nastolením sociálneho zmieru v zdravotníctve  </w:t>
            </w:r>
          </w:p>
          <w:p w14:paraId="76086E5D" w14:textId="77777777" w:rsidR="009F177D" w:rsidRPr="00EB3323" w:rsidRDefault="009F177D" w:rsidP="00727FE3">
            <w:pPr>
              <w:widowControl w:val="0"/>
              <w:tabs>
                <w:tab w:val="left" w:pos="360"/>
              </w:tabs>
              <w:autoSpaceDE w:val="0"/>
              <w:autoSpaceDN w:val="0"/>
              <w:adjustRightInd w:val="0"/>
              <w:spacing w:after="0"/>
              <w:jc w:val="both"/>
              <w:rPr>
                <w:rFonts w:ascii="Times New Roman" w:eastAsia="Times New Roman" w:hAnsi="Times New Roman"/>
                <w:sz w:val="24"/>
                <w:szCs w:val="24"/>
                <w:lang w:eastAsia="sk-SK"/>
              </w:rPr>
            </w:pPr>
          </w:p>
          <w:p w14:paraId="3C7ED1E8" w14:textId="77777777" w:rsidR="009F177D" w:rsidRDefault="009F177D" w:rsidP="00727FE3">
            <w:pPr>
              <w:widowControl w:val="0"/>
              <w:autoSpaceDE w:val="0"/>
              <w:autoSpaceDN w:val="0"/>
              <w:adjustRightInd w:val="0"/>
              <w:spacing w:after="0"/>
              <w:ind w:left="360" w:hanging="444"/>
              <w:jc w:val="both"/>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 xml:space="preserve"> 3. Predmet návrhu </w:t>
            </w:r>
            <w:r>
              <w:rPr>
                <w:rFonts w:ascii="Times New Roman" w:eastAsia="Times New Roman" w:hAnsi="Times New Roman"/>
                <w:b/>
                <w:sz w:val="24"/>
                <w:szCs w:val="24"/>
                <w:lang w:eastAsia="sk-SK"/>
              </w:rPr>
              <w:t>zákona</w:t>
            </w:r>
            <w:r w:rsidRPr="00EB3323">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nie je</w:t>
            </w:r>
            <w:r w:rsidRPr="00EB3323">
              <w:rPr>
                <w:rFonts w:ascii="Times New Roman" w:eastAsia="Times New Roman" w:hAnsi="Times New Roman"/>
                <w:b/>
                <w:sz w:val="24"/>
                <w:szCs w:val="24"/>
                <w:lang w:eastAsia="sk-SK"/>
              </w:rPr>
              <w:t xml:space="preserve"> upravený v práve Európskej únie:</w:t>
            </w:r>
          </w:p>
          <w:p w14:paraId="68478F50" w14:textId="77777777" w:rsidR="009F177D" w:rsidRPr="00EB3323" w:rsidRDefault="009F177D" w:rsidP="00727FE3">
            <w:pPr>
              <w:widowControl w:val="0"/>
              <w:autoSpaceDE w:val="0"/>
              <w:autoSpaceDN w:val="0"/>
              <w:adjustRightInd w:val="0"/>
              <w:spacing w:after="0"/>
              <w:ind w:left="360" w:hanging="444"/>
              <w:jc w:val="both"/>
              <w:rPr>
                <w:rFonts w:ascii="Times New Roman" w:eastAsia="Times New Roman" w:hAnsi="Times New Roman"/>
                <w:b/>
                <w:sz w:val="24"/>
                <w:szCs w:val="24"/>
                <w:lang w:eastAsia="sk-SK"/>
              </w:rPr>
            </w:pPr>
          </w:p>
          <w:p w14:paraId="1C51EEB2" w14:textId="77777777" w:rsidR="009F177D" w:rsidRDefault="009F177D" w:rsidP="00727FE3">
            <w:pPr>
              <w:widowControl w:val="0"/>
              <w:autoSpaceDE w:val="0"/>
              <w:autoSpaceDN w:val="0"/>
              <w:adjustRightInd w:val="0"/>
              <w:spacing w:after="0"/>
              <w:rPr>
                <w:rFonts w:ascii="Times New Roman" w:hAnsi="Times New Roman"/>
                <w:i/>
                <w:sz w:val="24"/>
                <w:szCs w:val="24"/>
              </w:rPr>
            </w:pPr>
            <w:r w:rsidRPr="001F381B">
              <w:rPr>
                <w:rFonts w:ascii="Times New Roman" w:hAnsi="Times New Roman"/>
                <w:i/>
                <w:sz w:val="24"/>
                <w:szCs w:val="24"/>
              </w:rPr>
              <w:t>a) v primárnom práve</w:t>
            </w:r>
            <w:r>
              <w:rPr>
                <w:rFonts w:ascii="Times New Roman" w:hAnsi="Times New Roman"/>
                <w:i/>
                <w:sz w:val="24"/>
                <w:szCs w:val="24"/>
              </w:rPr>
              <w:t>,</w:t>
            </w:r>
          </w:p>
          <w:p w14:paraId="0E3ED518" w14:textId="77777777" w:rsidR="009F177D" w:rsidRDefault="009F177D" w:rsidP="00727FE3">
            <w:pPr>
              <w:widowControl w:val="0"/>
              <w:autoSpaceDE w:val="0"/>
              <w:autoSpaceDN w:val="0"/>
              <w:adjustRightInd w:val="0"/>
              <w:spacing w:after="0"/>
              <w:rPr>
                <w:rFonts w:ascii="Times New Roman" w:eastAsia="Times New Roman" w:hAnsi="Times New Roman"/>
                <w:i/>
                <w:sz w:val="24"/>
                <w:szCs w:val="24"/>
                <w:lang w:eastAsia="sk-SK"/>
              </w:rPr>
            </w:pPr>
            <w:r>
              <w:rPr>
                <w:rFonts w:ascii="Times New Roman" w:hAnsi="Times New Roman"/>
                <w:i/>
                <w:sz w:val="24"/>
                <w:szCs w:val="24"/>
              </w:rPr>
              <w:t>b) v sekundárnom práve,</w:t>
            </w:r>
            <w:r w:rsidRPr="001F381B">
              <w:rPr>
                <w:rFonts w:ascii="Times New Roman" w:hAnsi="Times New Roman"/>
                <w:i/>
                <w:sz w:val="24"/>
                <w:szCs w:val="24"/>
              </w:rPr>
              <w:br/>
            </w:r>
            <w:r w:rsidRPr="001F381B">
              <w:rPr>
                <w:rFonts w:ascii="Times New Roman" w:eastAsia="Times New Roman" w:hAnsi="Times New Roman"/>
                <w:i/>
                <w:sz w:val="24"/>
                <w:szCs w:val="24"/>
                <w:lang w:eastAsia="sk-SK"/>
              </w:rPr>
              <w:t>c)</w:t>
            </w:r>
            <w:r>
              <w:rPr>
                <w:rFonts w:ascii="Times New Roman" w:eastAsia="Times New Roman" w:hAnsi="Times New Roman"/>
                <w:i/>
                <w:sz w:val="24"/>
                <w:szCs w:val="24"/>
                <w:lang w:eastAsia="sk-SK"/>
              </w:rPr>
              <w:t xml:space="preserve"> </w:t>
            </w:r>
            <w:r w:rsidRPr="00D7075B">
              <w:rPr>
                <w:rFonts w:ascii="Times New Roman" w:hAnsi="Times New Roman"/>
                <w:i/>
                <w:sz w:val="24"/>
              </w:rPr>
              <w:t xml:space="preserve">nie je obsiahnutá v judikatúre Súdneho dvora Európskej </w:t>
            </w:r>
            <w:r w:rsidRPr="00D50C9C">
              <w:rPr>
                <w:rFonts w:ascii="Times New Roman" w:hAnsi="Times New Roman"/>
                <w:i/>
                <w:sz w:val="24"/>
              </w:rPr>
              <w:t>únie</w:t>
            </w:r>
            <w:r w:rsidRPr="001F381B">
              <w:rPr>
                <w:rFonts w:ascii="Times New Roman" w:eastAsia="Times New Roman" w:hAnsi="Times New Roman"/>
                <w:i/>
                <w:sz w:val="24"/>
                <w:szCs w:val="24"/>
                <w:lang w:eastAsia="sk-SK"/>
              </w:rPr>
              <w:t>.</w:t>
            </w:r>
          </w:p>
          <w:p w14:paraId="1B81B690" w14:textId="77777777" w:rsidR="009F177D" w:rsidRPr="00EB3323" w:rsidRDefault="009F177D" w:rsidP="00727FE3">
            <w:pPr>
              <w:spacing w:after="0"/>
              <w:jc w:val="both"/>
              <w:rPr>
                <w:rFonts w:ascii="Times New Roman" w:eastAsia="Times New Roman" w:hAnsi="Times New Roman"/>
                <w:sz w:val="24"/>
                <w:szCs w:val="24"/>
                <w:lang w:eastAsia="sk-SK"/>
              </w:rPr>
            </w:pP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  \* MERGEFORMAT </w:instrText>
            </w:r>
            <w:r w:rsidRPr="00EB3323">
              <w:rPr>
                <w:rFonts w:ascii="Times New Roman" w:eastAsia="Times New Roman" w:hAnsi="Times New Roman"/>
                <w:sz w:val="24"/>
                <w:szCs w:val="24"/>
                <w:lang w:eastAsia="sk-SK"/>
              </w:rPr>
              <w:fldChar w:fldCharType="end"/>
            </w: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FSC#SKEDITIONSLOVLEX@103.510:plnynazovpredpis1  \* MERGEFORMAT </w:instrText>
            </w:r>
            <w:r w:rsidRPr="00EB3323">
              <w:rPr>
                <w:rFonts w:ascii="Times New Roman" w:eastAsia="Times New Roman" w:hAnsi="Times New Roman"/>
                <w:sz w:val="24"/>
                <w:szCs w:val="24"/>
                <w:lang w:eastAsia="sk-SK"/>
              </w:rPr>
              <w:fldChar w:fldCharType="end"/>
            </w: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FSC#SKEDITIONSLOVLEX@103.510:plnynazovpredpis2  \* MERGEFORMAT </w:instrText>
            </w:r>
            <w:r w:rsidRPr="00EB3323">
              <w:rPr>
                <w:rFonts w:ascii="Times New Roman" w:eastAsia="Times New Roman" w:hAnsi="Times New Roman"/>
                <w:sz w:val="24"/>
                <w:szCs w:val="24"/>
                <w:lang w:eastAsia="sk-SK"/>
              </w:rPr>
              <w:fldChar w:fldCharType="end"/>
            </w: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FSC#SKEDITIONSLOVLEX@103.510:plnynazovpredpis3  \* MERGEFORMAT </w:instrText>
            </w:r>
            <w:r w:rsidRPr="00EB3323">
              <w:rPr>
                <w:rFonts w:ascii="Times New Roman" w:eastAsia="Times New Roman" w:hAnsi="Times New Roman"/>
                <w:sz w:val="24"/>
                <w:szCs w:val="24"/>
                <w:lang w:eastAsia="sk-SK"/>
              </w:rPr>
              <w:fldChar w:fldCharType="end"/>
            </w:r>
          </w:p>
        </w:tc>
      </w:tr>
      <w:tr w:rsidR="009F177D" w:rsidRPr="00EB3323" w14:paraId="637DD6EC" w14:textId="77777777" w:rsidTr="00727FE3">
        <w:trPr>
          <w:trHeight w:val="244"/>
        </w:trPr>
        <w:tc>
          <w:tcPr>
            <w:tcW w:w="9079" w:type="dxa"/>
            <w:shd w:val="clear" w:color="auto" w:fill="auto"/>
          </w:tcPr>
          <w:p w14:paraId="36332777" w14:textId="77777777" w:rsidR="009F177D" w:rsidRPr="00EB3323" w:rsidRDefault="009F177D" w:rsidP="00727FE3">
            <w:pPr>
              <w:widowControl w:val="0"/>
              <w:tabs>
                <w:tab w:val="left" w:pos="360"/>
              </w:tabs>
              <w:autoSpaceDE w:val="0"/>
              <w:autoSpaceDN w:val="0"/>
              <w:adjustRightInd w:val="0"/>
              <w:spacing w:after="0"/>
              <w:jc w:val="both"/>
              <w:rPr>
                <w:rFonts w:ascii="Times New Roman" w:eastAsia="Times New Roman" w:hAnsi="Times New Roman"/>
                <w:b/>
                <w:sz w:val="24"/>
                <w:szCs w:val="24"/>
                <w:lang w:eastAsia="sk-SK"/>
              </w:rPr>
            </w:pPr>
          </w:p>
        </w:tc>
      </w:tr>
    </w:tbl>
    <w:p w14:paraId="6DAAFBA4" w14:textId="77777777" w:rsidR="009F177D" w:rsidRDefault="009F177D" w:rsidP="009F177D">
      <w:pPr>
        <w:spacing w:after="0"/>
        <w:ind w:firstLine="708"/>
        <w:jc w:val="both"/>
        <w:rPr>
          <w:rFonts w:ascii="Times New Roman" w:eastAsia="Times New Roman" w:hAnsi="Times New Roman"/>
          <w:sz w:val="24"/>
          <w:szCs w:val="24"/>
        </w:rPr>
      </w:pPr>
      <w:r w:rsidRPr="00640CB2">
        <w:rPr>
          <w:rFonts w:ascii="Times New Roman" w:eastAsia="Times New Roman" w:hAnsi="Times New Roman"/>
          <w:sz w:val="24"/>
          <w:szCs w:val="24"/>
        </w:rPr>
        <w:t>Vzhľadom na vnútroštátny charakter navrhovaného právneho predpisu je bezpredmetné</w:t>
      </w:r>
      <w:r>
        <w:rPr>
          <w:rFonts w:ascii="Times New Roman" w:eastAsia="Times New Roman" w:hAnsi="Times New Roman"/>
          <w:sz w:val="24"/>
          <w:szCs w:val="24"/>
        </w:rPr>
        <w:t xml:space="preserve"> </w:t>
      </w:r>
      <w:r w:rsidRPr="00640CB2">
        <w:rPr>
          <w:rFonts w:ascii="Times New Roman" w:eastAsia="Times New Roman" w:hAnsi="Times New Roman"/>
          <w:sz w:val="24"/>
          <w:szCs w:val="24"/>
        </w:rPr>
        <w:t xml:space="preserve"> vyjadrovať sa k bodom 4. a 5. doložky zlučiteľnosti.</w:t>
      </w:r>
    </w:p>
    <w:p w14:paraId="46BDB871" w14:textId="2221E304" w:rsidR="009F177D" w:rsidRDefault="009F177D" w:rsidP="00CF5EFD">
      <w:pPr>
        <w:tabs>
          <w:tab w:val="left" w:pos="1680"/>
        </w:tabs>
        <w:rPr>
          <w:rFonts w:ascii="Times New Roman" w:hAnsi="Times New Roman"/>
          <w:sz w:val="24"/>
          <w:szCs w:val="24"/>
        </w:rPr>
      </w:pPr>
    </w:p>
    <w:p w14:paraId="090EE1E7" w14:textId="58F0505B" w:rsidR="00182DE7" w:rsidRDefault="00182DE7" w:rsidP="00CF5EFD">
      <w:pPr>
        <w:tabs>
          <w:tab w:val="left" w:pos="1680"/>
        </w:tabs>
        <w:rPr>
          <w:rFonts w:ascii="Times New Roman" w:hAnsi="Times New Roman"/>
          <w:sz w:val="24"/>
          <w:szCs w:val="24"/>
        </w:rPr>
      </w:pPr>
    </w:p>
    <w:p w14:paraId="1647899B" w14:textId="041AE32D" w:rsidR="00182DE7" w:rsidRDefault="00182DE7" w:rsidP="00CF5EFD">
      <w:pPr>
        <w:tabs>
          <w:tab w:val="left" w:pos="1680"/>
        </w:tabs>
        <w:rPr>
          <w:rFonts w:ascii="Times New Roman" w:hAnsi="Times New Roman"/>
          <w:sz w:val="24"/>
          <w:szCs w:val="24"/>
        </w:rPr>
      </w:pPr>
    </w:p>
    <w:p w14:paraId="1689DC3D" w14:textId="58AB1593" w:rsidR="00182DE7" w:rsidRDefault="00182DE7" w:rsidP="00CF5EFD">
      <w:pPr>
        <w:tabs>
          <w:tab w:val="left" w:pos="1680"/>
        </w:tabs>
        <w:rPr>
          <w:rFonts w:ascii="Times New Roman" w:hAnsi="Times New Roman"/>
          <w:sz w:val="24"/>
          <w:szCs w:val="24"/>
        </w:rPr>
      </w:pPr>
    </w:p>
    <w:p w14:paraId="36679DE4" w14:textId="460CD1A2" w:rsidR="00182DE7" w:rsidRDefault="00182DE7" w:rsidP="00CF5EFD">
      <w:pPr>
        <w:tabs>
          <w:tab w:val="left" w:pos="1680"/>
        </w:tabs>
        <w:rPr>
          <w:rFonts w:ascii="Times New Roman" w:hAnsi="Times New Roman"/>
          <w:sz w:val="24"/>
          <w:szCs w:val="24"/>
        </w:rPr>
      </w:pPr>
    </w:p>
    <w:p w14:paraId="74D30479" w14:textId="003A1EFE" w:rsidR="00182DE7" w:rsidRDefault="00182DE7" w:rsidP="00CF5EFD">
      <w:pPr>
        <w:tabs>
          <w:tab w:val="left" w:pos="1680"/>
        </w:tabs>
        <w:rPr>
          <w:rFonts w:ascii="Times New Roman" w:hAnsi="Times New Roman"/>
          <w:sz w:val="24"/>
          <w:szCs w:val="24"/>
        </w:rPr>
      </w:pPr>
    </w:p>
    <w:p w14:paraId="50C3A2B5" w14:textId="7C000088" w:rsidR="00182DE7" w:rsidRDefault="00182DE7" w:rsidP="00CF5EFD">
      <w:pPr>
        <w:tabs>
          <w:tab w:val="left" w:pos="1680"/>
        </w:tabs>
        <w:rPr>
          <w:rFonts w:ascii="Times New Roman" w:hAnsi="Times New Roman"/>
          <w:sz w:val="24"/>
          <w:szCs w:val="24"/>
        </w:rPr>
      </w:pPr>
    </w:p>
    <w:p w14:paraId="27215AA4" w14:textId="1B7DB493" w:rsidR="00182DE7" w:rsidRDefault="00182DE7" w:rsidP="00CF5EFD">
      <w:pPr>
        <w:tabs>
          <w:tab w:val="left" w:pos="1680"/>
        </w:tabs>
        <w:rPr>
          <w:rFonts w:ascii="Times New Roman" w:hAnsi="Times New Roman"/>
          <w:sz w:val="24"/>
          <w:szCs w:val="24"/>
        </w:rPr>
      </w:pPr>
    </w:p>
    <w:p w14:paraId="40852625" w14:textId="584401A9" w:rsidR="00182DE7" w:rsidRDefault="00182DE7" w:rsidP="00CF5EFD">
      <w:pPr>
        <w:tabs>
          <w:tab w:val="left" w:pos="1680"/>
        </w:tabs>
        <w:rPr>
          <w:rFonts w:ascii="Times New Roman" w:hAnsi="Times New Roman"/>
          <w:sz w:val="24"/>
          <w:szCs w:val="24"/>
        </w:rPr>
      </w:pPr>
    </w:p>
    <w:p w14:paraId="4400A642" w14:textId="271FFA9C" w:rsidR="00182DE7" w:rsidRDefault="00182DE7" w:rsidP="00CF5EFD">
      <w:pPr>
        <w:tabs>
          <w:tab w:val="left" w:pos="1680"/>
        </w:tabs>
        <w:rPr>
          <w:rFonts w:ascii="Times New Roman" w:hAnsi="Times New Roman"/>
          <w:sz w:val="24"/>
          <w:szCs w:val="24"/>
        </w:rPr>
      </w:pPr>
    </w:p>
    <w:p w14:paraId="10DDF1B1" w14:textId="7B8AA991" w:rsidR="00182DE7" w:rsidRDefault="00182DE7" w:rsidP="00CF5EFD">
      <w:pPr>
        <w:tabs>
          <w:tab w:val="left" w:pos="1680"/>
        </w:tabs>
        <w:rPr>
          <w:rFonts w:ascii="Times New Roman" w:hAnsi="Times New Roman"/>
          <w:sz w:val="24"/>
          <w:szCs w:val="24"/>
        </w:rPr>
      </w:pPr>
    </w:p>
    <w:p w14:paraId="11980C8D" w14:textId="4EBCEF33" w:rsidR="00182DE7" w:rsidRDefault="00182DE7" w:rsidP="00CF5EFD">
      <w:pPr>
        <w:tabs>
          <w:tab w:val="left" w:pos="1680"/>
        </w:tabs>
        <w:rPr>
          <w:rFonts w:ascii="Times New Roman" w:hAnsi="Times New Roman"/>
          <w:sz w:val="24"/>
          <w:szCs w:val="24"/>
        </w:rPr>
      </w:pPr>
    </w:p>
    <w:p w14:paraId="413169B8" w14:textId="4C111456" w:rsidR="00182DE7" w:rsidRDefault="00182DE7" w:rsidP="00CF5EFD">
      <w:pPr>
        <w:tabs>
          <w:tab w:val="left" w:pos="1680"/>
        </w:tabs>
        <w:rPr>
          <w:rFonts w:ascii="Times New Roman" w:hAnsi="Times New Roman"/>
          <w:sz w:val="24"/>
          <w:szCs w:val="24"/>
        </w:rPr>
      </w:pPr>
    </w:p>
    <w:p w14:paraId="4645F970" w14:textId="764AB453" w:rsidR="00182DE7" w:rsidRDefault="00182DE7" w:rsidP="00CF5EFD">
      <w:pPr>
        <w:tabs>
          <w:tab w:val="left" w:pos="1680"/>
        </w:tabs>
        <w:rPr>
          <w:rFonts w:ascii="Times New Roman" w:hAnsi="Times New Roman"/>
          <w:sz w:val="24"/>
          <w:szCs w:val="24"/>
        </w:rPr>
      </w:pPr>
    </w:p>
    <w:p w14:paraId="2AF4D45B" w14:textId="2C23E345" w:rsidR="00182DE7" w:rsidRDefault="00182DE7" w:rsidP="00CF5EFD">
      <w:pPr>
        <w:tabs>
          <w:tab w:val="left" w:pos="1680"/>
        </w:tabs>
        <w:rPr>
          <w:rFonts w:ascii="Times New Roman" w:hAnsi="Times New Roman"/>
          <w:sz w:val="24"/>
          <w:szCs w:val="24"/>
        </w:rPr>
      </w:pPr>
    </w:p>
    <w:p w14:paraId="77D29A31" w14:textId="29254DE6" w:rsidR="00182DE7" w:rsidRDefault="00182DE7" w:rsidP="00CF5EFD">
      <w:pPr>
        <w:tabs>
          <w:tab w:val="left" w:pos="1680"/>
        </w:tabs>
        <w:rPr>
          <w:rFonts w:ascii="Times New Roman" w:hAnsi="Times New Roman"/>
          <w:sz w:val="24"/>
          <w:szCs w:val="24"/>
        </w:rPr>
      </w:pPr>
    </w:p>
    <w:p w14:paraId="4C6D8FDF" w14:textId="77777777" w:rsidR="00182DE7" w:rsidRPr="00965A7F" w:rsidRDefault="00182DE7" w:rsidP="00182DE7">
      <w:pPr>
        <w:spacing w:after="0" w:line="240" w:lineRule="auto"/>
        <w:jc w:val="center"/>
        <w:rPr>
          <w:rFonts w:ascii="Times New Roman" w:hAnsi="Times New Roman"/>
          <w:b/>
          <w:sz w:val="28"/>
          <w:szCs w:val="28"/>
        </w:rPr>
      </w:pPr>
      <w:r w:rsidRPr="00965A7F">
        <w:rPr>
          <w:rFonts w:ascii="Times New Roman" w:hAnsi="Times New Roman"/>
          <w:b/>
          <w:sz w:val="28"/>
          <w:szCs w:val="28"/>
        </w:rPr>
        <w:lastRenderedPageBreak/>
        <w:t>Dôvodová správa</w:t>
      </w:r>
    </w:p>
    <w:p w14:paraId="22354DE2" w14:textId="77777777" w:rsidR="00182DE7" w:rsidRPr="00965A7F" w:rsidRDefault="00182DE7" w:rsidP="00182DE7">
      <w:pPr>
        <w:spacing w:after="0" w:line="240" w:lineRule="auto"/>
        <w:jc w:val="center"/>
        <w:rPr>
          <w:rFonts w:ascii="Times New Roman" w:hAnsi="Times New Roman"/>
          <w:b/>
          <w:sz w:val="24"/>
          <w:szCs w:val="24"/>
        </w:rPr>
      </w:pPr>
    </w:p>
    <w:p w14:paraId="71F991D8" w14:textId="77777777" w:rsidR="00182DE7" w:rsidRPr="00965A7F" w:rsidRDefault="00182DE7" w:rsidP="00182DE7">
      <w:pPr>
        <w:spacing w:after="0" w:line="240" w:lineRule="auto"/>
        <w:rPr>
          <w:rFonts w:ascii="Times New Roman" w:hAnsi="Times New Roman"/>
          <w:b/>
          <w:sz w:val="24"/>
          <w:szCs w:val="24"/>
          <w:lang w:eastAsia="cs-CZ"/>
        </w:rPr>
      </w:pPr>
      <w:r w:rsidRPr="00965A7F">
        <w:rPr>
          <w:rFonts w:ascii="Times New Roman" w:hAnsi="Times New Roman"/>
          <w:b/>
          <w:sz w:val="24"/>
          <w:szCs w:val="24"/>
          <w:lang w:eastAsia="cs-CZ"/>
        </w:rPr>
        <w:t>B.</w:t>
      </w:r>
      <w:r w:rsidRPr="00965A7F">
        <w:rPr>
          <w:rFonts w:ascii="Times New Roman" w:hAnsi="Times New Roman"/>
          <w:b/>
          <w:sz w:val="24"/>
          <w:szCs w:val="24"/>
          <w:lang w:eastAsia="cs-CZ"/>
        </w:rPr>
        <w:tab/>
        <w:t>Osobitná časť</w:t>
      </w:r>
    </w:p>
    <w:p w14:paraId="0E5CF4E5" w14:textId="77777777" w:rsidR="00182DE7" w:rsidRPr="00965A7F" w:rsidRDefault="00182DE7" w:rsidP="00182DE7">
      <w:pPr>
        <w:shd w:val="clear" w:color="auto" w:fill="FFFFFF"/>
        <w:spacing w:after="0" w:line="240" w:lineRule="auto"/>
        <w:jc w:val="both"/>
        <w:rPr>
          <w:rFonts w:ascii="Times New Roman" w:hAnsi="Times New Roman"/>
          <w:b/>
          <w:color w:val="000000"/>
          <w:sz w:val="24"/>
          <w:szCs w:val="24"/>
          <w:lang w:eastAsia="sk-SK"/>
        </w:rPr>
      </w:pPr>
    </w:p>
    <w:p w14:paraId="1F2BBE8C" w14:textId="77777777" w:rsidR="00182DE7" w:rsidRPr="00965A7F" w:rsidRDefault="00182DE7" w:rsidP="00182DE7">
      <w:pPr>
        <w:shd w:val="clear" w:color="auto" w:fill="FFFFFF"/>
        <w:spacing w:after="0" w:line="240" w:lineRule="auto"/>
        <w:jc w:val="both"/>
        <w:rPr>
          <w:rFonts w:ascii="Times New Roman" w:hAnsi="Times New Roman"/>
          <w:b/>
          <w:color w:val="000000"/>
          <w:sz w:val="24"/>
          <w:szCs w:val="24"/>
          <w:lang w:eastAsia="sk-SK"/>
        </w:rPr>
      </w:pPr>
      <w:r w:rsidRPr="00965A7F">
        <w:rPr>
          <w:rFonts w:ascii="Times New Roman" w:hAnsi="Times New Roman"/>
          <w:b/>
          <w:color w:val="000000"/>
          <w:sz w:val="24"/>
          <w:szCs w:val="24"/>
          <w:lang w:eastAsia="sk-SK"/>
        </w:rPr>
        <w:t>Čl. I</w:t>
      </w:r>
    </w:p>
    <w:p w14:paraId="6C39D407"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01880237"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r w:rsidRPr="00965A7F">
        <w:rPr>
          <w:rFonts w:ascii="Times New Roman" w:hAnsi="Times New Roman"/>
          <w:color w:val="000000"/>
          <w:sz w:val="24"/>
          <w:szCs w:val="24"/>
          <w:lang w:eastAsia="sk-SK"/>
        </w:rPr>
        <w:t>Účelom navrhovanej právnej úpravy je plniť záväzok vlády Slovenskej republiky</w:t>
      </w:r>
      <w:r>
        <w:rPr>
          <w:rFonts w:ascii="Times New Roman" w:hAnsi="Times New Roman"/>
          <w:color w:val="000000"/>
          <w:sz w:val="24"/>
          <w:szCs w:val="24"/>
          <w:lang w:eastAsia="sk-SK"/>
        </w:rPr>
        <w:t xml:space="preserve"> (ďalej len „vláda“)</w:t>
      </w:r>
      <w:r w:rsidRPr="00965A7F">
        <w:rPr>
          <w:rFonts w:ascii="Times New Roman" w:hAnsi="Times New Roman"/>
          <w:color w:val="000000"/>
          <w:sz w:val="24"/>
          <w:szCs w:val="24"/>
          <w:lang w:eastAsia="sk-SK"/>
        </w:rPr>
        <w:t xml:space="preserve"> vyplývajúci z čl. 9 bodu 9.1 Zmluvy o nastolení sociálneho zmieru v zdravotníctve medzi vládou Slovenskej republiky a Lekárskym odborovým združením a o usporiadaní vzájomných vzťahov (ďalej len „zmluva“) spočívajúci vo vypustení právneho mechanizmu trestného sankcionovania porušovania povinností </w:t>
      </w:r>
      <w:r w:rsidRPr="00965A7F">
        <w:rPr>
          <w:rFonts w:ascii="Times New Roman" w:hAnsi="Times New Roman"/>
          <w:sz w:val="24"/>
          <w:szCs w:val="24"/>
        </w:rPr>
        <w:t>uložených orgánmi verejnej moci alebo povinností vyplývajúcich zo zákona</w:t>
      </w:r>
      <w:r w:rsidRPr="00965A7F">
        <w:rPr>
          <w:rFonts w:ascii="Times New Roman" w:hAnsi="Times New Roman"/>
          <w:color w:val="000000"/>
          <w:sz w:val="24"/>
          <w:szCs w:val="24"/>
          <w:lang w:eastAsia="sk-SK"/>
        </w:rPr>
        <w:t xml:space="preserve"> v čase mimoriadnej situácie podľa zákona Národnej rady Slovenskej republiky č. 42/1994 Z. z. o civilnej ochrane obyvateľstva obsiahnutého v skutkových podstatách trestných činov porušovania povinností za mimoriadnej situácie </w:t>
      </w:r>
      <w:r>
        <w:rPr>
          <w:rFonts w:ascii="Times New Roman" w:hAnsi="Times New Roman"/>
          <w:color w:val="000000"/>
          <w:sz w:val="24"/>
          <w:szCs w:val="24"/>
          <w:lang w:eastAsia="sk-SK"/>
        </w:rPr>
        <w:br/>
      </w:r>
      <w:r w:rsidRPr="00965A7F">
        <w:rPr>
          <w:rFonts w:ascii="Times New Roman" w:hAnsi="Times New Roman"/>
          <w:color w:val="000000"/>
          <w:sz w:val="24"/>
          <w:szCs w:val="24"/>
          <w:lang w:eastAsia="sk-SK"/>
        </w:rPr>
        <w:t>(§ 290c) a vyhýbania sa výkonu povinností za mimoriadnej situácie (§ 290d).</w:t>
      </w:r>
    </w:p>
    <w:p w14:paraId="59C99A39"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262E56EC" w14:textId="77777777" w:rsidR="00182DE7" w:rsidRPr="00965A7F" w:rsidRDefault="00182DE7" w:rsidP="00182DE7">
      <w:pPr>
        <w:shd w:val="clear" w:color="auto" w:fill="FFFFFF"/>
        <w:spacing w:after="0" w:line="240" w:lineRule="auto"/>
        <w:jc w:val="both"/>
        <w:rPr>
          <w:rFonts w:ascii="Times New Roman" w:hAnsi="Times New Roman"/>
          <w:b/>
          <w:color w:val="000000"/>
          <w:sz w:val="24"/>
          <w:szCs w:val="24"/>
          <w:lang w:eastAsia="sk-SK"/>
        </w:rPr>
      </w:pPr>
      <w:r w:rsidRPr="00965A7F">
        <w:rPr>
          <w:rFonts w:ascii="Times New Roman" w:hAnsi="Times New Roman"/>
          <w:b/>
          <w:color w:val="000000"/>
          <w:sz w:val="24"/>
          <w:szCs w:val="24"/>
          <w:lang w:eastAsia="sk-SK"/>
        </w:rPr>
        <w:t>Čl. II</w:t>
      </w:r>
    </w:p>
    <w:p w14:paraId="5AC97559"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7DA7BA75" w14:textId="77777777" w:rsidR="00182DE7" w:rsidRPr="00965A7F" w:rsidRDefault="00182DE7" w:rsidP="00182DE7">
      <w:pPr>
        <w:spacing w:after="0" w:line="240" w:lineRule="auto"/>
        <w:rPr>
          <w:rFonts w:ascii="Times New Roman" w:hAnsi="Times New Roman"/>
          <w:b/>
          <w:sz w:val="24"/>
          <w:szCs w:val="24"/>
        </w:rPr>
      </w:pPr>
      <w:r w:rsidRPr="00965A7F">
        <w:rPr>
          <w:rFonts w:ascii="Times New Roman" w:hAnsi="Times New Roman"/>
          <w:b/>
          <w:sz w:val="24"/>
          <w:szCs w:val="24"/>
        </w:rPr>
        <w:t>K bodom 1 až 4</w:t>
      </w:r>
    </w:p>
    <w:p w14:paraId="26A9269F" w14:textId="77777777" w:rsidR="00182DE7" w:rsidRPr="00965A7F" w:rsidRDefault="00182DE7" w:rsidP="00182DE7">
      <w:pPr>
        <w:spacing w:after="0" w:line="240" w:lineRule="auto"/>
        <w:jc w:val="both"/>
        <w:rPr>
          <w:rFonts w:ascii="Times New Roman" w:hAnsi="Times New Roman"/>
          <w:sz w:val="24"/>
          <w:szCs w:val="24"/>
        </w:rPr>
      </w:pPr>
      <w:r w:rsidRPr="00965A7F">
        <w:rPr>
          <w:rFonts w:ascii="Times New Roman" w:hAnsi="Times New Roman"/>
          <w:color w:val="000000"/>
          <w:sz w:val="24"/>
          <w:szCs w:val="24"/>
          <w:lang w:eastAsia="sk-SK"/>
        </w:rPr>
        <w:t>Účelom navrhovanej právnej úpravy je plniť záväzok vlády vyplývajúci z čl. 9 bodu 9.1 zmluvy spočívajúci vo vypustení právnej úpravy mimoriadnej</w:t>
      </w:r>
      <w:r w:rsidRPr="00965A7F">
        <w:rPr>
          <w:rFonts w:ascii="Times New Roman" w:hAnsi="Times New Roman"/>
          <w:color w:val="000000"/>
          <w:spacing w:val="104"/>
          <w:sz w:val="24"/>
          <w:szCs w:val="24"/>
          <w:lang w:eastAsia="sk-SK"/>
        </w:rPr>
        <w:t xml:space="preserve"> </w:t>
      </w:r>
      <w:r w:rsidRPr="00965A7F">
        <w:rPr>
          <w:rFonts w:ascii="Times New Roman" w:hAnsi="Times New Roman"/>
          <w:color w:val="000000"/>
          <w:sz w:val="24"/>
          <w:szCs w:val="24"/>
          <w:lang w:eastAsia="sk-SK"/>
        </w:rPr>
        <w:t>udalosti</w:t>
      </w:r>
      <w:r>
        <w:rPr>
          <w:rFonts w:ascii="Times New Roman" w:hAnsi="Times New Roman"/>
          <w:color w:val="000000"/>
          <w:sz w:val="24"/>
          <w:szCs w:val="24"/>
          <w:lang w:eastAsia="sk-SK"/>
        </w:rPr>
        <w:t xml:space="preserve"> </w:t>
      </w:r>
      <w:r>
        <w:rPr>
          <w:rFonts w:ascii="Times New Roman" w:hAnsi="Times New Roman"/>
          <w:color w:val="000000"/>
          <w:spacing w:val="104"/>
          <w:sz w:val="24"/>
          <w:szCs w:val="24"/>
          <w:lang w:eastAsia="sk-SK"/>
        </w:rPr>
        <w:t>„</w:t>
      </w:r>
      <w:r w:rsidRPr="00965A7F">
        <w:rPr>
          <w:rFonts w:ascii="Times New Roman" w:hAnsi="Times New Roman"/>
          <w:i/>
          <w:color w:val="000000"/>
          <w:sz w:val="24"/>
          <w:szCs w:val="24"/>
          <w:lang w:eastAsia="sk-SK"/>
        </w:rPr>
        <w:t>kritická nedostupnosť ústavnej zdravotnej starostlivosti</w:t>
      </w:r>
      <w:r w:rsidRPr="00965A7F">
        <w:rPr>
          <w:rFonts w:ascii="Times New Roman" w:hAnsi="Times New Roman"/>
          <w:color w:val="000000"/>
          <w:sz w:val="24"/>
          <w:szCs w:val="24"/>
          <w:lang w:eastAsia="sk-SK"/>
        </w:rPr>
        <w:t xml:space="preserve">“. </w:t>
      </w:r>
    </w:p>
    <w:p w14:paraId="423B6F03"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7D1EAA57" w14:textId="77777777" w:rsidR="00182DE7" w:rsidRPr="00965A7F" w:rsidRDefault="00182DE7" w:rsidP="00182DE7">
      <w:pPr>
        <w:shd w:val="clear" w:color="auto" w:fill="FFFFFF"/>
        <w:spacing w:after="0" w:line="240" w:lineRule="auto"/>
        <w:jc w:val="both"/>
        <w:rPr>
          <w:rFonts w:ascii="Times New Roman" w:hAnsi="Times New Roman"/>
          <w:b/>
          <w:color w:val="000000"/>
          <w:sz w:val="24"/>
          <w:szCs w:val="24"/>
          <w:lang w:eastAsia="sk-SK"/>
        </w:rPr>
      </w:pPr>
      <w:r w:rsidRPr="00965A7F">
        <w:rPr>
          <w:rFonts w:ascii="Times New Roman" w:hAnsi="Times New Roman"/>
          <w:b/>
          <w:color w:val="000000"/>
          <w:sz w:val="24"/>
          <w:szCs w:val="24"/>
          <w:lang w:eastAsia="sk-SK"/>
        </w:rPr>
        <w:t>Čl. III</w:t>
      </w:r>
    </w:p>
    <w:p w14:paraId="1C79CD29"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07C0539F"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r w:rsidRPr="00965A7F">
        <w:rPr>
          <w:rFonts w:ascii="Times New Roman" w:hAnsi="Times New Roman"/>
          <w:color w:val="000000"/>
          <w:sz w:val="24"/>
          <w:szCs w:val="24"/>
          <w:lang w:eastAsia="sk-SK"/>
        </w:rPr>
        <w:t xml:space="preserve">Účelom navrhovanej právnej úpravy je plniť záväzok vlády vyplývajúci z čl. 9 bodu 9.1 zmluvy spočívajúci vo vypustení právnej úpravy posudzovania dočasnej pracovnej neschopnosti zdravotníckych pracovníkov, ktorým  vyplývajú alebo boli príslušným orgánom uložené povinnosti v súvislosti s vyhlásenou mimoriadnou situáciou alebo núdzovým stavom, aby ich dočasnú pracovnú neschopnosť posudzoval lekár poskytovateľa zdravotnej starostlivosti </w:t>
      </w:r>
      <w:r w:rsidRPr="00965A7F">
        <w:rPr>
          <w:rFonts w:ascii="Times New Roman" w:hAnsi="Times New Roman"/>
          <w:sz w:val="24"/>
          <w:szCs w:val="24"/>
        </w:rPr>
        <w:t xml:space="preserve">určeného okresným úradom. </w:t>
      </w:r>
      <w:r w:rsidRPr="00965A7F">
        <w:rPr>
          <w:rFonts w:ascii="Times New Roman" w:hAnsi="Times New Roman"/>
          <w:color w:val="000000"/>
          <w:sz w:val="24"/>
          <w:szCs w:val="24"/>
          <w:lang w:eastAsia="sk-SK"/>
        </w:rPr>
        <w:t xml:space="preserve"> </w:t>
      </w:r>
    </w:p>
    <w:p w14:paraId="7854B74D"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6508FC2E" w14:textId="77777777" w:rsidR="00182DE7" w:rsidRPr="00965A7F" w:rsidRDefault="00182DE7" w:rsidP="00182DE7">
      <w:pPr>
        <w:shd w:val="clear" w:color="auto" w:fill="FFFFFF"/>
        <w:spacing w:after="0" w:line="240" w:lineRule="auto"/>
        <w:jc w:val="both"/>
        <w:rPr>
          <w:rFonts w:ascii="Times New Roman" w:hAnsi="Times New Roman"/>
          <w:b/>
          <w:color w:val="000000"/>
          <w:sz w:val="24"/>
          <w:szCs w:val="24"/>
          <w:lang w:eastAsia="sk-SK"/>
        </w:rPr>
      </w:pPr>
      <w:r w:rsidRPr="00965A7F">
        <w:rPr>
          <w:rFonts w:ascii="Times New Roman" w:hAnsi="Times New Roman"/>
          <w:b/>
          <w:color w:val="000000"/>
          <w:sz w:val="24"/>
          <w:szCs w:val="24"/>
          <w:lang w:eastAsia="sk-SK"/>
        </w:rPr>
        <w:t>Čl. IV</w:t>
      </w:r>
    </w:p>
    <w:p w14:paraId="24BF709E"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5F501332" w14:textId="60EBC5D3" w:rsidR="00182DE7" w:rsidRDefault="00182DE7" w:rsidP="00182DE7">
      <w:pPr>
        <w:spacing w:after="0" w:line="240" w:lineRule="auto"/>
        <w:rPr>
          <w:rFonts w:ascii="Times New Roman" w:hAnsi="Times New Roman"/>
          <w:b/>
          <w:sz w:val="24"/>
          <w:szCs w:val="24"/>
        </w:rPr>
      </w:pPr>
      <w:r w:rsidRPr="00965A7F">
        <w:rPr>
          <w:rFonts w:ascii="Times New Roman" w:hAnsi="Times New Roman"/>
          <w:b/>
          <w:sz w:val="24"/>
          <w:szCs w:val="24"/>
        </w:rPr>
        <w:t xml:space="preserve">K bodu 1 </w:t>
      </w:r>
    </w:p>
    <w:p w14:paraId="501120CB" w14:textId="77777777" w:rsidR="00186417" w:rsidRPr="00965A7F" w:rsidRDefault="00186417" w:rsidP="00182DE7">
      <w:pPr>
        <w:spacing w:after="0" w:line="240" w:lineRule="auto"/>
        <w:rPr>
          <w:rFonts w:ascii="Times New Roman" w:hAnsi="Times New Roman"/>
          <w:b/>
          <w:sz w:val="24"/>
          <w:szCs w:val="24"/>
        </w:rPr>
      </w:pPr>
    </w:p>
    <w:p w14:paraId="1DFD4F0A" w14:textId="77777777" w:rsidR="00182DE7" w:rsidRDefault="00182DE7" w:rsidP="00182DE7">
      <w:pPr>
        <w:spacing w:after="0" w:line="240" w:lineRule="auto"/>
        <w:jc w:val="both"/>
        <w:rPr>
          <w:rFonts w:ascii="Times New Roman" w:hAnsi="Times New Roman"/>
          <w:sz w:val="24"/>
          <w:szCs w:val="24"/>
        </w:rPr>
      </w:pPr>
      <w:r w:rsidRPr="00FE7515">
        <w:rPr>
          <w:rFonts w:ascii="Times New Roman" w:hAnsi="Times New Roman"/>
          <w:sz w:val="24"/>
          <w:szCs w:val="24"/>
        </w:rPr>
        <w:t>Navrhovaným ustanovením sa plní záväzok vyplývajúci z čl. 2 bodu 2.2 zmluvy</w:t>
      </w:r>
      <w:r>
        <w:rPr>
          <w:rFonts w:ascii="Times New Roman" w:hAnsi="Times New Roman"/>
          <w:sz w:val="24"/>
          <w:szCs w:val="24"/>
        </w:rPr>
        <w:t xml:space="preserve"> tak, aby sa dosiahol obsah sledovaného cieľa,</w:t>
      </w:r>
      <w:r w:rsidRPr="00FE7515">
        <w:rPr>
          <w:rFonts w:ascii="Times New Roman" w:hAnsi="Times New Roman"/>
          <w:sz w:val="24"/>
          <w:szCs w:val="24"/>
        </w:rPr>
        <w:t xml:space="preserve"> a</w:t>
      </w:r>
      <w:r>
        <w:rPr>
          <w:rFonts w:ascii="Times New Roman" w:hAnsi="Times New Roman"/>
          <w:sz w:val="24"/>
          <w:szCs w:val="24"/>
        </w:rPr>
        <w:t> teda sa</w:t>
      </w:r>
      <w:r w:rsidRPr="00FE7515">
        <w:rPr>
          <w:rFonts w:ascii="Times New Roman" w:hAnsi="Times New Roman"/>
          <w:sz w:val="24"/>
          <w:szCs w:val="24"/>
        </w:rPr>
        <w:t xml:space="preserve"> ustanovuje osobitná právna úprava rozsahu pracovného času zdravotníckych pracovníkov pracujúcich v zariadeniach ústavnej zdravotnej starostlivosti, ktoré sú nemocnicou, </w:t>
      </w:r>
      <w:proofErr w:type="spellStart"/>
      <w:r w:rsidRPr="00FE7515">
        <w:rPr>
          <w:rFonts w:ascii="Times New Roman" w:hAnsi="Times New Roman"/>
          <w:sz w:val="24"/>
          <w:szCs w:val="24"/>
        </w:rPr>
        <w:t>detenčným</w:t>
      </w:r>
      <w:proofErr w:type="spellEnd"/>
      <w:r w:rsidRPr="00FE7515">
        <w:rPr>
          <w:rFonts w:ascii="Times New Roman" w:hAnsi="Times New Roman"/>
          <w:sz w:val="24"/>
          <w:szCs w:val="24"/>
        </w:rPr>
        <w:t xml:space="preserve"> ústavom alebo </w:t>
      </w:r>
      <w:proofErr w:type="spellStart"/>
      <w:r w:rsidRPr="00FE7515">
        <w:rPr>
          <w:rFonts w:ascii="Times New Roman" w:hAnsi="Times New Roman"/>
          <w:sz w:val="24"/>
          <w:szCs w:val="24"/>
        </w:rPr>
        <w:t>detenčným</w:t>
      </w:r>
      <w:proofErr w:type="spellEnd"/>
      <w:r w:rsidRPr="00FE7515">
        <w:rPr>
          <w:rFonts w:ascii="Times New Roman" w:hAnsi="Times New Roman"/>
          <w:sz w:val="24"/>
          <w:szCs w:val="24"/>
        </w:rPr>
        <w:t xml:space="preserve"> ústavom pre mladistvých,</w:t>
      </w:r>
      <w:r>
        <w:rPr>
          <w:rFonts w:ascii="Times New Roman" w:hAnsi="Times New Roman"/>
          <w:sz w:val="24"/>
          <w:szCs w:val="24"/>
        </w:rPr>
        <w:t xml:space="preserve"> </w:t>
      </w:r>
      <w:r w:rsidRPr="00FE7515">
        <w:rPr>
          <w:rFonts w:ascii="Times New Roman" w:hAnsi="Times New Roman"/>
          <w:sz w:val="24"/>
          <w:szCs w:val="24"/>
        </w:rPr>
        <w:t>a to tak, že</w:t>
      </w:r>
      <w:r>
        <w:rPr>
          <w:rFonts w:ascii="Times New Roman" w:hAnsi="Times New Roman"/>
          <w:sz w:val="24"/>
          <w:szCs w:val="24"/>
        </w:rPr>
        <w:t xml:space="preserve"> poskytovatelia prevádzkujúci vyššie uvedené druhy zariadení ústavnej zdravotnej starostlivosti budú mať možnosť určiť, ako ustanovené týždenný pracovný čas (§ 85 ods. 8 Zákonníka práce), pracovný čas</w:t>
      </w:r>
      <w:r w:rsidRPr="00FE7515">
        <w:rPr>
          <w:rFonts w:ascii="Times New Roman" w:hAnsi="Times New Roman"/>
          <w:sz w:val="24"/>
          <w:szCs w:val="24"/>
        </w:rPr>
        <w:t xml:space="preserve"> pre všetkých zdravotníckych pracovníkov, ktorí pracujú pri nepretržitom poskytovaní zdravotnej starostlivosti, bez ohľadu na konkrétny spôsob rozvrhnutia ich pracovného času, </w:t>
      </w:r>
      <w:r>
        <w:rPr>
          <w:rFonts w:ascii="Times New Roman" w:hAnsi="Times New Roman"/>
          <w:sz w:val="24"/>
          <w:szCs w:val="24"/>
        </w:rPr>
        <w:t>aj v rozsahu pracovného času, ktorý Zákonník práce viaže na výkon práce v nepretržitej prevádzke. Rozsah pracovného času zamestnanca v nepretržitej prevádzke je upravený v § 85 ods. 5 druhej vete Zákonníka práve, a to v rozsahu 37 ½ hodiny.</w:t>
      </w:r>
    </w:p>
    <w:p w14:paraId="19CDFF5D" w14:textId="77777777" w:rsidR="00182DE7" w:rsidRDefault="00182DE7" w:rsidP="00182DE7">
      <w:pPr>
        <w:spacing w:after="0" w:line="240" w:lineRule="auto"/>
        <w:jc w:val="both"/>
        <w:rPr>
          <w:rFonts w:ascii="Times New Roman" w:hAnsi="Times New Roman"/>
          <w:sz w:val="24"/>
          <w:szCs w:val="24"/>
        </w:rPr>
      </w:pPr>
    </w:p>
    <w:p w14:paraId="0ECA4644" w14:textId="77777777" w:rsidR="00182DE7" w:rsidRDefault="00182DE7" w:rsidP="00182DE7">
      <w:pPr>
        <w:spacing w:after="0" w:line="240" w:lineRule="auto"/>
        <w:jc w:val="both"/>
        <w:rPr>
          <w:rFonts w:ascii="Times New Roman" w:hAnsi="Times New Roman"/>
          <w:sz w:val="24"/>
          <w:szCs w:val="24"/>
        </w:rPr>
      </w:pPr>
      <w:r>
        <w:rPr>
          <w:rFonts w:ascii="Times New Roman" w:hAnsi="Times New Roman"/>
          <w:sz w:val="24"/>
          <w:szCs w:val="24"/>
        </w:rPr>
        <w:lastRenderedPageBreak/>
        <w:t>Navrhovaná úprava žiadnym spôsobom nemodifikuje platný právny stav upravujúci spôsoby rozvrhnutia pracovného času týchto zdravotníckych pracovníkov ani nevstupuje do iných pracovnoprávnych ustanovení.</w:t>
      </w:r>
    </w:p>
    <w:p w14:paraId="00F64A04" w14:textId="77777777" w:rsidR="00182DE7" w:rsidRDefault="00182DE7" w:rsidP="00182DE7">
      <w:pPr>
        <w:spacing w:after="0" w:line="240" w:lineRule="auto"/>
        <w:jc w:val="both"/>
        <w:rPr>
          <w:rFonts w:ascii="Times New Roman" w:hAnsi="Times New Roman"/>
          <w:sz w:val="24"/>
          <w:szCs w:val="24"/>
        </w:rPr>
      </w:pPr>
    </w:p>
    <w:p w14:paraId="03822E7C" w14:textId="77777777" w:rsidR="00182DE7" w:rsidRDefault="00182DE7" w:rsidP="00182DE7">
      <w:pPr>
        <w:spacing w:after="0" w:line="240" w:lineRule="auto"/>
        <w:jc w:val="both"/>
        <w:rPr>
          <w:rFonts w:ascii="Times New Roman" w:hAnsi="Times New Roman"/>
          <w:sz w:val="24"/>
          <w:szCs w:val="24"/>
        </w:rPr>
      </w:pPr>
      <w:r>
        <w:rPr>
          <w:rFonts w:ascii="Times New Roman" w:hAnsi="Times New Roman"/>
          <w:sz w:val="24"/>
          <w:szCs w:val="24"/>
        </w:rPr>
        <w:t xml:space="preserve">Možnosť poskytovateľov určiť, ako ustanovený týždenný pracovný čas, pracovný čas, ktorý Zákonník práce ustanovuje pre zamestnanca pracujúceho v nepretržitej prevádzke sa vzťahuje na všetkých poskytovateľov, ktorý prevádzkujú nemocnicu, </w:t>
      </w:r>
      <w:proofErr w:type="spellStart"/>
      <w:r>
        <w:rPr>
          <w:rFonts w:ascii="Times New Roman" w:hAnsi="Times New Roman"/>
          <w:sz w:val="24"/>
          <w:szCs w:val="24"/>
        </w:rPr>
        <w:t>detenčný</w:t>
      </w:r>
      <w:proofErr w:type="spellEnd"/>
      <w:r>
        <w:rPr>
          <w:rFonts w:ascii="Times New Roman" w:hAnsi="Times New Roman"/>
          <w:sz w:val="24"/>
          <w:szCs w:val="24"/>
        </w:rPr>
        <w:t xml:space="preserve"> ústav alebo </w:t>
      </w:r>
      <w:proofErr w:type="spellStart"/>
      <w:r>
        <w:rPr>
          <w:rFonts w:ascii="Times New Roman" w:hAnsi="Times New Roman"/>
          <w:sz w:val="24"/>
          <w:szCs w:val="24"/>
        </w:rPr>
        <w:t>detenčný</w:t>
      </w:r>
      <w:proofErr w:type="spellEnd"/>
      <w:r>
        <w:rPr>
          <w:rFonts w:ascii="Times New Roman" w:hAnsi="Times New Roman"/>
          <w:sz w:val="24"/>
          <w:szCs w:val="24"/>
        </w:rPr>
        <w:t xml:space="preserve"> ústav pre mladistvých, bez ohľadu na ich právnu formu, formu založenia alebo usporiadanie majetkovoprávnych vzťahov ovplyvňujúci ich fungovanie.    </w:t>
      </w:r>
    </w:p>
    <w:p w14:paraId="343DF2E9" w14:textId="77777777" w:rsidR="00182DE7" w:rsidRPr="00965A7F" w:rsidRDefault="00182DE7" w:rsidP="00182DE7">
      <w:pPr>
        <w:spacing w:after="0" w:line="240" w:lineRule="auto"/>
        <w:jc w:val="both"/>
        <w:rPr>
          <w:rFonts w:ascii="Times New Roman" w:hAnsi="Times New Roman"/>
          <w:b/>
          <w:sz w:val="24"/>
          <w:szCs w:val="24"/>
        </w:rPr>
      </w:pPr>
    </w:p>
    <w:p w14:paraId="479CABE5" w14:textId="67D994CF" w:rsidR="00182DE7" w:rsidRDefault="00182DE7" w:rsidP="00182DE7">
      <w:pPr>
        <w:spacing w:after="0" w:line="240" w:lineRule="auto"/>
        <w:jc w:val="both"/>
        <w:rPr>
          <w:rFonts w:ascii="Times New Roman" w:hAnsi="Times New Roman"/>
          <w:b/>
          <w:sz w:val="24"/>
          <w:szCs w:val="24"/>
        </w:rPr>
      </w:pPr>
      <w:r w:rsidRPr="00965A7F">
        <w:rPr>
          <w:rFonts w:ascii="Times New Roman" w:hAnsi="Times New Roman"/>
          <w:b/>
          <w:sz w:val="24"/>
          <w:szCs w:val="24"/>
        </w:rPr>
        <w:t>K bodu 2</w:t>
      </w:r>
    </w:p>
    <w:p w14:paraId="212EB7A5" w14:textId="77777777" w:rsidR="00186417" w:rsidRPr="00965A7F" w:rsidRDefault="00186417" w:rsidP="00182DE7">
      <w:pPr>
        <w:spacing w:after="0" w:line="240" w:lineRule="auto"/>
        <w:jc w:val="both"/>
        <w:rPr>
          <w:rFonts w:ascii="Times New Roman" w:hAnsi="Times New Roman"/>
          <w:b/>
          <w:sz w:val="24"/>
          <w:szCs w:val="24"/>
        </w:rPr>
      </w:pPr>
    </w:p>
    <w:p w14:paraId="607B432C" w14:textId="77777777" w:rsidR="00182DE7" w:rsidRDefault="00182DE7" w:rsidP="00182DE7">
      <w:pPr>
        <w:spacing w:after="0" w:line="240" w:lineRule="auto"/>
        <w:jc w:val="both"/>
        <w:rPr>
          <w:rFonts w:ascii="Times New Roman" w:hAnsi="Times New Roman"/>
          <w:sz w:val="24"/>
          <w:szCs w:val="24"/>
        </w:rPr>
      </w:pPr>
      <w:r w:rsidRPr="00FE7515">
        <w:rPr>
          <w:rFonts w:ascii="Times New Roman" w:hAnsi="Times New Roman"/>
          <w:sz w:val="24"/>
          <w:szCs w:val="24"/>
        </w:rPr>
        <w:t>Podľa platného znenia splnomocňujúceho ustanovenia upraveného v § 8 ods. 2 ministerstvo zdravotníctva všeobecne záväzným právnym predpisom upraví, okrem iného, aj minimálne požiadavky na personálne zabezpečenie jednotlivých druhov ústavných zdravotníckych zariadení podľa § 7 ods. 4 písm. a) až d) a g). Podľa čl. 2 bodu 2.1 zmluvy sa vláda zaviazala upraviť obsah II. časti upravujúcej minimálne požiadavky na personálne zabezpečenie ústavných zariadení výnosu Ministerstva zdravotníctva Slovenskej republiky z 10. septembra 2008 č. 09812/2008-OL o minimálnych požiadavkách na personálne zabezpečenie a materiálno - technické vybavenie jednotlivých druhov zdravotníckych zariadení v znení neskorších predpisov (ďalej len „výnos“) v rámci samostatnej prílohy k zákonu č. 578/2004 Z. z. V nadväznosti na to je potrebné upraviť predmetné splnomocňovacie ustanovenie tak, že z rozsahu splnomocnenia sa vypustí dotknutá časť a zároveň sa ustanoví, že vyňatá matéria bude obsiahnutá v novej prílohe k zákonu č. 578/2004 Z. z. (bod 1</w:t>
      </w:r>
      <w:r>
        <w:rPr>
          <w:rFonts w:ascii="Times New Roman" w:hAnsi="Times New Roman"/>
          <w:sz w:val="24"/>
          <w:szCs w:val="24"/>
        </w:rPr>
        <w:t>4</w:t>
      </w:r>
      <w:r w:rsidRPr="00FE7515">
        <w:rPr>
          <w:rFonts w:ascii="Times New Roman" w:hAnsi="Times New Roman"/>
          <w:sz w:val="24"/>
          <w:szCs w:val="24"/>
        </w:rPr>
        <w:t xml:space="preserve">).  </w:t>
      </w:r>
    </w:p>
    <w:p w14:paraId="73CCE25F" w14:textId="77777777" w:rsidR="00182DE7" w:rsidRDefault="00182DE7" w:rsidP="00182DE7">
      <w:pPr>
        <w:spacing w:after="0" w:line="240" w:lineRule="auto"/>
        <w:jc w:val="both"/>
        <w:rPr>
          <w:rFonts w:ascii="Times New Roman" w:hAnsi="Times New Roman"/>
          <w:b/>
          <w:sz w:val="24"/>
          <w:szCs w:val="24"/>
        </w:rPr>
      </w:pPr>
    </w:p>
    <w:p w14:paraId="16154C3A" w14:textId="0EF1BB16" w:rsidR="00182DE7" w:rsidRDefault="00182DE7" w:rsidP="00182DE7">
      <w:pPr>
        <w:spacing w:after="0" w:line="240" w:lineRule="auto"/>
        <w:jc w:val="both"/>
        <w:rPr>
          <w:rFonts w:ascii="Times New Roman" w:hAnsi="Times New Roman"/>
          <w:b/>
          <w:sz w:val="24"/>
          <w:szCs w:val="24"/>
        </w:rPr>
      </w:pPr>
      <w:r w:rsidRPr="00FE7515">
        <w:rPr>
          <w:rFonts w:ascii="Times New Roman" w:hAnsi="Times New Roman"/>
          <w:b/>
          <w:sz w:val="24"/>
          <w:szCs w:val="24"/>
        </w:rPr>
        <w:t>K bod</w:t>
      </w:r>
      <w:r>
        <w:rPr>
          <w:rFonts w:ascii="Times New Roman" w:hAnsi="Times New Roman"/>
          <w:b/>
          <w:sz w:val="24"/>
          <w:szCs w:val="24"/>
        </w:rPr>
        <w:t>om</w:t>
      </w:r>
      <w:r w:rsidRPr="00FE7515">
        <w:rPr>
          <w:rFonts w:ascii="Times New Roman" w:hAnsi="Times New Roman"/>
          <w:b/>
          <w:sz w:val="24"/>
          <w:szCs w:val="24"/>
        </w:rPr>
        <w:t xml:space="preserve"> 3</w:t>
      </w:r>
      <w:r>
        <w:rPr>
          <w:rFonts w:ascii="Times New Roman" w:hAnsi="Times New Roman"/>
          <w:b/>
          <w:sz w:val="24"/>
          <w:szCs w:val="24"/>
        </w:rPr>
        <w:t xml:space="preserve"> až 6</w:t>
      </w:r>
    </w:p>
    <w:p w14:paraId="6AA3065E" w14:textId="77777777" w:rsidR="00186417" w:rsidRPr="00FE7515" w:rsidRDefault="00186417" w:rsidP="00182DE7">
      <w:pPr>
        <w:spacing w:after="0" w:line="240" w:lineRule="auto"/>
        <w:jc w:val="both"/>
        <w:rPr>
          <w:rFonts w:ascii="Times New Roman" w:hAnsi="Times New Roman"/>
          <w:sz w:val="24"/>
          <w:szCs w:val="24"/>
        </w:rPr>
      </w:pPr>
    </w:p>
    <w:p w14:paraId="4A1A0E55" w14:textId="77777777" w:rsidR="00182DE7" w:rsidRDefault="00182DE7" w:rsidP="00182DE7">
      <w:pPr>
        <w:spacing w:after="0" w:line="240" w:lineRule="auto"/>
        <w:jc w:val="both"/>
        <w:rPr>
          <w:rFonts w:ascii="Times New Roman" w:hAnsi="Times New Roman"/>
          <w:color w:val="000000"/>
          <w:sz w:val="24"/>
          <w:szCs w:val="24"/>
          <w:lang w:eastAsia="sk-SK"/>
        </w:rPr>
      </w:pPr>
      <w:r w:rsidRPr="00FE7515">
        <w:rPr>
          <w:rFonts w:ascii="Times New Roman" w:hAnsi="Times New Roman"/>
          <w:color w:val="000000"/>
          <w:sz w:val="24"/>
          <w:szCs w:val="24"/>
          <w:lang w:eastAsia="sk-SK"/>
        </w:rPr>
        <w:t>Účelom navrhovanej právnej úpravy je plniť záväzok vyplývajúci z čl. 9 bodu 9.1 zmluvy</w:t>
      </w:r>
      <w:r>
        <w:rPr>
          <w:rFonts w:ascii="Times New Roman" w:hAnsi="Times New Roman"/>
          <w:color w:val="000000"/>
          <w:sz w:val="24"/>
          <w:szCs w:val="24"/>
          <w:lang w:eastAsia="sk-SK"/>
        </w:rPr>
        <w:t>.</w:t>
      </w:r>
    </w:p>
    <w:p w14:paraId="64A4B4BC" w14:textId="77777777" w:rsidR="00182DE7" w:rsidRPr="00965A7F" w:rsidRDefault="00182DE7" w:rsidP="00182DE7">
      <w:pPr>
        <w:spacing w:after="0" w:line="240" w:lineRule="auto"/>
        <w:jc w:val="both"/>
        <w:rPr>
          <w:rFonts w:ascii="Times New Roman" w:hAnsi="Times New Roman"/>
          <w:b/>
          <w:sz w:val="24"/>
          <w:szCs w:val="24"/>
        </w:rPr>
      </w:pPr>
    </w:p>
    <w:p w14:paraId="1DB672AE" w14:textId="0B00973D" w:rsidR="00182DE7" w:rsidRDefault="00182DE7" w:rsidP="00182DE7">
      <w:pPr>
        <w:spacing w:after="0" w:line="240" w:lineRule="auto"/>
        <w:jc w:val="both"/>
        <w:rPr>
          <w:rFonts w:ascii="Times New Roman" w:hAnsi="Times New Roman"/>
          <w:b/>
          <w:sz w:val="24"/>
          <w:szCs w:val="24"/>
        </w:rPr>
      </w:pPr>
      <w:r w:rsidRPr="00FE7515">
        <w:rPr>
          <w:rFonts w:ascii="Times New Roman" w:hAnsi="Times New Roman"/>
          <w:b/>
          <w:sz w:val="24"/>
          <w:szCs w:val="24"/>
        </w:rPr>
        <w:t>K</w:t>
      </w:r>
      <w:r>
        <w:rPr>
          <w:rFonts w:ascii="Times New Roman" w:hAnsi="Times New Roman"/>
          <w:b/>
          <w:sz w:val="24"/>
          <w:szCs w:val="24"/>
        </w:rPr>
        <w:t> </w:t>
      </w:r>
      <w:r w:rsidRPr="00FE7515">
        <w:rPr>
          <w:rFonts w:ascii="Times New Roman" w:hAnsi="Times New Roman"/>
          <w:b/>
          <w:sz w:val="24"/>
          <w:szCs w:val="24"/>
        </w:rPr>
        <w:t>bodu</w:t>
      </w:r>
      <w:r>
        <w:rPr>
          <w:rFonts w:ascii="Times New Roman" w:hAnsi="Times New Roman"/>
          <w:b/>
          <w:sz w:val="24"/>
          <w:szCs w:val="24"/>
        </w:rPr>
        <w:t xml:space="preserve"> 7</w:t>
      </w:r>
    </w:p>
    <w:p w14:paraId="30B6B7BB" w14:textId="77777777" w:rsidR="00186417" w:rsidRDefault="00186417" w:rsidP="00182DE7">
      <w:pPr>
        <w:spacing w:after="0" w:line="240" w:lineRule="auto"/>
        <w:jc w:val="both"/>
        <w:rPr>
          <w:rFonts w:ascii="Times New Roman" w:hAnsi="Times New Roman"/>
          <w:b/>
          <w:sz w:val="24"/>
          <w:szCs w:val="24"/>
        </w:rPr>
      </w:pPr>
    </w:p>
    <w:p w14:paraId="7B5A43A4" w14:textId="77777777" w:rsidR="00182DE7" w:rsidRDefault="00182DE7" w:rsidP="00182DE7">
      <w:pPr>
        <w:spacing w:after="0" w:line="240" w:lineRule="auto"/>
        <w:jc w:val="both"/>
        <w:rPr>
          <w:rFonts w:ascii="Times New Roman" w:hAnsi="Times New Roman"/>
          <w:color w:val="000000"/>
          <w:sz w:val="24"/>
          <w:szCs w:val="24"/>
          <w:lang w:eastAsia="sk-SK"/>
        </w:rPr>
      </w:pPr>
      <w:r>
        <w:rPr>
          <w:rFonts w:ascii="Times New Roman" w:hAnsi="Times New Roman"/>
          <w:sz w:val="24"/>
          <w:szCs w:val="24"/>
        </w:rPr>
        <w:t xml:space="preserve">Legislatívno-technická úprava súvisiaca s bodom 8. </w:t>
      </w:r>
    </w:p>
    <w:p w14:paraId="50E1E0E4" w14:textId="77777777" w:rsidR="00182DE7" w:rsidRPr="00965A7F" w:rsidRDefault="00182DE7" w:rsidP="00182DE7">
      <w:pPr>
        <w:spacing w:after="0" w:line="240" w:lineRule="auto"/>
        <w:jc w:val="both"/>
        <w:rPr>
          <w:rFonts w:ascii="Times New Roman" w:hAnsi="Times New Roman"/>
          <w:b/>
          <w:sz w:val="24"/>
          <w:szCs w:val="24"/>
        </w:rPr>
      </w:pPr>
    </w:p>
    <w:p w14:paraId="047D5D7A" w14:textId="0D1B04E5" w:rsidR="00182DE7" w:rsidRDefault="00182DE7" w:rsidP="00182DE7">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K bodu 8</w:t>
      </w:r>
    </w:p>
    <w:p w14:paraId="609773DF" w14:textId="77777777" w:rsidR="00186417" w:rsidRDefault="00186417" w:rsidP="00182DE7">
      <w:pPr>
        <w:shd w:val="clear" w:color="auto" w:fill="FFFFFF"/>
        <w:spacing w:after="0" w:line="240" w:lineRule="auto"/>
        <w:jc w:val="both"/>
        <w:rPr>
          <w:rFonts w:ascii="Times New Roman" w:hAnsi="Times New Roman"/>
          <w:b/>
          <w:sz w:val="24"/>
          <w:szCs w:val="24"/>
        </w:rPr>
      </w:pPr>
    </w:p>
    <w:p w14:paraId="5877D235" w14:textId="77777777" w:rsidR="00182DE7" w:rsidRDefault="00182DE7" w:rsidP="00182DE7">
      <w:pPr>
        <w:shd w:val="clear" w:color="auto" w:fill="FFFFFF"/>
        <w:spacing w:after="0" w:line="240" w:lineRule="auto"/>
        <w:jc w:val="both"/>
        <w:rPr>
          <w:rFonts w:ascii="Times New Roman" w:hAnsi="Times New Roman"/>
          <w:sz w:val="24"/>
          <w:szCs w:val="24"/>
        </w:rPr>
      </w:pPr>
      <w:r w:rsidRPr="00FE7515">
        <w:rPr>
          <w:rFonts w:ascii="Times New Roman" w:hAnsi="Times New Roman"/>
          <w:sz w:val="24"/>
          <w:szCs w:val="24"/>
        </w:rPr>
        <w:t>Navrhovaným ustanovením sa plní záväzok vyplývajúci z čl.</w:t>
      </w:r>
      <w:r>
        <w:rPr>
          <w:rFonts w:ascii="Times New Roman" w:hAnsi="Times New Roman"/>
          <w:sz w:val="24"/>
          <w:szCs w:val="24"/>
        </w:rPr>
        <w:t xml:space="preserve"> 7 bodu 7.2 v spojení s prílohou </w:t>
      </w:r>
      <w:r>
        <w:rPr>
          <w:rFonts w:ascii="Times New Roman" w:hAnsi="Times New Roman"/>
          <w:sz w:val="24"/>
          <w:szCs w:val="24"/>
        </w:rPr>
        <w:br/>
        <w:t xml:space="preserve">č. 1 zmluvy. Týmto ustanovením sa upravuje výnimka z aplikácie ustanovení § 80a ods. 1 a 2 na tých lekárov a zubných lekárov, ktorí </w:t>
      </w:r>
      <w:r w:rsidRPr="00A94CCD">
        <w:rPr>
          <w:rFonts w:ascii="Times New Roman" w:hAnsi="Times New Roman"/>
          <w:sz w:val="24"/>
          <w:szCs w:val="24"/>
        </w:rPr>
        <w:t>pracujú v nemocniciach na menej ako polovičný pracovný úväzok a zároveň pracujú</w:t>
      </w:r>
      <w:r>
        <w:rPr>
          <w:rFonts w:ascii="Times New Roman" w:hAnsi="Times New Roman"/>
          <w:sz w:val="24"/>
          <w:szCs w:val="24"/>
        </w:rPr>
        <w:t xml:space="preserve">, bez ohľadu na to, či ide o ďalší pracovný pomer alebo ide o prácu vykonávanú na základe niektorej z dohôd o prácach vykonávaných mimo pracovného pomeru (najmä dohoda o vykonaní práce alebo dohoda o pracovnej činnosti), </w:t>
      </w:r>
      <w:r w:rsidRPr="00A94CCD">
        <w:rPr>
          <w:rFonts w:ascii="Times New Roman" w:hAnsi="Times New Roman"/>
          <w:sz w:val="24"/>
          <w:szCs w:val="24"/>
        </w:rPr>
        <w:t>aj u poskytovateľov iných ako poskytovateľov ústavnej zdravotnej starostlivosti</w:t>
      </w:r>
      <w:r>
        <w:rPr>
          <w:rFonts w:ascii="Times New Roman" w:hAnsi="Times New Roman"/>
          <w:sz w:val="24"/>
          <w:szCs w:val="24"/>
        </w:rPr>
        <w:t xml:space="preserve"> alebo poskytovateľov záchrannej zdravotnej služby</w:t>
      </w:r>
      <w:r w:rsidRPr="00A94CCD">
        <w:rPr>
          <w:rFonts w:ascii="Times New Roman" w:hAnsi="Times New Roman"/>
          <w:sz w:val="24"/>
          <w:szCs w:val="24"/>
        </w:rPr>
        <w:t xml:space="preserve"> alebo sú štatutárnymi orgánmi</w:t>
      </w:r>
      <w:r>
        <w:rPr>
          <w:rFonts w:ascii="Times New Roman" w:hAnsi="Times New Roman"/>
          <w:sz w:val="24"/>
          <w:szCs w:val="24"/>
        </w:rPr>
        <w:t xml:space="preserve"> alebo členmi štatutárnych orgánov</w:t>
      </w:r>
      <w:r w:rsidRPr="00A94CCD">
        <w:rPr>
          <w:rFonts w:ascii="Times New Roman" w:hAnsi="Times New Roman"/>
          <w:sz w:val="24"/>
          <w:szCs w:val="24"/>
        </w:rPr>
        <w:t xml:space="preserve"> u poskytovateľov iných ako poskytovateľov ústavnej zdravotnej starostlivosti</w:t>
      </w:r>
      <w:r>
        <w:rPr>
          <w:rFonts w:ascii="Times New Roman" w:hAnsi="Times New Roman"/>
          <w:sz w:val="24"/>
          <w:szCs w:val="24"/>
        </w:rPr>
        <w:t xml:space="preserve"> alebo poskytovateľov záchrannej zdravotnej služby, a to z tohto dôvodu, že </w:t>
      </w:r>
      <w:r w:rsidRPr="009E5609">
        <w:rPr>
          <w:rFonts w:ascii="Times New Roman" w:hAnsi="Times New Roman"/>
          <w:sz w:val="24"/>
          <w:szCs w:val="24"/>
        </w:rPr>
        <w:t>majú možnosť ďalších príjmov a nepotrebujú zákonom garantovanú ochranu ich miezd.</w:t>
      </w:r>
    </w:p>
    <w:p w14:paraId="07C820A3" w14:textId="77777777" w:rsidR="00182DE7" w:rsidRDefault="00182DE7" w:rsidP="00182DE7">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p>
    <w:p w14:paraId="2398B77A" w14:textId="571DC519" w:rsidR="00182DE7" w:rsidRDefault="00182DE7" w:rsidP="00182DE7">
      <w:pPr>
        <w:shd w:val="clear" w:color="auto" w:fill="FFFFFF"/>
        <w:spacing w:after="0" w:line="240" w:lineRule="auto"/>
        <w:jc w:val="both"/>
        <w:rPr>
          <w:rFonts w:ascii="Times New Roman" w:hAnsi="Times New Roman"/>
          <w:b/>
          <w:bCs/>
          <w:color w:val="000000"/>
          <w:sz w:val="24"/>
          <w:szCs w:val="24"/>
          <w:lang w:eastAsia="sk-SK"/>
        </w:rPr>
      </w:pPr>
      <w:r>
        <w:rPr>
          <w:rFonts w:ascii="Times New Roman" w:hAnsi="Times New Roman"/>
          <w:b/>
          <w:bCs/>
          <w:color w:val="000000"/>
          <w:sz w:val="24"/>
          <w:szCs w:val="24"/>
          <w:lang w:eastAsia="sk-SK"/>
        </w:rPr>
        <w:t xml:space="preserve">K bodom 9 a 10 </w:t>
      </w:r>
    </w:p>
    <w:p w14:paraId="2C1F4499" w14:textId="77777777" w:rsidR="00186417" w:rsidRDefault="00186417" w:rsidP="00182DE7">
      <w:pPr>
        <w:shd w:val="clear" w:color="auto" w:fill="FFFFFF"/>
        <w:spacing w:after="0" w:line="240" w:lineRule="auto"/>
        <w:jc w:val="both"/>
        <w:rPr>
          <w:rFonts w:ascii="Times New Roman" w:hAnsi="Times New Roman"/>
          <w:b/>
          <w:bCs/>
          <w:color w:val="000000"/>
          <w:sz w:val="24"/>
          <w:szCs w:val="24"/>
          <w:lang w:eastAsia="sk-SK"/>
        </w:rPr>
      </w:pPr>
    </w:p>
    <w:p w14:paraId="34C387E1" w14:textId="77777777" w:rsidR="00182DE7" w:rsidRDefault="00182DE7" w:rsidP="00182DE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Bodmi 9 a 10 sa plní záväzok vyplývajúci z čl. 9 bodu 9.1 zmluvy. </w:t>
      </w:r>
    </w:p>
    <w:p w14:paraId="66EBBE1D" w14:textId="26622A33" w:rsidR="00182DE7" w:rsidRDefault="00182DE7" w:rsidP="00182DE7">
      <w:pPr>
        <w:shd w:val="clear" w:color="auto" w:fill="FFFFFF"/>
        <w:spacing w:after="0" w:line="240" w:lineRule="auto"/>
        <w:jc w:val="both"/>
        <w:rPr>
          <w:rFonts w:ascii="Times New Roman" w:hAnsi="Times New Roman"/>
          <w:b/>
          <w:bCs/>
          <w:color w:val="000000"/>
          <w:sz w:val="24"/>
          <w:szCs w:val="24"/>
          <w:lang w:eastAsia="sk-SK"/>
        </w:rPr>
      </w:pPr>
      <w:r w:rsidRPr="009E539C">
        <w:rPr>
          <w:rFonts w:ascii="Times New Roman" w:hAnsi="Times New Roman"/>
          <w:b/>
          <w:bCs/>
          <w:color w:val="000000"/>
          <w:sz w:val="24"/>
          <w:szCs w:val="24"/>
          <w:lang w:eastAsia="sk-SK"/>
        </w:rPr>
        <w:lastRenderedPageBreak/>
        <w:t>K bod</w:t>
      </w:r>
      <w:r>
        <w:rPr>
          <w:rFonts w:ascii="Times New Roman" w:hAnsi="Times New Roman"/>
          <w:b/>
          <w:bCs/>
          <w:color w:val="000000"/>
          <w:sz w:val="24"/>
          <w:szCs w:val="24"/>
          <w:lang w:eastAsia="sk-SK"/>
        </w:rPr>
        <w:t>om</w:t>
      </w:r>
      <w:r w:rsidRPr="009E539C">
        <w:rPr>
          <w:rFonts w:ascii="Times New Roman" w:hAnsi="Times New Roman"/>
          <w:b/>
          <w:bCs/>
          <w:color w:val="000000"/>
          <w:sz w:val="24"/>
          <w:szCs w:val="24"/>
          <w:lang w:eastAsia="sk-SK"/>
        </w:rPr>
        <w:t xml:space="preserve"> 11</w:t>
      </w:r>
      <w:r>
        <w:rPr>
          <w:rFonts w:ascii="Times New Roman" w:hAnsi="Times New Roman"/>
          <w:b/>
          <w:bCs/>
          <w:color w:val="000000"/>
          <w:sz w:val="24"/>
          <w:szCs w:val="24"/>
          <w:lang w:eastAsia="sk-SK"/>
        </w:rPr>
        <w:t xml:space="preserve"> a12</w:t>
      </w:r>
    </w:p>
    <w:p w14:paraId="1EF9B91A" w14:textId="77777777" w:rsidR="00186417" w:rsidRPr="009E539C" w:rsidRDefault="00186417" w:rsidP="00182DE7">
      <w:pPr>
        <w:shd w:val="clear" w:color="auto" w:fill="FFFFFF"/>
        <w:spacing w:after="0" w:line="240" w:lineRule="auto"/>
        <w:jc w:val="both"/>
        <w:rPr>
          <w:rFonts w:ascii="Times New Roman" w:hAnsi="Times New Roman"/>
          <w:b/>
          <w:bCs/>
          <w:color w:val="000000"/>
          <w:sz w:val="24"/>
          <w:szCs w:val="24"/>
          <w:lang w:eastAsia="sk-SK"/>
        </w:rPr>
      </w:pPr>
    </w:p>
    <w:p w14:paraId="7CE95BD0" w14:textId="77777777" w:rsidR="00182DE7" w:rsidRPr="00CF1296" w:rsidRDefault="00182DE7" w:rsidP="00182DE7">
      <w:pPr>
        <w:shd w:val="clear" w:color="auto" w:fill="FFFFFF"/>
        <w:spacing w:after="0" w:line="240" w:lineRule="auto"/>
        <w:jc w:val="both"/>
        <w:rPr>
          <w:rFonts w:ascii="Times New Roman" w:hAnsi="Times New Roman"/>
          <w:color w:val="000000"/>
          <w:sz w:val="24"/>
          <w:szCs w:val="24"/>
          <w:lang w:eastAsia="sk-SK"/>
        </w:rPr>
      </w:pPr>
      <w:r w:rsidRPr="00965A7F">
        <w:rPr>
          <w:rFonts w:ascii="Times New Roman" w:hAnsi="Times New Roman"/>
          <w:color w:val="000000"/>
          <w:sz w:val="24"/>
          <w:szCs w:val="24"/>
          <w:lang w:eastAsia="sk-SK"/>
        </w:rPr>
        <w:t xml:space="preserve">Účelom navrhovanej právnej úpravy je plniť záväzok vyplývajúci z čl. </w:t>
      </w:r>
      <w:r>
        <w:rPr>
          <w:rFonts w:ascii="Times New Roman" w:hAnsi="Times New Roman"/>
          <w:color w:val="000000"/>
          <w:sz w:val="24"/>
          <w:szCs w:val="24"/>
          <w:lang w:eastAsia="sk-SK"/>
        </w:rPr>
        <w:t>7</w:t>
      </w:r>
      <w:r w:rsidRPr="00965A7F">
        <w:rPr>
          <w:rFonts w:ascii="Times New Roman" w:hAnsi="Times New Roman"/>
          <w:color w:val="000000"/>
          <w:sz w:val="24"/>
          <w:szCs w:val="24"/>
          <w:lang w:eastAsia="sk-SK"/>
        </w:rPr>
        <w:t xml:space="preserve"> bodu </w:t>
      </w:r>
      <w:r>
        <w:rPr>
          <w:rFonts w:ascii="Times New Roman" w:hAnsi="Times New Roman"/>
          <w:color w:val="000000"/>
          <w:sz w:val="24"/>
          <w:szCs w:val="24"/>
          <w:lang w:eastAsia="sk-SK"/>
        </w:rPr>
        <w:t>7</w:t>
      </w:r>
      <w:r w:rsidRPr="00965A7F">
        <w:rPr>
          <w:rFonts w:ascii="Times New Roman" w:hAnsi="Times New Roman"/>
          <w:color w:val="000000"/>
          <w:sz w:val="24"/>
          <w:szCs w:val="24"/>
          <w:lang w:eastAsia="sk-SK"/>
        </w:rPr>
        <w:t xml:space="preserve">.1 spočívajúci vo vypustení </w:t>
      </w:r>
      <w:r>
        <w:rPr>
          <w:rFonts w:ascii="Times New Roman" w:hAnsi="Times New Roman"/>
          <w:color w:val="000000"/>
          <w:sz w:val="24"/>
          <w:szCs w:val="24"/>
          <w:lang w:eastAsia="sk-SK"/>
        </w:rPr>
        <w:t xml:space="preserve">znížených základných zložiek mzdy pre rok 2025 a pre rok 2026. Cieľom navrhovaného ustanovenia je, aby platili základné zložky mzdy ustanovené v § 80a až 80aw, t. j. s nárastom miezd 9,66% pre rok 2025 pre všetkých zdravotníckych pracovníkov s účinnosťou od 1. marca 2025 a s nárastom miezd 6,44% pre rok 2026 pre všetkých zdravotníckych pracovníkov. Zruší sa tým </w:t>
      </w:r>
      <w:r>
        <w:rPr>
          <w:rFonts w:ascii="Times New Roman" w:hAnsi="Times New Roman"/>
          <w:sz w:val="24"/>
          <w:szCs w:val="24"/>
        </w:rPr>
        <w:t xml:space="preserve">prechodne znížené základné zložky mzdy ustanovené </w:t>
      </w:r>
      <w:r>
        <w:rPr>
          <w:rFonts w:ascii="Times New Roman" w:hAnsi="Times New Roman"/>
          <w:color w:val="000000"/>
          <w:sz w:val="24"/>
          <w:szCs w:val="24"/>
          <w:lang w:eastAsia="sk-SK"/>
        </w:rPr>
        <w:t>z</w:t>
      </w:r>
      <w:r w:rsidRPr="00965A7F">
        <w:rPr>
          <w:rFonts w:ascii="Times New Roman" w:hAnsi="Times New Roman"/>
          <w:sz w:val="24"/>
          <w:szCs w:val="24"/>
        </w:rPr>
        <w:t>ákon</w:t>
      </w:r>
      <w:r>
        <w:rPr>
          <w:rFonts w:ascii="Times New Roman" w:hAnsi="Times New Roman"/>
          <w:sz w:val="24"/>
          <w:szCs w:val="24"/>
        </w:rPr>
        <w:t>om</w:t>
      </w:r>
      <w:r w:rsidRPr="00965A7F">
        <w:rPr>
          <w:rFonts w:ascii="Times New Roman" w:hAnsi="Times New Roman"/>
          <w:sz w:val="24"/>
          <w:szCs w:val="24"/>
        </w:rPr>
        <w:t xml:space="preserve"> č. 309/2024 Z. z</w:t>
      </w:r>
      <w:r>
        <w:rPr>
          <w:rFonts w:ascii="Times New Roman" w:hAnsi="Times New Roman"/>
          <w:sz w:val="24"/>
          <w:szCs w:val="24"/>
        </w:rPr>
        <w:t>.</w:t>
      </w:r>
    </w:p>
    <w:p w14:paraId="1F742F61" w14:textId="77777777" w:rsidR="00182DE7" w:rsidRDefault="00182DE7" w:rsidP="00182DE7">
      <w:pPr>
        <w:shd w:val="clear" w:color="auto" w:fill="FFFFFF"/>
        <w:spacing w:after="0" w:line="240" w:lineRule="auto"/>
        <w:jc w:val="both"/>
        <w:rPr>
          <w:rFonts w:ascii="Times New Roman" w:hAnsi="Times New Roman"/>
          <w:color w:val="000000"/>
          <w:sz w:val="24"/>
          <w:szCs w:val="24"/>
          <w:lang w:eastAsia="sk-SK"/>
        </w:rPr>
      </w:pPr>
    </w:p>
    <w:p w14:paraId="474A569B" w14:textId="71A822FA" w:rsidR="00182DE7" w:rsidRDefault="00182DE7" w:rsidP="00182DE7">
      <w:pPr>
        <w:shd w:val="clear" w:color="auto" w:fill="FFFFFF"/>
        <w:spacing w:after="0" w:line="240" w:lineRule="auto"/>
        <w:jc w:val="both"/>
        <w:rPr>
          <w:rFonts w:ascii="Times New Roman" w:hAnsi="Times New Roman"/>
          <w:b/>
          <w:bCs/>
          <w:color w:val="000000"/>
          <w:sz w:val="24"/>
          <w:szCs w:val="24"/>
          <w:lang w:eastAsia="sk-SK"/>
        </w:rPr>
      </w:pPr>
      <w:r w:rsidRPr="00DB2B11">
        <w:rPr>
          <w:rFonts w:ascii="Times New Roman" w:hAnsi="Times New Roman"/>
          <w:b/>
          <w:bCs/>
          <w:color w:val="000000"/>
          <w:sz w:val="24"/>
          <w:szCs w:val="24"/>
          <w:lang w:eastAsia="sk-SK"/>
        </w:rPr>
        <w:t>K bodu 13</w:t>
      </w:r>
    </w:p>
    <w:p w14:paraId="5A52B692" w14:textId="77777777" w:rsidR="00186417" w:rsidRPr="00DB2B11" w:rsidRDefault="00186417" w:rsidP="00182DE7">
      <w:pPr>
        <w:shd w:val="clear" w:color="auto" w:fill="FFFFFF"/>
        <w:spacing w:after="0" w:line="240" w:lineRule="auto"/>
        <w:jc w:val="both"/>
        <w:rPr>
          <w:rFonts w:ascii="Times New Roman" w:hAnsi="Times New Roman"/>
          <w:b/>
          <w:bCs/>
          <w:color w:val="000000"/>
          <w:sz w:val="24"/>
          <w:szCs w:val="24"/>
          <w:lang w:eastAsia="sk-SK"/>
        </w:rPr>
      </w:pPr>
    </w:p>
    <w:p w14:paraId="09E96542" w14:textId="77777777" w:rsidR="00182DE7" w:rsidRDefault="00182DE7" w:rsidP="00182DE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Ustanovením § 102ba sa upravuje prechodné obdobie pre poskytovateľov zdravotnej starostlivosti, ktorý prevádzkujú zariadenia ústavnej zdravotnej starostlivosti, ktoré je všeobecnou nemocnicou, </w:t>
      </w:r>
      <w:proofErr w:type="spellStart"/>
      <w:r>
        <w:rPr>
          <w:rFonts w:ascii="Times New Roman" w:hAnsi="Times New Roman"/>
          <w:sz w:val="24"/>
          <w:szCs w:val="24"/>
        </w:rPr>
        <w:t>detenčným</w:t>
      </w:r>
      <w:proofErr w:type="spellEnd"/>
      <w:r>
        <w:rPr>
          <w:rFonts w:ascii="Times New Roman" w:hAnsi="Times New Roman"/>
          <w:sz w:val="24"/>
          <w:szCs w:val="24"/>
        </w:rPr>
        <w:t xml:space="preserve"> ústavom alebo </w:t>
      </w:r>
      <w:proofErr w:type="spellStart"/>
      <w:r>
        <w:rPr>
          <w:rFonts w:ascii="Times New Roman" w:hAnsi="Times New Roman"/>
          <w:sz w:val="24"/>
          <w:szCs w:val="24"/>
        </w:rPr>
        <w:t>detenčným</w:t>
      </w:r>
      <w:proofErr w:type="spellEnd"/>
      <w:r>
        <w:rPr>
          <w:rFonts w:ascii="Times New Roman" w:hAnsi="Times New Roman"/>
          <w:sz w:val="24"/>
          <w:szCs w:val="24"/>
        </w:rPr>
        <w:t xml:space="preserve"> ústavom pre mladistvých, v rámci ktorého bude potrebné, aby si zosúladili svoje interné najmä pracovnoprávne predpisy s novým znením ustanovenia § 7 ods. 10 (bod 1) tak, aby </w:t>
      </w:r>
      <w:r w:rsidRPr="00FB5A4C">
        <w:rPr>
          <w:rFonts w:ascii="Times New Roman" w:hAnsi="Times New Roman"/>
          <w:sz w:val="24"/>
          <w:szCs w:val="24"/>
        </w:rPr>
        <w:t>najneskôr od 1. septembra 2025 mali</w:t>
      </w:r>
      <w:r>
        <w:rPr>
          <w:rFonts w:ascii="Times New Roman" w:hAnsi="Times New Roman"/>
          <w:sz w:val="24"/>
          <w:szCs w:val="24"/>
        </w:rPr>
        <w:t xml:space="preserve"> všetci zdravotnícki pracovníci pracujúci v rámci nepretržitého poskytovania zdravotnej starostlivosti týždenný pracovný čas naviac v rozsahu ustanoveného týždenného pracovného zamestnanca pracujúceho v nepretržitej prevádzke.  </w:t>
      </w:r>
    </w:p>
    <w:p w14:paraId="59DE4C7F" w14:textId="77777777" w:rsidR="00182DE7" w:rsidRDefault="00182DE7" w:rsidP="00182DE7">
      <w:pPr>
        <w:shd w:val="clear" w:color="auto" w:fill="FFFFFF"/>
        <w:spacing w:after="0" w:line="240" w:lineRule="auto"/>
        <w:jc w:val="both"/>
        <w:rPr>
          <w:rFonts w:ascii="Times New Roman" w:hAnsi="Times New Roman"/>
          <w:sz w:val="24"/>
          <w:szCs w:val="24"/>
        </w:rPr>
      </w:pPr>
    </w:p>
    <w:p w14:paraId="402994D4" w14:textId="77777777" w:rsidR="00182DE7" w:rsidRPr="008542BB" w:rsidRDefault="00182DE7" w:rsidP="00182DE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Ustanovením § 102bb ods. 1 sa plní záväzok vplývajúci z čl. 7 bodu 7.2 zmluvy v spojení s prílohou č. 1 k zmluve. Navrhovanou právnou úpravou sa upravuje základná zložky mzdy lekárov a zubných lekárov, ktorí pracujú na kratší ako ustanovený týždenný pracovný čas s menším rozsahom úväzku ako polovičným a zároveň pracujú aj u iného poskytovateľa, ktorý nie je prevádzkovateľom zariadenia ústavnej zdravotnej starostlivosti alebo ambulancie záchrannej zdravotnej služby alebo sú štatutárnym orgánom alebo členom štatutárneho orgánu vyššie uvedeného poskytovateľa (bod 8) od 1. marca 2025 do konca roka 2025 osobitným spôsobom, a to tak, že na jednej strane nebudú mať do konca roka 2025 nárok na plnú výšku základnej zložky mzdy (§ 80a ods. 1 a 2), no na strane druhej budú mať do konca roka 2025 upravenú zníženú základnú zložku mzdy. Garancia základnej zložky mzdy pre lekárov spĺňajúcich podmienky upravené v § 80b ods. 11 zanikne až od 1. januára 2026. </w:t>
      </w:r>
      <w:r w:rsidRPr="008542BB">
        <w:rPr>
          <w:rFonts w:ascii="Times New Roman" w:hAnsi="Times New Roman"/>
          <w:sz w:val="24"/>
          <w:szCs w:val="24"/>
        </w:rPr>
        <w:t xml:space="preserve">Cieľom dotknutého ustanovenia je upraviť výlučne výšku základnej zložky mzdy, t. j. koeficientu, týchto lekárov a zubných lekárov. </w:t>
      </w:r>
      <w:r w:rsidRPr="008542BB">
        <w:rPr>
          <w:rFonts w:ascii="Times New Roman" w:hAnsi="Times New Roman"/>
          <w:color w:val="000000"/>
          <w:sz w:val="24"/>
          <w:szCs w:val="24"/>
          <w:lang w:eastAsia="sk-SK"/>
        </w:rPr>
        <w:t>Všetky ostatné ustanovenia sa budú od 1. marca do konca roka 2025 vzťahovať aj na týchto lekárov. Pokiaľ nie je v prechodnom ustanovení, ktoré upravuje „osobitný režim na ustanovenú dobu“, uvedené inak, platia systémové normy. Predmetná úprava ž</w:t>
      </w:r>
      <w:r w:rsidRPr="008542BB">
        <w:rPr>
          <w:rFonts w:ascii="Times New Roman" w:hAnsi="Times New Roman"/>
          <w:sz w:val="24"/>
          <w:szCs w:val="24"/>
        </w:rPr>
        <w:t xml:space="preserve">iadnym spôsobom nezasahuje do ustanovení upravujúcich spôsob započítavania rokov praxe (§ 80b ods. 2 až 10), t. j. až do 31. decembra 2025 sa aj týmto lekárom budú započítavať roky praxe.      </w:t>
      </w:r>
    </w:p>
    <w:p w14:paraId="163F6A0D" w14:textId="77777777" w:rsidR="00182DE7" w:rsidRPr="008542BB" w:rsidRDefault="00182DE7" w:rsidP="00182DE7">
      <w:pPr>
        <w:shd w:val="clear" w:color="auto" w:fill="FFFFFF"/>
        <w:spacing w:after="0" w:line="240" w:lineRule="auto"/>
        <w:jc w:val="both"/>
        <w:rPr>
          <w:rFonts w:ascii="Times New Roman" w:hAnsi="Times New Roman"/>
          <w:sz w:val="24"/>
          <w:szCs w:val="24"/>
        </w:rPr>
      </w:pPr>
    </w:p>
    <w:p w14:paraId="19D430D1" w14:textId="77777777" w:rsidR="00182DE7" w:rsidRDefault="00182DE7" w:rsidP="00182DE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V ustanovení § 102bb ods. 2 sa upravuje povinnosť pre tých lekárov a zubných lekárov, ktorý majú dohodnutý pracovný pomer na kratší pracovný čas s rozsahom pracovného úväzku menším ako polovičným formou písomného čestného vyhlásenia poskytovateľovi – svojmu zamestnávateľovi deklarovať, či majú alebo nemajú aj iný pracovnoprávny vzťah (iný pracovný pomer alebo dohodu o prácach vykonávaných mimo pracovného pomeru) u iného poskytovateľa, ktorý nie je prevádzkovateľom zariadenia ústavnej zdravotnej starostlivosti alebo ambulancie záchrannej zdravotnej služby alebo či sú alebo nie sú štatutárom alebo členom štatutárneho orgánu takýchto poskytovateľov. Povinnosť predložiť písomné čestné vyhlásenie bude potrebné splniť najneskôr do 15. marca 2025.</w:t>
      </w:r>
    </w:p>
    <w:p w14:paraId="7C618F53" w14:textId="77777777" w:rsidR="00182DE7" w:rsidRDefault="00182DE7" w:rsidP="00182DE7">
      <w:pPr>
        <w:shd w:val="clear" w:color="auto" w:fill="FFFFFF"/>
        <w:spacing w:after="0" w:line="240" w:lineRule="auto"/>
        <w:jc w:val="both"/>
        <w:rPr>
          <w:rFonts w:ascii="Times New Roman" w:hAnsi="Times New Roman"/>
          <w:color w:val="000000"/>
          <w:sz w:val="24"/>
          <w:szCs w:val="24"/>
          <w:lang w:eastAsia="sk-SK"/>
        </w:rPr>
      </w:pPr>
    </w:p>
    <w:p w14:paraId="45C45558" w14:textId="17D0BCF4" w:rsidR="00182DE7" w:rsidRDefault="00182DE7" w:rsidP="00182DE7">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lastRenderedPageBreak/>
        <w:t>K bodu 14</w:t>
      </w:r>
    </w:p>
    <w:p w14:paraId="3DED8B06" w14:textId="77777777" w:rsidR="00186417" w:rsidRDefault="00186417" w:rsidP="00182DE7">
      <w:pPr>
        <w:shd w:val="clear" w:color="auto" w:fill="FFFFFF"/>
        <w:spacing w:after="0" w:line="240" w:lineRule="auto"/>
        <w:jc w:val="both"/>
        <w:rPr>
          <w:rFonts w:ascii="Times New Roman" w:hAnsi="Times New Roman"/>
          <w:b/>
          <w:sz w:val="24"/>
          <w:szCs w:val="24"/>
        </w:rPr>
      </w:pPr>
    </w:p>
    <w:p w14:paraId="180AE3EB" w14:textId="77777777" w:rsidR="00182DE7" w:rsidRDefault="00182DE7" w:rsidP="00182DE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Navrhovaným ustanovením sa plní záväzok vyplývajúci z čl. 2 bodu 2.1 zmluvy, na základe ktorého sa do zákona č. 578/2004 Z. z. dopĺňa nová príloha, v rámci ktorej sú upravené minimálne požiadavky na personálne zabezpečenie zariadení ústavnej zdravotnej starostlivosti pôvodne upravené v II. časti výnosu. Cieľom prílohy č. 1b je ustanoviť minimálne počty jednotlivých kategórií zdravotníckych pracovníkov v rámci jednotlivých druhov zariadení ústavnej zdravotnej starostlivosti. </w:t>
      </w:r>
    </w:p>
    <w:p w14:paraId="74D664C4" w14:textId="77777777" w:rsidR="00182DE7" w:rsidRPr="00E71A5C" w:rsidRDefault="00182DE7" w:rsidP="00182DE7">
      <w:pPr>
        <w:shd w:val="clear" w:color="auto" w:fill="FFFFFF"/>
        <w:spacing w:after="0" w:line="240" w:lineRule="auto"/>
        <w:jc w:val="both"/>
        <w:rPr>
          <w:rFonts w:ascii="Times New Roman" w:hAnsi="Times New Roman"/>
          <w:sz w:val="24"/>
          <w:szCs w:val="24"/>
        </w:rPr>
      </w:pPr>
    </w:p>
    <w:p w14:paraId="5FE4AE75" w14:textId="77777777" w:rsidR="00182DE7" w:rsidRPr="00E71A5C" w:rsidRDefault="00182DE7" w:rsidP="00182DE7">
      <w:pPr>
        <w:shd w:val="clear" w:color="auto" w:fill="FFFFFF"/>
        <w:spacing w:after="0" w:line="240" w:lineRule="auto"/>
        <w:jc w:val="both"/>
        <w:rPr>
          <w:rFonts w:ascii="Times New Roman" w:hAnsi="Times New Roman"/>
          <w:sz w:val="24"/>
          <w:szCs w:val="24"/>
        </w:rPr>
      </w:pPr>
      <w:r w:rsidRPr="00E71A5C">
        <w:rPr>
          <w:rFonts w:ascii="Times New Roman" w:hAnsi="Times New Roman"/>
          <w:sz w:val="24"/>
          <w:szCs w:val="24"/>
        </w:rPr>
        <w:t xml:space="preserve">Odbornú spôsobilosť na výkon odborných pracovných činností, špecializovaných pracovných činností a certifikovaných pracovných činností, ako aj spôsob upravujúci vzťahy medzi platným právnym stavom upravujúcim odbornú spôsobilosť a skôr získanou odbornou spôsobilosťou sa riadia príslušnými právnymi predpismi, najmä nariadením vlády Slovenskej republiky č. 296/2010 Z. z.         </w:t>
      </w:r>
    </w:p>
    <w:p w14:paraId="6305B710" w14:textId="77777777" w:rsidR="00182DE7" w:rsidRPr="00E71A5C" w:rsidRDefault="00182DE7" w:rsidP="00182DE7">
      <w:pPr>
        <w:shd w:val="clear" w:color="auto" w:fill="FFFFFF"/>
        <w:spacing w:after="0" w:line="240" w:lineRule="auto"/>
        <w:jc w:val="both"/>
        <w:rPr>
          <w:rFonts w:ascii="Times New Roman" w:hAnsi="Times New Roman"/>
          <w:color w:val="000000"/>
          <w:sz w:val="24"/>
          <w:szCs w:val="24"/>
          <w:lang w:eastAsia="sk-SK"/>
        </w:rPr>
      </w:pPr>
    </w:p>
    <w:p w14:paraId="6D4CC49D" w14:textId="77777777" w:rsidR="00182DE7" w:rsidRPr="00E71A5C" w:rsidRDefault="00182DE7" w:rsidP="00182DE7">
      <w:pPr>
        <w:shd w:val="clear" w:color="auto" w:fill="FFFFFF"/>
        <w:spacing w:after="0" w:line="240" w:lineRule="auto"/>
        <w:jc w:val="both"/>
        <w:rPr>
          <w:rFonts w:ascii="Times New Roman" w:hAnsi="Times New Roman"/>
          <w:color w:val="000000"/>
          <w:sz w:val="24"/>
          <w:szCs w:val="24"/>
          <w:lang w:eastAsia="sk-SK"/>
        </w:rPr>
      </w:pPr>
      <w:r w:rsidRPr="00E71A5C">
        <w:rPr>
          <w:rFonts w:ascii="Times New Roman" w:hAnsi="Times New Roman"/>
          <w:color w:val="000000"/>
          <w:sz w:val="24"/>
          <w:szCs w:val="24"/>
          <w:lang w:eastAsia="sk-SK"/>
        </w:rPr>
        <w:t>Súčasne zostáva zachovaná vnútorná systematika právnej úpravy, teda, že základný rámec práv a povinností je upravený primárne v zákone, pričom podrobnosti o spôsobe, forme, dobe splnenia, prechodných dobách upravujúcich režim spolupôsobenia predchádzajúcej právnej úpravy a novej právnej úpravy a prípadné modifikácie spôsobu aplikácie dotknutej právnej úpravy je bližšie rozpracovaný v príslušných vykonávacích predpisoch. V predmetom prípade najmä v tých častiach výnosu, ktoré ostanú touto</w:t>
      </w:r>
      <w:r w:rsidRPr="00533D0D">
        <w:rPr>
          <w:rFonts w:ascii="Times New Roman" w:hAnsi="Times New Roman"/>
          <w:b/>
          <w:color w:val="000000"/>
          <w:sz w:val="24"/>
          <w:szCs w:val="24"/>
          <w:lang w:eastAsia="sk-SK"/>
        </w:rPr>
        <w:t xml:space="preserve"> </w:t>
      </w:r>
      <w:r w:rsidRPr="00E71A5C">
        <w:rPr>
          <w:rFonts w:ascii="Times New Roman" w:hAnsi="Times New Roman"/>
          <w:color w:val="000000"/>
          <w:sz w:val="24"/>
          <w:szCs w:val="24"/>
          <w:lang w:eastAsia="sk-SK"/>
        </w:rPr>
        <w:t xml:space="preserve">novou právnou úpravou nedotknuté. Ide najmä o ustanovenia upravené v normatívnej časti výnosu. </w:t>
      </w:r>
    </w:p>
    <w:p w14:paraId="351FB924" w14:textId="77777777" w:rsidR="00182DE7" w:rsidRPr="00E71A5C" w:rsidRDefault="00182DE7" w:rsidP="00182DE7">
      <w:pPr>
        <w:shd w:val="clear" w:color="auto" w:fill="FFFFFF"/>
        <w:spacing w:after="0" w:line="240" w:lineRule="auto"/>
        <w:jc w:val="both"/>
        <w:rPr>
          <w:rFonts w:ascii="Times New Roman" w:hAnsi="Times New Roman"/>
          <w:color w:val="000000"/>
          <w:sz w:val="24"/>
          <w:szCs w:val="24"/>
          <w:lang w:eastAsia="sk-SK"/>
        </w:rPr>
      </w:pPr>
    </w:p>
    <w:p w14:paraId="1D0E6888" w14:textId="77777777" w:rsidR="00182DE7" w:rsidRPr="00E71A5C" w:rsidRDefault="00182DE7" w:rsidP="00182DE7">
      <w:pPr>
        <w:shd w:val="clear" w:color="auto" w:fill="FFFFFF"/>
        <w:spacing w:after="0" w:line="240" w:lineRule="auto"/>
        <w:jc w:val="both"/>
        <w:rPr>
          <w:rFonts w:ascii="Times New Roman" w:hAnsi="Times New Roman"/>
          <w:color w:val="000000"/>
          <w:sz w:val="24"/>
          <w:szCs w:val="24"/>
          <w:lang w:eastAsia="sk-SK"/>
        </w:rPr>
      </w:pPr>
      <w:r w:rsidRPr="00E71A5C">
        <w:rPr>
          <w:rFonts w:ascii="Times New Roman" w:hAnsi="Times New Roman"/>
          <w:color w:val="000000"/>
          <w:sz w:val="24"/>
          <w:szCs w:val="24"/>
          <w:lang w:eastAsia="sk-SK"/>
        </w:rPr>
        <w:t xml:space="preserve">To znamená, že základná povinnosť poskytovateľa upravená v § 8 ods. 1 zákona č. 578/2004 Z. z. byť personálne zabezpečený a materiálno-technicky vybavený na poskytovanie zdravotnej starostlivosti, je v súčasnosti bližšie upravená vo výnose, ktorý komplexne a konkrétne upravuje predmetné podmienky. Na základe navrhovaného ustanovenia, s účinnosťou od 1. januára 2026, dôjde k preneseniu tej časti výnosu, ktorá upravuje minimálne požiadavky na personálne zabezpečenie jednotlivých druhov zariadení ústavnej zdravotnej starostlivosti do novej prílohy k zákonu č. 1b. Toto však nebude mať žiaden vplyv na bližšie rozpracovanie ďalších práv a povinností, ktoré sú vo výnose upravené. Prechodný režim upravený v § 4ad ods. 1 a 2 výnosu v časti týkajúcej sa zariadení ústavnej zdravotnej starostlivosti týmto nebude dotknutý. Teda predmetná právna úprava § 4ad ods. 1 a 2 výnosu bude aplikovateľná aj po 1. januári 2026. Nehrozí tak vznik právneho vákua, ktorý by mal za následok neuplatnenie prechodnej úpravy v neprospech dotknutého poskytovateľa.               </w:t>
      </w:r>
    </w:p>
    <w:p w14:paraId="4CCCE3B3" w14:textId="77777777" w:rsidR="00182DE7" w:rsidRPr="00E71A5C" w:rsidRDefault="00182DE7" w:rsidP="00182DE7">
      <w:pPr>
        <w:shd w:val="clear" w:color="auto" w:fill="FFFFFF"/>
        <w:spacing w:after="0" w:line="240" w:lineRule="auto"/>
        <w:jc w:val="both"/>
        <w:rPr>
          <w:rFonts w:ascii="Times New Roman" w:hAnsi="Times New Roman"/>
          <w:color w:val="000000"/>
          <w:sz w:val="24"/>
          <w:szCs w:val="24"/>
          <w:lang w:eastAsia="sk-SK"/>
        </w:rPr>
      </w:pPr>
      <w:r w:rsidRPr="00E71A5C">
        <w:rPr>
          <w:rFonts w:ascii="Times New Roman" w:hAnsi="Times New Roman"/>
          <w:color w:val="000000"/>
          <w:sz w:val="24"/>
          <w:szCs w:val="24"/>
          <w:lang w:eastAsia="sk-SK"/>
        </w:rPr>
        <w:tab/>
      </w:r>
    </w:p>
    <w:p w14:paraId="6B483001" w14:textId="77777777" w:rsidR="00182DE7" w:rsidRPr="00965A7F" w:rsidRDefault="00182DE7" w:rsidP="00182DE7">
      <w:pPr>
        <w:shd w:val="clear" w:color="auto" w:fill="FFFFFF"/>
        <w:spacing w:after="0" w:line="240" w:lineRule="auto"/>
        <w:jc w:val="both"/>
        <w:rPr>
          <w:rFonts w:ascii="Times New Roman" w:hAnsi="Times New Roman"/>
          <w:b/>
          <w:color w:val="000000"/>
          <w:sz w:val="24"/>
          <w:szCs w:val="24"/>
          <w:lang w:eastAsia="sk-SK"/>
        </w:rPr>
      </w:pPr>
      <w:r w:rsidRPr="00965A7F">
        <w:rPr>
          <w:rFonts w:ascii="Times New Roman" w:hAnsi="Times New Roman"/>
          <w:b/>
          <w:color w:val="000000"/>
          <w:sz w:val="24"/>
          <w:szCs w:val="24"/>
          <w:lang w:eastAsia="sk-SK"/>
        </w:rPr>
        <w:t>Čl. V</w:t>
      </w:r>
    </w:p>
    <w:p w14:paraId="4B66785E" w14:textId="77777777" w:rsidR="00182DE7" w:rsidRDefault="00182DE7" w:rsidP="00182DE7">
      <w:pPr>
        <w:spacing w:after="0" w:line="240" w:lineRule="auto"/>
        <w:jc w:val="both"/>
        <w:rPr>
          <w:rFonts w:ascii="Times New Roman" w:hAnsi="Times New Roman"/>
          <w:color w:val="000000"/>
          <w:sz w:val="24"/>
          <w:szCs w:val="24"/>
          <w:lang w:eastAsia="sk-SK"/>
        </w:rPr>
      </w:pPr>
    </w:p>
    <w:p w14:paraId="35249E78" w14:textId="2AC93BA7" w:rsidR="00182DE7" w:rsidRDefault="00182DE7" w:rsidP="00182DE7">
      <w:pPr>
        <w:spacing w:after="0" w:line="240" w:lineRule="auto"/>
        <w:jc w:val="both"/>
        <w:rPr>
          <w:rFonts w:ascii="Times New Roman" w:hAnsi="Times New Roman"/>
          <w:b/>
          <w:bCs/>
          <w:color w:val="000000"/>
          <w:sz w:val="24"/>
          <w:szCs w:val="24"/>
          <w:lang w:eastAsia="sk-SK"/>
        </w:rPr>
      </w:pPr>
      <w:r w:rsidRPr="009711C7">
        <w:rPr>
          <w:rFonts w:ascii="Times New Roman" w:hAnsi="Times New Roman"/>
          <w:b/>
          <w:bCs/>
          <w:color w:val="000000"/>
          <w:sz w:val="24"/>
          <w:szCs w:val="24"/>
          <w:lang w:eastAsia="sk-SK"/>
        </w:rPr>
        <w:t xml:space="preserve">K bodu 1 </w:t>
      </w:r>
    </w:p>
    <w:p w14:paraId="05023643" w14:textId="77777777" w:rsidR="00186417" w:rsidRPr="009711C7" w:rsidRDefault="00186417" w:rsidP="00182DE7">
      <w:pPr>
        <w:spacing w:after="0" w:line="240" w:lineRule="auto"/>
        <w:jc w:val="both"/>
        <w:rPr>
          <w:rFonts w:ascii="Times New Roman" w:hAnsi="Times New Roman"/>
          <w:b/>
          <w:bCs/>
          <w:iCs/>
          <w:sz w:val="24"/>
          <w:szCs w:val="24"/>
        </w:rPr>
      </w:pPr>
    </w:p>
    <w:p w14:paraId="58E01FC8" w14:textId="77777777" w:rsidR="00182DE7"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Do oznamovacích povinností zdravotnej poisťovne, podľa ktorých je z</w:t>
      </w:r>
      <w:r w:rsidRPr="000E09D4">
        <w:rPr>
          <w:rFonts w:ascii="Times New Roman" w:hAnsi="Times New Roman"/>
          <w:bCs/>
          <w:sz w:val="24"/>
          <w:szCs w:val="24"/>
          <w:lang w:eastAsia="sk-SK"/>
        </w:rPr>
        <w:t>dravotná poisťovňa povinná vypracovať a predkladať úradu a ministerstvu zdravotníctva aj ďalšie údaje vo forme výkazov, hlásení, prehľadov alebo iných správ ustanoveným spôsobom v ustanovenom rozsahu a v ustanovených termínoch. Spôsob, rozsah a termíny predkladania ďalších údajov ustanoví všeobecne záväzný právny predpis, ktorý vydá ministerstvo zdravotníctva po dohode s ministerstvom financií</w:t>
      </w:r>
      <w:r>
        <w:rPr>
          <w:rFonts w:ascii="Times New Roman" w:hAnsi="Times New Roman"/>
          <w:bCs/>
          <w:sz w:val="24"/>
          <w:szCs w:val="24"/>
          <w:lang w:eastAsia="sk-SK"/>
        </w:rPr>
        <w:t xml:space="preserve"> sa do</w:t>
      </w:r>
      <w:r w:rsidRPr="003D5C66">
        <w:rPr>
          <w:rFonts w:ascii="Times New Roman" w:hAnsi="Times New Roman"/>
          <w:bCs/>
          <w:sz w:val="24"/>
          <w:szCs w:val="24"/>
          <w:lang w:eastAsia="sk-SK"/>
        </w:rPr>
        <w:t xml:space="preserve"> § 11 ods. 9 druhej vete za slovo „údajov“ vkladajú slová „a údajov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xml:space="preserve">)“. </w:t>
      </w:r>
      <w:r>
        <w:rPr>
          <w:rFonts w:ascii="Times New Roman" w:hAnsi="Times New Roman"/>
          <w:bCs/>
          <w:sz w:val="24"/>
          <w:szCs w:val="24"/>
          <w:lang w:eastAsia="sk-SK"/>
        </w:rPr>
        <w:t xml:space="preserve">Povinnosť predkladať úradu a ministerstvu zdravotníctva údaje o DRG úhradách bude podrobne upravená vo všeobecne záväznom právnom predpise – novelou vyhlášky Ministerstva zdravotníctva SR č. 522/2023 Z. z. </w:t>
      </w:r>
      <w:r w:rsidRPr="000E09D4">
        <w:rPr>
          <w:rFonts w:ascii="Times New Roman" w:hAnsi="Times New Roman"/>
          <w:bCs/>
          <w:sz w:val="24"/>
          <w:szCs w:val="24"/>
          <w:lang w:eastAsia="sk-SK"/>
        </w:rPr>
        <w:t>o predkladaní údajov z účtovníctva, štatistickej evidencie a ďalších údajov zdravotnou poisťovňou</w:t>
      </w:r>
      <w:r>
        <w:rPr>
          <w:rFonts w:ascii="Times New Roman" w:hAnsi="Times New Roman"/>
          <w:bCs/>
          <w:sz w:val="24"/>
          <w:szCs w:val="24"/>
          <w:lang w:eastAsia="sk-SK"/>
        </w:rPr>
        <w:t>.</w:t>
      </w:r>
    </w:p>
    <w:p w14:paraId="3916885F" w14:textId="02C7B3F7" w:rsidR="00182DE7" w:rsidRDefault="00182DE7" w:rsidP="00182DE7">
      <w:pPr>
        <w:spacing w:after="0" w:line="240" w:lineRule="auto"/>
        <w:jc w:val="both"/>
        <w:rPr>
          <w:rFonts w:ascii="Times New Roman" w:hAnsi="Times New Roman"/>
          <w:b/>
          <w:sz w:val="24"/>
          <w:szCs w:val="24"/>
          <w:lang w:eastAsia="sk-SK"/>
        </w:rPr>
      </w:pPr>
      <w:r w:rsidRPr="009711C7">
        <w:rPr>
          <w:rFonts w:ascii="Times New Roman" w:hAnsi="Times New Roman"/>
          <w:b/>
          <w:sz w:val="24"/>
          <w:szCs w:val="24"/>
          <w:lang w:eastAsia="sk-SK"/>
        </w:rPr>
        <w:lastRenderedPageBreak/>
        <w:t xml:space="preserve">K bodu 2 </w:t>
      </w:r>
    </w:p>
    <w:p w14:paraId="424FCDA4" w14:textId="77777777" w:rsidR="00186417" w:rsidRPr="009711C7" w:rsidRDefault="00186417" w:rsidP="00182DE7">
      <w:pPr>
        <w:spacing w:after="0" w:line="240" w:lineRule="auto"/>
        <w:jc w:val="both"/>
        <w:rPr>
          <w:rFonts w:ascii="Times New Roman" w:hAnsi="Times New Roman"/>
          <w:b/>
          <w:sz w:val="24"/>
          <w:szCs w:val="24"/>
          <w:lang w:eastAsia="sk-SK"/>
        </w:rPr>
      </w:pPr>
    </w:p>
    <w:p w14:paraId="307A81F3" w14:textId="77777777" w:rsidR="00182DE7" w:rsidRPr="003D5C66"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Do povinností zdravotnej poisťovne</w:t>
      </w:r>
      <w:r w:rsidRPr="000E09D4">
        <w:rPr>
          <w:rFonts w:ascii="Times New Roman" w:hAnsi="Times New Roman"/>
          <w:bCs/>
          <w:sz w:val="24"/>
          <w:szCs w:val="24"/>
          <w:lang w:eastAsia="sk-SK"/>
        </w:rPr>
        <w:t xml:space="preserve"> </w:t>
      </w:r>
      <w:r>
        <w:rPr>
          <w:rFonts w:ascii="Times New Roman" w:hAnsi="Times New Roman"/>
          <w:bCs/>
          <w:sz w:val="24"/>
          <w:szCs w:val="24"/>
          <w:lang w:eastAsia="sk-SK"/>
        </w:rPr>
        <w:t>(</w:t>
      </w:r>
      <w:r w:rsidRPr="003D5C66">
        <w:rPr>
          <w:rFonts w:ascii="Times New Roman" w:hAnsi="Times New Roman"/>
          <w:bCs/>
          <w:sz w:val="24"/>
          <w:szCs w:val="24"/>
          <w:lang w:eastAsia="sk-SK"/>
        </w:rPr>
        <w:t xml:space="preserve">§ 15 sa odsek 1 dopĺňa písmenom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w:t>
      </w:r>
      <w:r>
        <w:rPr>
          <w:rFonts w:ascii="Times New Roman" w:hAnsi="Times New Roman"/>
          <w:bCs/>
          <w:sz w:val="24"/>
          <w:szCs w:val="24"/>
          <w:lang w:eastAsia="sk-SK"/>
        </w:rPr>
        <w:t xml:space="preserve">) sa navrhuje v zmysle zmluvy navrhuje doplniť nová povinnosť pre zdravotné poisťovne </w:t>
      </w:r>
      <w:r w:rsidRPr="003D5C66">
        <w:rPr>
          <w:rFonts w:ascii="Times New Roman" w:hAnsi="Times New Roman"/>
          <w:bCs/>
          <w:sz w:val="24"/>
          <w:szCs w:val="24"/>
          <w:lang w:eastAsia="sk-SK"/>
        </w:rPr>
        <w:t>poskytovať úradu a ministerstvu zdravotníctva údaje za kalendárny štvrťrok do 60 dní od skončenia kalendárneho štvrťroka za každého poskytovateľa ústavnej zdravotnej starostlivosti, s ktorým sa zdravotná poisťovňa dohodla na úhrade zdravotnej starostlivosti podľa klasifikačného systému, samostatne o</w:t>
      </w:r>
    </w:p>
    <w:p w14:paraId="66D80E28" w14:textId="77777777" w:rsidR="00182DE7" w:rsidRPr="003D5C66" w:rsidRDefault="00182DE7" w:rsidP="00182DE7">
      <w:pPr>
        <w:tabs>
          <w:tab w:val="left" w:pos="426"/>
        </w:tabs>
        <w:spacing w:after="0" w:line="240" w:lineRule="auto"/>
        <w:ind w:left="426" w:hanging="426"/>
        <w:jc w:val="both"/>
        <w:rPr>
          <w:rFonts w:ascii="Times New Roman" w:hAnsi="Times New Roman"/>
          <w:bCs/>
          <w:sz w:val="24"/>
          <w:szCs w:val="24"/>
          <w:lang w:eastAsia="sk-SK"/>
        </w:rPr>
      </w:pPr>
      <w:r w:rsidRPr="003D5C66">
        <w:rPr>
          <w:rFonts w:ascii="Times New Roman" w:hAnsi="Times New Roman"/>
          <w:bCs/>
          <w:sz w:val="24"/>
          <w:szCs w:val="24"/>
          <w:lang w:eastAsia="sk-SK"/>
        </w:rPr>
        <w:t>1.</w:t>
      </w:r>
      <w:r w:rsidRPr="003D5C66">
        <w:rPr>
          <w:rFonts w:ascii="Times New Roman" w:hAnsi="Times New Roman"/>
          <w:bCs/>
          <w:sz w:val="24"/>
          <w:szCs w:val="24"/>
          <w:lang w:eastAsia="sk-SK"/>
        </w:rPr>
        <w:tab/>
      </w:r>
      <w:r>
        <w:rPr>
          <w:rFonts w:ascii="Times New Roman" w:hAnsi="Times New Roman"/>
          <w:bCs/>
          <w:sz w:val="24"/>
          <w:szCs w:val="24"/>
          <w:lang w:eastAsia="sk-SK"/>
        </w:rPr>
        <w:t xml:space="preserve">výškach </w:t>
      </w:r>
      <w:r w:rsidRPr="003D5C66">
        <w:rPr>
          <w:rFonts w:ascii="Times New Roman" w:hAnsi="Times New Roman"/>
          <w:bCs/>
          <w:sz w:val="24"/>
          <w:szCs w:val="24"/>
          <w:lang w:eastAsia="sk-SK"/>
        </w:rPr>
        <w:t>úhrad za poskytnutú zdravotnú starostlivosť podľa klasifikačného systému</w:t>
      </w:r>
      <w:r>
        <w:rPr>
          <w:rFonts w:ascii="Times New Roman" w:hAnsi="Times New Roman"/>
          <w:bCs/>
          <w:sz w:val="24"/>
          <w:szCs w:val="24"/>
          <w:lang w:eastAsia="sk-SK"/>
        </w:rPr>
        <w:t xml:space="preserve"> </w:t>
      </w:r>
      <w:r w:rsidRPr="009244D2">
        <w:rPr>
          <w:rFonts w:ascii="Times New Roman" w:hAnsi="Times New Roman"/>
          <w:bCs/>
          <w:sz w:val="24"/>
          <w:szCs w:val="24"/>
          <w:lang w:eastAsia="sk-SK"/>
        </w:rPr>
        <w:t>vrátane pripočítateľných položiek a súvisiacej zdravotnej starostlivosti</w:t>
      </w:r>
      <w:r w:rsidRPr="003D5C66">
        <w:rPr>
          <w:rFonts w:ascii="Times New Roman" w:hAnsi="Times New Roman"/>
          <w:bCs/>
          <w:sz w:val="24"/>
          <w:szCs w:val="24"/>
          <w:lang w:eastAsia="sk-SK"/>
        </w:rPr>
        <w:t>,</w:t>
      </w:r>
    </w:p>
    <w:p w14:paraId="09A40E4B" w14:textId="77777777" w:rsidR="00182DE7" w:rsidRPr="003D5C66" w:rsidRDefault="00182DE7" w:rsidP="00182DE7">
      <w:pPr>
        <w:tabs>
          <w:tab w:val="left" w:pos="426"/>
        </w:tabs>
        <w:spacing w:after="0" w:line="240" w:lineRule="auto"/>
        <w:ind w:left="426" w:hanging="426"/>
        <w:jc w:val="both"/>
        <w:rPr>
          <w:rFonts w:ascii="Times New Roman" w:hAnsi="Times New Roman"/>
          <w:bCs/>
          <w:sz w:val="24"/>
          <w:szCs w:val="24"/>
          <w:lang w:eastAsia="sk-SK"/>
        </w:rPr>
      </w:pPr>
      <w:r w:rsidRPr="003D5C66">
        <w:rPr>
          <w:rFonts w:ascii="Times New Roman" w:hAnsi="Times New Roman"/>
          <w:bCs/>
          <w:sz w:val="24"/>
          <w:szCs w:val="24"/>
          <w:lang w:eastAsia="sk-SK"/>
        </w:rPr>
        <w:t>2.</w:t>
      </w:r>
      <w:r w:rsidRPr="003D5C66">
        <w:rPr>
          <w:rFonts w:ascii="Times New Roman" w:hAnsi="Times New Roman"/>
          <w:bCs/>
          <w:sz w:val="24"/>
          <w:szCs w:val="24"/>
          <w:lang w:eastAsia="sk-SK"/>
        </w:rPr>
        <w:tab/>
      </w:r>
      <w:r>
        <w:rPr>
          <w:rFonts w:ascii="Times New Roman" w:hAnsi="Times New Roman"/>
          <w:bCs/>
          <w:sz w:val="24"/>
          <w:szCs w:val="24"/>
          <w:lang w:eastAsia="sk-SK"/>
        </w:rPr>
        <w:t xml:space="preserve">výškach </w:t>
      </w:r>
      <w:r w:rsidRPr="003D5C66">
        <w:rPr>
          <w:rFonts w:ascii="Times New Roman" w:hAnsi="Times New Roman"/>
          <w:bCs/>
          <w:sz w:val="24"/>
          <w:szCs w:val="24"/>
          <w:lang w:eastAsia="sk-SK"/>
        </w:rPr>
        <w:t>úhrad za pripočítateľné položky podľa klasifikačného systému,</w:t>
      </w:r>
    </w:p>
    <w:p w14:paraId="75C50D16" w14:textId="77777777" w:rsidR="00182DE7" w:rsidRPr="003D5C66" w:rsidRDefault="00182DE7" w:rsidP="00182DE7">
      <w:pPr>
        <w:tabs>
          <w:tab w:val="left" w:pos="426"/>
        </w:tabs>
        <w:spacing w:after="0" w:line="240" w:lineRule="auto"/>
        <w:ind w:left="426" w:hanging="426"/>
        <w:jc w:val="both"/>
        <w:rPr>
          <w:rFonts w:ascii="Times New Roman" w:hAnsi="Times New Roman"/>
          <w:bCs/>
          <w:sz w:val="24"/>
          <w:szCs w:val="24"/>
          <w:lang w:eastAsia="sk-SK"/>
        </w:rPr>
      </w:pPr>
      <w:r w:rsidRPr="003D5C66">
        <w:rPr>
          <w:rFonts w:ascii="Times New Roman" w:hAnsi="Times New Roman"/>
          <w:bCs/>
          <w:sz w:val="24"/>
          <w:szCs w:val="24"/>
          <w:lang w:eastAsia="sk-SK"/>
        </w:rPr>
        <w:t xml:space="preserve">3.  </w:t>
      </w:r>
      <w:r w:rsidRPr="003D5C66">
        <w:rPr>
          <w:rFonts w:ascii="Times New Roman" w:hAnsi="Times New Roman"/>
          <w:bCs/>
          <w:sz w:val="24"/>
          <w:szCs w:val="24"/>
          <w:lang w:eastAsia="sk-SK"/>
        </w:rPr>
        <w:tab/>
        <w:t xml:space="preserve">súčte efektívnych relatívnych váh za hospitalizačné prípady uhrádzané podľa klasifikačného systému, ktoré zdravotná poisťovňa uznala, </w:t>
      </w:r>
    </w:p>
    <w:p w14:paraId="23940DE3" w14:textId="77777777" w:rsidR="00182DE7" w:rsidRPr="003D5C66" w:rsidRDefault="00182DE7" w:rsidP="00182DE7">
      <w:pPr>
        <w:tabs>
          <w:tab w:val="left" w:pos="426"/>
        </w:tabs>
        <w:spacing w:after="0" w:line="240" w:lineRule="auto"/>
        <w:ind w:left="426" w:hanging="426"/>
        <w:jc w:val="both"/>
        <w:rPr>
          <w:rFonts w:ascii="Times New Roman" w:hAnsi="Times New Roman"/>
          <w:bCs/>
          <w:sz w:val="24"/>
          <w:szCs w:val="24"/>
          <w:lang w:eastAsia="sk-SK"/>
        </w:rPr>
      </w:pPr>
      <w:r w:rsidRPr="003D5C66">
        <w:rPr>
          <w:rFonts w:ascii="Times New Roman" w:hAnsi="Times New Roman"/>
          <w:bCs/>
          <w:sz w:val="24"/>
          <w:szCs w:val="24"/>
          <w:lang w:eastAsia="sk-SK"/>
        </w:rPr>
        <w:t>4.    počte uznaných hospitalizačných prípadov uhradených podľa klasifikačného systému,</w:t>
      </w:r>
    </w:p>
    <w:p w14:paraId="01E591EA" w14:textId="77777777" w:rsidR="00182DE7" w:rsidRPr="003D5C66" w:rsidRDefault="00182DE7" w:rsidP="00182DE7">
      <w:pPr>
        <w:tabs>
          <w:tab w:val="left" w:pos="426"/>
        </w:tabs>
        <w:spacing w:after="0" w:line="240" w:lineRule="auto"/>
        <w:ind w:left="426" w:hanging="426"/>
        <w:jc w:val="both"/>
        <w:rPr>
          <w:rFonts w:ascii="Times New Roman" w:hAnsi="Times New Roman"/>
          <w:bCs/>
          <w:sz w:val="24"/>
          <w:szCs w:val="24"/>
          <w:lang w:eastAsia="sk-SK"/>
        </w:rPr>
      </w:pPr>
      <w:r w:rsidRPr="003D5C66">
        <w:rPr>
          <w:rFonts w:ascii="Times New Roman" w:hAnsi="Times New Roman"/>
          <w:bCs/>
          <w:sz w:val="24"/>
          <w:szCs w:val="24"/>
          <w:lang w:eastAsia="sk-SK"/>
        </w:rPr>
        <w:t xml:space="preserve">5. </w:t>
      </w:r>
      <w:r>
        <w:rPr>
          <w:rFonts w:ascii="Times New Roman" w:hAnsi="Times New Roman"/>
          <w:bCs/>
          <w:sz w:val="24"/>
          <w:szCs w:val="24"/>
          <w:lang w:eastAsia="sk-SK"/>
        </w:rPr>
        <w:t xml:space="preserve">  </w:t>
      </w:r>
      <w:r w:rsidRPr="003D5C66">
        <w:rPr>
          <w:rFonts w:ascii="Times New Roman" w:hAnsi="Times New Roman"/>
          <w:bCs/>
          <w:sz w:val="24"/>
          <w:szCs w:val="24"/>
          <w:lang w:eastAsia="sk-SK"/>
        </w:rPr>
        <w:t xml:space="preserve">súčte efektívnych relatívnych váh za hospitalizačné prípady, ktoré zdravotná poisťovňa </w:t>
      </w:r>
      <w:r>
        <w:rPr>
          <w:rFonts w:ascii="Times New Roman" w:hAnsi="Times New Roman"/>
          <w:bCs/>
          <w:sz w:val="24"/>
          <w:szCs w:val="24"/>
          <w:lang w:eastAsia="sk-SK"/>
        </w:rPr>
        <w:t xml:space="preserve">      </w:t>
      </w:r>
      <w:r w:rsidRPr="003D5C66">
        <w:rPr>
          <w:rFonts w:ascii="Times New Roman" w:hAnsi="Times New Roman"/>
          <w:bCs/>
          <w:sz w:val="24"/>
          <w:szCs w:val="24"/>
          <w:lang w:eastAsia="sk-SK"/>
        </w:rPr>
        <w:t>neuznala,</w:t>
      </w:r>
    </w:p>
    <w:p w14:paraId="5F1B6651" w14:textId="77777777" w:rsidR="00182DE7" w:rsidRDefault="00182DE7" w:rsidP="00182DE7">
      <w:pPr>
        <w:tabs>
          <w:tab w:val="left" w:pos="426"/>
        </w:tabs>
        <w:spacing w:after="0" w:line="240" w:lineRule="auto"/>
        <w:ind w:left="426" w:hanging="426"/>
        <w:jc w:val="both"/>
        <w:rPr>
          <w:rFonts w:ascii="Times New Roman" w:hAnsi="Times New Roman"/>
          <w:bCs/>
          <w:sz w:val="24"/>
          <w:szCs w:val="24"/>
          <w:lang w:eastAsia="sk-SK"/>
        </w:rPr>
      </w:pPr>
      <w:r w:rsidRPr="003D5C66">
        <w:rPr>
          <w:rFonts w:ascii="Times New Roman" w:hAnsi="Times New Roman"/>
          <w:bCs/>
          <w:sz w:val="24"/>
          <w:szCs w:val="24"/>
          <w:lang w:eastAsia="sk-SK"/>
        </w:rPr>
        <w:t xml:space="preserve"> 6. </w:t>
      </w:r>
      <w:r>
        <w:rPr>
          <w:rFonts w:ascii="Times New Roman" w:hAnsi="Times New Roman"/>
          <w:bCs/>
          <w:sz w:val="24"/>
          <w:szCs w:val="24"/>
          <w:lang w:eastAsia="sk-SK"/>
        </w:rPr>
        <w:t xml:space="preserve">  </w:t>
      </w:r>
      <w:r w:rsidRPr="003D5C66">
        <w:rPr>
          <w:rFonts w:ascii="Times New Roman" w:hAnsi="Times New Roman"/>
          <w:bCs/>
          <w:sz w:val="24"/>
          <w:szCs w:val="24"/>
          <w:lang w:eastAsia="sk-SK"/>
        </w:rPr>
        <w:t>počte neuznaných hospitalizačných prípadov</w:t>
      </w:r>
      <w:r>
        <w:rPr>
          <w:rFonts w:ascii="Times New Roman" w:hAnsi="Times New Roman"/>
          <w:bCs/>
          <w:sz w:val="24"/>
          <w:szCs w:val="24"/>
          <w:lang w:eastAsia="sk-SK"/>
        </w:rPr>
        <w:t>,</w:t>
      </w:r>
    </w:p>
    <w:p w14:paraId="393126FE" w14:textId="77777777" w:rsidR="00182DE7" w:rsidRDefault="00182DE7" w:rsidP="00182DE7">
      <w:pPr>
        <w:tabs>
          <w:tab w:val="left" w:pos="426"/>
        </w:tabs>
        <w:spacing w:after="0" w:line="240" w:lineRule="auto"/>
        <w:ind w:left="426" w:hanging="426"/>
        <w:jc w:val="both"/>
        <w:rPr>
          <w:rFonts w:ascii="Times New Roman" w:hAnsi="Times New Roman"/>
          <w:bCs/>
          <w:sz w:val="24"/>
          <w:szCs w:val="24"/>
          <w:lang w:eastAsia="sk-SK"/>
        </w:rPr>
      </w:pPr>
      <w:r>
        <w:rPr>
          <w:rFonts w:ascii="Times New Roman" w:hAnsi="Times New Roman"/>
          <w:bCs/>
          <w:sz w:val="24"/>
          <w:szCs w:val="24"/>
          <w:lang w:eastAsia="sk-SK"/>
        </w:rPr>
        <w:t xml:space="preserve"> 7. </w:t>
      </w:r>
      <w:r>
        <w:rPr>
          <w:rFonts w:ascii="Times New Roman" w:hAnsi="Times New Roman"/>
          <w:bCs/>
          <w:sz w:val="24"/>
          <w:szCs w:val="24"/>
          <w:lang w:eastAsia="sk-SK"/>
        </w:rPr>
        <w:tab/>
        <w:t>výškach úhrad za poskytnutú ústavnú zdravotnú starostlivosť uhradenú mimo klasifikačného systému</w:t>
      </w:r>
      <w:r w:rsidRPr="003D5C66">
        <w:rPr>
          <w:rFonts w:ascii="Times New Roman" w:hAnsi="Times New Roman"/>
          <w:bCs/>
          <w:sz w:val="24"/>
          <w:szCs w:val="24"/>
          <w:lang w:eastAsia="sk-SK"/>
        </w:rPr>
        <w:t>.</w:t>
      </w:r>
    </w:p>
    <w:p w14:paraId="2DB1A887" w14:textId="77777777" w:rsidR="00182DE7" w:rsidRDefault="00182DE7" w:rsidP="00182DE7">
      <w:pPr>
        <w:spacing w:after="0" w:line="240" w:lineRule="auto"/>
        <w:jc w:val="both"/>
        <w:rPr>
          <w:rFonts w:ascii="Times New Roman" w:hAnsi="Times New Roman"/>
          <w:bCs/>
          <w:sz w:val="24"/>
          <w:szCs w:val="24"/>
          <w:lang w:eastAsia="sk-SK"/>
        </w:rPr>
      </w:pPr>
    </w:p>
    <w:p w14:paraId="139B1D1C" w14:textId="77777777" w:rsidR="00182DE7" w:rsidRPr="005340BD" w:rsidRDefault="00182DE7" w:rsidP="00182DE7">
      <w:pPr>
        <w:spacing w:after="0" w:line="240" w:lineRule="auto"/>
        <w:jc w:val="both"/>
        <w:outlineLvl w:val="1"/>
        <w:rPr>
          <w:rFonts w:ascii="Times New Roman" w:hAnsi="Times New Roman"/>
          <w:sz w:val="24"/>
          <w:szCs w:val="24"/>
          <w:lang w:eastAsia="sk-SK"/>
        </w:rPr>
      </w:pPr>
      <w:r w:rsidRPr="005340BD">
        <w:rPr>
          <w:rFonts w:ascii="Times New Roman" w:hAnsi="Times New Roman"/>
          <w:sz w:val="24"/>
          <w:szCs w:val="24"/>
          <w:lang w:eastAsia="sk-SK"/>
        </w:rPr>
        <w:t>Ukotvenie jednotlivých pojmov uvedených v zmluve:</w:t>
      </w:r>
    </w:p>
    <w:p w14:paraId="40B87B63" w14:textId="77777777" w:rsidR="00182DE7" w:rsidRPr="005340BD" w:rsidRDefault="00182DE7" w:rsidP="00182DE7">
      <w:pPr>
        <w:pStyle w:val="Odsekzoznamu"/>
        <w:numPr>
          <w:ilvl w:val="0"/>
          <w:numId w:val="34"/>
        </w:numPr>
        <w:spacing w:after="0" w:line="240" w:lineRule="auto"/>
        <w:jc w:val="both"/>
        <w:outlineLvl w:val="1"/>
        <w:rPr>
          <w:rFonts w:ascii="Times New Roman" w:hAnsi="Times New Roman"/>
          <w:sz w:val="24"/>
          <w:szCs w:val="24"/>
          <w:lang w:eastAsia="sk-SK"/>
        </w:rPr>
      </w:pPr>
      <w:r w:rsidRPr="005340BD">
        <w:rPr>
          <w:rFonts w:ascii="Times New Roman" w:hAnsi="Times New Roman"/>
          <w:sz w:val="24"/>
          <w:szCs w:val="24"/>
          <w:lang w:eastAsia="sk-SK"/>
        </w:rPr>
        <w:t xml:space="preserve">celková úhrada sa rozumie </w:t>
      </w:r>
      <w:r w:rsidRPr="005340BD">
        <w:rPr>
          <w:rFonts w:ascii="Times New Roman" w:hAnsi="Times New Roman"/>
          <w:bCs/>
          <w:sz w:val="24"/>
          <w:szCs w:val="24"/>
          <w:lang w:eastAsia="sk-SK"/>
        </w:rPr>
        <w:t>výška úhrad za poskytnutú zdravotnú starostlivosť podľa klasifikačného systému vrátane pripočítateľných položiek a súvisiacej zdravotnej starostlivosti</w:t>
      </w:r>
      <w:r w:rsidRPr="005340BD">
        <w:rPr>
          <w:rFonts w:ascii="Times New Roman" w:hAnsi="Times New Roman"/>
          <w:sz w:val="24"/>
          <w:szCs w:val="24"/>
          <w:lang w:eastAsia="sk-SK"/>
        </w:rPr>
        <w:t xml:space="preserve"> v § 15 písm. </w:t>
      </w:r>
      <w:proofErr w:type="spellStart"/>
      <w:r w:rsidRPr="005340BD">
        <w:rPr>
          <w:rFonts w:ascii="Times New Roman" w:hAnsi="Times New Roman"/>
          <w:sz w:val="24"/>
          <w:szCs w:val="24"/>
          <w:lang w:eastAsia="sk-SK"/>
        </w:rPr>
        <w:t>ao</w:t>
      </w:r>
      <w:proofErr w:type="spellEnd"/>
      <w:r w:rsidRPr="005340BD">
        <w:rPr>
          <w:rFonts w:ascii="Times New Roman" w:hAnsi="Times New Roman"/>
          <w:sz w:val="24"/>
          <w:szCs w:val="24"/>
          <w:lang w:eastAsia="sk-SK"/>
        </w:rPr>
        <w:t>) bod 1,</w:t>
      </w:r>
    </w:p>
    <w:p w14:paraId="006251FF" w14:textId="77777777" w:rsidR="00182DE7" w:rsidRPr="005340BD" w:rsidRDefault="00182DE7" w:rsidP="00182DE7">
      <w:pPr>
        <w:pStyle w:val="Odsekzoznamu"/>
        <w:numPr>
          <w:ilvl w:val="0"/>
          <w:numId w:val="34"/>
        </w:numPr>
        <w:spacing w:after="0" w:line="240" w:lineRule="auto"/>
        <w:jc w:val="both"/>
        <w:outlineLvl w:val="1"/>
        <w:rPr>
          <w:rFonts w:ascii="Times New Roman" w:hAnsi="Times New Roman"/>
          <w:sz w:val="24"/>
          <w:szCs w:val="24"/>
          <w:lang w:eastAsia="sk-SK"/>
        </w:rPr>
      </w:pPr>
      <w:r w:rsidRPr="005340BD">
        <w:rPr>
          <w:rFonts w:ascii="Times New Roman" w:hAnsi="Times New Roman"/>
          <w:sz w:val="24"/>
          <w:szCs w:val="24"/>
          <w:lang w:eastAsia="sk-SK"/>
        </w:rPr>
        <w:t xml:space="preserve">uznaným </w:t>
      </w:r>
      <w:proofErr w:type="spellStart"/>
      <w:r w:rsidRPr="005340BD">
        <w:rPr>
          <w:rFonts w:ascii="Times New Roman" w:hAnsi="Times New Roman"/>
          <w:sz w:val="24"/>
          <w:szCs w:val="24"/>
          <w:lang w:eastAsia="sk-SK"/>
        </w:rPr>
        <w:t>casemixom</w:t>
      </w:r>
      <w:proofErr w:type="spellEnd"/>
      <w:r w:rsidRPr="005340BD">
        <w:rPr>
          <w:rFonts w:ascii="Times New Roman" w:hAnsi="Times New Roman"/>
          <w:sz w:val="24"/>
          <w:szCs w:val="24"/>
          <w:lang w:eastAsia="sk-SK"/>
        </w:rPr>
        <w:t xml:space="preserve"> sa rozumie </w:t>
      </w:r>
      <w:r w:rsidRPr="005340BD">
        <w:rPr>
          <w:rFonts w:ascii="Times New Roman" w:hAnsi="Times New Roman"/>
          <w:bCs/>
          <w:sz w:val="24"/>
          <w:szCs w:val="24"/>
          <w:lang w:eastAsia="sk-SK"/>
        </w:rPr>
        <w:t>súčet efektívnych relatívnych váh za hospitalizačné prípady uhrádzané podľa klasifikačného systému, ktoré zdravotná poisťovňa uznala</w:t>
      </w:r>
      <w:r w:rsidRPr="005340BD">
        <w:rPr>
          <w:rFonts w:ascii="Times New Roman" w:hAnsi="Times New Roman"/>
          <w:sz w:val="24"/>
          <w:szCs w:val="24"/>
          <w:lang w:eastAsia="sk-SK"/>
        </w:rPr>
        <w:t xml:space="preserve"> v § 15 písm. </w:t>
      </w:r>
      <w:proofErr w:type="spellStart"/>
      <w:r w:rsidRPr="005340BD">
        <w:rPr>
          <w:rFonts w:ascii="Times New Roman" w:hAnsi="Times New Roman"/>
          <w:sz w:val="24"/>
          <w:szCs w:val="24"/>
          <w:lang w:eastAsia="sk-SK"/>
        </w:rPr>
        <w:t>ao</w:t>
      </w:r>
      <w:proofErr w:type="spellEnd"/>
      <w:r w:rsidRPr="005340BD">
        <w:rPr>
          <w:rFonts w:ascii="Times New Roman" w:hAnsi="Times New Roman"/>
          <w:sz w:val="24"/>
          <w:szCs w:val="24"/>
          <w:lang w:eastAsia="sk-SK"/>
        </w:rPr>
        <w:t xml:space="preserve">) bod 3, </w:t>
      </w:r>
    </w:p>
    <w:p w14:paraId="56F04C9F" w14:textId="77777777" w:rsidR="00182DE7" w:rsidRPr="005340BD" w:rsidRDefault="00182DE7" w:rsidP="00182DE7">
      <w:pPr>
        <w:pStyle w:val="Odsekzoznamu"/>
        <w:numPr>
          <w:ilvl w:val="0"/>
          <w:numId w:val="34"/>
        </w:numPr>
        <w:spacing w:after="0" w:line="240" w:lineRule="auto"/>
        <w:jc w:val="both"/>
        <w:outlineLvl w:val="1"/>
        <w:rPr>
          <w:rFonts w:ascii="Times New Roman" w:hAnsi="Times New Roman"/>
          <w:sz w:val="24"/>
          <w:szCs w:val="24"/>
          <w:lang w:eastAsia="sk-SK"/>
        </w:rPr>
      </w:pPr>
      <w:proofErr w:type="spellStart"/>
      <w:r w:rsidRPr="005340BD">
        <w:rPr>
          <w:rFonts w:ascii="Times New Roman" w:hAnsi="Times New Roman"/>
          <w:sz w:val="24"/>
          <w:szCs w:val="24"/>
          <w:lang w:eastAsia="sk-SK"/>
        </w:rPr>
        <w:t>casemix</w:t>
      </w:r>
      <w:proofErr w:type="spellEnd"/>
      <w:r w:rsidRPr="005340BD">
        <w:rPr>
          <w:rFonts w:ascii="Times New Roman" w:hAnsi="Times New Roman"/>
          <w:sz w:val="24"/>
          <w:szCs w:val="24"/>
          <w:lang w:eastAsia="sk-SK"/>
        </w:rPr>
        <w:t xml:space="preserve"> indexom a jednotkovou cenou sa rozumie </w:t>
      </w:r>
      <w:r w:rsidRPr="005340BD">
        <w:rPr>
          <w:rFonts w:ascii="Times New Roman" w:hAnsi="Times New Roman"/>
          <w:bCs/>
          <w:sz w:val="24"/>
          <w:szCs w:val="24"/>
          <w:lang w:eastAsia="sk-SK"/>
        </w:rPr>
        <w:t xml:space="preserve">podiel údajov podľa § 15 ods. 1 písm. </w:t>
      </w:r>
      <w:proofErr w:type="spellStart"/>
      <w:r w:rsidRPr="005340BD">
        <w:rPr>
          <w:rFonts w:ascii="Times New Roman" w:hAnsi="Times New Roman"/>
          <w:bCs/>
          <w:sz w:val="24"/>
          <w:szCs w:val="24"/>
          <w:lang w:eastAsia="sk-SK"/>
        </w:rPr>
        <w:t>ao</w:t>
      </w:r>
      <w:proofErr w:type="spellEnd"/>
      <w:r w:rsidRPr="005340BD">
        <w:rPr>
          <w:rFonts w:ascii="Times New Roman" w:hAnsi="Times New Roman"/>
          <w:bCs/>
          <w:sz w:val="24"/>
          <w:szCs w:val="24"/>
          <w:lang w:eastAsia="sk-SK"/>
        </w:rPr>
        <w:t xml:space="preserve">) prvého bodu a tretieho bodu a podiel údajov podľa § 15 ods. 1 písm. </w:t>
      </w:r>
      <w:proofErr w:type="spellStart"/>
      <w:r w:rsidRPr="005340BD">
        <w:rPr>
          <w:rFonts w:ascii="Times New Roman" w:hAnsi="Times New Roman"/>
          <w:bCs/>
          <w:sz w:val="24"/>
          <w:szCs w:val="24"/>
          <w:lang w:eastAsia="sk-SK"/>
        </w:rPr>
        <w:t>ao</w:t>
      </w:r>
      <w:proofErr w:type="spellEnd"/>
      <w:r w:rsidRPr="005340BD">
        <w:rPr>
          <w:rFonts w:ascii="Times New Roman" w:hAnsi="Times New Roman"/>
          <w:bCs/>
          <w:sz w:val="24"/>
          <w:szCs w:val="24"/>
          <w:lang w:eastAsia="sk-SK"/>
        </w:rPr>
        <w:t xml:space="preserve">) tretieho bodu a štvrtého bodu </w:t>
      </w:r>
      <w:r w:rsidRPr="005340BD">
        <w:rPr>
          <w:rFonts w:ascii="Times New Roman" w:hAnsi="Times New Roman"/>
          <w:sz w:val="24"/>
          <w:szCs w:val="24"/>
          <w:lang w:eastAsia="sk-SK"/>
        </w:rPr>
        <w:t>v § 18 písm. x) bodoch 2 a 4,</w:t>
      </w:r>
    </w:p>
    <w:p w14:paraId="5BB85750" w14:textId="77777777" w:rsidR="00182DE7" w:rsidRPr="005340BD" w:rsidRDefault="00182DE7" w:rsidP="00182DE7">
      <w:pPr>
        <w:pStyle w:val="Odsekzoznamu"/>
        <w:numPr>
          <w:ilvl w:val="0"/>
          <w:numId w:val="34"/>
        </w:numPr>
        <w:spacing w:after="0" w:line="240" w:lineRule="auto"/>
        <w:jc w:val="both"/>
        <w:outlineLvl w:val="1"/>
        <w:rPr>
          <w:rFonts w:ascii="Times New Roman" w:hAnsi="Times New Roman"/>
          <w:sz w:val="24"/>
          <w:szCs w:val="24"/>
          <w:lang w:eastAsia="sk-SK"/>
        </w:rPr>
      </w:pPr>
      <w:r w:rsidRPr="005340BD">
        <w:rPr>
          <w:rFonts w:ascii="Times New Roman" w:hAnsi="Times New Roman"/>
          <w:sz w:val="24"/>
          <w:szCs w:val="24"/>
          <w:lang w:eastAsia="sk-SK"/>
        </w:rPr>
        <w:t xml:space="preserve">cenou úhrady za jednotku </w:t>
      </w:r>
      <w:proofErr w:type="spellStart"/>
      <w:r w:rsidRPr="005340BD">
        <w:rPr>
          <w:rFonts w:ascii="Times New Roman" w:hAnsi="Times New Roman"/>
          <w:sz w:val="24"/>
          <w:szCs w:val="24"/>
          <w:lang w:eastAsia="sk-SK"/>
        </w:rPr>
        <w:t>casemix</w:t>
      </w:r>
      <w:proofErr w:type="spellEnd"/>
      <w:r w:rsidRPr="005340BD">
        <w:rPr>
          <w:rFonts w:ascii="Times New Roman" w:hAnsi="Times New Roman"/>
          <w:sz w:val="24"/>
          <w:szCs w:val="24"/>
          <w:lang w:eastAsia="sk-SK"/>
        </w:rPr>
        <w:t xml:space="preserve"> kvartálne sa rozumie </w:t>
      </w:r>
      <w:r w:rsidRPr="005340BD">
        <w:rPr>
          <w:rFonts w:ascii="Times New Roman" w:hAnsi="Times New Roman"/>
          <w:bCs/>
          <w:sz w:val="24"/>
          <w:szCs w:val="24"/>
          <w:lang w:eastAsia="sk-SK"/>
        </w:rPr>
        <w:t xml:space="preserve">podiel údajov podľa § 15 ods. 1 písm. </w:t>
      </w:r>
      <w:proofErr w:type="spellStart"/>
      <w:r w:rsidRPr="005340BD">
        <w:rPr>
          <w:rFonts w:ascii="Times New Roman" w:hAnsi="Times New Roman"/>
          <w:bCs/>
          <w:sz w:val="24"/>
          <w:szCs w:val="24"/>
          <w:lang w:eastAsia="sk-SK"/>
        </w:rPr>
        <w:t>ao</w:t>
      </w:r>
      <w:proofErr w:type="spellEnd"/>
      <w:r w:rsidRPr="005340BD">
        <w:rPr>
          <w:rFonts w:ascii="Times New Roman" w:hAnsi="Times New Roman"/>
          <w:bCs/>
          <w:sz w:val="24"/>
          <w:szCs w:val="24"/>
          <w:lang w:eastAsia="sk-SK"/>
        </w:rPr>
        <w:t xml:space="preserve">) tretieho bodu a štvrtého bodu </w:t>
      </w:r>
      <w:r w:rsidRPr="005340BD">
        <w:rPr>
          <w:rFonts w:ascii="Times New Roman" w:hAnsi="Times New Roman"/>
          <w:sz w:val="24"/>
          <w:szCs w:val="24"/>
          <w:lang w:eastAsia="sk-SK"/>
        </w:rPr>
        <w:t>v § 18 písm. x) bod 4,</w:t>
      </w:r>
    </w:p>
    <w:p w14:paraId="49FA8156" w14:textId="77777777" w:rsidR="00182DE7" w:rsidRPr="005340BD" w:rsidRDefault="00182DE7" w:rsidP="00182DE7">
      <w:pPr>
        <w:pStyle w:val="Odsekzoznamu"/>
        <w:numPr>
          <w:ilvl w:val="0"/>
          <w:numId w:val="34"/>
        </w:numPr>
        <w:spacing w:after="0" w:line="240" w:lineRule="auto"/>
        <w:jc w:val="both"/>
        <w:outlineLvl w:val="1"/>
        <w:rPr>
          <w:rFonts w:ascii="Times New Roman" w:hAnsi="Times New Roman"/>
          <w:sz w:val="24"/>
          <w:szCs w:val="24"/>
          <w:lang w:eastAsia="sk-SK"/>
        </w:rPr>
      </w:pPr>
      <w:r w:rsidRPr="005340BD">
        <w:rPr>
          <w:rFonts w:ascii="Times New Roman" w:hAnsi="Times New Roman"/>
          <w:sz w:val="24"/>
          <w:szCs w:val="24"/>
          <w:lang w:eastAsia="sk-SK"/>
        </w:rPr>
        <w:t xml:space="preserve">uznaným efektívnym </w:t>
      </w:r>
      <w:proofErr w:type="spellStart"/>
      <w:r w:rsidRPr="005340BD">
        <w:rPr>
          <w:rFonts w:ascii="Times New Roman" w:hAnsi="Times New Roman"/>
          <w:sz w:val="24"/>
          <w:szCs w:val="24"/>
          <w:lang w:eastAsia="sk-SK"/>
        </w:rPr>
        <w:t>casemixom</w:t>
      </w:r>
      <w:proofErr w:type="spellEnd"/>
      <w:r w:rsidRPr="005340BD">
        <w:rPr>
          <w:rFonts w:ascii="Times New Roman" w:hAnsi="Times New Roman"/>
          <w:sz w:val="24"/>
          <w:szCs w:val="24"/>
          <w:lang w:eastAsia="sk-SK"/>
        </w:rPr>
        <w:t xml:space="preserve"> (</w:t>
      </w:r>
      <w:proofErr w:type="spellStart"/>
      <w:r w:rsidRPr="005340BD">
        <w:rPr>
          <w:rFonts w:ascii="Times New Roman" w:hAnsi="Times New Roman"/>
          <w:sz w:val="24"/>
          <w:szCs w:val="24"/>
          <w:lang w:eastAsia="sk-SK"/>
        </w:rPr>
        <w:t>eCM</w:t>
      </w:r>
      <w:proofErr w:type="spellEnd"/>
      <w:r w:rsidRPr="005340BD">
        <w:rPr>
          <w:rFonts w:ascii="Times New Roman" w:hAnsi="Times New Roman"/>
          <w:sz w:val="24"/>
          <w:szCs w:val="24"/>
          <w:lang w:eastAsia="sk-SK"/>
        </w:rPr>
        <w:t xml:space="preserve">) ako aj pomer úhrad za lôžkovú DRG relevantnú zdravotnú starostlivosť a </w:t>
      </w:r>
      <w:proofErr w:type="spellStart"/>
      <w:r w:rsidRPr="005340BD">
        <w:rPr>
          <w:rFonts w:ascii="Times New Roman" w:hAnsi="Times New Roman"/>
          <w:sz w:val="24"/>
          <w:szCs w:val="24"/>
          <w:lang w:eastAsia="sk-SK"/>
        </w:rPr>
        <w:t>eCM</w:t>
      </w:r>
      <w:proofErr w:type="spellEnd"/>
      <w:r w:rsidRPr="005340BD">
        <w:rPr>
          <w:rFonts w:ascii="Times New Roman" w:hAnsi="Times New Roman"/>
          <w:sz w:val="24"/>
          <w:szCs w:val="24"/>
          <w:lang w:eastAsia="sk-SK"/>
        </w:rPr>
        <w:t xml:space="preserve">, teda reálne základné sadzby sa rozumejú  </w:t>
      </w:r>
      <w:r w:rsidRPr="005340BD">
        <w:rPr>
          <w:rFonts w:ascii="Times New Roman" w:hAnsi="Times New Roman"/>
          <w:bCs/>
          <w:sz w:val="24"/>
          <w:szCs w:val="24"/>
          <w:lang w:eastAsia="sk-SK"/>
        </w:rPr>
        <w:t xml:space="preserve">podiel údajov podľa § 15 ods. 1 písm. </w:t>
      </w:r>
      <w:proofErr w:type="spellStart"/>
      <w:r w:rsidRPr="005340BD">
        <w:rPr>
          <w:rFonts w:ascii="Times New Roman" w:hAnsi="Times New Roman"/>
          <w:bCs/>
          <w:sz w:val="24"/>
          <w:szCs w:val="24"/>
          <w:lang w:eastAsia="sk-SK"/>
        </w:rPr>
        <w:t>ao</w:t>
      </w:r>
      <w:proofErr w:type="spellEnd"/>
      <w:r w:rsidRPr="005340BD">
        <w:rPr>
          <w:rFonts w:ascii="Times New Roman" w:hAnsi="Times New Roman"/>
          <w:bCs/>
          <w:sz w:val="24"/>
          <w:szCs w:val="24"/>
          <w:lang w:eastAsia="sk-SK"/>
        </w:rPr>
        <w:t xml:space="preserve">) prvého bodu a tretieho bodu a podiel údajov podľa § 15 ods. 1 písm. </w:t>
      </w:r>
      <w:proofErr w:type="spellStart"/>
      <w:r w:rsidRPr="005340BD">
        <w:rPr>
          <w:rFonts w:ascii="Times New Roman" w:hAnsi="Times New Roman"/>
          <w:bCs/>
          <w:sz w:val="24"/>
          <w:szCs w:val="24"/>
          <w:lang w:eastAsia="sk-SK"/>
        </w:rPr>
        <w:t>ao</w:t>
      </w:r>
      <w:proofErr w:type="spellEnd"/>
      <w:r w:rsidRPr="005340BD">
        <w:rPr>
          <w:rFonts w:ascii="Times New Roman" w:hAnsi="Times New Roman"/>
          <w:bCs/>
          <w:sz w:val="24"/>
          <w:szCs w:val="24"/>
          <w:lang w:eastAsia="sk-SK"/>
        </w:rPr>
        <w:t xml:space="preserve">) tretieho bodu a štvrtého bodu </w:t>
      </w:r>
      <w:r w:rsidRPr="005340BD">
        <w:rPr>
          <w:rFonts w:ascii="Times New Roman" w:hAnsi="Times New Roman"/>
          <w:sz w:val="24"/>
          <w:szCs w:val="24"/>
          <w:lang w:eastAsia="sk-SK"/>
        </w:rPr>
        <w:t>v § 18 písm. x) bodoch 2 a 4.</w:t>
      </w:r>
    </w:p>
    <w:p w14:paraId="2A40A1F3" w14:textId="77777777" w:rsidR="00182DE7" w:rsidRPr="003D5C66" w:rsidRDefault="00182DE7" w:rsidP="00182DE7">
      <w:pPr>
        <w:spacing w:after="0" w:line="240" w:lineRule="auto"/>
        <w:jc w:val="both"/>
        <w:rPr>
          <w:rFonts w:ascii="Times New Roman" w:hAnsi="Times New Roman"/>
          <w:bCs/>
          <w:sz w:val="24"/>
          <w:szCs w:val="24"/>
          <w:lang w:eastAsia="sk-SK"/>
        </w:rPr>
      </w:pPr>
    </w:p>
    <w:p w14:paraId="0C91BBBA" w14:textId="72AA33F6" w:rsidR="00182DE7" w:rsidRDefault="00182DE7" w:rsidP="00182DE7">
      <w:pPr>
        <w:spacing w:after="0" w:line="240" w:lineRule="auto"/>
        <w:jc w:val="both"/>
        <w:rPr>
          <w:rFonts w:ascii="Times New Roman" w:hAnsi="Times New Roman"/>
          <w:b/>
          <w:sz w:val="24"/>
          <w:szCs w:val="24"/>
          <w:lang w:eastAsia="sk-SK"/>
        </w:rPr>
      </w:pPr>
      <w:r w:rsidRPr="009711C7">
        <w:rPr>
          <w:rFonts w:ascii="Times New Roman" w:hAnsi="Times New Roman"/>
          <w:b/>
          <w:sz w:val="24"/>
          <w:szCs w:val="24"/>
          <w:lang w:eastAsia="sk-SK"/>
        </w:rPr>
        <w:t xml:space="preserve">K bodu 3 </w:t>
      </w:r>
    </w:p>
    <w:p w14:paraId="06985776" w14:textId="77777777" w:rsidR="00186417" w:rsidRPr="009711C7" w:rsidRDefault="00186417" w:rsidP="00182DE7">
      <w:pPr>
        <w:spacing w:after="0" w:line="240" w:lineRule="auto"/>
        <w:jc w:val="both"/>
        <w:rPr>
          <w:rFonts w:ascii="Times New Roman" w:hAnsi="Times New Roman"/>
          <w:b/>
          <w:sz w:val="24"/>
          <w:szCs w:val="24"/>
          <w:lang w:eastAsia="sk-SK"/>
        </w:rPr>
      </w:pPr>
    </w:p>
    <w:p w14:paraId="4DDB76E2" w14:textId="77777777" w:rsidR="00182DE7"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Navrhuje sa doplniť do splnomocňovacieho ustanovenia na vydanie tzv. programovej vyhlášky doplniť ďalšie náležitosti:</w:t>
      </w:r>
    </w:p>
    <w:p w14:paraId="776C8B4C" w14:textId="77777777" w:rsidR="00182DE7" w:rsidRPr="003D5C66" w:rsidRDefault="00182DE7" w:rsidP="00182DE7">
      <w:pPr>
        <w:spacing w:after="0" w:line="240" w:lineRule="auto"/>
        <w:jc w:val="both"/>
        <w:rPr>
          <w:rFonts w:ascii="Times New Roman" w:hAnsi="Times New Roman"/>
          <w:bCs/>
          <w:sz w:val="24"/>
          <w:szCs w:val="24"/>
          <w:lang w:eastAsia="sk-SK"/>
        </w:rPr>
      </w:pPr>
      <w:r w:rsidRPr="003D5C66">
        <w:rPr>
          <w:rFonts w:ascii="Times New Roman" w:hAnsi="Times New Roman"/>
          <w:bCs/>
          <w:sz w:val="24"/>
          <w:szCs w:val="24"/>
          <w:lang w:eastAsia="sk-SK"/>
        </w:rPr>
        <w:t>j)  minimálnu sumu výdavkov určenú pre každú kategóriu poskytovateľa ústavnej zdravotnej starostlivosti podľa klasifikačného systému; kategóriou poskytovateľa ústavnej zdravotnej starostlivosti podľa klasifikačného systému sa rozumie skupina charakterovo podobných poskytovateľov ústavnej zdravotnej starostlivosti na účel výpočtu základných sadzieb pre klasifikačný systém podľa metodiky výpočtu a konvergencie základných sadzieb podľa § 67b ods. 3 písm. g),</w:t>
      </w:r>
    </w:p>
    <w:p w14:paraId="1A28E297" w14:textId="77777777" w:rsidR="00182DE7" w:rsidRDefault="00182DE7" w:rsidP="00182DE7">
      <w:pPr>
        <w:spacing w:after="0" w:line="240" w:lineRule="auto"/>
        <w:jc w:val="both"/>
        <w:rPr>
          <w:rFonts w:ascii="Times New Roman" w:hAnsi="Times New Roman"/>
          <w:bCs/>
          <w:sz w:val="24"/>
          <w:szCs w:val="24"/>
          <w:lang w:eastAsia="sk-SK"/>
        </w:rPr>
      </w:pPr>
      <w:r w:rsidRPr="003D5C66">
        <w:rPr>
          <w:rFonts w:ascii="Times New Roman" w:hAnsi="Times New Roman"/>
          <w:bCs/>
          <w:sz w:val="24"/>
          <w:szCs w:val="24"/>
          <w:lang w:eastAsia="sk-SK"/>
        </w:rPr>
        <w:t xml:space="preserve">k) minimálnu sumu výdavkov určenú pre každú kategóriu poskytovateľa ústavnej zdravotnej starostlivosti podľa klasifikačného systému podľa písmena j) v členení podľa účasti v združeniach zastupujúcich poskytovateľov ústavnej zdravotnej starostlivosti pri uzatváraní </w:t>
      </w:r>
      <w:r w:rsidRPr="003D5C66">
        <w:rPr>
          <w:rFonts w:ascii="Times New Roman" w:hAnsi="Times New Roman"/>
          <w:bCs/>
          <w:sz w:val="24"/>
          <w:szCs w:val="24"/>
          <w:lang w:eastAsia="sk-SK"/>
        </w:rPr>
        <w:lastRenderedPageBreak/>
        <w:t>zmluvy o poskytovaní zdravotnej starostlivosti a podľa jednotlivých združení zastupujúcich poskytovateľov ústavnej zdravotnej starostlivosti pri uzatváraní zmluvy o poskytovaní zdravotnej starostlivosti.</w:t>
      </w:r>
    </w:p>
    <w:p w14:paraId="2D8977A0" w14:textId="77777777" w:rsidR="00182DE7" w:rsidRDefault="00182DE7" w:rsidP="00182DE7">
      <w:pPr>
        <w:spacing w:after="0" w:line="240" w:lineRule="auto"/>
        <w:jc w:val="both"/>
        <w:rPr>
          <w:rFonts w:ascii="Times New Roman" w:hAnsi="Times New Roman"/>
          <w:bCs/>
          <w:sz w:val="24"/>
          <w:szCs w:val="24"/>
          <w:lang w:eastAsia="sk-SK"/>
        </w:rPr>
      </w:pPr>
    </w:p>
    <w:p w14:paraId="0DBEF485" w14:textId="77777777" w:rsidR="00182DE7"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Umožní sa tak v tzv. programovej vyhláške ustanovovať minimálne sumy pre nemocnice delené podľa DRG systému a taktiež sa umožní rozdeliť tieto nemocnice podľa toho v akej asociácií sú združené a teda aká minimálna suma pripadá na jednotlivé asociácie.</w:t>
      </w:r>
    </w:p>
    <w:p w14:paraId="71B7390D" w14:textId="77777777" w:rsidR="00182DE7" w:rsidRPr="003D5C66" w:rsidRDefault="00182DE7" w:rsidP="00182DE7">
      <w:pPr>
        <w:spacing w:after="0" w:line="240" w:lineRule="auto"/>
        <w:jc w:val="both"/>
        <w:rPr>
          <w:rFonts w:ascii="Times New Roman" w:hAnsi="Times New Roman"/>
          <w:bCs/>
          <w:sz w:val="24"/>
          <w:szCs w:val="24"/>
          <w:lang w:eastAsia="sk-SK"/>
        </w:rPr>
      </w:pPr>
    </w:p>
    <w:p w14:paraId="1D14A468" w14:textId="617CC2BF" w:rsidR="00182DE7" w:rsidRDefault="00182DE7" w:rsidP="00182DE7">
      <w:pPr>
        <w:spacing w:after="0" w:line="240" w:lineRule="auto"/>
        <w:jc w:val="both"/>
        <w:rPr>
          <w:rFonts w:ascii="Times New Roman" w:hAnsi="Times New Roman"/>
          <w:b/>
          <w:sz w:val="24"/>
          <w:szCs w:val="24"/>
          <w:lang w:eastAsia="sk-SK"/>
        </w:rPr>
      </w:pPr>
      <w:r w:rsidRPr="00E44FD7">
        <w:rPr>
          <w:rFonts w:ascii="Times New Roman" w:hAnsi="Times New Roman"/>
          <w:b/>
          <w:sz w:val="24"/>
          <w:szCs w:val="24"/>
          <w:lang w:eastAsia="sk-SK"/>
        </w:rPr>
        <w:t xml:space="preserve">K bodu 4 </w:t>
      </w:r>
    </w:p>
    <w:p w14:paraId="0A480A9B" w14:textId="77777777" w:rsidR="00186417" w:rsidRPr="00E44FD7" w:rsidRDefault="00186417" w:rsidP="00182DE7">
      <w:pPr>
        <w:spacing w:after="0" w:line="240" w:lineRule="auto"/>
        <w:jc w:val="both"/>
        <w:rPr>
          <w:rFonts w:ascii="Times New Roman" w:hAnsi="Times New Roman"/>
          <w:b/>
          <w:sz w:val="24"/>
          <w:szCs w:val="24"/>
          <w:lang w:eastAsia="sk-SK"/>
        </w:rPr>
      </w:pPr>
    </w:p>
    <w:p w14:paraId="3BF3E6D9" w14:textId="77777777" w:rsidR="00182DE7"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Navrhuje sa v zmysle dohody doplniť povinnosť pre Úrad pre dohľad nad zdravotnou starostlivosťou zverejňovať </w:t>
      </w:r>
      <w:r w:rsidRPr="003D5C66">
        <w:rPr>
          <w:rFonts w:ascii="Times New Roman" w:hAnsi="Times New Roman"/>
          <w:bCs/>
          <w:sz w:val="24"/>
          <w:szCs w:val="24"/>
          <w:lang w:eastAsia="sk-SK"/>
        </w:rPr>
        <w:t>na svojom webovom sídle do 30 dní od ich doručenia</w:t>
      </w:r>
      <w:r>
        <w:rPr>
          <w:rFonts w:ascii="Times New Roman" w:hAnsi="Times New Roman"/>
          <w:bCs/>
          <w:sz w:val="24"/>
          <w:szCs w:val="24"/>
          <w:lang w:eastAsia="sk-SK"/>
        </w:rPr>
        <w:t xml:space="preserve"> zdravotnými poisťovňami údaje o úhradách DRG a to:</w:t>
      </w:r>
    </w:p>
    <w:p w14:paraId="16EBEE19" w14:textId="77777777" w:rsidR="00182DE7" w:rsidRPr="003D5C66"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1.    ú</w:t>
      </w:r>
      <w:r w:rsidRPr="003D5C66">
        <w:rPr>
          <w:rFonts w:ascii="Times New Roman" w:hAnsi="Times New Roman"/>
          <w:bCs/>
          <w:sz w:val="24"/>
          <w:szCs w:val="24"/>
          <w:lang w:eastAsia="sk-SK"/>
        </w:rPr>
        <w:t xml:space="preserve">daje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samostatne za každú zdravotnú poisťovňu</w:t>
      </w:r>
      <w:r>
        <w:rPr>
          <w:rFonts w:ascii="Times New Roman" w:hAnsi="Times New Roman"/>
          <w:bCs/>
          <w:sz w:val="24"/>
          <w:szCs w:val="24"/>
          <w:lang w:eastAsia="sk-SK"/>
        </w:rPr>
        <w:t>,</w:t>
      </w:r>
      <w:r w:rsidRPr="003D5C66">
        <w:rPr>
          <w:rFonts w:ascii="Times New Roman" w:hAnsi="Times New Roman"/>
          <w:bCs/>
          <w:sz w:val="24"/>
          <w:szCs w:val="24"/>
          <w:lang w:eastAsia="sk-SK"/>
        </w:rPr>
        <w:t xml:space="preserve"> </w:t>
      </w:r>
    </w:p>
    <w:p w14:paraId="7419F1B2" w14:textId="77777777" w:rsidR="00182DE7" w:rsidRPr="003D5C66" w:rsidRDefault="00182DE7" w:rsidP="00182DE7">
      <w:pPr>
        <w:spacing w:after="0" w:line="240" w:lineRule="auto"/>
        <w:ind w:left="426" w:hanging="426"/>
        <w:jc w:val="both"/>
        <w:rPr>
          <w:rFonts w:ascii="Times New Roman" w:hAnsi="Times New Roman"/>
          <w:bCs/>
          <w:sz w:val="24"/>
          <w:szCs w:val="24"/>
          <w:lang w:eastAsia="sk-SK"/>
        </w:rPr>
      </w:pPr>
      <w:r>
        <w:rPr>
          <w:rFonts w:ascii="Times New Roman" w:hAnsi="Times New Roman"/>
          <w:bCs/>
          <w:sz w:val="24"/>
          <w:szCs w:val="24"/>
          <w:lang w:eastAsia="sk-SK"/>
        </w:rPr>
        <w:t>2</w:t>
      </w:r>
      <w:r w:rsidRPr="003D5C66">
        <w:rPr>
          <w:rFonts w:ascii="Times New Roman" w:hAnsi="Times New Roman"/>
          <w:bCs/>
          <w:sz w:val="24"/>
          <w:szCs w:val="24"/>
          <w:lang w:eastAsia="sk-SK"/>
        </w:rPr>
        <w:t>.</w:t>
      </w:r>
      <w:r w:rsidRPr="003D5C66">
        <w:rPr>
          <w:rFonts w:ascii="Times New Roman" w:hAnsi="Times New Roman"/>
          <w:bCs/>
          <w:sz w:val="24"/>
          <w:szCs w:val="24"/>
          <w:lang w:eastAsia="sk-SK"/>
        </w:rPr>
        <w:tab/>
        <w:t xml:space="preserve">podiel údajov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xml:space="preserve">) prvého bodu a tretieho bodu, </w:t>
      </w:r>
    </w:p>
    <w:p w14:paraId="225A37D8" w14:textId="77777777" w:rsidR="00182DE7" w:rsidRPr="003D5C66" w:rsidRDefault="00182DE7" w:rsidP="00182DE7">
      <w:pPr>
        <w:spacing w:after="0" w:line="240" w:lineRule="auto"/>
        <w:ind w:left="426" w:hanging="426"/>
        <w:jc w:val="both"/>
        <w:rPr>
          <w:rFonts w:ascii="Times New Roman" w:hAnsi="Times New Roman"/>
          <w:bCs/>
          <w:sz w:val="24"/>
          <w:szCs w:val="24"/>
          <w:lang w:eastAsia="sk-SK"/>
        </w:rPr>
      </w:pPr>
      <w:r>
        <w:rPr>
          <w:rFonts w:ascii="Times New Roman" w:hAnsi="Times New Roman"/>
          <w:bCs/>
          <w:sz w:val="24"/>
          <w:szCs w:val="24"/>
          <w:lang w:eastAsia="sk-SK"/>
        </w:rPr>
        <w:t>3</w:t>
      </w:r>
      <w:r w:rsidRPr="003D5C66">
        <w:rPr>
          <w:rFonts w:ascii="Times New Roman" w:hAnsi="Times New Roman"/>
          <w:bCs/>
          <w:sz w:val="24"/>
          <w:szCs w:val="24"/>
          <w:lang w:eastAsia="sk-SK"/>
        </w:rPr>
        <w:t>.</w:t>
      </w:r>
      <w:r w:rsidRPr="003D5C66">
        <w:rPr>
          <w:rFonts w:ascii="Times New Roman" w:hAnsi="Times New Roman"/>
          <w:bCs/>
          <w:sz w:val="24"/>
          <w:szCs w:val="24"/>
          <w:lang w:eastAsia="sk-SK"/>
        </w:rPr>
        <w:tab/>
        <w:t xml:space="preserve">podiel rozdielu údajov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xml:space="preserve">) prvého bodu a druhého bodu a údajov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xml:space="preserve">) tretieho bodu,  </w:t>
      </w:r>
    </w:p>
    <w:p w14:paraId="7A1D2ECF" w14:textId="77777777" w:rsidR="00182DE7" w:rsidRPr="003D5C66" w:rsidRDefault="00182DE7" w:rsidP="00182DE7">
      <w:pPr>
        <w:spacing w:after="0" w:line="240" w:lineRule="auto"/>
        <w:ind w:left="426" w:hanging="426"/>
        <w:jc w:val="both"/>
        <w:rPr>
          <w:rFonts w:ascii="Times New Roman" w:hAnsi="Times New Roman"/>
          <w:bCs/>
          <w:sz w:val="24"/>
          <w:szCs w:val="24"/>
          <w:lang w:eastAsia="sk-SK"/>
        </w:rPr>
      </w:pPr>
      <w:r>
        <w:rPr>
          <w:rFonts w:ascii="Times New Roman" w:hAnsi="Times New Roman"/>
          <w:bCs/>
          <w:sz w:val="24"/>
          <w:szCs w:val="24"/>
          <w:lang w:eastAsia="sk-SK"/>
        </w:rPr>
        <w:t>4</w:t>
      </w:r>
      <w:r w:rsidRPr="003D5C66">
        <w:rPr>
          <w:rFonts w:ascii="Times New Roman" w:hAnsi="Times New Roman"/>
          <w:bCs/>
          <w:sz w:val="24"/>
          <w:szCs w:val="24"/>
          <w:lang w:eastAsia="sk-SK"/>
        </w:rPr>
        <w:t>.</w:t>
      </w:r>
      <w:r w:rsidRPr="003D5C66">
        <w:rPr>
          <w:rFonts w:ascii="Times New Roman" w:hAnsi="Times New Roman"/>
          <w:bCs/>
          <w:sz w:val="24"/>
          <w:szCs w:val="24"/>
          <w:lang w:eastAsia="sk-SK"/>
        </w:rPr>
        <w:tab/>
        <w:t xml:space="preserve">podiel údajov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tretieho bodu a štvrtého bodu,</w:t>
      </w:r>
    </w:p>
    <w:p w14:paraId="4C99B721" w14:textId="77777777" w:rsidR="00182DE7" w:rsidRPr="003D5C66" w:rsidRDefault="00182DE7" w:rsidP="00182DE7">
      <w:pPr>
        <w:spacing w:after="0" w:line="240" w:lineRule="auto"/>
        <w:ind w:left="426" w:hanging="426"/>
        <w:jc w:val="both"/>
        <w:rPr>
          <w:rFonts w:ascii="Times New Roman" w:hAnsi="Times New Roman"/>
          <w:bCs/>
          <w:sz w:val="24"/>
          <w:szCs w:val="24"/>
          <w:lang w:eastAsia="sk-SK"/>
        </w:rPr>
      </w:pPr>
      <w:r>
        <w:rPr>
          <w:rFonts w:ascii="Times New Roman" w:hAnsi="Times New Roman"/>
          <w:bCs/>
          <w:sz w:val="24"/>
          <w:szCs w:val="24"/>
          <w:lang w:eastAsia="sk-SK"/>
        </w:rPr>
        <w:t>5</w:t>
      </w:r>
      <w:r w:rsidRPr="003D5C66">
        <w:rPr>
          <w:rFonts w:ascii="Times New Roman" w:hAnsi="Times New Roman"/>
          <w:bCs/>
          <w:sz w:val="24"/>
          <w:szCs w:val="24"/>
          <w:lang w:eastAsia="sk-SK"/>
        </w:rPr>
        <w:t>.</w:t>
      </w:r>
      <w:r w:rsidRPr="003D5C66">
        <w:rPr>
          <w:rFonts w:ascii="Times New Roman" w:hAnsi="Times New Roman"/>
          <w:bCs/>
          <w:sz w:val="24"/>
          <w:szCs w:val="24"/>
          <w:lang w:eastAsia="sk-SK"/>
        </w:rPr>
        <w:tab/>
        <w:t xml:space="preserve">podiel údajov podľa § 15 ods. 1 písm. </w:t>
      </w:r>
      <w:proofErr w:type="spellStart"/>
      <w:r w:rsidRPr="003D5C66">
        <w:rPr>
          <w:rFonts w:ascii="Times New Roman" w:hAnsi="Times New Roman"/>
          <w:bCs/>
          <w:sz w:val="24"/>
          <w:szCs w:val="24"/>
          <w:lang w:eastAsia="sk-SK"/>
        </w:rPr>
        <w:t>ao</w:t>
      </w:r>
      <w:proofErr w:type="spellEnd"/>
      <w:r w:rsidRPr="003D5C66">
        <w:rPr>
          <w:rFonts w:ascii="Times New Roman" w:hAnsi="Times New Roman"/>
          <w:bCs/>
          <w:sz w:val="24"/>
          <w:szCs w:val="24"/>
          <w:lang w:eastAsia="sk-SK"/>
        </w:rPr>
        <w:t>) piateho bodu a šiesteho bodu,</w:t>
      </w:r>
    </w:p>
    <w:p w14:paraId="4013579D" w14:textId="77777777" w:rsidR="00182DE7" w:rsidRDefault="00182DE7" w:rsidP="00182DE7">
      <w:pPr>
        <w:spacing w:after="0" w:line="240" w:lineRule="auto"/>
        <w:jc w:val="both"/>
        <w:rPr>
          <w:rFonts w:ascii="Times New Roman" w:hAnsi="Times New Roman"/>
          <w:bCs/>
          <w:sz w:val="24"/>
          <w:szCs w:val="24"/>
          <w:lang w:eastAsia="sk-SK"/>
        </w:rPr>
      </w:pPr>
    </w:p>
    <w:p w14:paraId="4114E7B8" w14:textId="77777777" w:rsidR="00182DE7"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Taktiež sa navrhuje doplniť povinnosť Úradu pre dohľad nad zdravotnou starostlivosťou zverejňovať na svojom webovom sídle </w:t>
      </w:r>
      <w:r w:rsidRPr="003D5C66">
        <w:rPr>
          <w:rFonts w:ascii="Times New Roman" w:hAnsi="Times New Roman"/>
          <w:bCs/>
          <w:sz w:val="24"/>
          <w:szCs w:val="24"/>
          <w:lang w:eastAsia="sk-SK"/>
        </w:rPr>
        <w:t>údaje o</w:t>
      </w:r>
      <w:r>
        <w:rPr>
          <w:rFonts w:ascii="Times New Roman" w:hAnsi="Times New Roman"/>
          <w:bCs/>
          <w:sz w:val="24"/>
          <w:szCs w:val="24"/>
          <w:lang w:eastAsia="sk-SK"/>
        </w:rPr>
        <w:t xml:space="preserve"> rozsahu </w:t>
      </w:r>
      <w:r w:rsidRPr="003D5C66">
        <w:rPr>
          <w:rFonts w:ascii="Times New Roman" w:hAnsi="Times New Roman"/>
          <w:bCs/>
          <w:sz w:val="24"/>
          <w:szCs w:val="24"/>
          <w:lang w:eastAsia="sk-SK"/>
        </w:rPr>
        <w:t>plnen</w:t>
      </w:r>
      <w:r>
        <w:rPr>
          <w:rFonts w:ascii="Times New Roman" w:hAnsi="Times New Roman"/>
          <w:bCs/>
          <w:sz w:val="24"/>
          <w:szCs w:val="24"/>
          <w:lang w:eastAsia="sk-SK"/>
        </w:rPr>
        <w:t>ia</w:t>
      </w:r>
      <w:r w:rsidRPr="003D5C66">
        <w:rPr>
          <w:rFonts w:ascii="Times New Roman" w:hAnsi="Times New Roman"/>
          <w:bCs/>
          <w:sz w:val="24"/>
          <w:szCs w:val="24"/>
          <w:lang w:eastAsia="sk-SK"/>
        </w:rPr>
        <w:t xml:space="preserve"> všeobecne záväzného právneho predpisu podľa § 15 ods. 8 </w:t>
      </w:r>
      <w:r>
        <w:rPr>
          <w:rFonts w:ascii="Times New Roman" w:hAnsi="Times New Roman"/>
          <w:bCs/>
          <w:sz w:val="24"/>
          <w:szCs w:val="24"/>
          <w:lang w:eastAsia="sk-SK"/>
        </w:rPr>
        <w:t xml:space="preserve">a to do 30. júna kalendárneho roka </w:t>
      </w:r>
      <w:r w:rsidRPr="003D5C66">
        <w:rPr>
          <w:rFonts w:ascii="Times New Roman" w:hAnsi="Times New Roman"/>
          <w:bCs/>
          <w:sz w:val="24"/>
          <w:szCs w:val="24"/>
          <w:lang w:eastAsia="sk-SK"/>
        </w:rPr>
        <w:t>za predchádzajúci kalendárny rok v</w:t>
      </w:r>
      <w:r>
        <w:rPr>
          <w:rFonts w:ascii="Times New Roman" w:hAnsi="Times New Roman"/>
          <w:bCs/>
          <w:sz w:val="24"/>
          <w:szCs w:val="24"/>
          <w:lang w:eastAsia="sk-SK"/>
        </w:rPr>
        <w:t xml:space="preserve"> štruktúre podľa jednotlivých položiek bodov § 15 ods. 1 písm. </w:t>
      </w:r>
      <w:proofErr w:type="spellStart"/>
      <w:r>
        <w:rPr>
          <w:rFonts w:ascii="Times New Roman" w:hAnsi="Times New Roman"/>
          <w:bCs/>
          <w:sz w:val="24"/>
          <w:szCs w:val="24"/>
          <w:lang w:eastAsia="sk-SK"/>
        </w:rPr>
        <w:t>ao</w:t>
      </w:r>
      <w:proofErr w:type="spellEnd"/>
      <w:r>
        <w:rPr>
          <w:rFonts w:ascii="Times New Roman" w:hAnsi="Times New Roman"/>
          <w:bCs/>
          <w:sz w:val="24"/>
          <w:szCs w:val="24"/>
          <w:lang w:eastAsia="sk-SK"/>
        </w:rPr>
        <w:t>) a v</w:t>
      </w:r>
      <w:r w:rsidRPr="003D5C66">
        <w:rPr>
          <w:rFonts w:ascii="Times New Roman" w:hAnsi="Times New Roman"/>
          <w:bCs/>
          <w:sz w:val="24"/>
          <w:szCs w:val="24"/>
          <w:lang w:eastAsia="sk-SK"/>
        </w:rPr>
        <w:t> členení podľa jednotlivých zdravotných poisťovní</w:t>
      </w:r>
      <w:r>
        <w:rPr>
          <w:rFonts w:ascii="Times New Roman" w:hAnsi="Times New Roman"/>
          <w:bCs/>
          <w:sz w:val="24"/>
          <w:szCs w:val="24"/>
          <w:lang w:eastAsia="sk-SK"/>
        </w:rPr>
        <w:t>, čím sa umožní vyhodnotiť tzv. programovú vyhlášku a jej plnenie zdravotnými poisťovňami</w:t>
      </w:r>
      <w:r w:rsidRPr="003D5C66">
        <w:rPr>
          <w:rFonts w:ascii="Times New Roman" w:hAnsi="Times New Roman"/>
          <w:bCs/>
          <w:sz w:val="24"/>
          <w:szCs w:val="24"/>
          <w:lang w:eastAsia="sk-SK"/>
        </w:rPr>
        <w:t xml:space="preserve">. </w:t>
      </w:r>
    </w:p>
    <w:p w14:paraId="5A0A54D6" w14:textId="77777777" w:rsidR="00182DE7" w:rsidRPr="003D5C66" w:rsidRDefault="00182DE7" w:rsidP="00182DE7">
      <w:pPr>
        <w:spacing w:after="0" w:line="240" w:lineRule="auto"/>
        <w:jc w:val="both"/>
        <w:rPr>
          <w:rFonts w:ascii="Times New Roman" w:hAnsi="Times New Roman"/>
          <w:bCs/>
          <w:sz w:val="24"/>
          <w:szCs w:val="24"/>
          <w:lang w:eastAsia="sk-SK"/>
        </w:rPr>
      </w:pPr>
    </w:p>
    <w:p w14:paraId="59656B29" w14:textId="2D639C25" w:rsidR="00182DE7" w:rsidRDefault="00182DE7" w:rsidP="00182DE7">
      <w:pPr>
        <w:spacing w:after="0" w:line="240" w:lineRule="auto"/>
        <w:jc w:val="both"/>
        <w:rPr>
          <w:rFonts w:ascii="Times New Roman" w:hAnsi="Times New Roman"/>
          <w:b/>
          <w:sz w:val="24"/>
          <w:szCs w:val="24"/>
          <w:lang w:eastAsia="sk-SK"/>
        </w:rPr>
      </w:pPr>
      <w:r w:rsidRPr="007A283F">
        <w:rPr>
          <w:rFonts w:ascii="Times New Roman" w:hAnsi="Times New Roman"/>
          <w:b/>
          <w:sz w:val="24"/>
          <w:szCs w:val="24"/>
          <w:lang w:eastAsia="sk-SK"/>
        </w:rPr>
        <w:t xml:space="preserve">K bodu 5 </w:t>
      </w:r>
    </w:p>
    <w:p w14:paraId="616A0703" w14:textId="77777777" w:rsidR="00186417" w:rsidRPr="007A283F" w:rsidRDefault="00186417" w:rsidP="00182DE7">
      <w:pPr>
        <w:spacing w:after="0" w:line="240" w:lineRule="auto"/>
        <w:jc w:val="both"/>
        <w:rPr>
          <w:rFonts w:ascii="Times New Roman" w:hAnsi="Times New Roman"/>
          <w:b/>
          <w:sz w:val="24"/>
          <w:szCs w:val="24"/>
          <w:lang w:eastAsia="sk-SK"/>
        </w:rPr>
      </w:pPr>
    </w:p>
    <w:p w14:paraId="22CCE06F" w14:textId="77777777" w:rsidR="00182DE7" w:rsidRPr="003D5C66" w:rsidRDefault="00182DE7" w:rsidP="00182DE7">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Navrhuje sa upraviť v prechodnom ustanovení, že z</w:t>
      </w:r>
      <w:r w:rsidRPr="00043F2E">
        <w:rPr>
          <w:rFonts w:ascii="Times New Roman" w:hAnsi="Times New Roman"/>
          <w:bCs/>
          <w:sz w:val="24"/>
          <w:szCs w:val="24"/>
          <w:lang w:eastAsia="sk-SK"/>
        </w:rPr>
        <w:t xml:space="preserve">dravotná poisťovňa je povinná poskytnúť </w:t>
      </w:r>
      <w:r>
        <w:rPr>
          <w:rFonts w:ascii="Times New Roman" w:hAnsi="Times New Roman"/>
          <w:bCs/>
          <w:sz w:val="24"/>
          <w:szCs w:val="24"/>
          <w:lang w:eastAsia="sk-SK"/>
        </w:rPr>
        <w:t xml:space="preserve">úradu a ministerstvu zdravotníctva </w:t>
      </w:r>
      <w:r w:rsidRPr="00043F2E">
        <w:rPr>
          <w:rFonts w:ascii="Times New Roman" w:hAnsi="Times New Roman"/>
          <w:bCs/>
          <w:sz w:val="24"/>
          <w:szCs w:val="24"/>
          <w:lang w:eastAsia="sk-SK"/>
        </w:rPr>
        <w:t xml:space="preserve">údaje podľa § 15 ods. 1 písm. </w:t>
      </w:r>
      <w:proofErr w:type="spellStart"/>
      <w:r w:rsidRPr="00043F2E">
        <w:rPr>
          <w:rFonts w:ascii="Times New Roman" w:hAnsi="Times New Roman"/>
          <w:bCs/>
          <w:sz w:val="24"/>
          <w:szCs w:val="24"/>
          <w:lang w:eastAsia="sk-SK"/>
        </w:rPr>
        <w:t>ao</w:t>
      </w:r>
      <w:proofErr w:type="spellEnd"/>
      <w:r w:rsidRPr="00043F2E">
        <w:rPr>
          <w:rFonts w:ascii="Times New Roman" w:hAnsi="Times New Roman"/>
          <w:bCs/>
          <w:sz w:val="24"/>
          <w:szCs w:val="24"/>
          <w:lang w:eastAsia="sk-SK"/>
        </w:rPr>
        <w:t>) prvýkrát za prvý</w:t>
      </w:r>
      <w:r>
        <w:rPr>
          <w:rFonts w:ascii="Times New Roman" w:hAnsi="Times New Roman"/>
          <w:bCs/>
          <w:sz w:val="24"/>
          <w:szCs w:val="24"/>
          <w:lang w:eastAsia="sk-SK"/>
        </w:rPr>
        <w:t xml:space="preserve"> </w:t>
      </w:r>
      <w:r w:rsidRPr="00043F2E">
        <w:rPr>
          <w:rFonts w:ascii="Times New Roman" w:hAnsi="Times New Roman"/>
          <w:bCs/>
          <w:sz w:val="24"/>
          <w:szCs w:val="24"/>
          <w:lang w:eastAsia="sk-SK"/>
        </w:rPr>
        <w:t xml:space="preserve">kalendárny štvrťrok 2025 do 30. </w:t>
      </w:r>
      <w:r>
        <w:rPr>
          <w:rFonts w:ascii="Times New Roman" w:hAnsi="Times New Roman"/>
          <w:bCs/>
          <w:sz w:val="24"/>
          <w:szCs w:val="24"/>
          <w:lang w:eastAsia="sk-SK"/>
        </w:rPr>
        <w:t>mája</w:t>
      </w:r>
      <w:r w:rsidRPr="00043F2E">
        <w:rPr>
          <w:rFonts w:ascii="Times New Roman" w:hAnsi="Times New Roman"/>
          <w:bCs/>
          <w:sz w:val="24"/>
          <w:szCs w:val="24"/>
          <w:lang w:eastAsia="sk-SK"/>
        </w:rPr>
        <w:t xml:space="preserve"> 2025</w:t>
      </w:r>
      <w:r>
        <w:rPr>
          <w:rFonts w:ascii="Times New Roman" w:hAnsi="Times New Roman"/>
          <w:bCs/>
          <w:sz w:val="24"/>
          <w:szCs w:val="24"/>
          <w:lang w:eastAsia="sk-SK"/>
        </w:rPr>
        <w:t xml:space="preserve"> </w:t>
      </w:r>
      <w:r w:rsidRPr="00965A7F">
        <w:rPr>
          <w:rFonts w:ascii="Times New Roman" w:hAnsi="Times New Roman"/>
          <w:sz w:val="24"/>
          <w:szCs w:val="24"/>
          <w:lang w:eastAsia="sk-SK"/>
        </w:rPr>
        <w:t>a to s cieľom zosúladiť zákonnú povinnosť úradu zverejniť tieto dáta do 30 dní od ich doručenia</w:t>
      </w:r>
      <w:r>
        <w:rPr>
          <w:rFonts w:ascii="Times New Roman" w:hAnsi="Times New Roman"/>
          <w:sz w:val="24"/>
          <w:szCs w:val="24"/>
          <w:lang w:eastAsia="sk-SK"/>
        </w:rPr>
        <w:t xml:space="preserve"> (bod 4)</w:t>
      </w:r>
      <w:r w:rsidRPr="00965A7F">
        <w:rPr>
          <w:rFonts w:ascii="Times New Roman" w:hAnsi="Times New Roman"/>
          <w:sz w:val="24"/>
          <w:szCs w:val="24"/>
          <w:lang w:eastAsia="sk-SK"/>
        </w:rPr>
        <w:t xml:space="preserve"> s požiadavkou vyplývajúca zo zmluvy, zverejniť tieto údaje do 90 dní od konca príslušného kalendárneho štvrťroka. Vyššie uvedené údaje musia byť uverejnené vždy do 90 dní od uplynutia kvartálu a to pre každého poskytovateľa ústavnej zdravotnej starostlivosti a aj každú poisťovňu</w:t>
      </w:r>
      <w:r>
        <w:rPr>
          <w:rFonts w:ascii="Times New Roman" w:hAnsi="Times New Roman"/>
          <w:sz w:val="24"/>
          <w:szCs w:val="24"/>
          <w:lang w:eastAsia="sk-SK"/>
        </w:rPr>
        <w:t>.</w:t>
      </w:r>
    </w:p>
    <w:p w14:paraId="28CAC251" w14:textId="77777777" w:rsidR="00182DE7" w:rsidRDefault="00182DE7" w:rsidP="00182DE7">
      <w:pPr>
        <w:spacing w:after="0" w:line="240" w:lineRule="auto"/>
        <w:jc w:val="both"/>
        <w:rPr>
          <w:rFonts w:ascii="Times New Roman" w:hAnsi="Times New Roman"/>
          <w:bCs/>
          <w:sz w:val="24"/>
          <w:szCs w:val="24"/>
          <w:lang w:eastAsia="sk-SK"/>
        </w:rPr>
      </w:pPr>
    </w:p>
    <w:p w14:paraId="058D558D" w14:textId="77777777" w:rsidR="00182DE7" w:rsidRPr="006C4C56" w:rsidRDefault="00182DE7" w:rsidP="00182DE7">
      <w:pPr>
        <w:spacing w:after="0" w:line="240" w:lineRule="auto"/>
        <w:jc w:val="both"/>
        <w:outlineLvl w:val="1"/>
        <w:rPr>
          <w:rFonts w:ascii="Times New Roman" w:hAnsi="Times New Roman"/>
          <w:sz w:val="24"/>
          <w:szCs w:val="24"/>
          <w:lang w:eastAsia="sk-SK"/>
        </w:rPr>
      </w:pPr>
      <w:r>
        <w:rPr>
          <w:rFonts w:ascii="Times New Roman" w:hAnsi="Times New Roman"/>
          <w:sz w:val="24"/>
          <w:szCs w:val="24"/>
          <w:lang w:eastAsia="sk-SK"/>
        </w:rPr>
        <w:t xml:space="preserve">V nadväznosti na doplnenie splnomocňujúceho ustanovenia, na základe ktorého sa vydáva tzv. programová vyhláška, ktorú má Ministerstvo zdravotníctva Slovenskej republiky vydať každoročne do 1. februára, sa ustanovuje, že predmetná vyhláška v rozsahu dopĺňaných údajov upravených v dopĺňaných písmenách j) a k) (bod 3) bude vydaná až pre rok 2026.   </w:t>
      </w:r>
      <w:r w:rsidRPr="006C4C56">
        <w:rPr>
          <w:rFonts w:ascii="Times New Roman" w:hAnsi="Times New Roman"/>
          <w:sz w:val="24"/>
          <w:szCs w:val="24"/>
          <w:lang w:eastAsia="sk-SK"/>
        </w:rPr>
        <w:t xml:space="preserve"> </w:t>
      </w:r>
    </w:p>
    <w:p w14:paraId="1A17B793" w14:textId="77777777" w:rsidR="00182DE7" w:rsidRDefault="00182DE7" w:rsidP="00182DE7">
      <w:pPr>
        <w:spacing w:after="0" w:line="240" w:lineRule="auto"/>
        <w:jc w:val="both"/>
        <w:rPr>
          <w:rFonts w:ascii="Times New Roman" w:hAnsi="Times New Roman"/>
          <w:bCs/>
          <w:color w:val="000000"/>
          <w:sz w:val="24"/>
          <w:szCs w:val="24"/>
          <w:lang w:eastAsia="sk-SK"/>
        </w:rPr>
      </w:pPr>
    </w:p>
    <w:p w14:paraId="1AEA4278" w14:textId="77777777" w:rsidR="00182DE7" w:rsidRDefault="00182DE7" w:rsidP="00182DE7">
      <w:pPr>
        <w:spacing w:after="0" w:line="240" w:lineRule="auto"/>
        <w:jc w:val="both"/>
        <w:outlineLvl w:val="1"/>
        <w:rPr>
          <w:rFonts w:ascii="Times New Roman" w:hAnsi="Times New Roman"/>
          <w:b/>
          <w:bCs/>
          <w:sz w:val="24"/>
          <w:szCs w:val="24"/>
          <w:lang w:eastAsia="sk-SK"/>
        </w:rPr>
      </w:pPr>
      <w:r w:rsidRPr="000E09D4">
        <w:rPr>
          <w:rFonts w:ascii="Times New Roman" w:hAnsi="Times New Roman"/>
          <w:b/>
          <w:bCs/>
          <w:sz w:val="24"/>
          <w:szCs w:val="24"/>
          <w:lang w:eastAsia="sk-SK"/>
        </w:rPr>
        <w:t>K čl. VI</w:t>
      </w:r>
    </w:p>
    <w:p w14:paraId="2804B4AF" w14:textId="77777777" w:rsidR="00182DE7" w:rsidRPr="000E09D4" w:rsidRDefault="00182DE7" w:rsidP="00182DE7">
      <w:pPr>
        <w:spacing w:after="0" w:line="240" w:lineRule="auto"/>
        <w:jc w:val="both"/>
        <w:outlineLvl w:val="1"/>
        <w:rPr>
          <w:rFonts w:ascii="Times New Roman" w:hAnsi="Times New Roman"/>
          <w:b/>
          <w:bCs/>
          <w:sz w:val="24"/>
          <w:szCs w:val="24"/>
          <w:lang w:eastAsia="sk-SK"/>
        </w:rPr>
      </w:pPr>
    </w:p>
    <w:p w14:paraId="5794752A" w14:textId="77777777" w:rsidR="00182DE7" w:rsidRDefault="00182DE7" w:rsidP="00182DE7">
      <w:pPr>
        <w:spacing w:after="0" w:line="240" w:lineRule="auto"/>
        <w:jc w:val="both"/>
        <w:outlineLvl w:val="1"/>
        <w:rPr>
          <w:rFonts w:ascii="Times New Roman" w:hAnsi="Times New Roman"/>
          <w:sz w:val="24"/>
          <w:szCs w:val="24"/>
        </w:rPr>
      </w:pPr>
      <w:r w:rsidRPr="00965A7F">
        <w:rPr>
          <w:rFonts w:ascii="Times New Roman" w:hAnsi="Times New Roman"/>
          <w:color w:val="000000"/>
          <w:sz w:val="24"/>
          <w:szCs w:val="24"/>
          <w:lang w:eastAsia="sk-SK"/>
        </w:rPr>
        <w:t xml:space="preserve">Účelom navrhovanej právnej úpravy je plniť záväzok vlády vyplývajúci z čl. 9 bodu 9.1 zmluvy spočívajúci vo vypustení právnej úpravy </w:t>
      </w:r>
      <w:r w:rsidRPr="00965A7F">
        <w:rPr>
          <w:rFonts w:ascii="Times New Roman" w:hAnsi="Times New Roman"/>
          <w:sz w:val="24"/>
          <w:szCs w:val="24"/>
          <w:lang w:eastAsia="sk-SK"/>
        </w:rPr>
        <w:t xml:space="preserve">rozšírenia opatrenia hospodárskej mobilizácie – organizácia zdravotníckeho zabezpečenia o </w:t>
      </w:r>
      <w:r w:rsidRPr="00965A7F">
        <w:rPr>
          <w:rFonts w:ascii="Times New Roman" w:hAnsi="Times New Roman"/>
          <w:sz w:val="24"/>
          <w:szCs w:val="24"/>
        </w:rPr>
        <w:t xml:space="preserve">vykonanie opatrení na zabezpečenie zdravotnej starostlivosti pre obyvateľstvo z dôvodu kritickej nedostupnosti ústavnej zdravotnej starostlivosti v súvislosti s navrhovanou definíciou mimoriadnej udalosti - kritickej nedostupnosti ústavnej zdravotnej starostlivosti. </w:t>
      </w:r>
    </w:p>
    <w:p w14:paraId="73652861" w14:textId="77777777" w:rsidR="00182DE7" w:rsidRDefault="00182DE7" w:rsidP="00182DE7">
      <w:pPr>
        <w:shd w:val="clear" w:color="auto" w:fill="FFFFFF"/>
        <w:spacing w:after="0" w:line="240" w:lineRule="auto"/>
        <w:jc w:val="both"/>
        <w:rPr>
          <w:rFonts w:ascii="Times New Roman" w:hAnsi="Times New Roman"/>
          <w:b/>
          <w:color w:val="000000"/>
          <w:sz w:val="24"/>
          <w:szCs w:val="24"/>
          <w:lang w:eastAsia="sk-SK"/>
        </w:rPr>
      </w:pPr>
      <w:r w:rsidRPr="00965A7F">
        <w:rPr>
          <w:rFonts w:ascii="Times New Roman" w:hAnsi="Times New Roman"/>
          <w:b/>
          <w:color w:val="000000"/>
          <w:sz w:val="24"/>
          <w:szCs w:val="24"/>
          <w:lang w:eastAsia="sk-SK"/>
        </w:rPr>
        <w:lastRenderedPageBreak/>
        <w:t>Čl. VI</w:t>
      </w:r>
      <w:r>
        <w:rPr>
          <w:rFonts w:ascii="Times New Roman" w:hAnsi="Times New Roman"/>
          <w:b/>
          <w:color w:val="000000"/>
          <w:sz w:val="24"/>
          <w:szCs w:val="24"/>
          <w:lang w:eastAsia="sk-SK"/>
        </w:rPr>
        <w:t>I</w:t>
      </w:r>
    </w:p>
    <w:p w14:paraId="0ACAFAAA" w14:textId="77777777" w:rsidR="00182DE7" w:rsidRPr="00965A7F" w:rsidRDefault="00182DE7" w:rsidP="00182DE7">
      <w:pPr>
        <w:shd w:val="clear" w:color="auto" w:fill="FFFFFF"/>
        <w:spacing w:after="0" w:line="240" w:lineRule="auto"/>
        <w:jc w:val="both"/>
        <w:rPr>
          <w:rFonts w:ascii="Times New Roman" w:hAnsi="Times New Roman"/>
          <w:color w:val="000000"/>
          <w:sz w:val="24"/>
          <w:szCs w:val="24"/>
          <w:lang w:eastAsia="sk-SK"/>
        </w:rPr>
      </w:pPr>
    </w:p>
    <w:p w14:paraId="172A3079" w14:textId="680AC416" w:rsidR="00182DE7" w:rsidRDefault="00182DE7" w:rsidP="00E94E49">
      <w:pPr>
        <w:tabs>
          <w:tab w:val="left" w:pos="1680"/>
        </w:tabs>
        <w:jc w:val="both"/>
        <w:rPr>
          <w:rFonts w:ascii="Times New Roman" w:hAnsi="Times New Roman"/>
          <w:color w:val="000000"/>
          <w:sz w:val="24"/>
          <w:szCs w:val="24"/>
          <w:lang w:eastAsia="sk-SK"/>
        </w:rPr>
      </w:pPr>
      <w:r w:rsidRPr="00FE7515">
        <w:rPr>
          <w:rFonts w:ascii="Times New Roman" w:hAnsi="Times New Roman"/>
          <w:color w:val="000000"/>
          <w:sz w:val="24"/>
          <w:szCs w:val="24"/>
          <w:lang w:eastAsia="sk-SK"/>
        </w:rPr>
        <w:t xml:space="preserve">Účinnosť predkladaného návrhu zákona sa navrhuje dňom vyhlásenia v Zbierke zákonov Slovenskej republiky </w:t>
      </w:r>
      <w:r>
        <w:rPr>
          <w:rFonts w:ascii="Times New Roman" w:hAnsi="Times New Roman"/>
          <w:color w:val="000000"/>
          <w:sz w:val="24"/>
          <w:szCs w:val="24"/>
          <w:lang w:eastAsia="sk-SK"/>
        </w:rPr>
        <w:t>okrem ustanovení súvisiacich s úpravou základnej zložky mzdy lekárov a zubných lekárov podľa § 80b ods. 11, ktoré nadobúdajú účinnosť 1. marca 2025, a ustanovení, ktoré súvisia s novou prílohou, v rámci ktorej sa upravia minimálne požiadavky na personálne zabezpečenie jednotlivých druhov ústavných zdravotníckych zariadení, ktoré podľa zmluvy majú nadobudnúť účinnosť 1. januára 2026.</w:t>
      </w:r>
    </w:p>
    <w:p w14:paraId="7DE14C57" w14:textId="77777777" w:rsidR="0075075B" w:rsidRDefault="0075075B" w:rsidP="0075075B">
      <w:pPr>
        <w:spacing w:after="0" w:line="240" w:lineRule="auto"/>
        <w:rPr>
          <w:rFonts w:ascii="Times New Roman" w:eastAsia="Times New Roman" w:hAnsi="Times New Roman"/>
          <w:bCs/>
          <w:sz w:val="24"/>
          <w:szCs w:val="24"/>
          <w:lang w:eastAsia="sk-SK"/>
        </w:rPr>
      </w:pPr>
      <w:bookmarkStart w:id="2" w:name="_GoBack"/>
      <w:bookmarkEnd w:id="2"/>
      <w:r>
        <w:rPr>
          <w:rFonts w:ascii="Times New Roman" w:eastAsia="Times New Roman" w:hAnsi="Times New Roman"/>
          <w:bCs/>
          <w:sz w:val="24"/>
          <w:szCs w:val="24"/>
          <w:lang w:eastAsia="sk-SK"/>
        </w:rPr>
        <w:t>V Bratislave dňa 30. januára 2025</w:t>
      </w:r>
    </w:p>
    <w:p w14:paraId="473AA702" w14:textId="77777777" w:rsidR="0075075B" w:rsidRDefault="0075075B" w:rsidP="0075075B">
      <w:pPr>
        <w:spacing w:after="0"/>
        <w:jc w:val="center"/>
        <w:rPr>
          <w:rFonts w:ascii="Times New Roman" w:hAnsi="Times New Roman"/>
          <w:b/>
          <w:sz w:val="24"/>
          <w:szCs w:val="24"/>
        </w:rPr>
      </w:pPr>
    </w:p>
    <w:p w14:paraId="3025C5E1" w14:textId="77777777" w:rsidR="0075075B" w:rsidRDefault="0075075B" w:rsidP="0075075B">
      <w:pPr>
        <w:spacing w:after="0"/>
        <w:jc w:val="center"/>
        <w:rPr>
          <w:rFonts w:ascii="Times New Roman" w:hAnsi="Times New Roman"/>
          <w:b/>
          <w:sz w:val="24"/>
          <w:szCs w:val="24"/>
        </w:rPr>
      </w:pPr>
    </w:p>
    <w:p w14:paraId="34250D86" w14:textId="77777777" w:rsidR="0075075B" w:rsidRDefault="0075075B" w:rsidP="0075075B">
      <w:pPr>
        <w:spacing w:after="0"/>
        <w:jc w:val="center"/>
        <w:rPr>
          <w:rFonts w:ascii="Times New Roman" w:hAnsi="Times New Roman"/>
          <w:b/>
          <w:sz w:val="24"/>
          <w:szCs w:val="24"/>
        </w:rPr>
      </w:pPr>
    </w:p>
    <w:p w14:paraId="0C849DC8" w14:textId="77777777" w:rsidR="0075075B" w:rsidRPr="00496955" w:rsidRDefault="0075075B" w:rsidP="0075075B">
      <w:pPr>
        <w:spacing w:after="0"/>
        <w:jc w:val="center"/>
        <w:rPr>
          <w:rFonts w:ascii="Times New Roman" w:hAnsi="Times New Roman"/>
          <w:b/>
          <w:sz w:val="24"/>
          <w:szCs w:val="24"/>
        </w:rPr>
      </w:pPr>
      <w:r w:rsidRPr="00496955">
        <w:rPr>
          <w:rFonts w:ascii="Times New Roman" w:hAnsi="Times New Roman"/>
          <w:b/>
          <w:sz w:val="24"/>
          <w:szCs w:val="24"/>
        </w:rPr>
        <w:t xml:space="preserve">Robert Fico </w:t>
      </w:r>
    </w:p>
    <w:p w14:paraId="56A5BBCD" w14:textId="77777777" w:rsidR="0075075B" w:rsidRPr="00496955" w:rsidRDefault="0075075B" w:rsidP="0075075B">
      <w:pPr>
        <w:spacing w:after="0"/>
        <w:jc w:val="center"/>
        <w:rPr>
          <w:rFonts w:ascii="Times New Roman" w:hAnsi="Times New Roman"/>
          <w:b/>
          <w:sz w:val="24"/>
          <w:szCs w:val="24"/>
        </w:rPr>
      </w:pPr>
      <w:r w:rsidRPr="00496955">
        <w:rPr>
          <w:rFonts w:ascii="Times New Roman" w:hAnsi="Times New Roman"/>
          <w:b/>
          <w:sz w:val="24"/>
          <w:szCs w:val="24"/>
        </w:rPr>
        <w:t>predseda vlády</w:t>
      </w:r>
    </w:p>
    <w:p w14:paraId="2F227F84" w14:textId="77777777" w:rsidR="0075075B" w:rsidRPr="00496955" w:rsidRDefault="0075075B" w:rsidP="0075075B">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5982AED6" w14:textId="77777777" w:rsidR="0075075B" w:rsidRDefault="0075075B" w:rsidP="0075075B">
      <w:pPr>
        <w:spacing w:after="0"/>
        <w:jc w:val="center"/>
        <w:rPr>
          <w:rFonts w:ascii="Times New Roman" w:hAnsi="Times New Roman"/>
          <w:b/>
          <w:sz w:val="24"/>
          <w:szCs w:val="24"/>
        </w:rPr>
      </w:pPr>
    </w:p>
    <w:p w14:paraId="057A3750" w14:textId="77777777" w:rsidR="0075075B" w:rsidRDefault="0075075B" w:rsidP="0075075B">
      <w:pPr>
        <w:spacing w:after="0"/>
        <w:jc w:val="center"/>
        <w:rPr>
          <w:rFonts w:ascii="Times New Roman" w:hAnsi="Times New Roman"/>
          <w:b/>
          <w:sz w:val="24"/>
          <w:szCs w:val="24"/>
        </w:rPr>
      </w:pPr>
    </w:p>
    <w:p w14:paraId="3CA8BD4C" w14:textId="77777777" w:rsidR="0075075B" w:rsidRPr="00496955" w:rsidRDefault="0075075B" w:rsidP="0075075B">
      <w:pPr>
        <w:spacing w:after="0"/>
        <w:jc w:val="center"/>
        <w:rPr>
          <w:rFonts w:ascii="Times New Roman" w:hAnsi="Times New Roman"/>
          <w:b/>
          <w:sz w:val="24"/>
          <w:szCs w:val="24"/>
        </w:rPr>
      </w:pPr>
    </w:p>
    <w:p w14:paraId="3072E028" w14:textId="77777777" w:rsidR="0075075B" w:rsidRPr="00496955" w:rsidRDefault="0075075B" w:rsidP="0075075B">
      <w:pPr>
        <w:spacing w:after="0"/>
        <w:jc w:val="center"/>
        <w:rPr>
          <w:rFonts w:ascii="Times New Roman" w:hAnsi="Times New Roman"/>
          <w:b/>
          <w:sz w:val="24"/>
          <w:szCs w:val="24"/>
        </w:rPr>
      </w:pPr>
      <w:r>
        <w:rPr>
          <w:rFonts w:ascii="Times New Roman" w:hAnsi="Times New Roman"/>
          <w:b/>
          <w:sz w:val="24"/>
          <w:szCs w:val="24"/>
        </w:rPr>
        <w:t>Kamil Šaško</w:t>
      </w:r>
    </w:p>
    <w:p w14:paraId="420E2650" w14:textId="77777777" w:rsidR="0075075B" w:rsidRPr="00496955" w:rsidRDefault="0075075B" w:rsidP="0075075B">
      <w:pPr>
        <w:spacing w:after="0"/>
        <w:jc w:val="center"/>
        <w:rPr>
          <w:rFonts w:ascii="Times New Roman" w:hAnsi="Times New Roman"/>
          <w:b/>
          <w:sz w:val="24"/>
          <w:szCs w:val="24"/>
        </w:rPr>
      </w:pPr>
      <w:r w:rsidRPr="00496955">
        <w:rPr>
          <w:rFonts w:ascii="Times New Roman" w:hAnsi="Times New Roman"/>
          <w:b/>
          <w:sz w:val="24"/>
          <w:szCs w:val="24"/>
        </w:rPr>
        <w:t>minister zdravotníctva</w:t>
      </w:r>
    </w:p>
    <w:p w14:paraId="33E0A55A" w14:textId="77777777" w:rsidR="0075075B" w:rsidRPr="00496955" w:rsidRDefault="0075075B" w:rsidP="0075075B">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01810592" w14:textId="77777777" w:rsidR="0075075B" w:rsidRPr="00FB3B9E" w:rsidRDefault="0075075B" w:rsidP="00E94E49">
      <w:pPr>
        <w:tabs>
          <w:tab w:val="left" w:pos="1680"/>
        </w:tabs>
        <w:jc w:val="both"/>
        <w:rPr>
          <w:rFonts w:ascii="Times New Roman" w:hAnsi="Times New Roman"/>
          <w:sz w:val="24"/>
          <w:szCs w:val="24"/>
        </w:rPr>
      </w:pPr>
    </w:p>
    <w:sectPr w:rsidR="0075075B" w:rsidRPr="00FB3B9E">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B2AA3" w14:textId="77777777" w:rsidR="0026330A" w:rsidRDefault="0026330A" w:rsidP="00A748B1">
      <w:pPr>
        <w:spacing w:after="0" w:line="240" w:lineRule="auto"/>
      </w:pPr>
      <w:r>
        <w:separator/>
      </w:r>
    </w:p>
  </w:endnote>
  <w:endnote w:type="continuationSeparator" w:id="0">
    <w:p w14:paraId="3E704F33" w14:textId="77777777" w:rsidR="0026330A" w:rsidRDefault="0026330A" w:rsidP="00A7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853418"/>
      <w:docPartObj>
        <w:docPartGallery w:val="Page Numbers (Bottom of Page)"/>
        <w:docPartUnique/>
      </w:docPartObj>
    </w:sdtPr>
    <w:sdtContent>
      <w:p w14:paraId="504F5CAF" w14:textId="116B3C1B" w:rsidR="00CF5EFD" w:rsidRDefault="00CF5EFD">
        <w:pPr>
          <w:pStyle w:val="Pta"/>
          <w:jc w:val="right"/>
        </w:pPr>
        <w:r>
          <w:fldChar w:fldCharType="begin"/>
        </w:r>
        <w:r>
          <w:instrText>PAGE   \* MERGEFORMAT</w:instrText>
        </w:r>
        <w:r>
          <w:fldChar w:fldCharType="separate"/>
        </w:r>
        <w:r w:rsidR="0075075B">
          <w:rPr>
            <w:noProof/>
          </w:rPr>
          <w:t>25</w:t>
        </w:r>
        <w:r>
          <w:fldChar w:fldCharType="end"/>
        </w:r>
      </w:p>
    </w:sdtContent>
  </w:sdt>
  <w:p w14:paraId="7BBE67F4" w14:textId="77777777" w:rsidR="00CF5EFD" w:rsidRDefault="00CF5EF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21231"/>
      <w:docPartObj>
        <w:docPartGallery w:val="Page Numbers (Bottom of Page)"/>
        <w:docPartUnique/>
      </w:docPartObj>
    </w:sdtPr>
    <w:sdtContent>
      <w:p w14:paraId="6CD92EB5" w14:textId="18111FA4" w:rsidR="009F177D" w:rsidRDefault="009F177D">
        <w:pPr>
          <w:pStyle w:val="Pta"/>
          <w:jc w:val="right"/>
        </w:pPr>
        <w:r>
          <w:fldChar w:fldCharType="begin"/>
        </w:r>
        <w:r>
          <w:instrText>PAGE   \* MERGEFORMAT</w:instrText>
        </w:r>
        <w:r>
          <w:fldChar w:fldCharType="separate"/>
        </w:r>
        <w:r w:rsidR="0075075B">
          <w:rPr>
            <w:noProof/>
          </w:rPr>
          <w:t>27</w:t>
        </w:r>
        <w:r>
          <w:fldChar w:fldCharType="end"/>
        </w:r>
      </w:p>
    </w:sdtContent>
  </w:sdt>
  <w:p w14:paraId="62E1C52C" w14:textId="77777777" w:rsidR="009F177D" w:rsidRPr="001D6749" w:rsidRDefault="009F177D">
    <w:pPr>
      <w:pStyle w:val="Pta"/>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227620"/>
      <w:docPartObj>
        <w:docPartGallery w:val="Page Numbers (Bottom of Page)"/>
        <w:docPartUnique/>
      </w:docPartObj>
    </w:sdtPr>
    <w:sdtContent>
      <w:p w14:paraId="1F796C44" w14:textId="51559029" w:rsidR="009F177D" w:rsidRDefault="009F177D">
        <w:pPr>
          <w:pStyle w:val="Pta"/>
          <w:jc w:val="right"/>
        </w:pPr>
        <w:r>
          <w:fldChar w:fldCharType="begin"/>
        </w:r>
        <w:r>
          <w:instrText>PAGE   \* MERGEFORMAT</w:instrText>
        </w:r>
        <w:r>
          <w:fldChar w:fldCharType="separate"/>
        </w:r>
        <w:r w:rsidR="0075075B">
          <w:rPr>
            <w:noProof/>
          </w:rPr>
          <w:t>29</w:t>
        </w:r>
        <w:r>
          <w:fldChar w:fldCharType="end"/>
        </w:r>
      </w:p>
    </w:sdtContent>
  </w:sdt>
  <w:p w14:paraId="103B4127" w14:textId="77777777" w:rsidR="009F177D" w:rsidRPr="003D50FB" w:rsidRDefault="009F177D" w:rsidP="003D50F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411638"/>
      <w:docPartObj>
        <w:docPartGallery w:val="Page Numbers (Bottom of Page)"/>
        <w:docPartUnique/>
      </w:docPartObj>
    </w:sdtPr>
    <w:sdtEndPr/>
    <w:sdtContent>
      <w:p w14:paraId="2C5AC6E2" w14:textId="46C964E3" w:rsidR="00CF6D10" w:rsidRDefault="0026330A">
        <w:pPr>
          <w:pStyle w:val="Pta"/>
          <w:jc w:val="right"/>
        </w:pPr>
        <w:r>
          <w:fldChar w:fldCharType="begin"/>
        </w:r>
        <w:r>
          <w:instrText>PAGE   \* MERGEFORMAT</w:instrText>
        </w:r>
        <w:r>
          <w:fldChar w:fldCharType="separate"/>
        </w:r>
        <w:r w:rsidR="0075075B">
          <w:rPr>
            <w:noProof/>
          </w:rPr>
          <w:t>36</w:t>
        </w:r>
        <w:r>
          <w:fldChar w:fldCharType="end"/>
        </w:r>
      </w:p>
    </w:sdtContent>
  </w:sdt>
  <w:p w14:paraId="318CA5B8" w14:textId="77777777" w:rsidR="003D50FB" w:rsidRPr="003D50FB" w:rsidRDefault="0026330A" w:rsidP="003D50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EF3BE" w14:textId="77777777" w:rsidR="0026330A" w:rsidRDefault="0026330A" w:rsidP="00A748B1">
      <w:pPr>
        <w:spacing w:after="0" w:line="240" w:lineRule="auto"/>
      </w:pPr>
      <w:r>
        <w:separator/>
      </w:r>
    </w:p>
  </w:footnote>
  <w:footnote w:type="continuationSeparator" w:id="0">
    <w:p w14:paraId="2E272CE7" w14:textId="77777777" w:rsidR="0026330A" w:rsidRDefault="0026330A" w:rsidP="00A7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A547" w14:textId="77777777" w:rsidR="009F177D" w:rsidRPr="00CD4982" w:rsidRDefault="009F177D" w:rsidP="00670684">
    <w:pPr>
      <w:tabs>
        <w:tab w:val="center" w:pos="4536"/>
        <w:tab w:val="right" w:pos="9072"/>
      </w:tabs>
      <w:spacing w:after="0" w:line="240" w:lineRule="auto"/>
      <w:jc w:val="right"/>
      <w:rPr>
        <w:rFonts w:ascii="Times New Roman" w:eastAsia="Times New Roman" w:hAnsi="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A39A" w14:textId="77777777" w:rsidR="009F177D" w:rsidRPr="003D50FB" w:rsidRDefault="009F177D" w:rsidP="003D5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691"/>
    <w:multiLevelType w:val="hybridMultilevel"/>
    <w:tmpl w:val="B0809B0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4387B"/>
    <w:multiLevelType w:val="hybridMultilevel"/>
    <w:tmpl w:val="27347E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536644"/>
    <w:multiLevelType w:val="multilevel"/>
    <w:tmpl w:val="06261A3A"/>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5" w15:restartNumberingAfterBreak="0">
    <w:nsid w:val="17BF1D1A"/>
    <w:multiLevelType w:val="hybridMultilevel"/>
    <w:tmpl w:val="A6B8768E"/>
    <w:lvl w:ilvl="0" w:tplc="041B0015">
      <w:start w:val="1"/>
      <w:numFmt w:val="upperLetter"/>
      <w:lvlText w:val="%1."/>
      <w:lvlJc w:val="left"/>
      <w:pPr>
        <w:ind w:left="64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665FEF"/>
    <w:multiLevelType w:val="hybridMultilevel"/>
    <w:tmpl w:val="DBCEE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C768DF"/>
    <w:multiLevelType w:val="hybridMultilevel"/>
    <w:tmpl w:val="CF7C52AC"/>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F703108"/>
    <w:multiLevelType w:val="hybridMultilevel"/>
    <w:tmpl w:val="4E3E08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E02A6"/>
    <w:multiLevelType w:val="hybridMultilevel"/>
    <w:tmpl w:val="104A374A"/>
    <w:lvl w:ilvl="0" w:tplc="F4921EDA">
      <w:start w:val="1"/>
      <w:numFmt w:val="lowerLetter"/>
      <w:lvlText w:val="%1)"/>
      <w:lvlJc w:val="left"/>
      <w:pPr>
        <w:ind w:left="720" w:hanging="360"/>
      </w:pPr>
      <w:rPr>
        <w:rFonts w:ascii="Times New Roman" w:hAnsi="Times New Roman" w:hint="default"/>
        <w:color w:val="000000" w:themeColor="text1"/>
        <w:sz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337463"/>
    <w:multiLevelType w:val="hybridMultilevel"/>
    <w:tmpl w:val="104A374A"/>
    <w:lvl w:ilvl="0" w:tplc="FFFFFFFF">
      <w:start w:val="1"/>
      <w:numFmt w:val="lowerLetter"/>
      <w:lvlText w:val="%1)"/>
      <w:lvlJc w:val="left"/>
      <w:pPr>
        <w:ind w:left="720" w:hanging="360"/>
      </w:pPr>
      <w:rPr>
        <w:rFonts w:ascii="Times New Roman" w:hAnsi="Times New Roman" w:hint="default"/>
        <w:color w:val="000000" w:themeColor="text1"/>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736F8B"/>
    <w:multiLevelType w:val="hybridMultilevel"/>
    <w:tmpl w:val="27FC7C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4840D1"/>
    <w:multiLevelType w:val="hybridMultilevel"/>
    <w:tmpl w:val="60C85A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134B56"/>
    <w:multiLevelType w:val="hybridMultilevel"/>
    <w:tmpl w:val="FA86A9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65FA1"/>
    <w:multiLevelType w:val="hybridMultilevel"/>
    <w:tmpl w:val="A54E35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70E152C"/>
    <w:multiLevelType w:val="hybridMultilevel"/>
    <w:tmpl w:val="720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8A1382"/>
    <w:multiLevelType w:val="hybridMultilevel"/>
    <w:tmpl w:val="FCDACF68"/>
    <w:lvl w:ilvl="0" w:tplc="55B2E7A0">
      <w:start w:val="1"/>
      <w:numFmt w:val="lowerLetter"/>
      <w:lvlText w:val="%1)"/>
      <w:lvlJc w:val="left"/>
      <w:pPr>
        <w:ind w:left="720" w:hanging="360"/>
      </w:pPr>
      <w:rPr>
        <w:rFonts w:ascii="Times New Roman" w:eastAsiaTheme="minorHAnsi" w:hAnsi="Times New Roman" w:cs="Times New Roman" w:hint="default"/>
      </w:rPr>
    </w:lvl>
    <w:lvl w:ilvl="1" w:tplc="1FE27210">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062533"/>
    <w:multiLevelType w:val="hybridMultilevel"/>
    <w:tmpl w:val="485E9F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8B7188"/>
    <w:multiLevelType w:val="hybridMultilevel"/>
    <w:tmpl w:val="E2AA4F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750B4B"/>
    <w:multiLevelType w:val="hybridMultilevel"/>
    <w:tmpl w:val="92E005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4489C"/>
    <w:multiLevelType w:val="hybridMultilevel"/>
    <w:tmpl w:val="BC883D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267CF6"/>
    <w:multiLevelType w:val="hybridMultilevel"/>
    <w:tmpl w:val="F104DFD6"/>
    <w:lvl w:ilvl="0" w:tplc="BCF23CA4">
      <w:start w:val="1"/>
      <w:numFmt w:val="bullet"/>
      <w:lvlText w:val=""/>
      <w:lvlJc w:val="left"/>
      <w:pPr>
        <w:ind w:left="700" w:hanging="360"/>
      </w:pPr>
      <w:rPr>
        <w:rFonts w:ascii="Wingdings" w:hAnsi="Wingdings" w:hint="default"/>
      </w:rPr>
    </w:lvl>
    <w:lvl w:ilvl="1" w:tplc="21F28446">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D1E6077"/>
    <w:multiLevelType w:val="hybridMultilevel"/>
    <w:tmpl w:val="E80492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DD4F1D"/>
    <w:multiLevelType w:val="hybridMultilevel"/>
    <w:tmpl w:val="720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DF149D"/>
    <w:multiLevelType w:val="hybridMultilevel"/>
    <w:tmpl w:val="B66C03D2"/>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7C3E1E44"/>
    <w:multiLevelType w:val="hybridMultilevel"/>
    <w:tmpl w:val="F3A6C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A143EB"/>
    <w:multiLevelType w:val="hybridMultilevel"/>
    <w:tmpl w:val="9F40FF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FA7FBC"/>
    <w:multiLevelType w:val="hybridMultilevel"/>
    <w:tmpl w:val="FBAA2BF4"/>
    <w:lvl w:ilvl="0" w:tplc="90E2B21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29"/>
  </w:num>
  <w:num w:numId="4">
    <w:abstractNumId w:val="32"/>
  </w:num>
  <w:num w:numId="5">
    <w:abstractNumId w:val="9"/>
  </w:num>
  <w:num w:numId="6">
    <w:abstractNumId w:val="15"/>
  </w:num>
  <w:num w:numId="7">
    <w:abstractNumId w:val="2"/>
  </w:num>
  <w:num w:numId="8">
    <w:abstractNumId w:val="23"/>
  </w:num>
  <w:num w:numId="9">
    <w:abstractNumId w:val="14"/>
  </w:num>
  <w:num w:numId="10">
    <w:abstractNumId w:val="28"/>
  </w:num>
  <w:num w:numId="11">
    <w:abstractNumId w:val="4"/>
  </w:num>
  <w:num w:numId="12">
    <w:abstractNumId w:val="4"/>
    <w:lvlOverride w:ilvl="2">
      <w:lvl w:ilvl="2">
        <w:start w:val="1"/>
        <w:numFmt w:val="decimal"/>
        <w:pStyle w:val="HBLevel3"/>
        <w:lvlText w:val="%1.%2.%3"/>
        <w:lvlJc w:val="left"/>
        <w:pPr>
          <w:tabs>
            <w:tab w:val="num" w:pos="1361"/>
          </w:tabs>
          <w:ind w:left="1361" w:hanging="681"/>
        </w:pPr>
        <w:rPr>
          <w:rFonts w:hint="default"/>
          <w:sz w:val="24"/>
          <w:szCs w:val="24"/>
        </w:rPr>
      </w:lvl>
    </w:lvlOverride>
  </w:num>
  <w:num w:numId="13">
    <w:abstractNumId w:val="22"/>
  </w:num>
  <w:num w:numId="14">
    <w:abstractNumId w:val="24"/>
  </w:num>
  <w:num w:numId="15">
    <w:abstractNumId w:val="0"/>
  </w:num>
  <w:num w:numId="16">
    <w:abstractNumId w:val="21"/>
  </w:num>
  <w:num w:numId="17">
    <w:abstractNumId w:val="27"/>
  </w:num>
  <w:num w:numId="18">
    <w:abstractNumId w:val="13"/>
  </w:num>
  <w:num w:numId="19">
    <w:abstractNumId w:val="6"/>
  </w:num>
  <w:num w:numId="20">
    <w:abstractNumId w:val="20"/>
  </w:num>
  <w:num w:numId="21">
    <w:abstractNumId w:val="3"/>
  </w:num>
  <w:num w:numId="22">
    <w:abstractNumId w:val="16"/>
  </w:num>
  <w:num w:numId="23">
    <w:abstractNumId w:val="10"/>
  </w:num>
  <w:num w:numId="24">
    <w:abstractNumId w:val="12"/>
  </w:num>
  <w:num w:numId="25">
    <w:abstractNumId w:val="7"/>
  </w:num>
  <w:num w:numId="26">
    <w:abstractNumId w:val="11"/>
  </w:num>
  <w:num w:numId="27">
    <w:abstractNumId w:val="8"/>
  </w:num>
  <w:num w:numId="28">
    <w:abstractNumId w:val="25"/>
  </w:num>
  <w:num w:numId="29">
    <w:abstractNumId w:val="30"/>
  </w:num>
  <w:num w:numId="30">
    <w:abstractNumId w:val="19"/>
  </w:num>
  <w:num w:numId="31">
    <w:abstractNumId w:val="17"/>
  </w:num>
  <w:num w:numId="32">
    <w:abstractNumId w:val="1"/>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F8"/>
    <w:rsid w:val="00006417"/>
    <w:rsid w:val="00017D0A"/>
    <w:rsid w:val="00027309"/>
    <w:rsid w:val="00051519"/>
    <w:rsid w:val="000A66CF"/>
    <w:rsid w:val="000B260F"/>
    <w:rsid w:val="000D1A0E"/>
    <w:rsid w:val="000F508F"/>
    <w:rsid w:val="00100643"/>
    <w:rsid w:val="00135ACD"/>
    <w:rsid w:val="00140574"/>
    <w:rsid w:val="001427BF"/>
    <w:rsid w:val="00182DE7"/>
    <w:rsid w:val="00185A77"/>
    <w:rsid w:val="00186417"/>
    <w:rsid w:val="00191F21"/>
    <w:rsid w:val="001B53D1"/>
    <w:rsid w:val="001D1442"/>
    <w:rsid w:val="002178B7"/>
    <w:rsid w:val="00230BAC"/>
    <w:rsid w:val="00253033"/>
    <w:rsid w:val="0026330A"/>
    <w:rsid w:val="002642C7"/>
    <w:rsid w:val="0027274F"/>
    <w:rsid w:val="00274A3C"/>
    <w:rsid w:val="0028191B"/>
    <w:rsid w:val="002978D9"/>
    <w:rsid w:val="002A2B41"/>
    <w:rsid w:val="002B0B49"/>
    <w:rsid w:val="002B3F65"/>
    <w:rsid w:val="002B5A7A"/>
    <w:rsid w:val="002D5DEF"/>
    <w:rsid w:val="002D6A91"/>
    <w:rsid w:val="002F33B4"/>
    <w:rsid w:val="003117F8"/>
    <w:rsid w:val="0032280F"/>
    <w:rsid w:val="00326B55"/>
    <w:rsid w:val="00331E54"/>
    <w:rsid w:val="00342084"/>
    <w:rsid w:val="003469FF"/>
    <w:rsid w:val="00351FBF"/>
    <w:rsid w:val="00364F46"/>
    <w:rsid w:val="00370F91"/>
    <w:rsid w:val="00383CC4"/>
    <w:rsid w:val="00392C9F"/>
    <w:rsid w:val="003D383C"/>
    <w:rsid w:val="003F5E80"/>
    <w:rsid w:val="00466E17"/>
    <w:rsid w:val="004727CB"/>
    <w:rsid w:val="00476E42"/>
    <w:rsid w:val="004A567B"/>
    <w:rsid w:val="004E0221"/>
    <w:rsid w:val="005035CA"/>
    <w:rsid w:val="00506520"/>
    <w:rsid w:val="00522264"/>
    <w:rsid w:val="00525F72"/>
    <w:rsid w:val="005533DF"/>
    <w:rsid w:val="00594ACC"/>
    <w:rsid w:val="00614D60"/>
    <w:rsid w:val="00641A17"/>
    <w:rsid w:val="00652DA8"/>
    <w:rsid w:val="00661953"/>
    <w:rsid w:val="006753BD"/>
    <w:rsid w:val="006A1273"/>
    <w:rsid w:val="006D6753"/>
    <w:rsid w:val="006F16A9"/>
    <w:rsid w:val="006F646A"/>
    <w:rsid w:val="00723FA2"/>
    <w:rsid w:val="00746F78"/>
    <w:rsid w:val="0075075B"/>
    <w:rsid w:val="007729D9"/>
    <w:rsid w:val="00782C74"/>
    <w:rsid w:val="00783002"/>
    <w:rsid w:val="007A6EEB"/>
    <w:rsid w:val="007C75BC"/>
    <w:rsid w:val="007F7320"/>
    <w:rsid w:val="00800634"/>
    <w:rsid w:val="00811515"/>
    <w:rsid w:val="00831823"/>
    <w:rsid w:val="0085173C"/>
    <w:rsid w:val="00852DB7"/>
    <w:rsid w:val="00861C38"/>
    <w:rsid w:val="00863673"/>
    <w:rsid w:val="0087227A"/>
    <w:rsid w:val="009239D3"/>
    <w:rsid w:val="00926198"/>
    <w:rsid w:val="00935B2E"/>
    <w:rsid w:val="00950A87"/>
    <w:rsid w:val="0095312E"/>
    <w:rsid w:val="009636E0"/>
    <w:rsid w:val="00992532"/>
    <w:rsid w:val="009E397E"/>
    <w:rsid w:val="009F177D"/>
    <w:rsid w:val="009F56BC"/>
    <w:rsid w:val="00A065DE"/>
    <w:rsid w:val="00A17EDC"/>
    <w:rsid w:val="00A22F45"/>
    <w:rsid w:val="00A23726"/>
    <w:rsid w:val="00A30C6A"/>
    <w:rsid w:val="00A37297"/>
    <w:rsid w:val="00A5492C"/>
    <w:rsid w:val="00A70D89"/>
    <w:rsid w:val="00A7416E"/>
    <w:rsid w:val="00A748B1"/>
    <w:rsid w:val="00AE4B9D"/>
    <w:rsid w:val="00B2607F"/>
    <w:rsid w:val="00B26225"/>
    <w:rsid w:val="00B30262"/>
    <w:rsid w:val="00B41D39"/>
    <w:rsid w:val="00B52A20"/>
    <w:rsid w:val="00B5592F"/>
    <w:rsid w:val="00B7113E"/>
    <w:rsid w:val="00B908CC"/>
    <w:rsid w:val="00B96E46"/>
    <w:rsid w:val="00BA7B88"/>
    <w:rsid w:val="00BB370E"/>
    <w:rsid w:val="00BB54A7"/>
    <w:rsid w:val="00BE7F9F"/>
    <w:rsid w:val="00C26B7A"/>
    <w:rsid w:val="00C52651"/>
    <w:rsid w:val="00C90B08"/>
    <w:rsid w:val="00C93B49"/>
    <w:rsid w:val="00CA1279"/>
    <w:rsid w:val="00CA233C"/>
    <w:rsid w:val="00CA2F89"/>
    <w:rsid w:val="00CA5BD8"/>
    <w:rsid w:val="00CC0F08"/>
    <w:rsid w:val="00CF0279"/>
    <w:rsid w:val="00CF5EFD"/>
    <w:rsid w:val="00D13A09"/>
    <w:rsid w:val="00D200BB"/>
    <w:rsid w:val="00D4527A"/>
    <w:rsid w:val="00D85F76"/>
    <w:rsid w:val="00D90ABF"/>
    <w:rsid w:val="00D94D09"/>
    <w:rsid w:val="00DB165B"/>
    <w:rsid w:val="00DD0BCB"/>
    <w:rsid w:val="00DD4575"/>
    <w:rsid w:val="00E10D4D"/>
    <w:rsid w:val="00E343E9"/>
    <w:rsid w:val="00E441A2"/>
    <w:rsid w:val="00E50B24"/>
    <w:rsid w:val="00E72784"/>
    <w:rsid w:val="00E94E49"/>
    <w:rsid w:val="00EA269F"/>
    <w:rsid w:val="00EA3CAF"/>
    <w:rsid w:val="00F04FE7"/>
    <w:rsid w:val="00F06E67"/>
    <w:rsid w:val="00F26B12"/>
    <w:rsid w:val="00F30DFE"/>
    <w:rsid w:val="00F53014"/>
    <w:rsid w:val="00F56ED3"/>
    <w:rsid w:val="00F636D6"/>
    <w:rsid w:val="00F7065F"/>
    <w:rsid w:val="00F80DBC"/>
    <w:rsid w:val="00F934A9"/>
    <w:rsid w:val="00FB3B9E"/>
    <w:rsid w:val="00FE16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DEEB"/>
  <w15:chartTrackingRefBased/>
  <w15:docId w15:val="{2039917F-156E-4B82-A473-5C79713B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753"/>
    <w:pPr>
      <w:spacing w:after="200" w:line="276" w:lineRule="auto"/>
    </w:pPr>
    <w:rPr>
      <w:rFonts w:ascii="Calibri" w:eastAsia="Calibri" w:hAnsi="Calibri" w:cs="Times New Roman"/>
    </w:rPr>
  </w:style>
  <w:style w:type="paragraph" w:styleId="Nadpis2">
    <w:name w:val="heading 2"/>
    <w:basedOn w:val="Normlny"/>
    <w:next w:val="Normlny"/>
    <w:link w:val="Nadpis2Char"/>
    <w:uiPriority w:val="9"/>
    <w:unhideWhenUsed/>
    <w:qFormat/>
    <w:rsid w:val="00CF5EFD"/>
    <w:pPr>
      <w:keepNext/>
      <w:keepLines/>
      <w:spacing w:before="40" w:after="120" w:line="240" w:lineRule="auto"/>
      <w:jc w:val="both"/>
      <w:outlineLvl w:val="1"/>
    </w:pPr>
    <w:rPr>
      <w:rFonts w:ascii="Arial Narrow" w:eastAsiaTheme="majorEastAsia" w:hAnsi="Arial Narrow" w:cstheme="majorBidi"/>
      <w:color w:val="27A196"/>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rsid w:val="006D6753"/>
    <w:pPr>
      <w:spacing w:after="160" w:line="259" w:lineRule="auto"/>
      <w:ind w:left="720"/>
      <w:contextualSpacing/>
    </w:pPr>
    <w:rPr>
      <w:rFonts w:asciiTheme="minorHAnsi" w:eastAsiaTheme="minorHAnsi" w:hAnsiTheme="minorHAnsi" w:cstheme="minorBidi"/>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Nad Char"/>
    <w:basedOn w:val="Predvolenpsmoodseku"/>
    <w:link w:val="Odsekzoznamu"/>
    <w:uiPriority w:val="34"/>
    <w:qFormat/>
    <w:locked/>
    <w:rsid w:val="006D6753"/>
  </w:style>
  <w:style w:type="paragraph" w:styleId="Normlnywebov">
    <w:name w:val="Normal (Web)"/>
    <w:aliases w:val="webb"/>
    <w:basedOn w:val="Normlny"/>
    <w:uiPriority w:val="1"/>
    <w:unhideWhenUsed/>
    <w:qFormat/>
    <w:rsid w:val="002178B7"/>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basedOn w:val="Predvolenpsmoodseku"/>
    <w:uiPriority w:val="99"/>
    <w:semiHidden/>
    <w:unhideWhenUsed/>
    <w:rsid w:val="002178B7"/>
    <w:rPr>
      <w:sz w:val="16"/>
      <w:szCs w:val="16"/>
    </w:rPr>
  </w:style>
  <w:style w:type="paragraph" w:styleId="Textkomentra">
    <w:name w:val="annotation text"/>
    <w:basedOn w:val="Normlny"/>
    <w:link w:val="TextkomentraChar"/>
    <w:uiPriority w:val="99"/>
    <w:semiHidden/>
    <w:unhideWhenUsed/>
    <w:rsid w:val="002178B7"/>
    <w:pPr>
      <w:spacing w:line="240" w:lineRule="auto"/>
    </w:pPr>
    <w:rPr>
      <w:sz w:val="20"/>
      <w:szCs w:val="20"/>
    </w:rPr>
  </w:style>
  <w:style w:type="character" w:customStyle="1" w:styleId="TextkomentraChar">
    <w:name w:val="Text komentára Char"/>
    <w:basedOn w:val="Predvolenpsmoodseku"/>
    <w:link w:val="Textkomentra"/>
    <w:uiPriority w:val="99"/>
    <w:semiHidden/>
    <w:rsid w:val="002178B7"/>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2178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78B7"/>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364F46"/>
    <w:rPr>
      <w:b/>
      <w:bCs/>
    </w:rPr>
  </w:style>
  <w:style w:type="character" w:customStyle="1" w:styleId="PredmetkomentraChar">
    <w:name w:val="Predmet komentára Char"/>
    <w:basedOn w:val="TextkomentraChar"/>
    <w:link w:val="Predmetkomentra"/>
    <w:uiPriority w:val="99"/>
    <w:semiHidden/>
    <w:rsid w:val="00364F46"/>
    <w:rPr>
      <w:rFonts w:ascii="Calibri" w:eastAsia="Calibri" w:hAnsi="Calibri" w:cs="Times New Roman"/>
      <w:b/>
      <w:bCs/>
      <w:sz w:val="20"/>
      <w:szCs w:val="20"/>
    </w:rPr>
  </w:style>
  <w:style w:type="character" w:styleId="Hypertextovprepojenie">
    <w:name w:val="Hyperlink"/>
    <w:basedOn w:val="Predvolenpsmoodseku"/>
    <w:uiPriority w:val="99"/>
    <w:unhideWhenUsed/>
    <w:rsid w:val="00A70D89"/>
    <w:rPr>
      <w:color w:val="0000FF"/>
      <w:u w:val="single"/>
    </w:rPr>
  </w:style>
  <w:style w:type="paragraph" w:styleId="Revzia">
    <w:name w:val="Revision"/>
    <w:hidden/>
    <w:uiPriority w:val="99"/>
    <w:semiHidden/>
    <w:rsid w:val="00F06E67"/>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A748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48B1"/>
    <w:rPr>
      <w:rFonts w:ascii="Calibri" w:eastAsia="Calibri" w:hAnsi="Calibri" w:cs="Times New Roman"/>
    </w:rPr>
  </w:style>
  <w:style w:type="paragraph" w:styleId="Pta">
    <w:name w:val="footer"/>
    <w:basedOn w:val="Normlny"/>
    <w:link w:val="PtaChar"/>
    <w:uiPriority w:val="99"/>
    <w:unhideWhenUsed/>
    <w:rsid w:val="00A748B1"/>
    <w:pPr>
      <w:tabs>
        <w:tab w:val="center" w:pos="4536"/>
        <w:tab w:val="right" w:pos="9072"/>
      </w:tabs>
      <w:spacing w:after="0" w:line="240" w:lineRule="auto"/>
    </w:pPr>
  </w:style>
  <w:style w:type="character" w:customStyle="1" w:styleId="PtaChar">
    <w:name w:val="Päta Char"/>
    <w:basedOn w:val="Predvolenpsmoodseku"/>
    <w:link w:val="Pta"/>
    <w:uiPriority w:val="99"/>
    <w:rsid w:val="00A748B1"/>
    <w:rPr>
      <w:rFonts w:ascii="Calibri" w:eastAsia="Calibri" w:hAnsi="Calibri" w:cs="Times New Roman"/>
    </w:rPr>
  </w:style>
  <w:style w:type="paragraph" w:styleId="Bezriadkovania">
    <w:name w:val="No Spacing"/>
    <w:uiPriority w:val="1"/>
    <w:qFormat/>
    <w:rsid w:val="00A748B1"/>
    <w:pPr>
      <w:spacing w:after="0" w:line="240" w:lineRule="auto"/>
      <w:jc w:val="both"/>
    </w:pPr>
    <w:rPr>
      <w:rFonts w:ascii="Calibri" w:eastAsia="Times New Roman" w:hAnsi="Calibri" w:cs="Times New Roman"/>
    </w:rPr>
  </w:style>
  <w:style w:type="character" w:customStyle="1" w:styleId="Nadpis2Char">
    <w:name w:val="Nadpis 2 Char"/>
    <w:basedOn w:val="Predvolenpsmoodseku"/>
    <w:link w:val="Nadpis2"/>
    <w:uiPriority w:val="9"/>
    <w:rsid w:val="00CF5EFD"/>
    <w:rPr>
      <w:rFonts w:ascii="Arial Narrow" w:eastAsiaTheme="majorEastAsia" w:hAnsi="Arial Narrow" w:cstheme="majorBidi"/>
      <w:color w:val="27A196"/>
      <w:sz w:val="24"/>
      <w:szCs w:val="26"/>
    </w:rPr>
  </w:style>
  <w:style w:type="character" w:styleId="slostrany">
    <w:name w:val="page number"/>
    <w:basedOn w:val="Predvolenpsmoodseku"/>
    <w:uiPriority w:val="99"/>
    <w:rsid w:val="00CF5EFD"/>
    <w:rPr>
      <w:rFonts w:cs="Times New Roman"/>
    </w:rPr>
  </w:style>
  <w:style w:type="paragraph" w:customStyle="1" w:styleId="HBLevel1">
    <w:name w:val="HB Level 1"/>
    <w:basedOn w:val="Normlny"/>
    <w:next w:val="HBLevel2"/>
    <w:uiPriority w:val="1"/>
    <w:qFormat/>
    <w:rsid w:val="00CF5EFD"/>
    <w:pPr>
      <w:keepNext/>
      <w:numPr>
        <w:numId w:val="11"/>
      </w:numPr>
      <w:spacing w:after="140" w:line="290" w:lineRule="auto"/>
      <w:jc w:val="both"/>
      <w:outlineLvl w:val="0"/>
    </w:pPr>
    <w:rPr>
      <w:rFonts w:ascii="Verdana" w:hAnsi="Verdana"/>
      <w:b/>
    </w:rPr>
  </w:style>
  <w:style w:type="paragraph" w:customStyle="1" w:styleId="HBLevel2">
    <w:name w:val="HB Level 2"/>
    <w:basedOn w:val="Normlny"/>
    <w:uiPriority w:val="1"/>
    <w:qFormat/>
    <w:rsid w:val="00CF5EFD"/>
    <w:pPr>
      <w:numPr>
        <w:ilvl w:val="1"/>
        <w:numId w:val="11"/>
      </w:numPr>
      <w:spacing w:after="140" w:line="290" w:lineRule="auto"/>
      <w:jc w:val="both"/>
      <w:outlineLvl w:val="1"/>
    </w:pPr>
    <w:rPr>
      <w:rFonts w:ascii="Verdana" w:hAnsi="Verdana"/>
      <w:sz w:val="18"/>
    </w:rPr>
  </w:style>
  <w:style w:type="paragraph" w:customStyle="1" w:styleId="HBLevel7">
    <w:name w:val="HB Level 7"/>
    <w:basedOn w:val="Normlny"/>
    <w:uiPriority w:val="1"/>
    <w:qFormat/>
    <w:rsid w:val="00CF5EFD"/>
    <w:pPr>
      <w:numPr>
        <w:ilvl w:val="6"/>
        <w:numId w:val="11"/>
      </w:numPr>
      <w:spacing w:after="140" w:line="290" w:lineRule="auto"/>
      <w:jc w:val="both"/>
      <w:outlineLvl w:val="6"/>
    </w:pPr>
    <w:rPr>
      <w:rFonts w:ascii="Verdana" w:hAnsi="Verdana"/>
      <w:sz w:val="18"/>
    </w:rPr>
  </w:style>
  <w:style w:type="paragraph" w:customStyle="1" w:styleId="HBLevel6">
    <w:name w:val="HB Level 6"/>
    <w:basedOn w:val="Normlny"/>
    <w:uiPriority w:val="1"/>
    <w:qFormat/>
    <w:rsid w:val="00CF5EFD"/>
    <w:pPr>
      <w:numPr>
        <w:ilvl w:val="5"/>
        <w:numId w:val="11"/>
      </w:numPr>
      <w:spacing w:after="140" w:line="290" w:lineRule="auto"/>
      <w:jc w:val="both"/>
      <w:outlineLvl w:val="5"/>
    </w:pPr>
    <w:rPr>
      <w:rFonts w:ascii="Verdana" w:hAnsi="Verdana"/>
      <w:sz w:val="18"/>
    </w:rPr>
  </w:style>
  <w:style w:type="paragraph" w:customStyle="1" w:styleId="HBLevel5">
    <w:name w:val="HB Level 5"/>
    <w:basedOn w:val="Normlny"/>
    <w:uiPriority w:val="1"/>
    <w:qFormat/>
    <w:rsid w:val="00CF5EFD"/>
    <w:pPr>
      <w:numPr>
        <w:ilvl w:val="4"/>
        <w:numId w:val="11"/>
      </w:numPr>
      <w:spacing w:after="140" w:line="290" w:lineRule="auto"/>
      <w:jc w:val="both"/>
      <w:outlineLvl w:val="4"/>
    </w:pPr>
    <w:rPr>
      <w:rFonts w:ascii="Verdana" w:hAnsi="Verdana"/>
      <w:sz w:val="18"/>
    </w:rPr>
  </w:style>
  <w:style w:type="paragraph" w:customStyle="1" w:styleId="HBLevel4">
    <w:name w:val="HB Level 4"/>
    <w:basedOn w:val="Normlny"/>
    <w:uiPriority w:val="1"/>
    <w:qFormat/>
    <w:rsid w:val="00CF5EFD"/>
    <w:pPr>
      <w:numPr>
        <w:ilvl w:val="3"/>
        <w:numId w:val="11"/>
      </w:numPr>
      <w:spacing w:after="140" w:line="290" w:lineRule="auto"/>
      <w:jc w:val="both"/>
      <w:outlineLvl w:val="3"/>
    </w:pPr>
    <w:rPr>
      <w:rFonts w:ascii="Verdana" w:hAnsi="Verdana"/>
      <w:sz w:val="18"/>
    </w:rPr>
  </w:style>
  <w:style w:type="paragraph" w:customStyle="1" w:styleId="HBLevel3">
    <w:name w:val="HB Level 3"/>
    <w:basedOn w:val="Normlny"/>
    <w:uiPriority w:val="1"/>
    <w:qFormat/>
    <w:rsid w:val="00CF5EFD"/>
    <w:pPr>
      <w:numPr>
        <w:ilvl w:val="2"/>
        <w:numId w:val="11"/>
      </w:numPr>
      <w:spacing w:after="140" w:line="290" w:lineRule="auto"/>
      <w:jc w:val="both"/>
      <w:outlineLvl w:val="2"/>
    </w:pPr>
    <w:rPr>
      <w:rFonts w:ascii="Verdana" w:hAnsi="Verdana"/>
      <w:sz w:val="18"/>
    </w:rPr>
  </w:style>
  <w:style w:type="numbering" w:customStyle="1" w:styleId="HBLevelOutline1">
    <w:name w:val="HB Level Outline1"/>
    <w:basedOn w:val="Bezzoznamu"/>
    <w:uiPriority w:val="99"/>
    <w:rsid w:val="00CF5EFD"/>
    <w:pPr>
      <w:numPr>
        <w:numId w:val="11"/>
      </w:numPr>
    </w:pPr>
  </w:style>
  <w:style w:type="paragraph" w:styleId="Textpoznmkypodiarou">
    <w:name w:val="footnote text"/>
    <w:basedOn w:val="Normlny"/>
    <w:link w:val="TextpoznmkypodiarouChar"/>
    <w:uiPriority w:val="99"/>
    <w:semiHidden/>
    <w:unhideWhenUsed/>
    <w:rsid w:val="00CF5EFD"/>
    <w:pPr>
      <w:spacing w:after="0" w:line="240" w:lineRule="auto"/>
      <w:jc w:val="both"/>
    </w:pPr>
    <w:rPr>
      <w:rFonts w:ascii="Arial Narrow" w:eastAsiaTheme="minorHAnsi" w:hAnsi="Arial Narrow" w:cstheme="minorBidi"/>
      <w:color w:val="000000" w:themeColor="text1"/>
      <w:sz w:val="20"/>
      <w:szCs w:val="20"/>
    </w:rPr>
  </w:style>
  <w:style w:type="character" w:customStyle="1" w:styleId="TextpoznmkypodiarouChar">
    <w:name w:val="Text poznámky pod čiarou Char"/>
    <w:basedOn w:val="Predvolenpsmoodseku"/>
    <w:link w:val="Textpoznmkypodiarou"/>
    <w:uiPriority w:val="99"/>
    <w:semiHidden/>
    <w:rsid w:val="00CF5EFD"/>
    <w:rPr>
      <w:rFonts w:ascii="Arial Narrow" w:hAnsi="Arial Narrow"/>
      <w:color w:val="000000" w:themeColor="text1"/>
      <w:sz w:val="20"/>
      <w:szCs w:val="20"/>
    </w:rPr>
  </w:style>
  <w:style w:type="character" w:styleId="Odkaznapoznmkupodiarou">
    <w:name w:val="footnote reference"/>
    <w:basedOn w:val="Predvolenpsmoodseku"/>
    <w:uiPriority w:val="99"/>
    <w:semiHidden/>
    <w:unhideWhenUsed/>
    <w:rsid w:val="00CF5EFD"/>
    <w:rPr>
      <w:vertAlign w:val="superscript"/>
    </w:rPr>
  </w:style>
  <w:style w:type="paragraph" w:customStyle="1" w:styleId="Zvraznenie1">
    <w:name w:val="Zvýraznenie1"/>
    <w:basedOn w:val="Normlny"/>
    <w:link w:val="ZvraznenieChar"/>
    <w:qFormat/>
    <w:rsid w:val="00CF5EFD"/>
    <w:pPr>
      <w:spacing w:after="160" w:line="240" w:lineRule="auto"/>
      <w:jc w:val="both"/>
    </w:pPr>
    <w:rPr>
      <w:rFonts w:ascii="Arial Narrow" w:eastAsiaTheme="minorHAnsi" w:hAnsi="Arial Narrow" w:cstheme="minorBidi"/>
      <w:b/>
      <w:color w:val="000000" w:themeColor="text1"/>
      <w:sz w:val="23"/>
    </w:rPr>
  </w:style>
  <w:style w:type="character" w:customStyle="1" w:styleId="ZvraznenieChar">
    <w:name w:val="Zvýraznenie Char"/>
    <w:basedOn w:val="Predvolenpsmoodseku"/>
    <w:link w:val="Zvraznenie1"/>
    <w:rsid w:val="00CF5EFD"/>
    <w:rPr>
      <w:rFonts w:ascii="Arial Narrow" w:hAnsi="Arial Narrow"/>
      <w:b/>
      <w:color w:val="000000" w:themeColor="text1"/>
      <w:sz w:val="23"/>
    </w:rPr>
  </w:style>
  <w:style w:type="paragraph" w:customStyle="1" w:styleId="Bulletpoints">
    <w:name w:val="Bullet points"/>
    <w:basedOn w:val="Normlny"/>
    <w:link w:val="BulletpointsChar"/>
    <w:autoRedefine/>
    <w:qFormat/>
    <w:rsid w:val="00CF5EFD"/>
    <w:pPr>
      <w:spacing w:after="120" w:line="240" w:lineRule="auto"/>
      <w:jc w:val="both"/>
    </w:pPr>
    <w:rPr>
      <w:rFonts w:ascii="Arial Narrow" w:eastAsiaTheme="minorHAnsi" w:hAnsi="Arial Narrow" w:cstheme="minorBidi"/>
      <w:color w:val="000000" w:themeColor="text1"/>
      <w:sz w:val="23"/>
    </w:rPr>
  </w:style>
  <w:style w:type="character" w:customStyle="1" w:styleId="BulletpointsChar">
    <w:name w:val="Bullet points Char"/>
    <w:basedOn w:val="Predvolenpsmoodseku"/>
    <w:link w:val="Bulletpoints"/>
    <w:rsid w:val="00CF5EFD"/>
    <w:rPr>
      <w:rFonts w:ascii="Arial Narrow" w:hAnsi="Arial Narrow"/>
      <w:color w:val="000000" w:themeColor="tex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2077">
      <w:bodyDiv w:val="1"/>
      <w:marLeft w:val="0"/>
      <w:marRight w:val="0"/>
      <w:marTop w:val="0"/>
      <w:marBottom w:val="0"/>
      <w:divBdr>
        <w:top w:val="none" w:sz="0" w:space="0" w:color="auto"/>
        <w:left w:val="none" w:sz="0" w:space="0" w:color="auto"/>
        <w:bottom w:val="none" w:sz="0" w:space="0" w:color="auto"/>
        <w:right w:val="none" w:sz="0" w:space="0" w:color="auto"/>
      </w:divBdr>
    </w:div>
    <w:div w:id="653802846">
      <w:bodyDiv w:val="1"/>
      <w:marLeft w:val="0"/>
      <w:marRight w:val="0"/>
      <w:marTop w:val="0"/>
      <w:marBottom w:val="0"/>
      <w:divBdr>
        <w:top w:val="none" w:sz="0" w:space="0" w:color="auto"/>
        <w:left w:val="none" w:sz="0" w:space="0" w:color="auto"/>
        <w:bottom w:val="none" w:sz="0" w:space="0" w:color="auto"/>
        <w:right w:val="none" w:sz="0" w:space="0" w:color="auto"/>
      </w:divBdr>
    </w:div>
    <w:div w:id="1564759767">
      <w:bodyDiv w:val="1"/>
      <w:marLeft w:val="0"/>
      <w:marRight w:val="0"/>
      <w:marTop w:val="0"/>
      <w:marBottom w:val="0"/>
      <w:divBdr>
        <w:top w:val="none" w:sz="0" w:space="0" w:color="auto"/>
        <w:left w:val="none" w:sz="0" w:space="0" w:color="auto"/>
        <w:bottom w:val="none" w:sz="0" w:space="0" w:color="auto"/>
        <w:right w:val="none" w:sz="0" w:space="0" w:color="auto"/>
      </w:divBdr>
    </w:div>
    <w:div w:id="17017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30339/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kovania.gov.sk/RVL/Material/30339/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zuzana.foldesova@health.gov.sk" TargetMode="External"/><Relationship Id="rId4" Type="http://schemas.openxmlformats.org/officeDocument/2006/relationships/webSettings" Target="webSettings.xml"/><Relationship Id="rId9" Type="http://schemas.openxmlformats.org/officeDocument/2006/relationships/hyperlink" Target="mailto:michal.cibere@health.gov.sk"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38</Pages>
  <Words>14533</Words>
  <Characters>82842</Characters>
  <Application>Microsoft Office Word</Application>
  <DocSecurity>0</DocSecurity>
  <Lines>690</Lines>
  <Paragraphs>194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97181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Ďurejová Barbora</cp:lastModifiedBy>
  <cp:revision>14</cp:revision>
  <cp:lastPrinted>2024-12-03T09:11:00Z</cp:lastPrinted>
  <dcterms:created xsi:type="dcterms:W3CDTF">2025-01-30T17:11:00Z</dcterms:created>
  <dcterms:modified xsi:type="dcterms:W3CDTF">2025-01-30T17:40:00Z</dcterms:modified>
</cp:coreProperties>
</file>