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0ECA9" w14:textId="084F8E07" w:rsidR="00876307" w:rsidRPr="00880441" w:rsidRDefault="005C7A96" w:rsidP="005C7A96">
      <w:pPr>
        <w:pStyle w:val="Nadpis3"/>
        <w:jc w:val="left"/>
        <w:rPr>
          <w:b/>
          <w:bCs/>
          <w:i/>
          <w:szCs w:val="28"/>
        </w:rPr>
      </w:pPr>
      <w:r w:rsidRPr="00880441">
        <w:rPr>
          <w:b/>
          <w:bCs/>
          <w:i/>
          <w:szCs w:val="28"/>
        </w:rPr>
        <w:t>Príloha č. 1 - v</w:t>
      </w:r>
      <w:r w:rsidR="00876307" w:rsidRPr="00880441">
        <w:rPr>
          <w:b/>
          <w:bCs/>
          <w:i/>
          <w:szCs w:val="28"/>
        </w:rPr>
        <w:t>ydané apr</w:t>
      </w:r>
      <w:r w:rsidR="00921492" w:rsidRPr="00880441">
        <w:rPr>
          <w:b/>
          <w:bCs/>
          <w:i/>
          <w:szCs w:val="28"/>
        </w:rPr>
        <w:t xml:space="preserve">oximačné nariadenia vlády SR </w:t>
      </w:r>
      <w:r w:rsidRPr="00880441">
        <w:rPr>
          <w:b/>
          <w:bCs/>
          <w:i/>
          <w:szCs w:val="28"/>
        </w:rPr>
        <w:t>v </w:t>
      </w:r>
      <w:r w:rsidR="00BB77CE">
        <w:rPr>
          <w:b/>
          <w:bCs/>
          <w:i/>
          <w:szCs w:val="28"/>
        </w:rPr>
        <w:t>I</w:t>
      </w:r>
      <w:r w:rsidR="002325F0" w:rsidRPr="00880441">
        <w:rPr>
          <w:b/>
          <w:bCs/>
          <w:i/>
          <w:szCs w:val="28"/>
        </w:rPr>
        <w:t>I</w:t>
      </w:r>
      <w:r w:rsidR="00FA2A3A">
        <w:rPr>
          <w:b/>
          <w:bCs/>
          <w:i/>
          <w:szCs w:val="28"/>
        </w:rPr>
        <w:t>. polroku 202</w:t>
      </w:r>
      <w:r w:rsidR="00BB77CE">
        <w:rPr>
          <w:b/>
          <w:bCs/>
          <w:i/>
          <w:szCs w:val="28"/>
        </w:rPr>
        <w:t>4</w:t>
      </w:r>
    </w:p>
    <w:p w14:paraId="7CB3FA2A" w14:textId="77777777" w:rsidR="00876307" w:rsidRPr="00880441" w:rsidRDefault="00876307" w:rsidP="00876307">
      <w:pPr>
        <w:rPr>
          <w:sz w:val="22"/>
          <w:szCs w:val="22"/>
        </w:rPr>
      </w:pPr>
    </w:p>
    <w:tbl>
      <w:tblPr>
        <w:tblW w:w="13892" w:type="dxa"/>
        <w:tblInd w:w="-167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8"/>
        <w:gridCol w:w="4831"/>
        <w:gridCol w:w="7783"/>
      </w:tblGrid>
      <w:tr w:rsidR="00880441" w:rsidRPr="00880441" w14:paraId="031DB82C" w14:textId="77777777" w:rsidTr="00E0451D">
        <w:tc>
          <w:tcPr>
            <w:tcW w:w="1278" w:type="dxa"/>
            <w:shd w:val="clear" w:color="auto" w:fill="B3B3B3"/>
            <w:vAlign w:val="center"/>
          </w:tcPr>
          <w:p w14:paraId="1F911751" w14:textId="77777777" w:rsidR="00AB2123" w:rsidRPr="00880441" w:rsidRDefault="00AB2123" w:rsidP="00AB3AF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0441">
              <w:rPr>
                <w:b/>
                <w:bCs/>
                <w:i/>
                <w:iCs/>
                <w:sz w:val="22"/>
                <w:szCs w:val="22"/>
              </w:rPr>
              <w:t>Poradové číslo</w:t>
            </w:r>
          </w:p>
        </w:tc>
        <w:tc>
          <w:tcPr>
            <w:tcW w:w="4831" w:type="dxa"/>
            <w:shd w:val="clear" w:color="auto" w:fill="B3B3B3"/>
            <w:vAlign w:val="center"/>
          </w:tcPr>
          <w:p w14:paraId="1C385439" w14:textId="77777777" w:rsidR="00AB2123" w:rsidRPr="00880441" w:rsidRDefault="00AB2123" w:rsidP="00AB3AF4">
            <w:pPr>
              <w:pStyle w:val="Nadpis2"/>
              <w:jc w:val="center"/>
              <w:rPr>
                <w:i/>
                <w:iCs/>
                <w:sz w:val="22"/>
                <w:szCs w:val="22"/>
              </w:rPr>
            </w:pPr>
            <w:r w:rsidRPr="00880441">
              <w:rPr>
                <w:i/>
                <w:iCs/>
                <w:sz w:val="22"/>
                <w:szCs w:val="22"/>
              </w:rPr>
              <w:t>Aproximačné nariadenia vlády SR</w:t>
            </w:r>
          </w:p>
        </w:tc>
        <w:tc>
          <w:tcPr>
            <w:tcW w:w="7783" w:type="dxa"/>
            <w:shd w:val="clear" w:color="auto" w:fill="B3B3B3"/>
            <w:vAlign w:val="center"/>
          </w:tcPr>
          <w:p w14:paraId="3803C15C" w14:textId="77777777" w:rsidR="00AB2123" w:rsidRPr="00880441" w:rsidRDefault="00AB2123" w:rsidP="00AB3AF4">
            <w:pPr>
              <w:pStyle w:val="Nadpis1"/>
              <w:jc w:val="center"/>
              <w:rPr>
                <w:i/>
                <w:iCs/>
                <w:sz w:val="22"/>
                <w:szCs w:val="22"/>
              </w:rPr>
            </w:pPr>
            <w:r w:rsidRPr="00880441">
              <w:rPr>
                <w:i/>
                <w:iCs/>
                <w:sz w:val="22"/>
                <w:szCs w:val="22"/>
              </w:rPr>
              <w:t>Implementovaný právny akt EÚ</w:t>
            </w:r>
          </w:p>
        </w:tc>
      </w:tr>
      <w:tr w:rsidR="00FD3B46" w:rsidRPr="00880441" w14:paraId="4D70D6EB" w14:textId="77777777" w:rsidTr="00E0451D">
        <w:tc>
          <w:tcPr>
            <w:tcW w:w="1278" w:type="dxa"/>
          </w:tcPr>
          <w:p w14:paraId="01477F20" w14:textId="77777777" w:rsidR="00FD3B46" w:rsidRDefault="00FD3B46" w:rsidP="007B1C0D">
            <w:pPr>
              <w:numPr>
                <w:ilvl w:val="0"/>
                <w:numId w:val="1"/>
              </w:numPr>
              <w:jc w:val="both"/>
              <w:rPr>
                <w:bCs/>
                <w:sz w:val="22"/>
                <w:szCs w:val="22"/>
              </w:rPr>
            </w:pPr>
          </w:p>
          <w:p w14:paraId="1564E306" w14:textId="77777777" w:rsidR="00E0451D" w:rsidRDefault="00E0451D" w:rsidP="00E0451D">
            <w:pPr>
              <w:rPr>
                <w:bCs/>
                <w:sz w:val="22"/>
                <w:szCs w:val="22"/>
              </w:rPr>
            </w:pPr>
          </w:p>
          <w:p w14:paraId="262F29FB" w14:textId="3B12626B" w:rsidR="00E0451D" w:rsidRPr="00E0451D" w:rsidRDefault="00E0451D" w:rsidP="00E0451D">
            <w:pPr>
              <w:pStyle w:val="Odsekzoznamu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4831" w:type="dxa"/>
          </w:tcPr>
          <w:p w14:paraId="7A6A4C49" w14:textId="362E1FD6" w:rsidR="00FD3B46" w:rsidRPr="00FD3B46" w:rsidRDefault="00FD3B46" w:rsidP="00FD3B46">
            <w:pPr>
              <w:autoSpaceDE w:val="0"/>
              <w:autoSpaceDN w:val="0"/>
              <w:adjustRightInd w:val="0"/>
              <w:jc w:val="both"/>
              <w:rPr>
                <w:rStyle w:val="h1a1"/>
                <w:sz w:val="20"/>
                <w:szCs w:val="20"/>
              </w:rPr>
            </w:pPr>
            <w:r w:rsidRPr="00FD3B46">
              <w:rPr>
                <w:rStyle w:val="h1a1"/>
                <w:sz w:val="20"/>
                <w:szCs w:val="20"/>
                <w:specVanish w:val="0"/>
              </w:rPr>
              <w:t xml:space="preserve">Nariadenie vlády Slovenskej republiky č. </w:t>
            </w:r>
            <w:r w:rsidR="00633B08">
              <w:rPr>
                <w:rStyle w:val="h1a1"/>
                <w:sz w:val="20"/>
                <w:szCs w:val="20"/>
                <w:specVanish w:val="0"/>
              </w:rPr>
              <w:t>222</w:t>
            </w:r>
            <w:r w:rsidRPr="00FD3B46">
              <w:rPr>
                <w:rStyle w:val="h1a1"/>
                <w:sz w:val="20"/>
                <w:szCs w:val="20"/>
                <w:specVanish w:val="0"/>
              </w:rPr>
              <w:t>/202</w:t>
            </w:r>
            <w:r w:rsidR="00633B08">
              <w:rPr>
                <w:rStyle w:val="h1a1"/>
                <w:sz w:val="20"/>
                <w:szCs w:val="20"/>
                <w:specVanish w:val="0"/>
              </w:rPr>
              <w:t>4</w:t>
            </w:r>
            <w:r w:rsidRPr="00FD3B46">
              <w:rPr>
                <w:rStyle w:val="h1a1"/>
                <w:sz w:val="20"/>
                <w:szCs w:val="20"/>
                <w:specVanish w:val="0"/>
              </w:rPr>
              <w:t xml:space="preserve"> Z. z.</w:t>
            </w:r>
            <w:r>
              <w:rPr>
                <w:rStyle w:val="h1a1"/>
                <w:sz w:val="20"/>
                <w:szCs w:val="20"/>
                <w:specVanish w:val="0"/>
              </w:rPr>
              <w:t xml:space="preserve">, </w:t>
            </w:r>
            <w:r w:rsidR="00633B08" w:rsidRPr="00633B08">
              <w:rPr>
                <w:sz w:val="20"/>
                <w:szCs w:val="20"/>
              </w:rPr>
              <w:t>ktorým sa mení a dopĺňa nariadenie vlády Slovenskej republiky č. 435/2022 Z. z., ktorým sa ustanovujú požiadavky na udržiavanie poľnohospodárskej plochy, aktívneho poľnohospodára a kondicionality v znení nariadenia vlády Slovenskej republiky č. 515/2023 Z. z</w:t>
            </w:r>
            <w:r w:rsidR="00633B08" w:rsidRPr="00633B08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83" w:type="dxa"/>
          </w:tcPr>
          <w:p w14:paraId="5AFD9603" w14:textId="09B70073" w:rsidR="00FD3B46" w:rsidRPr="00633B08" w:rsidRDefault="00FD3B46" w:rsidP="007B1C0D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633B08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1. </w:t>
            </w:r>
            <w:r w:rsidR="00633B08" w:rsidRPr="00633B08">
              <w:rPr>
                <w:iCs/>
                <w:noProof w:val="0"/>
                <w:color w:val="000000" w:themeColor="text1"/>
                <w:sz w:val="20"/>
                <w:szCs w:val="20"/>
              </w:rPr>
              <w:t>Nariadenie Európskeho parlamentu a Rady (EÚ) 2024/1468 zo 14. mája 2024, ktorým sa menia nariadenia (EÚ) 2021/2115 a (EÚ) 2021/2116, pokiaľ ide o normy dobrého poľnohospodárskeho a environmentálneho stavu, režimy v záujme klímy, životného prostredia a dobrých životných podmienok zvierat, zmeny strategických plánov SPP, preskúmanie strategických plánov SPP a výnimky z kontrol a zo sankcií (Ú. v. EÚ L, 2024/1468, 24. 5. 2024).</w:t>
            </w:r>
          </w:p>
        </w:tc>
      </w:tr>
      <w:tr w:rsidR="00FD3B46" w:rsidRPr="00880441" w14:paraId="0798385E" w14:textId="77777777" w:rsidTr="00E0451D">
        <w:tc>
          <w:tcPr>
            <w:tcW w:w="1278" w:type="dxa"/>
          </w:tcPr>
          <w:p w14:paraId="6C5A6C64" w14:textId="77777777" w:rsidR="00FD3B46" w:rsidRDefault="00FD3B46" w:rsidP="007B1C0D">
            <w:pPr>
              <w:numPr>
                <w:ilvl w:val="0"/>
                <w:numId w:val="1"/>
              </w:numPr>
              <w:jc w:val="both"/>
              <w:rPr>
                <w:bCs/>
                <w:sz w:val="22"/>
                <w:szCs w:val="22"/>
              </w:rPr>
            </w:pPr>
          </w:p>
          <w:p w14:paraId="01832CC8" w14:textId="77777777" w:rsidR="00E0451D" w:rsidRPr="00E0451D" w:rsidRDefault="00E0451D" w:rsidP="00E0451D">
            <w:pPr>
              <w:rPr>
                <w:sz w:val="22"/>
                <w:szCs w:val="22"/>
              </w:rPr>
            </w:pPr>
          </w:p>
          <w:p w14:paraId="2B268B6E" w14:textId="4A0C5A97" w:rsidR="00E0451D" w:rsidRPr="00E0451D" w:rsidRDefault="00E0451D" w:rsidP="00E0451D">
            <w:pPr>
              <w:pStyle w:val="Odsekzoznamu"/>
              <w:numPr>
                <w:ilvl w:val="0"/>
                <w:numId w:val="1"/>
              </w:numPr>
              <w:rPr>
                <w:bCs/>
                <w:sz w:val="22"/>
                <w:szCs w:val="22"/>
              </w:rPr>
            </w:pPr>
          </w:p>
          <w:p w14:paraId="70E44EBB" w14:textId="77777777" w:rsidR="00E0451D" w:rsidRDefault="00E0451D" w:rsidP="00E0451D">
            <w:pPr>
              <w:pStyle w:val="Odsekzoznamu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  <w:p w14:paraId="117F6487" w14:textId="2CEE6FC7" w:rsidR="00E0451D" w:rsidRPr="00E0451D" w:rsidRDefault="00E0451D" w:rsidP="00E0451D">
            <w:pPr>
              <w:pStyle w:val="Odsekzoznamu"/>
              <w:numPr>
                <w:ilvl w:val="0"/>
                <w:numId w:val="21"/>
              </w:numPr>
            </w:pPr>
          </w:p>
        </w:tc>
        <w:tc>
          <w:tcPr>
            <w:tcW w:w="4831" w:type="dxa"/>
          </w:tcPr>
          <w:p w14:paraId="5F405746" w14:textId="5B6097EE" w:rsidR="00FD3B46" w:rsidRPr="00FD3B46" w:rsidRDefault="00574790" w:rsidP="00574790">
            <w:pPr>
              <w:autoSpaceDE w:val="0"/>
              <w:autoSpaceDN w:val="0"/>
              <w:adjustRightInd w:val="0"/>
              <w:jc w:val="both"/>
              <w:rPr>
                <w:rStyle w:val="h1a1"/>
                <w:sz w:val="20"/>
                <w:szCs w:val="20"/>
              </w:rPr>
            </w:pPr>
            <w:r w:rsidRPr="00FD3B46">
              <w:rPr>
                <w:rStyle w:val="h1a1"/>
                <w:sz w:val="20"/>
                <w:szCs w:val="20"/>
                <w:specVanish w:val="0"/>
              </w:rPr>
              <w:t xml:space="preserve">Nariadenie vlády Slovenskej republiky č. </w:t>
            </w:r>
            <w:r w:rsidR="00633B08">
              <w:rPr>
                <w:rStyle w:val="h1a1"/>
                <w:sz w:val="20"/>
                <w:szCs w:val="20"/>
                <w:specVanish w:val="0"/>
              </w:rPr>
              <w:t>223</w:t>
            </w:r>
            <w:r w:rsidRPr="00FD3B46">
              <w:rPr>
                <w:rStyle w:val="h1a1"/>
                <w:sz w:val="20"/>
                <w:szCs w:val="20"/>
                <w:specVanish w:val="0"/>
              </w:rPr>
              <w:t>/202</w:t>
            </w:r>
            <w:r w:rsidR="00633B08">
              <w:rPr>
                <w:rStyle w:val="h1a1"/>
                <w:sz w:val="20"/>
                <w:szCs w:val="20"/>
                <w:specVanish w:val="0"/>
              </w:rPr>
              <w:t>4</w:t>
            </w:r>
            <w:r w:rsidRPr="00FD3B46">
              <w:rPr>
                <w:rStyle w:val="h1a1"/>
                <w:sz w:val="20"/>
                <w:szCs w:val="20"/>
                <w:specVanish w:val="0"/>
              </w:rPr>
              <w:t xml:space="preserve"> Z. z.</w:t>
            </w:r>
            <w:r>
              <w:rPr>
                <w:rStyle w:val="h1a1"/>
                <w:sz w:val="20"/>
                <w:szCs w:val="20"/>
                <w:specVanish w:val="0"/>
              </w:rPr>
              <w:t xml:space="preserve">, </w:t>
            </w:r>
            <w:r w:rsidR="00633B08" w:rsidRPr="00633B08">
              <w:rPr>
                <w:sz w:val="20"/>
                <w:szCs w:val="20"/>
              </w:rPr>
              <w:t>ktorým sa mení a dopĺňa nariadenie vlády Slovenskej republiky č. 200/2019 Z. z. o poskytovaní pomoci na dodávanie a distribúciu ovocia, zeleniny, mlieka a výrobkov z nich pre deti a žiakov v školách v znení neskorších predpisov</w:t>
            </w:r>
          </w:p>
        </w:tc>
        <w:tc>
          <w:tcPr>
            <w:tcW w:w="7783" w:type="dxa"/>
          </w:tcPr>
          <w:p w14:paraId="66578A31" w14:textId="59B5C433" w:rsidR="00E0451D" w:rsidRPr="00E0451D" w:rsidRDefault="00092864" w:rsidP="00092864">
            <w:pPr>
              <w:pStyle w:val="Odsekzoznamu"/>
              <w:shd w:val="clear" w:color="auto" w:fill="FFFFFF"/>
              <w:ind w:left="0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1. </w:t>
            </w:r>
            <w:r w:rsidR="00E0451D" w:rsidRPr="00E0451D">
              <w:rPr>
                <w:iCs/>
                <w:noProof w:val="0"/>
                <w:color w:val="000000" w:themeColor="text1"/>
                <w:sz w:val="20"/>
                <w:szCs w:val="20"/>
              </w:rPr>
              <w:t>Nariadenie Rady (EÚ) č. 1370/2013 zo 16. decembra 2013, ktorým sa určujú opatrenia týkajúce sa stanovovania niektorých druhov pomoci a náhrad súvisiacich so spoločnou organizáciou trhov s poľnohospodárskymi výrobkami (Ú. v. EÚ L 346, 20. 12. 2013) v znení</w:t>
            </w:r>
          </w:p>
          <w:p w14:paraId="475D633A" w14:textId="77777777" w:rsidR="00E0451D" w:rsidRPr="00E0451D" w:rsidRDefault="00E0451D" w:rsidP="00E0451D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E0451D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Rady (EÚ) 2016/591 z 15. apríla 2016 (Ú. v. EÚ L 103, 19. 4. 2016),</w:t>
            </w:r>
          </w:p>
          <w:p w14:paraId="64B47159" w14:textId="77777777" w:rsidR="00E0451D" w:rsidRPr="00E0451D" w:rsidRDefault="00E0451D" w:rsidP="00E0451D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E0451D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Rady (EÚ) 2016/795 z 11. apríla 2016 (Ú. v. EÚ L 135, 24. 5. 2016),</w:t>
            </w:r>
          </w:p>
          <w:p w14:paraId="796D55E5" w14:textId="77777777" w:rsidR="00E0451D" w:rsidRPr="00E0451D" w:rsidRDefault="00E0451D" w:rsidP="00E0451D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E0451D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Rady (EÚ) 2016/1042 z 24. júna 2016 (Ú. v. EÚ L 170, 29. 6. 2016),</w:t>
            </w:r>
          </w:p>
          <w:p w14:paraId="728527FA" w14:textId="77777777" w:rsidR="00E0451D" w:rsidRPr="00E0451D" w:rsidRDefault="00E0451D" w:rsidP="00E0451D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E0451D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Rady (EÚ) 2016/2145 z 1. decembra 2016 (Ú. v. EÚ L 333, 8. 12. 2016),</w:t>
            </w:r>
          </w:p>
          <w:p w14:paraId="795B9056" w14:textId="77777777" w:rsidR="00E0451D" w:rsidRPr="00E0451D" w:rsidRDefault="00E0451D" w:rsidP="00E0451D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E0451D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Rady (EÚ) 2018/147 z 29. januára 2018 (Ú. v. EÚ L 26, 31. 1. 2018),</w:t>
            </w:r>
          </w:p>
          <w:p w14:paraId="4731716B" w14:textId="77777777" w:rsidR="00092864" w:rsidRDefault="00E0451D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E0451D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Rady (EÚ) 2018/1554 z 15. októbra 2018 (Ú. v. EÚ L 261, 18. 10. 2018)</w:t>
            </w: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>,</w:t>
            </w:r>
          </w:p>
          <w:p w14:paraId="6807E53B" w14:textId="50305C28" w:rsidR="00E0451D" w:rsidRPr="00092864" w:rsidRDefault="00092864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2. </w:t>
            </w:r>
            <w:r w:rsidR="00E0451D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t>Nariadenie Európskeho parlamentu a Rady (EÚ) č. 1308/2013 zo 17. decembra 2013, ktorým sa vytvára spoločná organizácia trhov s poľnohospodárskymi výrobkami, a ktorým sa zrušujú nariadenia Rady (EHS) č. 922/72, (EHS) č. 234/79, (ES) č. 1037/2001 a (ES) č. 1234/2007</w:t>
            </w:r>
            <w:r w:rsidR="00E0451D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br/>
              <w:t>(Ú. v. EÚ L 347, 20. 12. 2013) v znení</w:t>
            </w:r>
          </w:p>
          <w:p w14:paraId="11F207AA" w14:textId="77777777" w:rsidR="00E0451D" w:rsidRPr="00E0451D" w:rsidRDefault="00E0451D" w:rsidP="00E0451D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E0451D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č. 1310/2013 zo 17. decembra 2013 (Ú. v. EÚ L 347, 20. 12. 2013),</w:t>
            </w:r>
          </w:p>
          <w:p w14:paraId="0D1CC892" w14:textId="77777777" w:rsidR="00E0451D" w:rsidRPr="00E0451D" w:rsidRDefault="00E0451D" w:rsidP="00E0451D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E0451D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2016/791 z 11. mája 2016 (Ú. v. EÚ L 135, 24. 5. 2016),</w:t>
            </w:r>
          </w:p>
          <w:p w14:paraId="24474B47" w14:textId="77777777" w:rsidR="00E0451D" w:rsidRPr="00E0451D" w:rsidRDefault="00E0451D" w:rsidP="00E0451D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E0451D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2016/1166 zo 17. mája 2016 (Ú. v. EÚ L 193, 19. 7. 2016),</w:t>
            </w:r>
          </w:p>
          <w:p w14:paraId="5E1FAC25" w14:textId="77777777" w:rsidR="00E0451D" w:rsidRPr="00E0451D" w:rsidRDefault="00E0451D" w:rsidP="00E0451D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E0451D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2016/1226 zo 4. mája 2016 (Ú. v. EÚ L 202, 28. 7. 2016),</w:t>
            </w:r>
          </w:p>
          <w:p w14:paraId="001C00FB" w14:textId="26854FF7" w:rsidR="00E0451D" w:rsidRPr="00E0451D" w:rsidRDefault="00E0451D" w:rsidP="00E0451D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E0451D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2017/2393 z 13. decembra 2017 (Ú. v. EÚ L 350, 29. 12. 2017)</w:t>
            </w: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>,</w:t>
            </w:r>
          </w:p>
          <w:p w14:paraId="55ED2CAB" w14:textId="77777777" w:rsidR="00092864" w:rsidRDefault="00092864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3. </w:t>
            </w:r>
            <w:r w:rsidR="00E0451D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t>Vykonávacie nariadenie Komisie (EÚ) 2017/39 z 3. novembra 2016 o pravidlách uplatňovania nariadenia Európskeho parlamentu a Rady (EÚ) č. 1308/2013 v súvislosti s pomocou Únie na dodávanie ovocia, zeleniny, banánov a mlieka vo vzdelávacích zariadeniach (Ú. v. EÚ L 5, 10. 1. 2017),</w:t>
            </w:r>
          </w:p>
          <w:p w14:paraId="3F2F02AC" w14:textId="22ACD6D4" w:rsidR="00E0451D" w:rsidRPr="00092864" w:rsidRDefault="00D76B82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4. </w:t>
            </w:r>
            <w:r w:rsidR="00E0451D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Delegované nariadenie Komisie (EÚ) 2017/40 z 3. novembra 2016, ktorým sa dopĺňa nariadenie Európskeho parlamentu a Rady (EÚ) č. 1308/2013 v súvislosti s pomocou Únie na </w:t>
            </w:r>
            <w:r w:rsidR="00E0451D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lastRenderedPageBreak/>
              <w:t>dodávanie ovocia a zeleniny, banánov a mlieka vo vzdelávacích zariadeniach a ktorým sa mení vykonávacie nariadenie Komisie (EÚ) č. 907/2014 (Ú. v. EÚ L 5, 10. 1. 2017),</w:t>
            </w:r>
          </w:p>
          <w:p w14:paraId="03E9F9F0" w14:textId="5BC5B8AB" w:rsidR="00E0451D" w:rsidRPr="00092864" w:rsidRDefault="00092864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5. </w:t>
            </w:r>
            <w:r w:rsidR="00E0451D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t>Vykonávacie nariadenie Komisie (EÚ) 2019/1983 z 28. novembra 2019, ktorým sa mení vykonávacie nariadenie (EÚ) 2017/39, pokiaľ ide o prerozdelenie pomoci Únie (Ú. v. EÚ L 308, 29. 11. 2019),</w:t>
            </w:r>
          </w:p>
          <w:p w14:paraId="42BEAF83" w14:textId="68B51720" w:rsidR="00E0451D" w:rsidRPr="00092864" w:rsidRDefault="00092864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6. </w:t>
            </w:r>
            <w:r w:rsidR="00E0451D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t>Vykonávacie nariadenie Komisie (EÚ) 2020/600 z 30. apríla 2020, ktorým sa stanovujú výnimky z vykonávacieho nariadenia (EÚ) 2017/892, vykonávacieho nariadenia (EÚ) 2016/1150, vykonávacieho nariadenia (EÚ) č. 615/2014, vykonávacieho nariadenia (EÚ) 2015/1368 a vykonávacieho nariadenia (EÚ) 2017/39, pokiaľ ide o určité opatrenia na riešenie krízy spôsobenej pandémiou COVID-19 (Ú. v. EÚ L 140, 4. 5. 2020),</w:t>
            </w:r>
          </w:p>
          <w:p w14:paraId="74AD6AF0" w14:textId="62C36B03" w:rsidR="00E0451D" w:rsidRPr="00092864" w:rsidRDefault="00092864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7. </w:t>
            </w:r>
            <w:r w:rsidR="00E0451D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t>Delegované nariadenie Komisie (EÚ) 2020/1238 zo 17. júna 2020, ktorým sa mení delegované nariadenie (EÚ) 2017/40, pokiaľ ide o hodnotenie vykonávania školského programu (Ú. v. EÚ L 284, 1. 9. 2020),</w:t>
            </w:r>
          </w:p>
          <w:p w14:paraId="098981B0" w14:textId="5868E734" w:rsidR="00E0451D" w:rsidRPr="00092864" w:rsidRDefault="00092864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8. </w:t>
            </w:r>
            <w:r w:rsidR="00E0451D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t>Vykonávacie nariadenie Komisie (EÚ) 2020/1239 zo 17. júna 2020, ktorým sa mení vykonávacie nariadenie (EÚ) 2017/39, pokiaľ ide o monitorovanie a hodnotenie vykonávania školského programu a súvisiacich kontrol na mieste (Ú. v. EÚ L 284, 1. 9. 2020),</w:t>
            </w:r>
          </w:p>
          <w:p w14:paraId="31C092A6" w14:textId="6BAD1A52" w:rsidR="00E0451D" w:rsidRPr="00092864" w:rsidRDefault="00092864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9. </w:t>
            </w:r>
            <w:r w:rsidR="00E0451D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t>Nariadenie Európskeho parlamentu a Rady (EÚ) 2020/2220 z 23. decembra 2020, ktorým sa stanovujú určité prechodné ustanovenia týkajúce sa podpory z Európskeho poľnohospodárskeho fondu pre rozvoj vidieka (EPFRV) a Európskeho poľnohospodárskeho záručného fondu (EPZF) v rokoch 2021 a 2022 a ktorým sa menia nariadenia (EÚ) č. 1305/2013, (EÚ) č. 1306/2013 a (EÚ) č. 1307/2013, pokiaľ ide o zdroje a uplatňovanie v rokoch 2021 a 2022, a nariadenie (EÚ) č. 1308/2013, pokiaľ ide o zdroje a distribúciu tejto podpory v rokoch 2021 a 2022 (Ú. v. EÚ L 437, 28. 12. 2020),</w:t>
            </w:r>
          </w:p>
          <w:p w14:paraId="6D6765E5" w14:textId="7062376F" w:rsidR="00E0451D" w:rsidRPr="00092864" w:rsidRDefault="00092864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10. </w:t>
            </w:r>
            <w:r w:rsidR="00E0451D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t>Vykonávacie nariadenie Komisie (EÚ) 2021/78 z 27. januára 2021, ktorým sa mení vykonávacie nariadenie (EÚ) 2020/600, ktorým sa stanovujú výnimky z vykonávacieho nariadenia (EÚ) 2017/892, vykonávacieho nariadenia (EÚ) 2016/1150, vykonávacieho nariadenia (EÚ) č. 615/2014, vykonávacieho nariadenia (EÚ) 2015/1368 a vykonávacieho nariadenia (EÚ) 2017/39, pokiaľ ide o určité opatrenia na riešenie krízy spôsobenej pandémiou COVID-19 (Ú. v. EÚ L 29, 28. 1. 2021),</w:t>
            </w:r>
          </w:p>
          <w:p w14:paraId="3A25E797" w14:textId="0520CF9A" w:rsidR="00E0451D" w:rsidRPr="00092864" w:rsidRDefault="00092864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11. </w:t>
            </w:r>
            <w:r w:rsidR="00E0451D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t>Nariadenie Európskeho parlamentu a Rady (EÚ) 2021/2116 z 2. decembra 2021 o financovaní, riadení a monitorovaní spoločnej poľnohospodárskej politiky a o zrušení nariadenia (EÚ) č. 1306/2013 (Ú. v. EÚ L 435, 6. 12. 2021) v znení</w:t>
            </w:r>
          </w:p>
          <w:p w14:paraId="5B326997" w14:textId="77777777" w:rsidR="00E0451D" w:rsidRPr="00E0451D" w:rsidRDefault="00E0451D" w:rsidP="00E0451D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E0451D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2022/1408 zo 16. júna 2022 (Ú. v. EÚ L 216, 19. 8. 2022),</w:t>
            </w:r>
          </w:p>
          <w:p w14:paraId="3809A89D" w14:textId="4C21E4D2" w:rsidR="00E0451D" w:rsidRPr="00E0451D" w:rsidRDefault="00E0451D" w:rsidP="00E0451D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E0451D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2023/57 z 31. októbra 2022 (Ú. v. EÚ L 5, 6. 1. 2023)</w:t>
            </w: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>,</w:t>
            </w:r>
          </w:p>
          <w:p w14:paraId="3C46EC15" w14:textId="6D542B35" w:rsidR="00E0451D" w:rsidRPr="00092864" w:rsidRDefault="00092864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12. </w:t>
            </w:r>
            <w:r w:rsidR="00E0451D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Nariadenie Európskeho parlamentu a Rady (EÚ) 2021/2117 z 2. decembra 2021, ktorým sa mení nariadenie (EÚ) č. 1308/2013, ktorým sa vytvára spoločná organizácia trhov s poľnohospodárskymi výrobkami, nariadenie (EÚ) č. 1151/2012 o systémoch kvality pre poľnohospodárske výrobky a potraviny, nariadenie (EÚ) č. 251/2014 o vymedzení, opise, obchodnej úprave, označovaní a ochrane zemepisných označení aromatizovaných vínnych </w:t>
            </w:r>
            <w:r w:rsidR="00E0451D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lastRenderedPageBreak/>
              <w:t>výrobkov a nariadenie (EÚ) č. 228/2013 o osobitných opatreniach v oblasti poľnohospodárstva v prospech najvzdialenejších regiónov Únie (Ú. v. EÚ L 435, 6. 12. 2021),</w:t>
            </w:r>
          </w:p>
          <w:p w14:paraId="2542FB6A" w14:textId="44CE96BF" w:rsidR="00E0451D" w:rsidRPr="00092864" w:rsidRDefault="00092864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13. </w:t>
            </w:r>
            <w:r w:rsidR="00E0451D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t>Vykonávacie nariadenie Komisie (EÚ) 2022/128 z 21. decembra 2021, ktorým sa stanovujú pravidlá uplatňovania nariadenia (EÚ) Európskeho parlamentu a Rady (EÚ) 2021/2116 vzhľadom na platobné agentúry a ostatné orgány, finančné riadenie, schvaľovanie účtov, kontroly, zábezpeky a transparentnosť (Ú. v. EÚ L 20, 31. 1. 2022) v znení</w:t>
            </w:r>
          </w:p>
          <w:p w14:paraId="15B3DDCA" w14:textId="77777777" w:rsidR="00E0451D" w:rsidRPr="00E0451D" w:rsidRDefault="00E0451D" w:rsidP="00E0451D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E0451D">
              <w:rPr>
                <w:iCs/>
                <w:noProof w:val="0"/>
                <w:color w:val="000000" w:themeColor="text1"/>
                <w:sz w:val="20"/>
                <w:szCs w:val="20"/>
              </w:rPr>
              <w:t>– vykonávacieho nariadenia Komisie (EÚ) 2023/860 z 25. apríla 2023 (Ú. v. EÚ L 111, 26. 4. 2023),</w:t>
            </w:r>
          </w:p>
          <w:p w14:paraId="30503E6A" w14:textId="02E33B86" w:rsidR="00E0451D" w:rsidRPr="00E0451D" w:rsidRDefault="00E0451D" w:rsidP="00E0451D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E0451D">
              <w:rPr>
                <w:iCs/>
                <w:noProof w:val="0"/>
                <w:color w:val="000000" w:themeColor="text1"/>
                <w:sz w:val="20"/>
                <w:szCs w:val="20"/>
              </w:rPr>
              <w:t>– vykonávacieho nariadenia Komisie (EÚ) 2023/897 z 2. mája 2023 (Ú. v. EÚ L 115, 3. 5. 2023)</w:t>
            </w: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>,</w:t>
            </w:r>
          </w:p>
          <w:p w14:paraId="74BBE56B" w14:textId="6AFDB71E" w:rsidR="00E0451D" w:rsidRPr="00092864" w:rsidRDefault="00092864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14. </w:t>
            </w:r>
            <w:r w:rsidR="00E0451D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t>Delegované nariadenie Komisie (EÚ) 2022/245 z 13. decembra 2021, ktorým sa mení delegované nariadenie (EÚ) 2017/40, pokiaľ ide o sprievodné vzdelávacie opatrenia a výber a schvaľovanie žiadateľov o pomoc (Ú. v. EÚ L 41, 22. 2. 2022),</w:t>
            </w:r>
          </w:p>
          <w:p w14:paraId="1CD08C04" w14:textId="1F1304AE" w:rsidR="00E0451D" w:rsidRPr="00092864" w:rsidRDefault="00092864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15. </w:t>
            </w:r>
            <w:r w:rsidR="00E0451D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t>Vykonávacie nariadenie Komisie (EÚ) 2022/246 z 13. decembra 2021, ktorým sa mení vykonávacie nariadenie (EÚ) 2017/39, pokiaľ ide o žiadosti o pomoc, vyplatenie pomoci a kontroly na mieste (Ú. v. EÚ L 41, 22. 2. 2022).</w:t>
            </w:r>
          </w:p>
        </w:tc>
      </w:tr>
      <w:tr w:rsidR="00E0451D" w:rsidRPr="00880441" w14:paraId="2599B9D1" w14:textId="77777777" w:rsidTr="00E0451D">
        <w:trPr>
          <w:trHeight w:val="1285"/>
        </w:trPr>
        <w:tc>
          <w:tcPr>
            <w:tcW w:w="1278" w:type="dxa"/>
          </w:tcPr>
          <w:p w14:paraId="3EE8F2D9" w14:textId="77777777" w:rsidR="00E0451D" w:rsidRDefault="00E0451D" w:rsidP="007B1C0D">
            <w:pPr>
              <w:numPr>
                <w:ilvl w:val="0"/>
                <w:numId w:val="1"/>
              </w:num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3. </w:t>
            </w:r>
          </w:p>
          <w:p w14:paraId="23B88513" w14:textId="77777777" w:rsidR="00E0451D" w:rsidRDefault="00E0451D" w:rsidP="00E0451D">
            <w:pPr>
              <w:rPr>
                <w:bCs/>
                <w:sz w:val="22"/>
                <w:szCs w:val="22"/>
              </w:rPr>
            </w:pPr>
          </w:p>
          <w:p w14:paraId="590D69AD" w14:textId="41025D89" w:rsidR="00E0451D" w:rsidRPr="00E0451D" w:rsidRDefault="00E0451D" w:rsidP="00E0451D">
            <w:pPr>
              <w:pStyle w:val="Odsekzoznamu"/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31" w:type="dxa"/>
          </w:tcPr>
          <w:p w14:paraId="729BF580" w14:textId="35E7CA89" w:rsidR="00E0451D" w:rsidRPr="00E0451D" w:rsidRDefault="00E0451D" w:rsidP="00574790">
            <w:pPr>
              <w:autoSpaceDE w:val="0"/>
              <w:autoSpaceDN w:val="0"/>
              <w:adjustRightInd w:val="0"/>
              <w:jc w:val="both"/>
              <w:rPr>
                <w:rStyle w:val="h1a1"/>
                <w:sz w:val="20"/>
                <w:szCs w:val="20"/>
              </w:rPr>
            </w:pPr>
            <w:r w:rsidRPr="00E0451D">
              <w:rPr>
                <w:rStyle w:val="h1a1"/>
                <w:sz w:val="20"/>
                <w:szCs w:val="20"/>
                <w:specVanish w:val="0"/>
              </w:rPr>
              <w:t xml:space="preserve">Nariadenie vlády Slovenskej republiky č. 256/2024 Z. z., </w:t>
            </w:r>
            <w:r w:rsidRPr="00E0451D">
              <w:rPr>
                <w:sz w:val="20"/>
                <w:szCs w:val="20"/>
              </w:rPr>
              <w:t>ktorým sa mení a dopĺňa nariadenie vlády Slovenskej republiky č. 165/2023 Z. z., ktorým sa ustanovujú pravidlá poskytovania podpory na vykonávanie opatrení Strategického plánu spoločnej poľnohospodárskej politiky vo vybraných poľnohospodárskych sektoroch</w:t>
            </w:r>
          </w:p>
        </w:tc>
        <w:tc>
          <w:tcPr>
            <w:tcW w:w="7783" w:type="dxa"/>
          </w:tcPr>
          <w:p w14:paraId="39946BB7" w14:textId="67EB4FB5" w:rsidR="00603302" w:rsidRPr="00092864" w:rsidRDefault="00092864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1. </w:t>
            </w:r>
            <w:r w:rsidR="00603302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t>Nariadenie Európskeho parlamentu a Rady (EÚ) č. 1308/2013 zo 17. decembra 2013, ktorým sa vytvára spoločná organizácia trhov s poľnohospodárskymi výrobkami, a ktorým sa zrušujú nariadenia Rady (EHS) č. 922/72, (EHS) č. 234/79, (ES) č. 1037/2001 a (ES) č. 1234/2007 (Ú. v. EÚ L 347, 20. 12. 2013) v znení</w:t>
            </w:r>
          </w:p>
          <w:p w14:paraId="0DF51C55" w14:textId="77777777" w:rsidR="00603302" w:rsidRPr="00603302" w:rsidRDefault="00603302" w:rsidP="00603302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603302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č. 1310/2013 zo 17. decembra 2013 (Ú. v. EÚ L 347, 20. 12. 2013),</w:t>
            </w:r>
          </w:p>
          <w:p w14:paraId="0F4C9BFC" w14:textId="77777777" w:rsidR="00603302" w:rsidRPr="00603302" w:rsidRDefault="00603302" w:rsidP="00603302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603302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2016/791 z 11. mája 2016 (Ú. v. EÚ L 135, 24. 5. 2016),</w:t>
            </w:r>
          </w:p>
          <w:p w14:paraId="0908C161" w14:textId="77777777" w:rsidR="00603302" w:rsidRPr="00603302" w:rsidRDefault="00603302" w:rsidP="00603302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603302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2016/1166 zo 17. mája 2016 (Ú. v. EÚ L 193, 19. 7. 2016),</w:t>
            </w:r>
          </w:p>
          <w:p w14:paraId="2FEF6DDF" w14:textId="77777777" w:rsidR="00603302" w:rsidRPr="00603302" w:rsidRDefault="00603302" w:rsidP="00603302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603302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2016/1226 zo 4. mája 2016 (Ú. v. EÚ L 202, 28. 7. 2016),</w:t>
            </w:r>
          </w:p>
          <w:p w14:paraId="0F56D05E" w14:textId="77777777" w:rsidR="00603302" w:rsidRPr="00603302" w:rsidRDefault="00603302" w:rsidP="00603302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603302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2017/2393 z 13. decembra 2017 (Ú. v. EÚ L 350, 29. 12. 2017),</w:t>
            </w:r>
          </w:p>
          <w:p w14:paraId="10845D26" w14:textId="77777777" w:rsidR="00603302" w:rsidRPr="00603302" w:rsidRDefault="00603302" w:rsidP="00603302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603302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2020/2220 z 23. decembra 2020 (Ú. v. EÚ L 437, 28. 12. 2020),</w:t>
            </w:r>
          </w:p>
          <w:p w14:paraId="40F63AB8" w14:textId="2D1B3D5E" w:rsidR="00603302" w:rsidRDefault="00603302" w:rsidP="00603302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603302">
              <w:rPr>
                <w:iCs/>
                <w:noProof w:val="0"/>
                <w:color w:val="000000" w:themeColor="text1"/>
                <w:sz w:val="20"/>
                <w:szCs w:val="20"/>
              </w:rPr>
              <w:t>– nariadenia Európskeho parlamentu a Rady (EÚ) 2021/2117 z 2. decembra 2021 (Ú. v. EÚ L 435, 6. 12. 2021)</w:t>
            </w: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>,</w:t>
            </w:r>
          </w:p>
          <w:p w14:paraId="4C9242CE" w14:textId="6D76A738" w:rsidR="00603302" w:rsidRPr="00092864" w:rsidRDefault="00092864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2. </w:t>
            </w:r>
            <w:r w:rsidR="00603302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t>Delegované nariadenie Komisie (EÚ) 2016/232 z 15. decembra 2015, ktorým sa dopĺňa nariadenie Európskeho parlamentu a Rady (EÚ) č. 1308/2013, pokiaľ ide o určité aspekty spolupráce výrobcov (Ú. v. EÚ L 44, 19. 2. 2016) v znení</w:t>
            </w:r>
          </w:p>
          <w:p w14:paraId="53BD245D" w14:textId="7C86947B" w:rsidR="00603302" w:rsidRPr="00603302" w:rsidRDefault="00603302" w:rsidP="00603302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603302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2022/2092 z 25. augusta 2022 (Ú. v. EÚ L 281, 31. 10. 2022)</w:t>
            </w: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>,</w:t>
            </w:r>
          </w:p>
          <w:p w14:paraId="1B42BE26" w14:textId="4BAAE56D" w:rsidR="00603302" w:rsidRPr="00092864" w:rsidRDefault="00092864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3. </w:t>
            </w:r>
            <w:r w:rsidR="00603302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Delegované nariadenie Komisie (EÚ) 2017/891 z 13. marca 2017, ktorým sa dopĺňa nariadenie Európskeho parlamentu a Rady (EÚ) č. 1308/2013, pokiaľ ide o sektory ovocia a zeleniny a spracovaného ovocia a zeleniny, a nariadenie Európskeho parlamentu a Rady (EÚ) č. </w:t>
            </w:r>
            <w:r w:rsidR="00603302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lastRenderedPageBreak/>
              <w:t>1306/2013, pokiaľ ide o sankcie, ktoré by sa mali uplatňovať v týchto sektoroch, a ktorým sa mení vykonávacie nariadenie Komisie (EÚ) č. 543/2011 (Ú. v. EÚ L 138, 25. 5. 2017) v znení</w:t>
            </w:r>
          </w:p>
          <w:p w14:paraId="6A857073" w14:textId="77777777" w:rsidR="00603302" w:rsidRPr="00603302" w:rsidRDefault="00603302" w:rsidP="00603302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603302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2018/1145 zo 7. júna 2018 (Ú. v. EÚ L 208, 17. 8. 2018),</w:t>
            </w:r>
          </w:p>
          <w:p w14:paraId="1C37D1E8" w14:textId="77777777" w:rsidR="00603302" w:rsidRPr="00603302" w:rsidRDefault="00603302" w:rsidP="00603302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603302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2020/743 z 30. marca 2020 (Ú. v. EÚ L 176, 5. 6. 2020),</w:t>
            </w:r>
          </w:p>
          <w:p w14:paraId="247C7ADD" w14:textId="77777777" w:rsidR="00603302" w:rsidRPr="00603302" w:rsidRDefault="00603302" w:rsidP="00603302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603302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2021/652 z 10. februára 2021 (Ú. v. EÚ L 135, 21. 4. 2021),</w:t>
            </w:r>
          </w:p>
          <w:p w14:paraId="568231FF" w14:textId="77777777" w:rsidR="00603302" w:rsidRPr="00603302" w:rsidRDefault="00603302" w:rsidP="00603302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603302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2021/2245 z 12. októbra 2021 (Ú. v. EÚ L 453, 17. 12. 2021),</w:t>
            </w:r>
          </w:p>
          <w:p w14:paraId="5BC4E8F0" w14:textId="77777777" w:rsidR="00603302" w:rsidRPr="00603302" w:rsidRDefault="00603302" w:rsidP="00603302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603302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2022/2092 z 25. augusta 2022 (Ú. v. EÚ L 281, 31. 10. 2022),</w:t>
            </w:r>
          </w:p>
          <w:p w14:paraId="2C292F35" w14:textId="77777777" w:rsidR="00603302" w:rsidRPr="00603302" w:rsidRDefault="00603302" w:rsidP="00603302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603302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2022/2513 z 26. septembra 2022 (Ú. v. EÚ L 326, 21. 12. 2022),</w:t>
            </w:r>
          </w:p>
          <w:p w14:paraId="4304CCEF" w14:textId="4FD6377B" w:rsidR="00603302" w:rsidRPr="00603302" w:rsidRDefault="00603302" w:rsidP="00603302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603302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2022/2528 zo 17. októbra 2022 (Ú. v. EÚ L 328, 22. 12. 2022)</w:t>
            </w: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>,</w:t>
            </w:r>
          </w:p>
          <w:p w14:paraId="54026388" w14:textId="73F37831" w:rsidR="00603302" w:rsidRPr="00092864" w:rsidRDefault="00092864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4. </w:t>
            </w:r>
            <w:r w:rsidR="00603302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t>Nariadenie Európskeho parlamentu a Rady (EÚ) 2021/2115 z 2. decembra 2021, ktorým sa stanovujú pravidlá podpory strategických plánov, ktoré majú zostaviť členské štáty v rámci spoločnej poľnohospodárskej politiky (strategické plány SPP) a ktoré sú financované z Európskeho poľnohospodárskeho záručného fondu (EPZF) a Európskeho poľnohospodárskeho fondu pre rozvoj vidieka (EPFRV), a ktorým sa zrušujú nariadenia (EÚ) č. 1305/2013 a (EÚ) č. 1307/2013 (Ú. v. EÚ L 435, 6. 12. 2021) v znení</w:t>
            </w:r>
          </w:p>
          <w:p w14:paraId="7AB1291A" w14:textId="3330B0E0" w:rsidR="00603302" w:rsidRPr="00603302" w:rsidRDefault="00603302" w:rsidP="00603302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603302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2022/648 z 15. februára 2022 (Ú. v. EÚ L 119, 21. 4. 2022)</w:t>
            </w: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>,</w:t>
            </w:r>
          </w:p>
          <w:p w14:paraId="2C26830F" w14:textId="4C48E156" w:rsidR="00603302" w:rsidRPr="00092864" w:rsidRDefault="00092864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5. </w:t>
            </w:r>
            <w:r w:rsidR="00603302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t>Nariadenie Európskeho parlamentu a Rady (EÚ) 2021/2116 z 2. decembra 2021 o financovaní, riadení a monitorovaní spoločnej poľnohospodárskej politiky a o zrušení nariadenia (EÚ) č. 1306/2013 (Ú. v. EÚ L 435, 6. 12. 2021) v znení</w:t>
            </w:r>
          </w:p>
          <w:p w14:paraId="5C7E93AA" w14:textId="335991E9" w:rsidR="00603302" w:rsidRPr="00603302" w:rsidRDefault="00603302" w:rsidP="00603302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603302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2022/1408 zo 16. júna 2022 (Ú. v. EÚ L 216, 19. 8. 2022)</w:t>
            </w: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>,</w:t>
            </w:r>
          </w:p>
          <w:p w14:paraId="242DBE46" w14:textId="3144DB71" w:rsidR="00603302" w:rsidRPr="00092864" w:rsidRDefault="00092864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6. </w:t>
            </w:r>
            <w:r w:rsidR="00603302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t>Delegované nariadenie Komisie (EÚ) 2022/126 zo 7. decembra 2021, ktorým sa dopĺňa nariadenie Európskeho parlamentu a Rady (EÚ) 2021/2115 o dodatočné požiadavky na určité typy intervencie stanovené členskými štátmi v ich strategických plánoch SPP na obdobie 2023 až 2027 podľa uvedeného nariadenia, ako aj o pravidlá týkajúce sa pomeru pre normu dobrého poľnohospodárskeho a environmentálneho stavu 1 (norma GAEC 1) (Ú. v. EÚ L 20, 31. 1. 2022) v znení</w:t>
            </w:r>
          </w:p>
          <w:p w14:paraId="09E94C90" w14:textId="33427C01" w:rsidR="00603302" w:rsidRPr="00603302" w:rsidRDefault="00603302" w:rsidP="00603302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603302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2023/330 z 22. novembra 2022 (Ú. v. EÚ L 44, 14. 2. 2023)</w:t>
            </w: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>,</w:t>
            </w:r>
          </w:p>
          <w:p w14:paraId="64261FAA" w14:textId="1949AF85" w:rsidR="00E0451D" w:rsidRPr="00092864" w:rsidRDefault="00092864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7. </w:t>
            </w:r>
            <w:r w:rsidR="00603302" w:rsidRPr="00092864">
              <w:rPr>
                <w:iCs/>
                <w:noProof w:val="0"/>
                <w:color w:val="000000" w:themeColor="text1"/>
                <w:sz w:val="20"/>
                <w:szCs w:val="20"/>
              </w:rPr>
              <w:t>Vykonávacie nariadenie Komisie (EÚ) 2022/128 z 21. decembra 2021, ktorým sa stanovujú pravidlá uplatňovania nariadenia (EÚ) Európskeho parlamentu a Rady (EÚ) 2021/2116 vzhľadom na platobné agentúry a ostatné orgány, finančné riadenie, schvaľovanie účtov, kontroly, zábezpeky a transparentnosť (Ú. v. EÚ L 20, 31. 1. 2022).</w:t>
            </w:r>
          </w:p>
        </w:tc>
      </w:tr>
      <w:tr w:rsidR="003A6B6F" w:rsidRPr="00880441" w14:paraId="759795C9" w14:textId="77777777" w:rsidTr="00E0451D">
        <w:trPr>
          <w:trHeight w:val="1285"/>
        </w:trPr>
        <w:tc>
          <w:tcPr>
            <w:tcW w:w="1278" w:type="dxa"/>
          </w:tcPr>
          <w:p w14:paraId="49950E7D" w14:textId="77777777" w:rsidR="003A6B6F" w:rsidRDefault="003A6B6F" w:rsidP="007B1C0D">
            <w:pPr>
              <w:numPr>
                <w:ilvl w:val="0"/>
                <w:numId w:val="1"/>
              </w:numPr>
              <w:jc w:val="both"/>
              <w:rPr>
                <w:bCs/>
                <w:sz w:val="22"/>
                <w:szCs w:val="22"/>
              </w:rPr>
            </w:pPr>
          </w:p>
          <w:p w14:paraId="66904480" w14:textId="77777777" w:rsidR="003A6B6F" w:rsidRDefault="003A6B6F" w:rsidP="003A6B6F">
            <w:pPr>
              <w:rPr>
                <w:bCs/>
                <w:sz w:val="22"/>
                <w:szCs w:val="22"/>
              </w:rPr>
            </w:pPr>
          </w:p>
          <w:p w14:paraId="56BCFE36" w14:textId="009936EA" w:rsidR="003A6B6F" w:rsidRPr="003A6B6F" w:rsidRDefault="003A6B6F" w:rsidP="003A6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831" w:type="dxa"/>
          </w:tcPr>
          <w:p w14:paraId="2B714312" w14:textId="33852EF6" w:rsidR="003A6B6F" w:rsidRPr="00E0451D" w:rsidRDefault="003A6B6F" w:rsidP="00574790">
            <w:pPr>
              <w:autoSpaceDE w:val="0"/>
              <w:autoSpaceDN w:val="0"/>
              <w:adjustRightInd w:val="0"/>
              <w:jc w:val="both"/>
              <w:rPr>
                <w:rStyle w:val="h1a1"/>
                <w:sz w:val="20"/>
                <w:szCs w:val="20"/>
              </w:rPr>
            </w:pPr>
            <w:r w:rsidRPr="00E0451D">
              <w:rPr>
                <w:rStyle w:val="h1a1"/>
                <w:sz w:val="20"/>
                <w:szCs w:val="20"/>
                <w:specVanish w:val="0"/>
              </w:rPr>
              <w:t xml:space="preserve">Nariadenie vlády Slovenskej republiky č. </w:t>
            </w:r>
            <w:r>
              <w:rPr>
                <w:rStyle w:val="h1a1"/>
                <w:sz w:val="20"/>
                <w:szCs w:val="20"/>
              </w:rPr>
              <w:t>411</w:t>
            </w:r>
            <w:r w:rsidRPr="00E0451D">
              <w:rPr>
                <w:rStyle w:val="h1a1"/>
                <w:sz w:val="20"/>
                <w:szCs w:val="20"/>
                <w:specVanish w:val="0"/>
              </w:rPr>
              <w:t>/2024 Z. z.,</w:t>
            </w:r>
            <w:r w:rsidRPr="003A6B6F">
              <w:rPr>
                <w:rFonts w:ascii="Source Sans Pro" w:hAnsi="Source Sans Pro"/>
                <w:b/>
                <w:bCs/>
                <w:color w:val="000000"/>
                <w:sz w:val="29"/>
                <w:szCs w:val="29"/>
                <w:shd w:val="clear" w:color="auto" w:fill="FFFFFF"/>
              </w:rPr>
              <w:t xml:space="preserve"> </w:t>
            </w:r>
            <w:r w:rsidRPr="003A6B6F">
              <w:rPr>
                <w:sz w:val="20"/>
                <w:szCs w:val="20"/>
              </w:rPr>
              <w:t>ktorým sa mení a dopĺňa nariadenie vlády Slovenskej republiky č. 120/2023 Z. z., ktorým sa ustanovujú pravidlá predkladania žiadostí a znižovania priamych podpôr Strategického plánu spoločnej poľnohospodárskej politiky v znení neskorších predpisov</w:t>
            </w:r>
          </w:p>
        </w:tc>
        <w:tc>
          <w:tcPr>
            <w:tcW w:w="7783" w:type="dxa"/>
          </w:tcPr>
          <w:p w14:paraId="05E75857" w14:textId="684B2772" w:rsidR="003A6B6F" w:rsidRPr="003A6B6F" w:rsidRDefault="003A6B6F" w:rsidP="003A6B6F">
            <w:pPr>
              <w:shd w:val="clear" w:color="auto" w:fill="FFFFFF"/>
              <w:jc w:val="both"/>
              <w:rPr>
                <w:b/>
                <w:bCs/>
                <w:iCs/>
                <w:noProof w:val="0"/>
                <w:color w:val="000000" w:themeColor="text1"/>
                <w:sz w:val="20"/>
                <w:szCs w:val="20"/>
              </w:rPr>
            </w:pPr>
            <w:r w:rsidRPr="003A6B6F">
              <w:rPr>
                <w:iCs/>
                <w:noProof w:val="0"/>
                <w:color w:val="000000" w:themeColor="text1"/>
                <w:sz w:val="20"/>
                <w:szCs w:val="20"/>
              </w:rPr>
              <w:t>1.</w:t>
            </w: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 </w:t>
            </w:r>
            <w:r w:rsidRPr="003A6B6F">
              <w:rPr>
                <w:iCs/>
                <w:noProof w:val="0"/>
                <w:color w:val="000000" w:themeColor="text1"/>
                <w:sz w:val="20"/>
                <w:szCs w:val="20"/>
              </w:rPr>
              <w:t>Nariadenie Európskeho parlamentu a Rady (EÚ) 2021/2115 z 2. decembra 2021, ktorým sa stanovujú pravidlá podpory strategických plánov, ktoré majú zostaviť členské štáty v rámci spoločnej poľnohospodárskej politiky (strategické plány SPP) a ktoré sú financované z Európskeho poľnohospodárskeho záručného fondu (EPZF) a Európskeho poľnohospodárskeho fondu pre rozvoj vidieka (EPFRV), a ktorým sa zrušujú nariadenia (EÚ) č. 1305/2013 a (EÚ) č. 1307/2013 (Ú. v. EÚ L 435, 6. 12. 2021) v znení</w:t>
            </w:r>
          </w:p>
          <w:p w14:paraId="5BD75B04" w14:textId="472DCCCC" w:rsidR="003A6B6F" w:rsidRPr="003A6B6F" w:rsidRDefault="003A6B6F" w:rsidP="003A6B6F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3A6B6F">
              <w:rPr>
                <w:iCs/>
                <w:noProof w:val="0"/>
                <w:color w:val="000000" w:themeColor="text1"/>
                <w:sz w:val="20"/>
                <w:szCs w:val="20"/>
              </w:rPr>
              <w:t>– delegovaného nariadenia Komisie (EÚ) 2022/126 zo 7. decembra 2021 (Ú. v. EÚ L 20, 31. 1. 2022),</w:t>
            </w:r>
          </w:p>
          <w:p w14:paraId="6EB998C0" w14:textId="5ABFF56B" w:rsidR="003A6B6F" w:rsidRPr="003A6B6F" w:rsidRDefault="003A6B6F" w:rsidP="003A6B6F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3A6B6F">
              <w:rPr>
                <w:iCs/>
                <w:noProof w:val="0"/>
                <w:color w:val="000000" w:themeColor="text1"/>
                <w:sz w:val="20"/>
                <w:szCs w:val="20"/>
              </w:rPr>
              <w:t>– delegovaného nariadenia Komisie (EÚ) 2022/648 z 15. februára 2022 (Ú. v. EÚ L 119, 21. 4. 2022),</w:t>
            </w:r>
          </w:p>
          <w:p w14:paraId="0708685C" w14:textId="607E4B1F" w:rsidR="003A6B6F" w:rsidRPr="003A6B6F" w:rsidRDefault="003A6B6F" w:rsidP="003A6B6F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3A6B6F">
              <w:rPr>
                <w:iCs/>
                <w:noProof w:val="0"/>
                <w:color w:val="000000" w:themeColor="text1"/>
                <w:sz w:val="20"/>
                <w:szCs w:val="20"/>
              </w:rPr>
              <w:t>– delegovaného nariadenia Komisie (EÚ) 2023/370 z 13. decembra 2022 (Ú. v. EÚ L 51, 20. 2. 2023).</w:t>
            </w:r>
          </w:p>
          <w:p w14:paraId="0895AC74" w14:textId="49DB533D" w:rsidR="003A6B6F" w:rsidRPr="003A6B6F" w:rsidRDefault="009A79F9" w:rsidP="003A6B6F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2. </w:t>
            </w:r>
            <w:r w:rsidR="003A6B6F" w:rsidRPr="003A6B6F">
              <w:rPr>
                <w:iCs/>
                <w:noProof w:val="0"/>
                <w:color w:val="000000" w:themeColor="text1"/>
                <w:sz w:val="20"/>
                <w:szCs w:val="20"/>
              </w:rPr>
              <w:t>Nariadenie Európskeho parlamentu a Rady (EÚ) 2021/2116 z 2. decembra 2021 o financovaní, riadení a monitorovaní spoločnej poľnohospodárskej politiky a o zrušení nariadenia (EÚ) č. 1306/2013 (Ú. v. EÚ L 435, 6. 12. 2021) v znení</w:t>
            </w:r>
          </w:p>
          <w:p w14:paraId="7CE13561" w14:textId="1FE88886" w:rsidR="003A6B6F" w:rsidRPr="003A6B6F" w:rsidRDefault="003A6B6F" w:rsidP="003A6B6F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3A6B6F">
              <w:rPr>
                <w:iCs/>
                <w:noProof w:val="0"/>
                <w:color w:val="000000" w:themeColor="text1"/>
                <w:sz w:val="20"/>
                <w:szCs w:val="20"/>
              </w:rPr>
              <w:t>– delegovaného nariadenia Komisie (EÚ) 2022/127 zo 7. decembra 2021 (Ú. v. EÚ L 20, 31. 1. 2022),</w:t>
            </w:r>
          </w:p>
          <w:p w14:paraId="64D5B4E7" w14:textId="7F6F0956" w:rsidR="003A6B6F" w:rsidRPr="003A6B6F" w:rsidRDefault="003A6B6F" w:rsidP="003A6B6F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3A6B6F">
              <w:rPr>
                <w:iCs/>
                <w:noProof w:val="0"/>
                <w:color w:val="000000" w:themeColor="text1"/>
                <w:sz w:val="20"/>
                <w:szCs w:val="20"/>
              </w:rPr>
              <w:t>– delegovaného nariadenia Komisie (EÚ) 2022/1172 zo 4. mája 2022 (Ú. v. EÚ L 183, 8. 7. 2022),</w:t>
            </w:r>
          </w:p>
          <w:p w14:paraId="45F4054F" w14:textId="455E7E9B" w:rsidR="003A6B6F" w:rsidRPr="003A6B6F" w:rsidRDefault="003A6B6F" w:rsidP="003A6B6F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3A6B6F">
              <w:rPr>
                <w:iCs/>
                <w:noProof w:val="0"/>
                <w:color w:val="000000" w:themeColor="text1"/>
                <w:sz w:val="20"/>
                <w:szCs w:val="20"/>
              </w:rPr>
              <w:t>– delegovaného nariadenia Komisie (EÚ) 2022/1408 zo 16. júna 2022 (Ú. v. EÚ L 216, 19. 8. 2022).</w:t>
            </w:r>
          </w:p>
          <w:p w14:paraId="4A0C3474" w14:textId="1751512E" w:rsidR="003A6B6F" w:rsidRPr="009A79F9" w:rsidRDefault="009A79F9" w:rsidP="009A79F9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9A79F9">
              <w:rPr>
                <w:iCs/>
                <w:noProof w:val="0"/>
                <w:color w:val="000000" w:themeColor="text1"/>
                <w:sz w:val="20"/>
                <w:szCs w:val="20"/>
              </w:rPr>
              <w:t>3.</w:t>
            </w: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 </w:t>
            </w:r>
            <w:r w:rsidR="003A6B6F" w:rsidRPr="009A79F9">
              <w:rPr>
                <w:iCs/>
                <w:noProof w:val="0"/>
                <w:color w:val="000000" w:themeColor="text1"/>
                <w:sz w:val="20"/>
                <w:szCs w:val="20"/>
              </w:rPr>
              <w:t>Vykonávacie nariadenie Komisie (EÚ) 2022/128 z 21. decembra 2021, ktorým sa stanovujú pravidlá uplatňovania nariadenia (EÚ) Európskeho parlamentu a Rady (EÚ) 2021/2116 vzhľadom na platobné agentúry a ostatné orgány, finančné riadenie, schvaľovanie účtov, kontroly, zábezpeky a transparentnosť (Ú. v. EÚ L 20, 31. 1. 2022).</w:t>
            </w:r>
          </w:p>
          <w:p w14:paraId="124A05E4" w14:textId="25A6F4C4" w:rsidR="003A6B6F" w:rsidRPr="003A6B6F" w:rsidRDefault="009A79F9" w:rsidP="003A6B6F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4. </w:t>
            </w:r>
            <w:r w:rsidR="003A6B6F" w:rsidRPr="003A6B6F">
              <w:rPr>
                <w:iCs/>
                <w:noProof w:val="0"/>
                <w:color w:val="000000" w:themeColor="text1"/>
                <w:sz w:val="20"/>
                <w:szCs w:val="20"/>
              </w:rPr>
              <w:t>Vykonávacie nariadenie Komisie (EÚ) 2022/1173 z 31. mája 2022, ktorým sa stanovujú pravidlá uplatňovania nariadenia Európskeho parlamentu a Rady (EÚ) 2021/2116 v súvislosti s integrovaným administratívnym a kontrolným systémom v rámci spoločnej poľnohospodárskej politiky (Ú. v. EÚ L 183, 8. 7. 2022).</w:t>
            </w:r>
          </w:p>
          <w:p w14:paraId="3326E122" w14:textId="36925412" w:rsidR="003A6B6F" w:rsidRDefault="009A79F9" w:rsidP="00092864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5. </w:t>
            </w:r>
            <w:r w:rsidR="003A6B6F" w:rsidRPr="003A6B6F">
              <w:rPr>
                <w:iCs/>
                <w:noProof w:val="0"/>
                <w:color w:val="000000" w:themeColor="text1"/>
                <w:sz w:val="20"/>
                <w:szCs w:val="20"/>
              </w:rPr>
              <w:t>Vykonávacie nariadenie Komisie (EÚ) 2022/1475 zo 6. septembra 2022, ktorým sa stanovujú podrobné pravidlá vykonávania nariadenia Európskeho parlamentu a Rady (EÚ) 2021/2115, pokiaľ ide o hodnotenie strategických plánov SPP a poskytovanie informácií na účely monitorovania a hodnotenia (Ú. v. EÚ L 232, 7. 9. 2022).</w:t>
            </w:r>
          </w:p>
        </w:tc>
      </w:tr>
      <w:tr w:rsidR="009A79F9" w:rsidRPr="00880441" w14:paraId="41B2C7BD" w14:textId="77777777" w:rsidTr="00E0451D">
        <w:trPr>
          <w:trHeight w:val="1285"/>
        </w:trPr>
        <w:tc>
          <w:tcPr>
            <w:tcW w:w="1278" w:type="dxa"/>
          </w:tcPr>
          <w:p w14:paraId="1EDFF79F" w14:textId="77777777" w:rsidR="009A79F9" w:rsidRDefault="009A79F9" w:rsidP="007B1C0D">
            <w:pPr>
              <w:numPr>
                <w:ilvl w:val="0"/>
                <w:numId w:val="1"/>
              </w:numPr>
              <w:jc w:val="both"/>
              <w:rPr>
                <w:bCs/>
                <w:sz w:val="22"/>
                <w:szCs w:val="22"/>
              </w:rPr>
            </w:pPr>
          </w:p>
          <w:p w14:paraId="40CF4326" w14:textId="77777777" w:rsidR="009A79F9" w:rsidRDefault="009A79F9" w:rsidP="009A79F9">
            <w:pPr>
              <w:rPr>
                <w:bCs/>
                <w:sz w:val="22"/>
                <w:szCs w:val="22"/>
              </w:rPr>
            </w:pPr>
          </w:p>
          <w:p w14:paraId="6F3002D9" w14:textId="309431A6" w:rsidR="009A79F9" w:rsidRPr="009A79F9" w:rsidRDefault="009A79F9" w:rsidP="009A79F9">
            <w:pPr>
              <w:jc w:val="center"/>
              <w:rPr>
                <w:sz w:val="22"/>
                <w:szCs w:val="22"/>
              </w:rPr>
            </w:pPr>
            <w:r w:rsidRPr="009A79F9">
              <w:rPr>
                <w:sz w:val="22"/>
                <w:szCs w:val="22"/>
              </w:rPr>
              <w:t>5.</w:t>
            </w:r>
          </w:p>
        </w:tc>
        <w:tc>
          <w:tcPr>
            <w:tcW w:w="4831" w:type="dxa"/>
          </w:tcPr>
          <w:p w14:paraId="1FEA2928" w14:textId="3107C1D0" w:rsidR="009A79F9" w:rsidRPr="00E0451D" w:rsidRDefault="009A79F9" w:rsidP="00574790">
            <w:pPr>
              <w:autoSpaceDE w:val="0"/>
              <w:autoSpaceDN w:val="0"/>
              <w:adjustRightInd w:val="0"/>
              <w:jc w:val="both"/>
              <w:rPr>
                <w:rStyle w:val="h1a1"/>
                <w:sz w:val="20"/>
                <w:szCs w:val="20"/>
              </w:rPr>
            </w:pPr>
            <w:r w:rsidRPr="00E0451D">
              <w:rPr>
                <w:rStyle w:val="h1a1"/>
                <w:sz w:val="20"/>
                <w:szCs w:val="20"/>
                <w:specVanish w:val="0"/>
              </w:rPr>
              <w:t xml:space="preserve">Nariadenie vlády Slovenskej republiky č. </w:t>
            </w:r>
            <w:r>
              <w:rPr>
                <w:rStyle w:val="h1a1"/>
                <w:sz w:val="20"/>
                <w:szCs w:val="20"/>
              </w:rPr>
              <w:t>41</w:t>
            </w:r>
            <w:r>
              <w:rPr>
                <w:rStyle w:val="h1a1"/>
                <w:sz w:val="20"/>
                <w:szCs w:val="20"/>
              </w:rPr>
              <w:t>2</w:t>
            </w:r>
            <w:r w:rsidRPr="00E0451D">
              <w:rPr>
                <w:rStyle w:val="h1a1"/>
                <w:sz w:val="20"/>
                <w:szCs w:val="20"/>
                <w:specVanish w:val="0"/>
              </w:rPr>
              <w:t>/2024 Z. z.,</w:t>
            </w:r>
            <w:r>
              <w:rPr>
                <w:rStyle w:val="h1a1"/>
                <w:sz w:val="20"/>
                <w:szCs w:val="20"/>
              </w:rPr>
              <w:t xml:space="preserve"> </w:t>
            </w:r>
            <w:r w:rsidRPr="009A79F9">
              <w:rPr>
                <w:sz w:val="20"/>
                <w:szCs w:val="20"/>
              </w:rPr>
              <w:t>ktorým sa mení a dopĺňa nariadenie vlády Slovenskej republiky č. 3/2023 Z. z., ktorým sa ustanovujú pravidlá poskytovania podpory na neprojektové opatrenia Strategického plánu spoločnej poľnohospodárskej politiky v znení nariadenia vlády Slovenskej republiky č. 407/2023 Z. z.</w:t>
            </w:r>
          </w:p>
        </w:tc>
        <w:tc>
          <w:tcPr>
            <w:tcW w:w="7783" w:type="dxa"/>
          </w:tcPr>
          <w:p w14:paraId="50023536" w14:textId="09B31752" w:rsidR="009A79F9" w:rsidRDefault="009A79F9" w:rsidP="009A79F9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9A79F9">
              <w:rPr>
                <w:iCs/>
                <w:noProof w:val="0"/>
                <w:color w:val="000000" w:themeColor="text1"/>
                <w:sz w:val="20"/>
                <w:szCs w:val="20"/>
              </w:rPr>
              <w:t>1.</w:t>
            </w: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 </w:t>
            </w:r>
            <w:r w:rsidRPr="009A79F9">
              <w:rPr>
                <w:iCs/>
                <w:noProof w:val="0"/>
                <w:color w:val="000000" w:themeColor="text1"/>
                <w:sz w:val="20"/>
                <w:szCs w:val="20"/>
              </w:rPr>
              <w:t>Nariadenie Európskeho parlamentu a Rady (EÚ) 2021/2115 z 2. decembra 2021, ktorým sa stanovujú pravidlá podpory strategických plánov, ktoré majú zostaviť členské štáty v rámci spoločnej poľnohospodárskej politiky (strategické plány SPP) a ktoré sú financované z Európskeho poľnohospodárskeho záručného fondu (EPZF) a Európskeho poľnohospodárskeho fondu pre rozvoj vidieka (EPFRV), a ktorým sa zrušujú nariadenia (EÚ) č. 1305/2013 a (EÚ) č. 1307/2013 (Ú. v. EÚ L 435, 6. 12. 2021) v</w:t>
            </w: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> </w:t>
            </w:r>
            <w:r w:rsidRPr="009A79F9">
              <w:rPr>
                <w:iCs/>
                <w:noProof w:val="0"/>
                <w:color w:val="000000" w:themeColor="text1"/>
                <w:sz w:val="20"/>
                <w:szCs w:val="20"/>
              </w:rPr>
              <w:t>znení</w:t>
            </w:r>
          </w:p>
          <w:p w14:paraId="76257C4D" w14:textId="7878DEA4" w:rsidR="009A79F9" w:rsidRPr="009A79F9" w:rsidRDefault="009A79F9" w:rsidP="009A79F9">
            <w:pPr>
              <w:shd w:val="clear" w:color="auto" w:fill="FFFFFF"/>
              <w:jc w:val="both"/>
              <w:rPr>
                <w:b/>
                <w:bCs/>
                <w:iCs/>
                <w:noProof w:val="0"/>
                <w:color w:val="000000" w:themeColor="text1"/>
                <w:sz w:val="20"/>
                <w:szCs w:val="20"/>
              </w:rPr>
            </w:pPr>
            <w:r w:rsidRPr="009A79F9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2022/126 zo 7. decembra 2021 (Ú. v. EÚ L 20, 31. 1. 2022),</w:t>
            </w:r>
          </w:p>
          <w:p w14:paraId="171E88FE" w14:textId="77777777" w:rsidR="009A79F9" w:rsidRPr="009A79F9" w:rsidRDefault="009A79F9" w:rsidP="009A79F9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9A79F9">
              <w:rPr>
                <w:iCs/>
                <w:noProof w:val="0"/>
                <w:color w:val="000000" w:themeColor="text1"/>
                <w:sz w:val="20"/>
                <w:szCs w:val="20"/>
              </w:rPr>
              <w:lastRenderedPageBreak/>
              <w:t>– delegovaného nariadenia Komisie (EÚ) 2022/648 z 15. februára 2022 (Ú. v. EÚ L 119, 21. 4. 2022).</w:t>
            </w:r>
          </w:p>
          <w:p w14:paraId="3BFF98AF" w14:textId="008DCC09" w:rsidR="009A79F9" w:rsidRPr="009A79F9" w:rsidRDefault="009A79F9" w:rsidP="009A79F9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2. </w:t>
            </w:r>
            <w:r w:rsidRPr="009A79F9">
              <w:rPr>
                <w:iCs/>
                <w:noProof w:val="0"/>
                <w:color w:val="000000" w:themeColor="text1"/>
                <w:sz w:val="20"/>
                <w:szCs w:val="20"/>
              </w:rPr>
              <w:t>Nariadenie Európskeho parlamentu a Rady (EÚ) 2021/2116 z 2. decembra 2021 o financovaní, riadení a monitorovaní spoločnej poľnohospodárskej politiky a o zrušení nariadenia (EÚ) č. 1306/2013 (Ú. v. EÚ L 435, 6. 12. 2021) v znení</w:t>
            </w:r>
          </w:p>
          <w:p w14:paraId="579143B2" w14:textId="77777777" w:rsidR="009A79F9" w:rsidRPr="009A79F9" w:rsidRDefault="009A79F9" w:rsidP="009A79F9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9A79F9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2022/1172 zo 4. mája 2022 (Ú. v. EÚ L 183, 8. 7. 2022),</w:t>
            </w:r>
          </w:p>
          <w:p w14:paraId="7ADEE07F" w14:textId="77777777" w:rsidR="009A79F9" w:rsidRPr="009A79F9" w:rsidRDefault="009A79F9" w:rsidP="009A79F9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9A79F9">
              <w:rPr>
                <w:iCs/>
                <w:noProof w:val="0"/>
                <w:color w:val="000000" w:themeColor="text1"/>
                <w:sz w:val="20"/>
                <w:szCs w:val="20"/>
              </w:rPr>
              <w:t>– delegovaného nariadenia Komisie (EÚ) 2022/1408 zo 16. júna 2022 (Ú. v. EÚ L 216, 19. 8. 2022).</w:t>
            </w:r>
          </w:p>
          <w:p w14:paraId="7539B3C7" w14:textId="0BE3086F" w:rsidR="009A79F9" w:rsidRPr="003A6B6F" w:rsidRDefault="009A79F9" w:rsidP="003A6B6F">
            <w:pPr>
              <w:shd w:val="clear" w:color="auto" w:fill="FFFFFF"/>
              <w:jc w:val="both"/>
              <w:rPr>
                <w:iCs/>
                <w:noProof w:val="0"/>
                <w:color w:val="000000" w:themeColor="text1"/>
                <w:sz w:val="20"/>
                <w:szCs w:val="20"/>
              </w:rPr>
            </w:pPr>
            <w:r w:rsidRPr="009A79F9">
              <w:rPr>
                <w:iCs/>
                <w:noProof w:val="0"/>
                <w:color w:val="000000" w:themeColor="text1"/>
                <w:sz w:val="20"/>
                <w:szCs w:val="20"/>
              </w:rPr>
              <w:t>3.</w:t>
            </w:r>
            <w:r>
              <w:rPr>
                <w:iCs/>
                <w:noProof w:val="0"/>
                <w:color w:val="000000" w:themeColor="text1"/>
                <w:sz w:val="20"/>
                <w:szCs w:val="20"/>
              </w:rPr>
              <w:t xml:space="preserve"> </w:t>
            </w:r>
            <w:r w:rsidRPr="009A79F9">
              <w:rPr>
                <w:iCs/>
                <w:noProof w:val="0"/>
                <w:color w:val="000000" w:themeColor="text1"/>
                <w:sz w:val="20"/>
                <w:szCs w:val="20"/>
              </w:rPr>
              <w:t>Vykonávacie nariadenie Komisie (EÚ) 2022/1173 z 31. mája 2022, ktorým sa stanovujú pravidlá uplatňovania nariadenia Európskeho parlamentu a Rady (EÚ) 2021/2116 v súvislosti s integrovaným administratívnym a kontrolným systémom v rámci spoločnej poľnohospodárskej politiky (Ú. v. EÚ L 183, 8. 7. 2022).</w:t>
            </w:r>
          </w:p>
        </w:tc>
      </w:tr>
      <w:tr w:rsidR="009E6F73" w:rsidRPr="00880441" w14:paraId="19DBDC08" w14:textId="77777777" w:rsidTr="00E0451D">
        <w:trPr>
          <w:trHeight w:val="1285"/>
        </w:trPr>
        <w:tc>
          <w:tcPr>
            <w:tcW w:w="1278" w:type="dxa"/>
          </w:tcPr>
          <w:p w14:paraId="458DE649" w14:textId="77777777" w:rsidR="009E6F73" w:rsidRDefault="009E6F73" w:rsidP="007B1C0D">
            <w:pPr>
              <w:numPr>
                <w:ilvl w:val="0"/>
                <w:numId w:val="1"/>
              </w:numPr>
              <w:jc w:val="both"/>
              <w:rPr>
                <w:bCs/>
                <w:sz w:val="22"/>
                <w:szCs w:val="22"/>
              </w:rPr>
            </w:pPr>
          </w:p>
          <w:p w14:paraId="75798181" w14:textId="77777777" w:rsidR="009E6F73" w:rsidRDefault="009E6F73" w:rsidP="009E6F73">
            <w:pPr>
              <w:rPr>
                <w:bCs/>
                <w:sz w:val="22"/>
                <w:szCs w:val="22"/>
              </w:rPr>
            </w:pPr>
          </w:p>
          <w:p w14:paraId="783FCE7A" w14:textId="39F393A5" w:rsidR="009E6F73" w:rsidRPr="009E6F73" w:rsidRDefault="009E6F73" w:rsidP="009E6F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</w:p>
        </w:tc>
        <w:tc>
          <w:tcPr>
            <w:tcW w:w="4831" w:type="dxa"/>
          </w:tcPr>
          <w:p w14:paraId="42E10E1D" w14:textId="764AC2D7" w:rsidR="009E6F73" w:rsidRPr="009E6F73" w:rsidRDefault="009E6F73" w:rsidP="00574790">
            <w:pPr>
              <w:autoSpaceDE w:val="0"/>
              <w:autoSpaceDN w:val="0"/>
              <w:adjustRightInd w:val="0"/>
              <w:jc w:val="both"/>
              <w:rPr>
                <w:rStyle w:val="h1a1"/>
                <w:sz w:val="20"/>
                <w:szCs w:val="20"/>
              </w:rPr>
            </w:pPr>
            <w:r w:rsidRPr="009E6F73">
              <w:rPr>
                <w:rStyle w:val="h1a1"/>
                <w:sz w:val="20"/>
                <w:szCs w:val="20"/>
                <w:specVanish w:val="0"/>
              </w:rPr>
              <w:t>Nariadenie vlády Slovenskej republiky č. 41</w:t>
            </w:r>
            <w:r w:rsidRPr="009E6F73">
              <w:rPr>
                <w:rStyle w:val="h1a1"/>
                <w:sz w:val="20"/>
                <w:szCs w:val="20"/>
              </w:rPr>
              <w:t>3</w:t>
            </w:r>
            <w:r w:rsidRPr="009E6F73">
              <w:rPr>
                <w:rStyle w:val="h1a1"/>
                <w:sz w:val="20"/>
                <w:szCs w:val="20"/>
                <w:specVanish w:val="0"/>
              </w:rPr>
              <w:t>/2024 Z. z.,</w:t>
            </w:r>
            <w:r w:rsidRPr="009E6F73">
              <w:rPr>
                <w:rStyle w:val="h1a1"/>
                <w:sz w:val="20"/>
                <w:szCs w:val="20"/>
              </w:rPr>
              <w:t xml:space="preserve"> </w:t>
            </w:r>
            <w:r w:rsidRPr="009E6F73">
              <w:rPr>
                <w:sz w:val="20"/>
                <w:szCs w:val="20"/>
              </w:rPr>
              <w:t>ktorým sa mení a dopĺňa nariadenie vlády Slovenskej republiky č. 436/2022 Z. z., ktorým sa ustanovujú pravidlá poskytovania podpory v poľnohospodárstve formou priamych platieb v znení neskorších predpisov</w:t>
            </w:r>
          </w:p>
        </w:tc>
        <w:tc>
          <w:tcPr>
            <w:tcW w:w="7783" w:type="dxa"/>
          </w:tcPr>
          <w:p w14:paraId="4EE748AC" w14:textId="5232562C" w:rsidR="009E6F73" w:rsidRPr="009E6F73" w:rsidRDefault="009E6F73" w:rsidP="009A79F9">
            <w:pPr>
              <w:shd w:val="clear" w:color="auto" w:fill="FFFFFF"/>
              <w:jc w:val="both"/>
              <w:rPr>
                <w:noProof w:val="0"/>
                <w:color w:val="000000" w:themeColor="text1"/>
                <w:sz w:val="20"/>
                <w:szCs w:val="20"/>
              </w:rPr>
            </w:pPr>
            <w:r w:rsidRPr="009E6F73">
              <w:rPr>
                <w:noProof w:val="0"/>
                <w:color w:val="000000" w:themeColor="text1"/>
                <w:sz w:val="20"/>
                <w:szCs w:val="20"/>
              </w:rPr>
              <w:t>Nariadenie Európskeho parlamentu a Rady (EÚ) 2024/1468 zo 14. mája 2024, ktorým sa menia nariadenia (EÚ) 2021/2115 a (EÚ) 2021/2116, pokiaľ ide o normy dobrého poľnohospodárskeho a environmentálneho stavu, režimy v záujme klímy, životného prostredia a dobrých životných podmienok zvierat, zmeny strategických plánov SPP, preskúmanie strategických plánov SPP a výnimky z kontrol a zo sankcií (Ú. v. EÚ L, 2024/1468, 24. 5. 2024).“.</w:t>
            </w:r>
          </w:p>
        </w:tc>
      </w:tr>
      <w:tr w:rsidR="009E6F73" w:rsidRPr="00880441" w14:paraId="2E7AF442" w14:textId="77777777" w:rsidTr="00E0451D">
        <w:trPr>
          <w:trHeight w:val="1285"/>
        </w:trPr>
        <w:tc>
          <w:tcPr>
            <w:tcW w:w="1278" w:type="dxa"/>
          </w:tcPr>
          <w:p w14:paraId="222A8C1C" w14:textId="77777777" w:rsidR="009E6F73" w:rsidRDefault="009E6F73" w:rsidP="007B1C0D">
            <w:pPr>
              <w:numPr>
                <w:ilvl w:val="0"/>
                <w:numId w:val="1"/>
              </w:numPr>
              <w:jc w:val="both"/>
              <w:rPr>
                <w:bCs/>
                <w:sz w:val="22"/>
                <w:szCs w:val="22"/>
              </w:rPr>
            </w:pPr>
          </w:p>
          <w:p w14:paraId="26328AA3" w14:textId="77777777" w:rsidR="009E6F73" w:rsidRDefault="009E6F73" w:rsidP="009E6F73">
            <w:pPr>
              <w:rPr>
                <w:bCs/>
                <w:sz w:val="22"/>
                <w:szCs w:val="22"/>
              </w:rPr>
            </w:pPr>
          </w:p>
          <w:p w14:paraId="2D5C3616" w14:textId="4291BCD2" w:rsidR="009E6F73" w:rsidRPr="009E6F73" w:rsidRDefault="009E6F73" w:rsidP="009E6F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831" w:type="dxa"/>
          </w:tcPr>
          <w:p w14:paraId="4593ADCD" w14:textId="0502C7DC" w:rsidR="009E6F73" w:rsidRPr="009E6F73" w:rsidRDefault="009E6F73" w:rsidP="00574790">
            <w:pPr>
              <w:autoSpaceDE w:val="0"/>
              <w:autoSpaceDN w:val="0"/>
              <w:adjustRightInd w:val="0"/>
              <w:jc w:val="both"/>
              <w:rPr>
                <w:rStyle w:val="h1a1"/>
                <w:sz w:val="20"/>
                <w:szCs w:val="20"/>
              </w:rPr>
            </w:pPr>
            <w:r w:rsidRPr="009E6F73">
              <w:rPr>
                <w:rStyle w:val="h1a1"/>
                <w:sz w:val="20"/>
                <w:szCs w:val="20"/>
                <w:specVanish w:val="0"/>
              </w:rPr>
              <w:t>Nariadenie vlády Slovenskej republiky č. 41</w:t>
            </w:r>
            <w:r>
              <w:rPr>
                <w:rStyle w:val="h1a1"/>
                <w:sz w:val="20"/>
                <w:szCs w:val="20"/>
              </w:rPr>
              <w:t>4</w:t>
            </w:r>
            <w:r w:rsidRPr="009E6F73">
              <w:rPr>
                <w:rStyle w:val="h1a1"/>
                <w:sz w:val="20"/>
                <w:szCs w:val="20"/>
                <w:specVanish w:val="0"/>
              </w:rPr>
              <w:t>/2024 Z. z.,</w:t>
            </w:r>
            <w:r>
              <w:rPr>
                <w:rStyle w:val="h1a1"/>
                <w:sz w:val="20"/>
                <w:szCs w:val="20"/>
              </w:rPr>
              <w:t xml:space="preserve"> </w:t>
            </w:r>
            <w:r w:rsidRPr="009E6F73">
              <w:rPr>
                <w:sz w:val="20"/>
                <w:szCs w:val="20"/>
              </w:rPr>
              <w:t>ktorým sa mení a dopĺňa nariadenie vlády Slovenskej republiky č. 435/2022 Z. z., ktorým sa ustanovujú požiadavky na udržiavanie poľnohospodárskej plochy, aktívneho poľnohospodára a kondicionality v znení neskorších predpisov</w:t>
            </w:r>
          </w:p>
        </w:tc>
        <w:tc>
          <w:tcPr>
            <w:tcW w:w="7783" w:type="dxa"/>
          </w:tcPr>
          <w:p w14:paraId="3A409576" w14:textId="438CBDF5" w:rsidR="009E6F73" w:rsidRPr="009E6F73" w:rsidRDefault="009E6F73" w:rsidP="009E6F73">
            <w:pPr>
              <w:shd w:val="clear" w:color="auto" w:fill="FFFFFF"/>
              <w:jc w:val="both"/>
              <w:rPr>
                <w:b/>
                <w:bCs/>
                <w:noProof w:val="0"/>
                <w:color w:val="000000" w:themeColor="text1"/>
                <w:sz w:val="20"/>
                <w:szCs w:val="20"/>
              </w:rPr>
            </w:pPr>
            <w:r w:rsidRPr="009E6F73">
              <w:rPr>
                <w:noProof w:val="0"/>
                <w:color w:val="000000" w:themeColor="text1"/>
                <w:sz w:val="20"/>
                <w:szCs w:val="20"/>
              </w:rPr>
              <w:t>1.</w:t>
            </w:r>
            <w:r>
              <w:rPr>
                <w:noProof w:val="0"/>
                <w:color w:val="000000" w:themeColor="text1"/>
                <w:sz w:val="20"/>
                <w:szCs w:val="20"/>
              </w:rPr>
              <w:t xml:space="preserve"> </w:t>
            </w:r>
            <w:r w:rsidRPr="009E6F73">
              <w:rPr>
                <w:noProof w:val="0"/>
                <w:color w:val="000000" w:themeColor="text1"/>
                <w:sz w:val="20"/>
                <w:szCs w:val="20"/>
              </w:rPr>
              <w:t>Nariadenie Európskeho parlamentu a Rady (EÚ) 2021/2115 z 2. decembra 2021, ktorým sa stanovujú pravidlá podpory strategických plánov, ktoré majú zostaviť členské štáty v rámci spoločnej poľnohospodárskej politiky (strategické plány SPP) a ktoré sú financované z Európskeho poľnohospodárskeho záručného fondu (EPZF) a Európskeho poľnohospodárskeho fondu pre rozvoj vidieka (EPFRV), a ktorým sa zrušujú nariadenia (EÚ) č. 1305/2013 a (EÚ) č. 1307/2013 (Ú. v. EÚ L 435, 6. 12. 2021) v znení</w:t>
            </w:r>
          </w:p>
          <w:p w14:paraId="108A746F" w14:textId="7BF58F41" w:rsidR="009E6F73" w:rsidRPr="009E6F73" w:rsidRDefault="009E6F73" w:rsidP="009E6F73">
            <w:pPr>
              <w:shd w:val="clear" w:color="auto" w:fill="FFFFFF"/>
              <w:jc w:val="both"/>
              <w:rPr>
                <w:noProof w:val="0"/>
                <w:color w:val="000000" w:themeColor="text1"/>
                <w:sz w:val="20"/>
                <w:szCs w:val="20"/>
              </w:rPr>
            </w:pPr>
            <w:r w:rsidRPr="009E6F73">
              <w:rPr>
                <w:noProof w:val="0"/>
                <w:color w:val="000000" w:themeColor="text1"/>
                <w:sz w:val="20"/>
                <w:szCs w:val="20"/>
              </w:rPr>
              <w:t>– delegovaného nariadenia Komisie (EÚ) 2022/126 zo 7. decembra 2021 (Ú. v. EÚ L 20, 31. 1. 2022),</w:t>
            </w:r>
          </w:p>
          <w:p w14:paraId="0F464519" w14:textId="5F6D43B8" w:rsidR="009E6F73" w:rsidRPr="009E6F73" w:rsidRDefault="009E6F73" w:rsidP="009E6F73">
            <w:pPr>
              <w:shd w:val="clear" w:color="auto" w:fill="FFFFFF"/>
              <w:jc w:val="both"/>
              <w:rPr>
                <w:noProof w:val="0"/>
                <w:color w:val="000000" w:themeColor="text1"/>
                <w:sz w:val="20"/>
                <w:szCs w:val="20"/>
              </w:rPr>
            </w:pPr>
            <w:r w:rsidRPr="009E6F73">
              <w:rPr>
                <w:noProof w:val="0"/>
                <w:color w:val="000000" w:themeColor="text1"/>
                <w:sz w:val="20"/>
                <w:szCs w:val="20"/>
              </w:rPr>
              <w:t>– delegovaného nariadenia Komisie (EÚ) 2022/648 z 15. februára 2022 (Ú. v. EÚ L 119, 21. 4. 2022).</w:t>
            </w:r>
          </w:p>
          <w:p w14:paraId="4D7F7A12" w14:textId="6E661791" w:rsidR="009E6F73" w:rsidRPr="009E6F73" w:rsidRDefault="009E6F73" w:rsidP="009A79F9">
            <w:pPr>
              <w:shd w:val="clear" w:color="auto" w:fill="FFFFFF"/>
              <w:jc w:val="both"/>
              <w:rPr>
                <w:noProof w:val="0"/>
                <w:color w:val="000000" w:themeColor="text1"/>
                <w:sz w:val="20"/>
                <w:szCs w:val="20"/>
              </w:rPr>
            </w:pPr>
            <w:r>
              <w:rPr>
                <w:noProof w:val="0"/>
                <w:color w:val="000000" w:themeColor="text1"/>
                <w:sz w:val="20"/>
                <w:szCs w:val="20"/>
              </w:rPr>
              <w:t xml:space="preserve">2. </w:t>
            </w:r>
            <w:r w:rsidRPr="009E6F73">
              <w:rPr>
                <w:noProof w:val="0"/>
                <w:color w:val="000000" w:themeColor="text1"/>
                <w:sz w:val="20"/>
                <w:szCs w:val="20"/>
              </w:rPr>
              <w:t>Nariadenie Európskeho parlamentu a Rady (EÚ) 2024/1468 zo 14. mája 2024, ktorým sa menia nariadenia (EÚ) 2021/2115 a (EÚ) 2021/2116, pokiaľ ide o normy dobrého poľnohospodárskeho a environmentálneho stavu, režimy v záujme klímy, životného prostredia a dobrých životných podmienok zvierat, zmeny strategických plánov SPP, preskúmanie strategických plánov SPP a výnimky z kontrol a zo sankcií (Ú. v. EÚ L, 2024/1468, 24. 5. 2024).</w:t>
            </w:r>
          </w:p>
        </w:tc>
      </w:tr>
    </w:tbl>
    <w:p w14:paraId="6E037411" w14:textId="77777777" w:rsidR="00E26FAE" w:rsidRPr="00880441" w:rsidRDefault="00E26FAE" w:rsidP="00AD37F8">
      <w:pPr>
        <w:rPr>
          <w:sz w:val="22"/>
          <w:szCs w:val="22"/>
        </w:rPr>
      </w:pPr>
    </w:p>
    <w:sectPr w:rsidR="00E26FAE" w:rsidRPr="00880441" w:rsidSect="00F730A9">
      <w:pgSz w:w="16838" w:h="11906" w:orient="landscape" w:code="9"/>
      <w:pgMar w:top="993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800144" w14:textId="77777777" w:rsidR="001C6BD4" w:rsidRDefault="001C6BD4" w:rsidP="00AD37F8">
      <w:r>
        <w:separator/>
      </w:r>
    </w:p>
  </w:endnote>
  <w:endnote w:type="continuationSeparator" w:id="0">
    <w:p w14:paraId="30AB8835" w14:textId="77777777" w:rsidR="001C6BD4" w:rsidRDefault="001C6BD4" w:rsidP="00AD3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98E55E" w14:textId="77777777" w:rsidR="001C6BD4" w:rsidRDefault="001C6BD4" w:rsidP="00AD37F8">
      <w:r>
        <w:separator/>
      </w:r>
    </w:p>
  </w:footnote>
  <w:footnote w:type="continuationSeparator" w:id="0">
    <w:p w14:paraId="450DF605" w14:textId="77777777" w:rsidR="001C6BD4" w:rsidRDefault="001C6BD4" w:rsidP="00AD3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55949"/>
    <w:multiLevelType w:val="hybridMultilevel"/>
    <w:tmpl w:val="16B805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038F1"/>
    <w:multiLevelType w:val="hybridMultilevel"/>
    <w:tmpl w:val="607E22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15E91"/>
    <w:multiLevelType w:val="hybridMultilevel"/>
    <w:tmpl w:val="C2B07F58"/>
    <w:lvl w:ilvl="0" w:tplc="4D0C148E">
      <w:start w:val="1"/>
      <w:numFmt w:val="decimal"/>
      <w:lvlText w:val="%1."/>
      <w:lvlJc w:val="left"/>
      <w:pPr>
        <w:tabs>
          <w:tab w:val="num" w:pos="-1734"/>
        </w:tabs>
        <w:ind w:left="-1734" w:hanging="360"/>
      </w:pPr>
    </w:lvl>
    <w:lvl w:ilvl="1" w:tplc="041B0011">
      <w:start w:val="1"/>
      <w:numFmt w:val="decimal"/>
      <w:lvlText w:val="%2)"/>
      <w:lvlJc w:val="left"/>
      <w:pPr>
        <w:tabs>
          <w:tab w:val="num" w:pos="-1014"/>
        </w:tabs>
        <w:ind w:left="-101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-294"/>
        </w:tabs>
        <w:ind w:left="-29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26"/>
        </w:tabs>
        <w:ind w:left="42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146"/>
        </w:tabs>
        <w:ind w:left="114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866"/>
        </w:tabs>
        <w:ind w:left="186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2586"/>
        </w:tabs>
        <w:ind w:left="258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3306"/>
        </w:tabs>
        <w:ind w:left="330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4026"/>
        </w:tabs>
        <w:ind w:left="4026" w:hanging="180"/>
      </w:pPr>
    </w:lvl>
  </w:abstractNum>
  <w:abstractNum w:abstractNumId="3" w15:restartNumberingAfterBreak="0">
    <w:nsid w:val="0C6D69ED"/>
    <w:multiLevelType w:val="multilevel"/>
    <w:tmpl w:val="0658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1D3BD6"/>
    <w:multiLevelType w:val="hybridMultilevel"/>
    <w:tmpl w:val="92D69640"/>
    <w:lvl w:ilvl="0" w:tplc="1022506C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D2FB8"/>
    <w:multiLevelType w:val="hybridMultilevel"/>
    <w:tmpl w:val="FEC0D9D6"/>
    <w:lvl w:ilvl="0" w:tplc="15165B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F4036"/>
    <w:multiLevelType w:val="multilevel"/>
    <w:tmpl w:val="43CC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717AE9"/>
    <w:multiLevelType w:val="hybridMultilevel"/>
    <w:tmpl w:val="9A566ABC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33A20"/>
    <w:multiLevelType w:val="hybridMultilevel"/>
    <w:tmpl w:val="2F58B4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81A8F"/>
    <w:multiLevelType w:val="hybridMultilevel"/>
    <w:tmpl w:val="5192DEC4"/>
    <w:lvl w:ilvl="0" w:tplc="1022506C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41C36"/>
    <w:multiLevelType w:val="hybridMultilevel"/>
    <w:tmpl w:val="E67E29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56D33"/>
    <w:multiLevelType w:val="hybridMultilevel"/>
    <w:tmpl w:val="C9C4E0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96868"/>
    <w:multiLevelType w:val="hybridMultilevel"/>
    <w:tmpl w:val="A036B1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42C8C"/>
    <w:multiLevelType w:val="hybridMultilevel"/>
    <w:tmpl w:val="479C9B32"/>
    <w:lvl w:ilvl="0" w:tplc="6A9A31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EB36FD"/>
    <w:multiLevelType w:val="multilevel"/>
    <w:tmpl w:val="8ED8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E00D65"/>
    <w:multiLevelType w:val="multilevel"/>
    <w:tmpl w:val="1B66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AF0F93"/>
    <w:multiLevelType w:val="hybridMultilevel"/>
    <w:tmpl w:val="76C26CC4"/>
    <w:lvl w:ilvl="0" w:tplc="1022506C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275C0"/>
    <w:multiLevelType w:val="hybridMultilevel"/>
    <w:tmpl w:val="DE808062"/>
    <w:lvl w:ilvl="0" w:tplc="2A0215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E35F9"/>
    <w:multiLevelType w:val="hybridMultilevel"/>
    <w:tmpl w:val="20AA9D8A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F30BD"/>
    <w:multiLevelType w:val="hybridMultilevel"/>
    <w:tmpl w:val="6BE22B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F5BE1"/>
    <w:multiLevelType w:val="hybridMultilevel"/>
    <w:tmpl w:val="4B768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A7575"/>
    <w:multiLevelType w:val="hybridMultilevel"/>
    <w:tmpl w:val="642419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A1BF9"/>
    <w:multiLevelType w:val="hybridMultilevel"/>
    <w:tmpl w:val="4A502C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612EF0"/>
    <w:multiLevelType w:val="hybridMultilevel"/>
    <w:tmpl w:val="D3AE747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505B8"/>
    <w:multiLevelType w:val="hybridMultilevel"/>
    <w:tmpl w:val="327628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21CB0"/>
    <w:multiLevelType w:val="hybridMultilevel"/>
    <w:tmpl w:val="7BB086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C4DCC"/>
    <w:multiLevelType w:val="hybridMultilevel"/>
    <w:tmpl w:val="80E8DACC"/>
    <w:lvl w:ilvl="0" w:tplc="6A9A31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3751672"/>
    <w:multiLevelType w:val="hybridMultilevel"/>
    <w:tmpl w:val="B81A6C0A"/>
    <w:lvl w:ilvl="0" w:tplc="6A9A31D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D4C2FD7"/>
    <w:multiLevelType w:val="hybridMultilevel"/>
    <w:tmpl w:val="C236414C"/>
    <w:lvl w:ilvl="0" w:tplc="626056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DE7BC3"/>
    <w:multiLevelType w:val="hybridMultilevel"/>
    <w:tmpl w:val="D9CCFA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2C1E0D"/>
    <w:multiLevelType w:val="hybridMultilevel"/>
    <w:tmpl w:val="1AA0ED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197530">
    <w:abstractNumId w:val="2"/>
  </w:num>
  <w:num w:numId="2" w16cid:durableId="1693144693">
    <w:abstractNumId w:val="27"/>
  </w:num>
  <w:num w:numId="3" w16cid:durableId="82458249">
    <w:abstractNumId w:val="13"/>
  </w:num>
  <w:num w:numId="4" w16cid:durableId="516888457">
    <w:abstractNumId w:val="26"/>
  </w:num>
  <w:num w:numId="5" w16cid:durableId="911961552">
    <w:abstractNumId w:val="24"/>
  </w:num>
  <w:num w:numId="6" w16cid:durableId="108670515">
    <w:abstractNumId w:val="9"/>
  </w:num>
  <w:num w:numId="7" w16cid:durableId="1992253588">
    <w:abstractNumId w:val="16"/>
  </w:num>
  <w:num w:numId="8" w16cid:durableId="704058949">
    <w:abstractNumId w:val="4"/>
  </w:num>
  <w:num w:numId="9" w16cid:durableId="100225004">
    <w:abstractNumId w:val="5"/>
  </w:num>
  <w:num w:numId="10" w16cid:durableId="1199471791">
    <w:abstractNumId w:val="21"/>
  </w:num>
  <w:num w:numId="11" w16cid:durableId="1899706584">
    <w:abstractNumId w:val="15"/>
  </w:num>
  <w:num w:numId="12" w16cid:durableId="228926448">
    <w:abstractNumId w:val="14"/>
  </w:num>
  <w:num w:numId="13" w16cid:durableId="1493181352">
    <w:abstractNumId w:val="17"/>
  </w:num>
  <w:num w:numId="14" w16cid:durableId="1972707341">
    <w:abstractNumId w:val="6"/>
  </w:num>
  <w:num w:numId="15" w16cid:durableId="1211068873">
    <w:abstractNumId w:val="3"/>
  </w:num>
  <w:num w:numId="16" w16cid:durableId="1157264505">
    <w:abstractNumId w:val="1"/>
  </w:num>
  <w:num w:numId="17" w16cid:durableId="1878928835">
    <w:abstractNumId w:val="11"/>
  </w:num>
  <w:num w:numId="18" w16cid:durableId="255359272">
    <w:abstractNumId w:val="28"/>
  </w:num>
  <w:num w:numId="19" w16cid:durableId="1180390219">
    <w:abstractNumId w:val="12"/>
  </w:num>
  <w:num w:numId="20" w16cid:durableId="595480065">
    <w:abstractNumId w:val="30"/>
  </w:num>
  <w:num w:numId="21" w16cid:durableId="340163191">
    <w:abstractNumId w:val="10"/>
  </w:num>
  <w:num w:numId="22" w16cid:durableId="233247366">
    <w:abstractNumId w:val="23"/>
  </w:num>
  <w:num w:numId="23" w16cid:durableId="1354530207">
    <w:abstractNumId w:val="19"/>
  </w:num>
  <w:num w:numId="24" w16cid:durableId="1790582629">
    <w:abstractNumId w:val="8"/>
  </w:num>
  <w:num w:numId="25" w16cid:durableId="1119372439">
    <w:abstractNumId w:val="22"/>
  </w:num>
  <w:num w:numId="26" w16cid:durableId="1072850984">
    <w:abstractNumId w:val="0"/>
  </w:num>
  <w:num w:numId="27" w16cid:durableId="527334292">
    <w:abstractNumId w:val="25"/>
  </w:num>
  <w:num w:numId="28" w16cid:durableId="1305350566">
    <w:abstractNumId w:val="7"/>
  </w:num>
  <w:num w:numId="29" w16cid:durableId="2072460819">
    <w:abstractNumId w:val="18"/>
  </w:num>
  <w:num w:numId="30" w16cid:durableId="1055351281">
    <w:abstractNumId w:val="20"/>
  </w:num>
  <w:num w:numId="31" w16cid:durableId="175088356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307"/>
    <w:rsid w:val="00003508"/>
    <w:rsid w:val="00013913"/>
    <w:rsid w:val="0003153B"/>
    <w:rsid w:val="00032A9A"/>
    <w:rsid w:val="00034C40"/>
    <w:rsid w:val="00036DAA"/>
    <w:rsid w:val="00037BD0"/>
    <w:rsid w:val="00047586"/>
    <w:rsid w:val="00047EEE"/>
    <w:rsid w:val="000667CE"/>
    <w:rsid w:val="00087D9A"/>
    <w:rsid w:val="00092864"/>
    <w:rsid w:val="000A29F5"/>
    <w:rsid w:val="000A6753"/>
    <w:rsid w:val="000A6FB9"/>
    <w:rsid w:val="000E2494"/>
    <w:rsid w:val="000F5413"/>
    <w:rsid w:val="000F5DE0"/>
    <w:rsid w:val="00105DAD"/>
    <w:rsid w:val="0011290B"/>
    <w:rsid w:val="001206BC"/>
    <w:rsid w:val="00174330"/>
    <w:rsid w:val="00176701"/>
    <w:rsid w:val="001B3121"/>
    <w:rsid w:val="001C58F3"/>
    <w:rsid w:val="001C6BD4"/>
    <w:rsid w:val="001D4657"/>
    <w:rsid w:val="001D491D"/>
    <w:rsid w:val="001D79A8"/>
    <w:rsid w:val="001E746E"/>
    <w:rsid w:val="001F2E01"/>
    <w:rsid w:val="0020528F"/>
    <w:rsid w:val="00206619"/>
    <w:rsid w:val="00213BAD"/>
    <w:rsid w:val="002316AD"/>
    <w:rsid w:val="002325F0"/>
    <w:rsid w:val="00234A31"/>
    <w:rsid w:val="0023728D"/>
    <w:rsid w:val="00247CC5"/>
    <w:rsid w:val="00253AE1"/>
    <w:rsid w:val="002B4D50"/>
    <w:rsid w:val="002C005E"/>
    <w:rsid w:val="002C58A0"/>
    <w:rsid w:val="002E1A6F"/>
    <w:rsid w:val="002F4401"/>
    <w:rsid w:val="003240E0"/>
    <w:rsid w:val="00332A1A"/>
    <w:rsid w:val="00371884"/>
    <w:rsid w:val="003811C2"/>
    <w:rsid w:val="00381714"/>
    <w:rsid w:val="003A2290"/>
    <w:rsid w:val="003A6B6F"/>
    <w:rsid w:val="003A6CF5"/>
    <w:rsid w:val="003B64EF"/>
    <w:rsid w:val="003C10AB"/>
    <w:rsid w:val="003C2D21"/>
    <w:rsid w:val="003D1F61"/>
    <w:rsid w:val="003F2C26"/>
    <w:rsid w:val="004054AC"/>
    <w:rsid w:val="004107F2"/>
    <w:rsid w:val="004233A1"/>
    <w:rsid w:val="00423E01"/>
    <w:rsid w:val="0045209B"/>
    <w:rsid w:val="004717F1"/>
    <w:rsid w:val="0047417A"/>
    <w:rsid w:val="00486E68"/>
    <w:rsid w:val="00493FA5"/>
    <w:rsid w:val="004965D8"/>
    <w:rsid w:val="004A1CD5"/>
    <w:rsid w:val="004A7C65"/>
    <w:rsid w:val="004B54CD"/>
    <w:rsid w:val="004B6016"/>
    <w:rsid w:val="004C2EBC"/>
    <w:rsid w:val="004D0672"/>
    <w:rsid w:val="004D30C6"/>
    <w:rsid w:val="004D4F69"/>
    <w:rsid w:val="0050225A"/>
    <w:rsid w:val="00502C39"/>
    <w:rsid w:val="005216C0"/>
    <w:rsid w:val="0052437F"/>
    <w:rsid w:val="005321CC"/>
    <w:rsid w:val="005555C9"/>
    <w:rsid w:val="00574790"/>
    <w:rsid w:val="00587D40"/>
    <w:rsid w:val="005A5839"/>
    <w:rsid w:val="005B03DF"/>
    <w:rsid w:val="005C409F"/>
    <w:rsid w:val="005C7A96"/>
    <w:rsid w:val="005C7F2A"/>
    <w:rsid w:val="00603302"/>
    <w:rsid w:val="00610290"/>
    <w:rsid w:val="00617A2A"/>
    <w:rsid w:val="00633B08"/>
    <w:rsid w:val="006352CF"/>
    <w:rsid w:val="006375D4"/>
    <w:rsid w:val="0064516E"/>
    <w:rsid w:val="00665D45"/>
    <w:rsid w:val="00671E59"/>
    <w:rsid w:val="00684B46"/>
    <w:rsid w:val="00686FB3"/>
    <w:rsid w:val="00692AFD"/>
    <w:rsid w:val="006977EA"/>
    <w:rsid w:val="006A6364"/>
    <w:rsid w:val="006B6639"/>
    <w:rsid w:val="006C7829"/>
    <w:rsid w:val="006D098F"/>
    <w:rsid w:val="006D6214"/>
    <w:rsid w:val="006D6863"/>
    <w:rsid w:val="006E2D4E"/>
    <w:rsid w:val="006F07B2"/>
    <w:rsid w:val="006F698E"/>
    <w:rsid w:val="006F7129"/>
    <w:rsid w:val="006F76EC"/>
    <w:rsid w:val="00705131"/>
    <w:rsid w:val="007156CF"/>
    <w:rsid w:val="00723211"/>
    <w:rsid w:val="00737BC2"/>
    <w:rsid w:val="0078468F"/>
    <w:rsid w:val="00793B28"/>
    <w:rsid w:val="00797DB2"/>
    <w:rsid w:val="007A041A"/>
    <w:rsid w:val="007A3E18"/>
    <w:rsid w:val="007B132C"/>
    <w:rsid w:val="007B1C0D"/>
    <w:rsid w:val="007C5A7A"/>
    <w:rsid w:val="007E0258"/>
    <w:rsid w:val="008048C8"/>
    <w:rsid w:val="008053D5"/>
    <w:rsid w:val="0081190F"/>
    <w:rsid w:val="00817AA5"/>
    <w:rsid w:val="00821B7C"/>
    <w:rsid w:val="00827B7B"/>
    <w:rsid w:val="00827CF7"/>
    <w:rsid w:val="008359CC"/>
    <w:rsid w:val="008505E6"/>
    <w:rsid w:val="00876307"/>
    <w:rsid w:val="00880441"/>
    <w:rsid w:val="00885ECE"/>
    <w:rsid w:val="008A41FD"/>
    <w:rsid w:val="008D27A4"/>
    <w:rsid w:val="008E763B"/>
    <w:rsid w:val="008F3529"/>
    <w:rsid w:val="009018DE"/>
    <w:rsid w:val="00917299"/>
    <w:rsid w:val="00917561"/>
    <w:rsid w:val="00920E56"/>
    <w:rsid w:val="00921492"/>
    <w:rsid w:val="00923E17"/>
    <w:rsid w:val="00925FC8"/>
    <w:rsid w:val="0094528D"/>
    <w:rsid w:val="00951E9A"/>
    <w:rsid w:val="00966EDD"/>
    <w:rsid w:val="00975961"/>
    <w:rsid w:val="009938B8"/>
    <w:rsid w:val="009A79F9"/>
    <w:rsid w:val="009B1883"/>
    <w:rsid w:val="009B402D"/>
    <w:rsid w:val="009D66BB"/>
    <w:rsid w:val="009E5921"/>
    <w:rsid w:val="009E6F73"/>
    <w:rsid w:val="00A04208"/>
    <w:rsid w:val="00A157A2"/>
    <w:rsid w:val="00A2243C"/>
    <w:rsid w:val="00A40574"/>
    <w:rsid w:val="00A41D63"/>
    <w:rsid w:val="00A55B2E"/>
    <w:rsid w:val="00A77161"/>
    <w:rsid w:val="00A83B91"/>
    <w:rsid w:val="00A85045"/>
    <w:rsid w:val="00A87BBE"/>
    <w:rsid w:val="00AA3F11"/>
    <w:rsid w:val="00AB2123"/>
    <w:rsid w:val="00AB2171"/>
    <w:rsid w:val="00AC1CD7"/>
    <w:rsid w:val="00AC611C"/>
    <w:rsid w:val="00AC6ED4"/>
    <w:rsid w:val="00AD37F8"/>
    <w:rsid w:val="00AE0F85"/>
    <w:rsid w:val="00AF5CB2"/>
    <w:rsid w:val="00B05313"/>
    <w:rsid w:val="00B22CA7"/>
    <w:rsid w:val="00B27890"/>
    <w:rsid w:val="00B661C5"/>
    <w:rsid w:val="00B728D1"/>
    <w:rsid w:val="00B80EB8"/>
    <w:rsid w:val="00B86085"/>
    <w:rsid w:val="00B95455"/>
    <w:rsid w:val="00BA1D44"/>
    <w:rsid w:val="00BA5D21"/>
    <w:rsid w:val="00BB77CE"/>
    <w:rsid w:val="00BD2D66"/>
    <w:rsid w:val="00BF57F3"/>
    <w:rsid w:val="00C17DFC"/>
    <w:rsid w:val="00C27215"/>
    <w:rsid w:val="00C35B7A"/>
    <w:rsid w:val="00C4330D"/>
    <w:rsid w:val="00C73A70"/>
    <w:rsid w:val="00C91CB8"/>
    <w:rsid w:val="00CB3154"/>
    <w:rsid w:val="00CD2E88"/>
    <w:rsid w:val="00CE70C2"/>
    <w:rsid w:val="00D0064C"/>
    <w:rsid w:val="00D11934"/>
    <w:rsid w:val="00D27E10"/>
    <w:rsid w:val="00D6111E"/>
    <w:rsid w:val="00D65EB6"/>
    <w:rsid w:val="00D711F3"/>
    <w:rsid w:val="00D76B82"/>
    <w:rsid w:val="00D76E9E"/>
    <w:rsid w:val="00D85D13"/>
    <w:rsid w:val="00DD54F7"/>
    <w:rsid w:val="00DF14E0"/>
    <w:rsid w:val="00DF6ECE"/>
    <w:rsid w:val="00E0162B"/>
    <w:rsid w:val="00E0451D"/>
    <w:rsid w:val="00E05A41"/>
    <w:rsid w:val="00E25A3A"/>
    <w:rsid w:val="00E26FAE"/>
    <w:rsid w:val="00E42513"/>
    <w:rsid w:val="00E542D9"/>
    <w:rsid w:val="00E54F45"/>
    <w:rsid w:val="00E55B28"/>
    <w:rsid w:val="00E65468"/>
    <w:rsid w:val="00E834F0"/>
    <w:rsid w:val="00E84248"/>
    <w:rsid w:val="00E925B4"/>
    <w:rsid w:val="00EC2E37"/>
    <w:rsid w:val="00EC5082"/>
    <w:rsid w:val="00EC75CF"/>
    <w:rsid w:val="00F34811"/>
    <w:rsid w:val="00F41D96"/>
    <w:rsid w:val="00F54FAC"/>
    <w:rsid w:val="00F730A9"/>
    <w:rsid w:val="00F74BC6"/>
    <w:rsid w:val="00FA2A3A"/>
    <w:rsid w:val="00FA37A5"/>
    <w:rsid w:val="00FB7F26"/>
    <w:rsid w:val="00FC0F58"/>
    <w:rsid w:val="00FC5B9E"/>
    <w:rsid w:val="00FD3B46"/>
    <w:rsid w:val="00FE7785"/>
    <w:rsid w:val="00FE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F50DC"/>
  <w15:docId w15:val="{6296C010-2A55-4EA8-8F4E-23F34036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630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76307"/>
    <w:pPr>
      <w:keepNext/>
      <w:outlineLvl w:val="0"/>
    </w:pPr>
    <w:rPr>
      <w:b/>
      <w:bCs/>
      <w:noProof w:val="0"/>
    </w:rPr>
  </w:style>
  <w:style w:type="paragraph" w:styleId="Nadpis2">
    <w:name w:val="heading 2"/>
    <w:basedOn w:val="Normlny"/>
    <w:next w:val="Normlny"/>
    <w:link w:val="Nadpis2Char"/>
    <w:qFormat/>
    <w:rsid w:val="00876307"/>
    <w:pPr>
      <w:keepNext/>
      <w:jc w:val="both"/>
      <w:outlineLvl w:val="1"/>
    </w:pPr>
    <w:rPr>
      <w:b/>
      <w:bCs/>
      <w:noProof w:val="0"/>
    </w:rPr>
  </w:style>
  <w:style w:type="paragraph" w:styleId="Nadpis3">
    <w:name w:val="heading 3"/>
    <w:basedOn w:val="Normlny"/>
    <w:next w:val="Normlny"/>
    <w:link w:val="Nadpis3Char"/>
    <w:qFormat/>
    <w:rsid w:val="00876307"/>
    <w:pPr>
      <w:keepNext/>
      <w:jc w:val="center"/>
      <w:outlineLvl w:val="2"/>
    </w:pPr>
    <w:rPr>
      <w:noProof w:val="0"/>
      <w:sz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80EB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7630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87630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876307"/>
    <w:rPr>
      <w:rFonts w:ascii="Times New Roman" w:eastAsia="Times New Roman" w:hAnsi="Times New Roman" w:cs="Times New Roman"/>
      <w:sz w:val="28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76307"/>
    <w:pPr>
      <w:ind w:left="720"/>
      <w:contextualSpacing/>
    </w:pPr>
  </w:style>
  <w:style w:type="paragraph" w:customStyle="1" w:styleId="l2">
    <w:name w:val="l2"/>
    <w:basedOn w:val="Normlny"/>
    <w:rsid w:val="00CD2E88"/>
    <w:pPr>
      <w:spacing w:before="100" w:beforeAutospacing="1" w:after="100" w:afterAutospacing="1"/>
    </w:pPr>
    <w:rPr>
      <w:noProof w:val="0"/>
    </w:rPr>
  </w:style>
  <w:style w:type="paragraph" w:customStyle="1" w:styleId="l4">
    <w:name w:val="l4"/>
    <w:basedOn w:val="Normlny"/>
    <w:rsid w:val="000A6FB9"/>
    <w:pPr>
      <w:spacing w:before="100" w:beforeAutospacing="1" w:after="100" w:afterAutospacing="1"/>
    </w:pPr>
    <w:rPr>
      <w:noProof w:val="0"/>
    </w:rPr>
  </w:style>
  <w:style w:type="character" w:styleId="PremennHTML">
    <w:name w:val="HTML Variable"/>
    <w:basedOn w:val="Predvolenpsmoodseku"/>
    <w:uiPriority w:val="99"/>
    <w:semiHidden/>
    <w:unhideWhenUsed/>
    <w:rsid w:val="000A6FB9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6E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6EDD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h1a1">
    <w:name w:val="h1a1"/>
    <w:basedOn w:val="Predvolenpsmoodseku"/>
    <w:rsid w:val="002E1A6F"/>
    <w:rPr>
      <w:vanish w:val="0"/>
      <w:webHidden w:val="0"/>
      <w:sz w:val="24"/>
      <w:szCs w:val="24"/>
      <w:specVanish w:val="0"/>
    </w:rPr>
  </w:style>
  <w:style w:type="paragraph" w:customStyle="1" w:styleId="l21">
    <w:name w:val="l21"/>
    <w:basedOn w:val="Normlny"/>
    <w:rsid w:val="002E1A6F"/>
    <w:pPr>
      <w:jc w:val="both"/>
    </w:pPr>
    <w:rPr>
      <w:noProof w:val="0"/>
    </w:rPr>
  </w:style>
  <w:style w:type="paragraph" w:customStyle="1" w:styleId="l31">
    <w:name w:val="l31"/>
    <w:basedOn w:val="Normlny"/>
    <w:rsid w:val="006D6214"/>
    <w:pPr>
      <w:jc w:val="both"/>
    </w:pPr>
    <w:rPr>
      <w:noProof w:val="0"/>
    </w:rPr>
  </w:style>
  <w:style w:type="character" w:styleId="Hypertextovprepojenie">
    <w:name w:val="Hyperlink"/>
    <w:basedOn w:val="Predvolenpsmoodseku"/>
    <w:uiPriority w:val="99"/>
    <w:semiHidden/>
    <w:unhideWhenUsed/>
    <w:rsid w:val="001D491D"/>
    <w:rPr>
      <w:color w:val="0000FF"/>
      <w:u w:val="single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80EB8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sk-SK"/>
    </w:rPr>
  </w:style>
  <w:style w:type="character" w:customStyle="1" w:styleId="sprite">
    <w:name w:val="sprite"/>
    <w:basedOn w:val="Predvolenpsmoodseku"/>
    <w:rsid w:val="00B80EB8"/>
  </w:style>
  <w:style w:type="character" w:customStyle="1" w:styleId="indexoznacenie">
    <w:name w:val="index_oznacenie"/>
    <w:basedOn w:val="Predvolenpsmoodseku"/>
    <w:rsid w:val="00B80EB8"/>
  </w:style>
  <w:style w:type="character" w:customStyle="1" w:styleId="indexnadpis">
    <w:name w:val="index_nadpis"/>
    <w:basedOn w:val="Predvolenpsmoodseku"/>
    <w:rsid w:val="00B80EB8"/>
  </w:style>
  <w:style w:type="character" w:styleId="PouitHypertextovPrepojenie">
    <w:name w:val="FollowedHyperlink"/>
    <w:basedOn w:val="Predvolenpsmoodseku"/>
    <w:uiPriority w:val="99"/>
    <w:semiHidden/>
    <w:unhideWhenUsed/>
    <w:rsid w:val="0047417A"/>
    <w:rPr>
      <w:color w:val="800080" w:themeColor="followedHyperlink"/>
      <w:u w:val="single"/>
    </w:rPr>
  </w:style>
  <w:style w:type="character" w:styleId="Zvraznenie">
    <w:name w:val="Emphasis"/>
    <w:basedOn w:val="Predvolenpsmoodseku"/>
    <w:uiPriority w:val="20"/>
    <w:qFormat/>
    <w:rsid w:val="002C58A0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AD37F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37F8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D37F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37F8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055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8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1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0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5486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9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6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3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1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5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96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6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703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636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42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7168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16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93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32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2739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6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8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5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9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73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061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505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46572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261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148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7860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196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9063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9250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5524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8693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9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1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8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6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0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5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86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49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46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612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435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12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862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916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4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8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6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2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0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96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6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33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1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53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24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19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599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112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822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272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225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215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0279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4534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491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0308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65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56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47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413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04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556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7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2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9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7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7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6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1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66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61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66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3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008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2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23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1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5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7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7358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2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63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5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2831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0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48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5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8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1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6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7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8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1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6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4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0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7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4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9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811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8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6700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8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289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5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5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0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18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12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76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74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776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620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260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33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603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693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595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9426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2078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077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2993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3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606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235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800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2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0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9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873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7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086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222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0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219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8597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760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2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7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9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4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2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7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3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7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1604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5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37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73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05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752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245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671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191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977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836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1253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8457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8953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4191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4357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6529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721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8318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50661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782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62229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98730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620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9387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25744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59041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3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0522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0198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387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4196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8452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0128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15443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15428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55812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71360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3837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5681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5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3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2597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720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281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2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8173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7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7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3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5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63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855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5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9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20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834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2585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9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2471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0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4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91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8945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9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8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35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7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35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9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9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909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95262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097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099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412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587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4622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1219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8974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405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0125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7016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0456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8402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6271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5776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6400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3512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7797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5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7042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2235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4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2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3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8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93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6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5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3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13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57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11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10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89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961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658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7774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946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557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7111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628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638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1323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5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3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43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0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2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07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442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6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57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163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49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3887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5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4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7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8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1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2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21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23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9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0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0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05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1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8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8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5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2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2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3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1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4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9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8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1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49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51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135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61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625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990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071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98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5176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027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7957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187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4513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7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320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8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714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7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19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5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0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11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7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1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86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71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7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89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16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32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0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25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50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4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0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6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0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83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6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60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8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75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6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8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5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1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0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3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5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0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16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66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95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8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9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3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0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8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8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4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8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23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55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93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12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7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5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63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3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7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20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23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8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45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13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6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12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00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6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1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8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2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2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6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0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8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62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28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84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54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6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3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2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2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7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9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1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6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3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7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5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8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750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9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09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74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19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828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320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40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915444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573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967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569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860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011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891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0217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4594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4943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897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4993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8952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5503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6736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2626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3628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1093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7452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5001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0558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2930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085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5904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1473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6674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6863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7280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809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4133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330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176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2686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652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1909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8425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6917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9329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8643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7246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240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6516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7915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754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1697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0369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5817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9407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4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1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9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63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62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697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620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983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59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66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224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365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5298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4847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07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435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1333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941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7605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5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0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6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41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9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11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723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69588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317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1275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09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45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0089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5249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817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8751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9608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5929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9558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0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6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05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2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8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1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9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3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3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0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9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1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46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6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5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6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89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6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63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4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19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67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58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0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5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4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5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1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02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4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1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2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6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6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6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66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9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4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5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06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92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05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5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437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102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25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52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3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4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0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9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6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70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701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08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17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19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04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84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788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35872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986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157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80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090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7091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9903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4747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1540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430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3083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5091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2297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5177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4470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1025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4095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2029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1189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1589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3242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1391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540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0796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5166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6740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1651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0883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8228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8045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7703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252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849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723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6298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8216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8648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0061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6608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399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8717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466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5298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2089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8526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0853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8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6454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4052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7562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7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3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9392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5418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5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7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26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3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9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6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2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7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169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0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8270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20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1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9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8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2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6455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728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8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41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3778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9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181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0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1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7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3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130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9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7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3619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516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771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372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535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1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5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5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3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2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9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6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6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6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87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2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52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70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45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24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158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677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412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1515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1352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8983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110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152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433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68978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736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8751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588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0013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660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447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043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539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483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4071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212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4314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3537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3608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8627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537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283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05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1705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7045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1926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01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8028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4350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3450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8138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084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1104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7824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422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9048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1750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1674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2473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8176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9459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5750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292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8926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58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9791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408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211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0242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3445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958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1650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903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6020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529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2616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905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1517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699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1742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3159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9308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47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1112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9864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7916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9302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395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7988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325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3572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1635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7755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3113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3093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6600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3345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216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107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865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602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1925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919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3764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2368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5453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0411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419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3954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858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4190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0855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0565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2745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3431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1556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6723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5054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2673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664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1659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6665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5503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6531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8555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2867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7940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1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2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1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64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73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910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82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321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452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993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67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6636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431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8788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4002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2303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69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476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04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32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324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6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3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6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5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25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7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1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66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62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80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73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7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9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96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0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25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2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18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64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74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4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7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02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9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1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0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5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6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50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9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0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88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8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0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7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3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42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86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11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0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7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5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5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2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42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3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58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0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1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8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7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0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58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61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14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76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419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896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53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392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0063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5293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755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0595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609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6216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9077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6333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01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508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259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9808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12280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858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2403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6161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382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351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551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567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927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60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015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775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424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8843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417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2837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463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0291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087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3778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9012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2114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6604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6433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2146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1824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351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6741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5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6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6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9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99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41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7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f:fields xmlns:f="http://schemas.fabasoft.com/folio/2007/fields">
  <f:record ref="">
    <f:field ref="objname" par="" edit="true" text="Príloha-č.-1---vydané-aproximačné-nariadenia-vlády-SR-v-I.-polroku-2017"/>
    <f:field ref="objsubject" par="" edit="true" text=""/>
    <f:field ref="objcreatedby" par="" text="Administrator, System"/>
    <f:field ref="objcreatedat" par="" text="19.12.2017 22:07:16"/>
    <f:field ref="objchangedby" par="" text="Administrator, System"/>
    <f:field ref="objmodifiedat" par="" text="19.12.2017 22:07:1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1F91CC-0052-4DD3-ACE9-3C7A7E990C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BD79FD-293D-425D-AEDF-7BD453A4F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949BCDA5-44D1-4C19-AAD3-776A24065540}">
  <ds:schemaRefs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AD469024-4DF5-470A-9D3F-8ADBF71E94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2961</Words>
  <Characters>15578</Characters>
  <Application>Microsoft Office Word</Application>
  <DocSecurity>0</DocSecurity>
  <Lines>293</Lines>
  <Paragraphs>128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Rohaľová Anna</dc:creator>
  <cp:lastModifiedBy>Krulová Nikola</cp:lastModifiedBy>
  <cp:revision>23</cp:revision>
  <cp:lastPrinted>2022-11-25T09:10:00Z</cp:lastPrinted>
  <dcterms:created xsi:type="dcterms:W3CDTF">2021-05-26T08:28:00Z</dcterms:created>
  <dcterms:modified xsi:type="dcterms:W3CDTF">2025-01-07T07:33:00Z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2018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Po rokovaní Úradu vlády SR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Antónia Lejková</vt:lpwstr>
  </property>
  <property fmtid="{D5CDD505-2E9C-101B-9397-08002B2CF9AE}" pid="12" name="FSC#SKEDITIONSLOVLEX@103.510:zodppredkladatel">
    <vt:lpwstr>Ing. Igor Federič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Informácia o vydaných aproximačných nariadeniach vlády Slovenskej republiky v II. polroku 2017 a o zámere prijímania aproximačných nariadení vlády Slovenskej republiky v I. polroku 2018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Úrad vlády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Na základe § 4 zákona č. 19/2002 Z. z., ktorým sa ustanovujú podmienky vydávania aproximačných nariadení vlády Slovenskej republiky v znení neskorších predpisov</vt:lpwstr>
  </property>
  <property fmtid="{D5CDD505-2E9C-101B-9397-08002B2CF9AE}" pid="23" name="FSC#SKEDITIONSLOVLEX@103.510:plnynazovpredpis">
    <vt:lpwstr> Informácia o vydaných aproximačných nariadeniach vlády Slovenskej republiky v II. polroku 2017 a o zámere prijímania aproximačných nariadení vlády Slovenskej republiky v I. polroku 2018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2859-8/2017/SVL OAP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LP/2017/944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Alternatívne riešenia neboli zvažované</vt:lpwstr>
  </property>
  <property fmtid="{D5CDD505-2E9C-101B-9397-08002B2CF9AE}" pid="67" name="FSC#SKEDITIONSLOVLEX@103.510:AttrStrListDocPropStanoviskoGest">
    <vt:lpwstr>Predbežné pripomienkové konanie sa neuskutočnilo, keďže materiál nemá vplyv na žiadnu z posudzovaných oblastí.</vt:lpwstr>
  </property>
  <property fmtid="{D5CDD505-2E9C-101B-9397-08002B2CF9AE}" pid="68" name="FSC#SKEDITIONSLOVLEX@103.510:AttrStrListDocPropTextKomunike">
    <vt:lpwstr>Vláda Slovenskej republiky na svojom rokovaní dňa ....................... prerokovala a schválila materiál Informácia o vydaných aproximačných nariadeniach vlády Slovenskej republiky v II. polroku 2017 a o zámere prijímania aproximačných nariadení vlády S</vt:lpwstr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SR_x000d_
podpredsedníčka vlády a ministerka spravodlivosti SR</vt:lpwstr>
  </property>
  <property fmtid="{D5CDD505-2E9C-101B-9397-08002B2CF9AE}" pid="137" name="FSC#SKEDITIONSLOVLEX@103.510:AttrStrListDocPropUznesenieNaVedomie">
    <vt:lpwstr>predseda Národnej rady SR_x000d_
predseda Ústavnoprávneho výboru Národnej rady SR_x000d_
predseda Výboru Národnej rady SR pre európske záležitosti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vedúci Úradu vlády Slovenskej republiky</vt:lpwstr>
  </property>
  <property fmtid="{D5CDD505-2E9C-101B-9397-08002B2CF9AE}" pid="142" name="FSC#SKEDITIONSLOVLEX@103.510:funkciaZodpPredAkuzativ">
    <vt:lpwstr>vedúcemu Úradu vlády Slovenskej republiky</vt:lpwstr>
  </property>
  <property fmtid="{D5CDD505-2E9C-101B-9397-08002B2CF9AE}" pid="143" name="FSC#SKEDITIONSLOVLEX@103.510:funkciaZodpPredDativ">
    <vt:lpwstr>vedúceho Úradu vlády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Igor Federič_x000d_
vedúci Úradu vlády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style="margin-left: 2.9pt; text-align: justify;"&gt;&amp;nbsp; &amp;nbsp; &amp;nbsp; &amp;nbsp;&amp;nbsp;&lt;/p&gt;&lt;p style="margin-left: 2.9pt; text-align: justify;"&gt;&amp;nbsp;&amp;nbsp;&amp;nbsp;&amp;nbsp;&amp;nbsp;&amp;nbsp;&amp;nbsp;&amp;nbsp;&amp;nbsp;&amp;nbsp; Na základe § 4 zákona č. 19/2002 Z. z., ktorým sa ust</vt:lpwstr>
  </property>
  <property fmtid="{D5CDD505-2E9C-101B-9397-08002B2CF9AE}" pid="150" name="FSC#SKEDITIONSLOVLEX@103.510:vytvorenedna">
    <vt:lpwstr>19. 12. 2017</vt:lpwstr>
  </property>
  <property fmtid="{D5CDD505-2E9C-101B-9397-08002B2CF9AE}" pid="151" name="FSC#COOSYSTEM@1.1:Container">
    <vt:lpwstr>COO.2145.1000.3.2332982</vt:lpwstr>
  </property>
  <property fmtid="{D5CDD505-2E9C-101B-9397-08002B2CF9AE}" pid="152" name="FSC#FSCFOLIO@1.1001:docpropproject">
    <vt:lpwstr/>
  </property>
</Properties>
</file>