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F2192">
        <w:rPr>
          <w:sz w:val="22"/>
          <w:szCs w:val="22"/>
        </w:rPr>
        <w:t>KNR-ORGA-0323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F2192" w:rsidP="00456E37">
      <w:pPr>
        <w:pStyle w:val="rozhodnutia"/>
      </w:pPr>
      <w:r>
        <w:t>712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januá</w:t>
      </w:r>
      <w:r w:rsidR="00DF0AA8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761CBC">
        <w:rPr>
          <w:rFonts w:cs="Arial"/>
          <w:noProof/>
          <w:sz w:val="22"/>
          <w:lang w:val="sk-SK"/>
        </w:rPr>
        <w:t xml:space="preserve">vládny návrh zákona, </w:t>
      </w:r>
      <w:r w:rsidR="003F2192" w:rsidRPr="003F2192">
        <w:rPr>
          <w:rFonts w:cs="Arial"/>
          <w:noProof/>
          <w:sz w:val="22"/>
          <w:lang w:val="sk-SK"/>
        </w:rPr>
        <w:t xml:space="preserve">ktorým sa mení a dopĺňa zákon č. 609/2007 Z. z. o spotrebnej dani z elektriny, uhlia a zemného plynu a o zmene a doplnení zákona </w:t>
      </w:r>
      <w:r w:rsidR="00870BF4">
        <w:rPr>
          <w:rFonts w:cs="Arial"/>
          <w:noProof/>
          <w:sz w:val="22"/>
          <w:lang w:val="sk-SK"/>
        </w:rPr>
        <w:br/>
      </w:r>
      <w:r w:rsidR="003F2192" w:rsidRPr="003F2192">
        <w:rPr>
          <w:rFonts w:cs="Arial"/>
          <w:noProof/>
          <w:sz w:val="22"/>
          <w:lang w:val="sk-SK"/>
        </w:rPr>
        <w:t xml:space="preserve">č. 98/2004 Z. z. o spotrebnej dani z minerálneho oleja v znení neskorších predpisov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3F2192">
        <w:rPr>
          <w:rFonts w:cs="Arial"/>
          <w:noProof/>
          <w:sz w:val="22"/>
          <w:lang w:val="sk-SK"/>
        </w:rPr>
        <w:t>654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25526">
        <w:rPr>
          <w:rFonts w:cs="Arial"/>
          <w:sz w:val="22"/>
          <w:lang w:val="sk-SK"/>
        </w:rPr>
        <w:t>17</w:t>
      </w:r>
      <w:r w:rsidR="002A4929">
        <w:rPr>
          <w:rFonts w:cs="Arial"/>
          <w:sz w:val="22"/>
          <w:lang w:val="sk-SK"/>
        </w:rPr>
        <w:t xml:space="preserve">. </w:t>
      </w:r>
      <w:r w:rsidR="00625526">
        <w:rPr>
          <w:rFonts w:cs="Arial"/>
          <w:sz w:val="22"/>
          <w:lang w:val="sk-SK"/>
        </w:rPr>
        <w:t>januá</w:t>
      </w:r>
      <w:r w:rsidR="00A64F77">
        <w:rPr>
          <w:rFonts w:cs="Arial"/>
          <w:sz w:val="22"/>
          <w:lang w:val="sk-SK"/>
        </w:rPr>
        <w:t>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77666" w:rsidRDefault="003E2CDF" w:rsidP="003E2CDF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11DA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</w:t>
      </w:r>
      <w:r w:rsidR="00DA08AB">
        <w:rPr>
          <w:rFonts w:ascii="Arial" w:hAnsi="Arial" w:cs="Arial"/>
          <w:sz w:val="22"/>
          <w:szCs w:val="22"/>
        </w:rPr>
        <w:t>a</w:t>
      </w:r>
    </w:p>
    <w:p w:rsidR="009A4FBD" w:rsidRDefault="00377666" w:rsidP="00DA08A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</w:t>
      </w:r>
      <w:r w:rsidR="00E46960">
        <w:rPr>
          <w:rFonts w:ascii="Arial" w:hAnsi="Arial" w:cs="Arial"/>
          <w:sz w:val="22"/>
          <w:szCs w:val="22"/>
        </w:rPr>
        <w:t xml:space="preserve">venskej republiky pre </w:t>
      </w:r>
      <w:r w:rsidR="00311DA4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9253A5">
        <w:rPr>
          <w:rFonts w:ascii="Arial" w:hAnsi="Arial" w:cs="Arial"/>
          <w:sz w:val="22"/>
          <w:szCs w:val="22"/>
        </w:rPr>
        <w:t xml:space="preserve">skej republiky pre </w:t>
      </w:r>
      <w:r w:rsidR="00311DA4">
        <w:rPr>
          <w:rFonts w:ascii="Arial" w:hAnsi="Arial" w:cs="Arial"/>
          <w:sz w:val="22"/>
          <w:szCs w:val="22"/>
        </w:rPr>
        <w:t>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E2CDF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D46FCD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D46FCD" w:rsidP="00D46F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Start w:id="0" w:name="_GoBack"/>
      <w:bookmarkEnd w:id="0"/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CD91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7D73-2EDB-400B-A35F-2F49861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8</cp:revision>
  <cp:lastPrinted>2025-01-20T14:43:00Z</cp:lastPrinted>
  <dcterms:created xsi:type="dcterms:W3CDTF">2025-01-20T13:34:00Z</dcterms:created>
  <dcterms:modified xsi:type="dcterms:W3CDTF">2025-01-20T14:44:00Z</dcterms:modified>
</cp:coreProperties>
</file>