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7E7C0" w14:textId="71A74556" w:rsidR="004B5764" w:rsidRPr="00644447" w:rsidRDefault="00944A94" w:rsidP="00983A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DOLOŽKA PREDNOSTI</w:t>
      </w:r>
    </w:p>
    <w:p w14:paraId="6D4266FF" w14:textId="143C3EF5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medzinárodnej zmluvy pred zákonmi</w:t>
      </w:r>
    </w:p>
    <w:p w14:paraId="277631F5" w14:textId="6647E96F" w:rsidR="004B5764" w:rsidRPr="00644447" w:rsidRDefault="004B5764" w:rsidP="00983A2E">
      <w:pPr>
        <w:widowControl w:val="0"/>
        <w:tabs>
          <w:tab w:val="center" w:pos="4512"/>
          <w:tab w:val="right" w:pos="9025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(čl. 7 ods. 5 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Ú</w:t>
      </w: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stavy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Slovenskej republiky</w:t>
      </w: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)</w:t>
      </w:r>
    </w:p>
    <w:p w14:paraId="7C675E70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249EF81C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01A102BF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1. Gestor zmluvy: </w:t>
      </w:r>
    </w:p>
    <w:p w14:paraId="18F3122F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Ministerstvo financií Slovenskej republiky. </w:t>
      </w:r>
    </w:p>
    <w:p w14:paraId="400D62C7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5C933921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2. Názov zmluvy: </w:t>
      </w:r>
    </w:p>
    <w:p w14:paraId="17039E6D" w14:textId="048841B3" w:rsidR="004B5764" w:rsidRPr="00644447" w:rsidRDefault="00983A2E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983A2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medzi Slovenskou republikou a Brazílskou federatívnou republikou, ktorým sa mení Zmluva medzi vládou Československej socialistickej republiky a vládou Brazílskej federatívnej republiky o zamedzení dvojakého zdanenia a zabránení daňovému úniku v odbore daní z príjmu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(ďalej len „protokol“)</w:t>
      </w:r>
      <w:r w:rsidR="004B5764"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00E1839C" w14:textId="77777777" w:rsidR="004B5764" w:rsidRPr="00644447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66829A23" w14:textId="4900E431" w:rsidR="004B5764" w:rsidRPr="00920536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9205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3. Účel a predmet zmluvy a jeho úprava v 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právnom poriadku</w:t>
      </w:r>
      <w:r w:rsidRPr="00920536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Slovenskej republiky: </w:t>
      </w:r>
    </w:p>
    <w:p w14:paraId="12569D7A" w14:textId="4CD09304" w:rsidR="00B52F6B" w:rsidRPr="00C018C5" w:rsidRDefault="00944A9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Účelom</w:t>
      </w:r>
      <w:r w:rsidR="004B576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BD47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je</w:t>
      </w:r>
      <w:r w:rsidR="006D77FC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83A2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zmeniť</w:t>
      </w:r>
      <w:r w:rsidR="005F672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 doplniť</w:t>
      </w:r>
      <w:r w:rsidR="006D77FC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3C41C4" w:rsidRPr="003C080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Zmluv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</w:t>
      </w:r>
      <w:r w:rsidR="003C41C4" w:rsidRPr="003C080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medzi vládou Československej socialistickej republiky a vládou Brazílskej federatívnej republiky o zamedzení dvojakého zdanenia a zabránení daňovému úniku v odbore daní z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3C41C4" w:rsidRPr="003C080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príjmu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(ďalej len „zmluva“)</w:t>
      </w:r>
      <w:r w:rsidR="0092053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 Potreba úpravy vyplýva zo</w:t>
      </w:r>
      <w:r w:rsidR="0050111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92053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zásadných</w:t>
      </w:r>
      <w:r w:rsidR="0050111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zmien vo vnútroštátnej legislatíve oboch zmluvných štátov a v oblasti medzinárodného zdaňovania</w:t>
      </w:r>
      <w:r w:rsidR="00796C1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ktoré nastali od roku 1986, kedy bola uzavretá zmluva</w:t>
      </w:r>
      <w:r w:rsidR="0092053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796C1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Účel a predmet protokolu sa 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pochopiteľne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zhodujú s účelom a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predmetom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zmluvy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Jej</w:t>
      </w:r>
      <w:r w:rsidR="00D763A0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h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lavným cieľom je vytvorenie právneho rámca pre rozvoj všestranných a vzájomne výhodných hospodárskych vzťahov. Uvedené je možné čiastočne docieliť prostredníctvom rozdelenia práv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a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na zdanenie 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jednotlivých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druhov príjmov medzi Slovenskou republikou a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 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Brazíliou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čím </w:t>
      </w:r>
      <w:r w:rsidR="00B52F6B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dochádza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k efektívnemu 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zamedzeni</w:t>
      </w:r>
      <w:r w:rsidR="001D39B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dvojitého právneho zdanenia</w:t>
      </w:r>
      <w:r w:rsidR="00BD47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 eliminácii nadmerného daňového zaťaženia</w:t>
      </w:r>
      <w:r w:rsidR="006C3A8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B52F6B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rotokol upravuje a dopĺňa zmluvu o vybrané opatrenia Akčného plánu G20/OECD </w:t>
      </w:r>
      <w:r w:rsidR="00C018C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BEPS (opatrenia týkajúce sa boja proti erózii základov dane a presunu ziskov) a iné opatrenia (napríklad úprava viacerých definícií, nový článok o výmene informácií).</w:t>
      </w:r>
    </w:p>
    <w:p w14:paraId="08DB2052" w14:textId="77777777" w:rsidR="00B52F6B" w:rsidRPr="00C018C5" w:rsidRDefault="00B52F6B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6A01AAC9" w14:textId="4CF5B2AB" w:rsidR="00424397" w:rsidRPr="005E6011" w:rsidRDefault="003C41C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BD47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rotokol 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neukladá žiadne nové daňové povinnosti, ktoré by presahovali rámec vymedzený vnútroštátnymi právnymi predpismi Slovenskej republiky, t. j. zákonom č. 595/2003 Z. z. o dani z príjmov v znení neskorších predpisov, zákonom č. 563/2009 Z. z. o správe daní (daňový poriadok) a o zmene a doplnení niektorých zákonov v znení neskorších predpisov, zákonom č. 442/2012 Z. z. o medzinárodnej pomoci a spolupráci pri správe daní v znení neskorších predpisov</w:t>
      </w:r>
      <w:r w:rsidR="006B01E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zákonom č. 466/2009 Z. z. o medzinárodnej pomoci pri vymáhaní niektorých finančných pohľadávok a o zmene a doplnení niektorých zákonov v znení neskorších predpisov</w:t>
      </w:r>
      <w:r w:rsidR="006B01E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 zákonom 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č. 11/2019 Z. z. o pravidlách riešenia sporov týkajúcich sa zdanenia</w:t>
      </w:r>
      <w:r w:rsidR="00747A66" w:rsidRPr="00747A66">
        <w:t xml:space="preserve"> </w:t>
      </w:r>
      <w:r w:rsidR="00747A66" w:rsidRPr="00747A66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 znení zákona č. 150/2022 Z. z.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sa predkladá podľa Pravidiel pre uzatváranie medzinárodných zmlúv a zmluvnú prax, ktoré boli 21. októbra 2009 schválené uznesením vlády SR č. 743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/2009</w:t>
      </w:r>
      <w:r w:rsidR="00424397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4544EF26" w14:textId="6A80C9C4" w:rsidR="00B52388" w:rsidRDefault="00424397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 </w:t>
      </w:r>
    </w:p>
    <w:p w14:paraId="59CEF187" w14:textId="77777777" w:rsidR="004B5764" w:rsidRPr="00C018C5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4. Priama úprava práv alebo povinností fyzických osôb alebo právnických osôb: </w:t>
      </w:r>
    </w:p>
    <w:p w14:paraId="7314A361" w14:textId="5B1AFD63" w:rsidR="004B5764" w:rsidRPr="00501B9D" w:rsidRDefault="003C41C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5E6011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B5764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 článkoch </w:t>
      </w:r>
      <w:r w:rsidR="006E4B7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10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 w:rsidR="006E4B7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11</w:t>
      </w:r>
      <w:r w:rsidR="009B4D30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</w:t>
      </w:r>
      <w:r w:rsidR="00F0246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6E4B7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</w:t>
      </w:r>
      <w:r w:rsidR="00373D9C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3</w:t>
      </w:r>
      <w:r w:rsidR="0068727B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7702FE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upravuje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práva a povinnosti fyzický</w:t>
      </w:r>
      <w:r w:rsidR="004A653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ch osôb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právnický</w:t>
      </w:r>
      <w:r w:rsidR="004A653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ch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os</w:t>
      </w:r>
      <w:r w:rsidR="004A653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ôb</w:t>
      </w:r>
      <w:r w:rsidR="00F0246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9C6415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Článok </w:t>
      </w:r>
      <w:r w:rsidR="006E4B7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10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="006E4B7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upravuje článok 23 zmluvy)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zabezpečuje uplatnenie </w:t>
      </w:r>
      <w:r w:rsidR="00C02EBF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metód na zamedzenie dvojitého zdanenia v situáciách, kedy zmluva umožňuje obom štátom zdanenie toho istého príjmu.</w:t>
      </w:r>
      <w:r w:rsidR="0043363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F0246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Článok </w:t>
      </w:r>
      <w:r w:rsidR="006E4B7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11</w:t>
      </w:r>
      <w:r w:rsidR="00F0246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 w:rsidR="006E4B7D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upravuje článok 25 zmluvy</w:t>
      </w:r>
      <w:r w:rsidR="00F02466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) </w:t>
      </w:r>
      <w:r w:rsidR="00F53908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udeľuje právo rezidentovi zmluvného štátu obrátiť sa na príslušný orgán</w:t>
      </w:r>
      <w:r w:rsidR="007702FE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štátu jeho rezidencie</w:t>
      </w:r>
      <w:r w:rsidR="00F53908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za účelom riešenia </w:t>
      </w:r>
      <w:r w:rsidR="0068727B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takého </w:t>
      </w:r>
      <w:r w:rsidR="00F53908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zdanenia jeho príjmov</w:t>
      </w:r>
      <w:r w:rsidR="0068727B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ktoré je v rozpore s ustanoveniami zmluvy</w:t>
      </w:r>
      <w:r w:rsidR="00F53908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Článok </w:t>
      </w:r>
      <w:r w:rsidR="00E82F7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13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dopĺňa článok 26-A do</w:t>
      </w:r>
      <w:r w:rsidR="00E82F7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zmluvy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) stanovuje </w:t>
      </w:r>
      <w:r w:rsidR="00C02EBF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pravidl</w:t>
      </w:r>
      <w:r w:rsidR="00E82F7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á na uplatnenie výhod zo zmluvy a pravidlo</w:t>
      </w:r>
      <w:r w:rsidR="00C02EBF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proti zneužívaniu ustanovení </w:t>
      </w:r>
      <w:r w:rsidR="007A09D9"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zmluvy.</w:t>
      </w:r>
      <w:r w:rsidR="00F53908" w:rsidRPr="00501B9D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79CCAA2F" w14:textId="77777777" w:rsidR="003E48BD" w:rsidRPr="00501B9D" w:rsidRDefault="003E48BD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3BA9C748" w14:textId="77777777" w:rsidR="004B5764" w:rsidRPr="00C018C5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lastRenderedPageBreak/>
        <w:t xml:space="preserve">5. </w:t>
      </w:r>
      <w:r w:rsidR="009C6415" w:rsidRPr="00C018C5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Úprava predmetu medzinárodnej zmluvy v práve Európskej únie:</w:t>
      </w:r>
    </w:p>
    <w:p w14:paraId="7B4EF8E2" w14:textId="1003F241" w:rsidR="009C6415" w:rsidRPr="00C018C5" w:rsidRDefault="009C6415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Súlad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 právom Európskej únie: bezpredmetné. </w:t>
      </w:r>
    </w:p>
    <w:p w14:paraId="1FAEED3D" w14:textId="77777777" w:rsidR="004B5764" w:rsidRPr="00C018C5" w:rsidRDefault="009C6415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C018C5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Predmet návrhu nie je v práve Európskej únie explicitne upravený.</w:t>
      </w:r>
    </w:p>
    <w:p w14:paraId="14D00FCF" w14:textId="77777777" w:rsidR="004B5764" w:rsidRPr="005F672D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  <w:lang w:eastAsia="cs-CZ"/>
        </w:rPr>
      </w:pPr>
    </w:p>
    <w:p w14:paraId="0CFB3917" w14:textId="77777777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6. Kategória zmluvy podľa čl. 7 ods. 4 Ústavy Slovenskej republiky (vyžaduje pred ratifikáciou súhlas Národnej rady Slovenskej republiky): </w:t>
      </w:r>
    </w:p>
    <w:p w14:paraId="1675BDF7" w14:textId="2D8ADC3C" w:rsidR="00747A66" w:rsidRPr="00644447" w:rsidRDefault="00747A66" w:rsidP="00747A6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 hľadiska obsahu je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tento protokol</w:t>
      </w: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medzinárodnou hospodárskou zmluvou všeobecnej povahy podľa čl. 7 ods. 4 Ústavy Slovenskej republiky a medzinárodnou zmluvou, ktorá priamo zakladá práva alebo povinnosti fyzických osôb alebo právnických osôb podľa čl. 7 ods. 4 a 5 Ústavy Slovenskej republiky.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644447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je bez ohľadu na formu prezidentskou zmluvou. </w:t>
      </w:r>
    </w:p>
    <w:p w14:paraId="08979B23" w14:textId="77777777" w:rsidR="004B5764" w:rsidRPr="00E82F79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3B275246" w14:textId="77777777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7. Kategória zmluvy podľa čl. 7 ods. 5 Ústavy Slovenskej republiky (má prednosť pred zákonmi): </w:t>
      </w:r>
    </w:p>
    <w:p w14:paraId="6E8C28FC" w14:textId="4BEF3A79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 kategórií vymedzených čl. 7 ods. 5 Ústavy SR je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medzinárodnou zmluvou, ktorá priamo zakladá práva alebo povinnosti fyzických osôb alebo právnických osôb a medzinárodnou zmluvou, na ktorej vykonanie nie je potrebný zákon. </w:t>
      </w:r>
    </w:p>
    <w:p w14:paraId="120D386C" w14:textId="6243A3DB" w:rsidR="0031630A" w:rsidRDefault="003C41C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má prednosť pred zákonmi,</w:t>
      </w:r>
      <w:r w:rsidR="00965AC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keďže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fyzické osoby a právnické osoby sú povinné postupovať podľa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pri tých ustanoveniach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ktoré upravujú ich daňové povinnosti odlišne od vnútroštátnych právnych predpisov Slovenskej republiky. </w:t>
      </w:r>
      <w:r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pritom daňovníkom neukladá nové daňové povinnosti, ale modifikuje uplatňovanie vnútroštátnych právnych predpisov vzťahujúcich sa na dane s ohľadom na ustanovenia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4B5764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.</w:t>
      </w:r>
    </w:p>
    <w:p w14:paraId="203A37DD" w14:textId="77777777" w:rsidR="00931789" w:rsidRPr="00644447" w:rsidRDefault="00931789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</w:p>
    <w:p w14:paraId="747DEEB3" w14:textId="13F2D576" w:rsidR="004B5764" w:rsidRPr="00D82A98" w:rsidRDefault="004B5764" w:rsidP="00983A2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8. 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Vplyvy</w:t>
      </w: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prijatia medzinárodnej zmluvy, ktorá má prednosť pred zákonmi, na slovenský právny poriadok (uvedú sa právne predpisy alebo ich jednotlivé ustanovenia, ktorých sa medzinárodná zmluva týka; potreba ich zrušenia alebo </w:t>
      </w:r>
      <w:r w:rsidR="00944A94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>zmeny</w:t>
      </w:r>
      <w:r w:rsidRPr="00D82A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z dôvodu duplicity): </w:t>
      </w:r>
    </w:p>
    <w:p w14:paraId="1E3B4BEE" w14:textId="3FAC6981" w:rsidR="00AB4E58" w:rsidRPr="00644447" w:rsidRDefault="00AB4E58" w:rsidP="00983A2E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cs-CZ"/>
        </w:rPr>
      </w:pP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Pre prijatie </w:t>
      </w:r>
      <w:r w:rsidR="003C41C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rotokolu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nie je potrebné meniť ani rušiť žiadne právne predpisy</w:t>
      </w:r>
      <w:r w:rsidR="0068727B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Slovenskej republiky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. Na právny poriadok Slovenskej republiky bude mať </w:t>
      </w:r>
      <w:r w:rsidR="00E82F79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vplyv v takom rozsahu, že ustanovenia zákona č. 595/2003 Z. z. o dani z príjmov v znení neskorších predpisov a zákona č. 563/2009 Z. z. o správe daní (Daňový poriadok) a o zmene a doplnení niektorých zákonov</w:t>
      </w:r>
      <w:r w:rsidR="00673EA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 znení neskorších predpisov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sa nepoužijú, ak </w:t>
      </w:r>
      <w:r w:rsidR="000F5121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ustanovuje inak. Uvedené vyplýva z § 1 </w:t>
      </w:r>
      <w:r w:rsidR="0068727B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ods. 2 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zákona č. 595/2003 Z. z. o dani z príjmov </w:t>
      </w:r>
      <w:r w:rsidR="00132ECB" w:rsidRPr="00132EC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 znení zákona č. 129/2011 Z. z.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a z § 162 zákona č. 563/2009 Z. z. o správe daní (Daňový poriadok) a o zmene a doplnení niektorých zákonov.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bude mať vplyv aj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na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zákon č. 442/2012 Z. z. o medzinárodnej pomoci a spolupráci pri správe daní</w:t>
      </w:r>
      <w:r w:rsidR="00673EA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v znení neskorších predpisov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, čo vyplýva z § 22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predmetného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zákona, </w:t>
      </w:r>
      <w:r w:rsidR="00944A94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 ktorom je uvedené, že pri</w:t>
      </w:r>
      <w:r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poskytovaní, požadovaní alebo prijímaní medzinárodnej pomoci a spolupráce pri správe daní na základe medzinárodnej zmluvy sa primerane postupuje podľa tohto zákona a podľa osobitného predpisu, v rozsahu podľa medzinárodnej zmluvy.</w:t>
      </w:r>
      <w:r w:rsidR="00A74DDE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Ustanovenia článku </w:t>
      </w:r>
      <w:r w:rsidR="00D82A9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11</w:t>
      </w:r>
      <w:r w:rsidR="00A74DDE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D82A9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protokolu</w:t>
      </w:r>
      <w:r w:rsidR="00A74DDE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týkajúce sa procedúry vzájomnej dohody sú z procedurálneho hľadiska doplnené ustanoveniami zákona č. 11/2019 Z. z. o pravidlách riešenia sporov týkajúcich sa zdanenia</w:t>
      </w:r>
      <w:r w:rsidR="00132EC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="00132ECB" w:rsidRPr="00132ECB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v znení zákona č. 150/2022 Z. z.</w:t>
      </w:r>
      <w:bookmarkStart w:id="0" w:name="_GoBack"/>
      <w:bookmarkEnd w:id="0"/>
      <w:r w:rsidR="00D82A98" w:rsidRPr="00D82A98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>, ak tieto ustanovenia nie sú v rozpore s ustanoveniami protokolu.</w:t>
      </w:r>
      <w:r w:rsidR="00A74DDE">
        <w:rPr>
          <w:rFonts w:ascii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63DCA986" w14:textId="77777777" w:rsidR="004B5764" w:rsidRPr="00644447" w:rsidRDefault="004B5764" w:rsidP="004B5764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3605F22" w14:textId="77777777" w:rsidR="004B5764" w:rsidRPr="00644447" w:rsidRDefault="004B5764" w:rsidP="004B5764">
      <w:pPr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32E72F1" w14:textId="77777777" w:rsidR="004B5764" w:rsidRPr="00644447" w:rsidRDefault="004B5764" w:rsidP="004B57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67FC6E5A" w14:textId="77777777" w:rsidR="004B5764" w:rsidRPr="00644447" w:rsidRDefault="004B5764" w:rsidP="004B57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5A2254A0" w14:textId="77777777" w:rsidR="004B5764" w:rsidRPr="00644447" w:rsidRDefault="004B5764" w:rsidP="004B576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14:paraId="72156779" w14:textId="77777777" w:rsidR="004B5764" w:rsidRPr="00644447" w:rsidRDefault="004B5764" w:rsidP="004B576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3A2F75A2" w14:textId="77777777" w:rsidR="00A8025E" w:rsidRPr="00644447" w:rsidRDefault="00A8025E">
      <w:pPr>
        <w:rPr>
          <w:rFonts w:ascii="Times New Roman" w:hAnsi="Times New Roman" w:cs="Times New Roman"/>
          <w:sz w:val="24"/>
          <w:szCs w:val="24"/>
        </w:rPr>
      </w:pPr>
    </w:p>
    <w:sectPr w:rsidR="00A8025E" w:rsidRPr="00644447" w:rsidSect="00D3362A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E2D6F0" w14:textId="77777777" w:rsidR="00833E3C" w:rsidRDefault="00833E3C" w:rsidP="004A6535">
      <w:pPr>
        <w:spacing w:after="0" w:line="240" w:lineRule="auto"/>
      </w:pPr>
      <w:r>
        <w:separator/>
      </w:r>
    </w:p>
  </w:endnote>
  <w:endnote w:type="continuationSeparator" w:id="0">
    <w:p w14:paraId="71B6455F" w14:textId="77777777" w:rsidR="00833E3C" w:rsidRDefault="00833E3C" w:rsidP="004A6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DokChampa">
    <w:altName w:val="Microsoft Sans Serif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D20FAF" w14:textId="2180DE94" w:rsidR="004A6535" w:rsidRDefault="004A6535">
    <w:pPr>
      <w:pStyle w:val="Pta"/>
      <w:jc w:val="center"/>
    </w:pPr>
    <w:r>
      <w:fldChar w:fldCharType="begin"/>
    </w:r>
    <w:r>
      <w:instrText>PAGE   \* MERGEFORMAT</w:instrText>
    </w:r>
    <w:r>
      <w:fldChar w:fldCharType="separate"/>
    </w:r>
    <w:r w:rsidR="00132ECB">
      <w:rPr>
        <w:noProof/>
      </w:rPr>
      <w:t>2</w:t>
    </w:r>
    <w:r>
      <w:fldChar w:fldCharType="end"/>
    </w:r>
  </w:p>
  <w:p w14:paraId="62B071F5" w14:textId="77777777" w:rsidR="004A6535" w:rsidRDefault="004A65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478400" w14:textId="77777777" w:rsidR="00833E3C" w:rsidRDefault="00833E3C" w:rsidP="004A6535">
      <w:pPr>
        <w:spacing w:after="0" w:line="240" w:lineRule="auto"/>
      </w:pPr>
      <w:r>
        <w:separator/>
      </w:r>
    </w:p>
  </w:footnote>
  <w:footnote w:type="continuationSeparator" w:id="0">
    <w:p w14:paraId="746ED9DA" w14:textId="77777777" w:rsidR="00833E3C" w:rsidRDefault="00833E3C" w:rsidP="004A65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4E1"/>
    <w:rsid w:val="00071C54"/>
    <w:rsid w:val="000976DC"/>
    <w:rsid w:val="000D45F2"/>
    <w:rsid w:val="000F5121"/>
    <w:rsid w:val="00132ECB"/>
    <w:rsid w:val="00134AA3"/>
    <w:rsid w:val="001810F7"/>
    <w:rsid w:val="001D39BD"/>
    <w:rsid w:val="001D7D1A"/>
    <w:rsid w:val="001E61E3"/>
    <w:rsid w:val="001E6BE1"/>
    <w:rsid w:val="00201B1A"/>
    <w:rsid w:val="00214E3D"/>
    <w:rsid w:val="002235CD"/>
    <w:rsid w:val="0024577D"/>
    <w:rsid w:val="00255276"/>
    <w:rsid w:val="0026178F"/>
    <w:rsid w:val="00264CE5"/>
    <w:rsid w:val="002A4EFA"/>
    <w:rsid w:val="002D76C9"/>
    <w:rsid w:val="0031630A"/>
    <w:rsid w:val="00316396"/>
    <w:rsid w:val="0036056E"/>
    <w:rsid w:val="003647DE"/>
    <w:rsid w:val="003709E3"/>
    <w:rsid w:val="00373D9C"/>
    <w:rsid w:val="0037744D"/>
    <w:rsid w:val="003958CA"/>
    <w:rsid w:val="003A2B0A"/>
    <w:rsid w:val="003A79BF"/>
    <w:rsid w:val="003C080E"/>
    <w:rsid w:val="003C41C4"/>
    <w:rsid w:val="003E48BD"/>
    <w:rsid w:val="00424397"/>
    <w:rsid w:val="0043363D"/>
    <w:rsid w:val="004432C7"/>
    <w:rsid w:val="004A6535"/>
    <w:rsid w:val="004B5764"/>
    <w:rsid w:val="004B7966"/>
    <w:rsid w:val="004F79BB"/>
    <w:rsid w:val="00501117"/>
    <w:rsid w:val="00501B9D"/>
    <w:rsid w:val="005311B2"/>
    <w:rsid w:val="0058208C"/>
    <w:rsid w:val="00587E22"/>
    <w:rsid w:val="005E6011"/>
    <w:rsid w:val="005F672D"/>
    <w:rsid w:val="00644447"/>
    <w:rsid w:val="00673EA8"/>
    <w:rsid w:val="0068727B"/>
    <w:rsid w:val="006B01E7"/>
    <w:rsid w:val="006B0846"/>
    <w:rsid w:val="006C3A8D"/>
    <w:rsid w:val="006D77FC"/>
    <w:rsid w:val="006E4B68"/>
    <w:rsid w:val="006E4B7D"/>
    <w:rsid w:val="00747A66"/>
    <w:rsid w:val="007702FE"/>
    <w:rsid w:val="00796C14"/>
    <w:rsid w:val="007A09D9"/>
    <w:rsid w:val="007B1470"/>
    <w:rsid w:val="008011B9"/>
    <w:rsid w:val="00802752"/>
    <w:rsid w:val="00802FEB"/>
    <w:rsid w:val="00833E3C"/>
    <w:rsid w:val="00866012"/>
    <w:rsid w:val="00920536"/>
    <w:rsid w:val="00926D20"/>
    <w:rsid w:val="00931789"/>
    <w:rsid w:val="00933784"/>
    <w:rsid w:val="00944A94"/>
    <w:rsid w:val="00945AF3"/>
    <w:rsid w:val="00965AC9"/>
    <w:rsid w:val="00983A2E"/>
    <w:rsid w:val="009B4D30"/>
    <w:rsid w:val="009C6415"/>
    <w:rsid w:val="00A305A9"/>
    <w:rsid w:val="00A74DDE"/>
    <w:rsid w:val="00A778D9"/>
    <w:rsid w:val="00A8025E"/>
    <w:rsid w:val="00AB4E58"/>
    <w:rsid w:val="00B52388"/>
    <w:rsid w:val="00B52F6B"/>
    <w:rsid w:val="00BC206C"/>
    <w:rsid w:val="00BD473D"/>
    <w:rsid w:val="00C018C5"/>
    <w:rsid w:val="00C02EBF"/>
    <w:rsid w:val="00C72DCE"/>
    <w:rsid w:val="00CC60F9"/>
    <w:rsid w:val="00CC7F28"/>
    <w:rsid w:val="00D11E0E"/>
    <w:rsid w:val="00D3362A"/>
    <w:rsid w:val="00D763A0"/>
    <w:rsid w:val="00D82A98"/>
    <w:rsid w:val="00E02B97"/>
    <w:rsid w:val="00E11A21"/>
    <w:rsid w:val="00E170E0"/>
    <w:rsid w:val="00E504E1"/>
    <w:rsid w:val="00E70D8A"/>
    <w:rsid w:val="00E80B4B"/>
    <w:rsid w:val="00E82F79"/>
    <w:rsid w:val="00EB4C80"/>
    <w:rsid w:val="00F02466"/>
    <w:rsid w:val="00F53908"/>
    <w:rsid w:val="00F70A4A"/>
    <w:rsid w:val="00F969BB"/>
    <w:rsid w:val="00FE3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410581"/>
  <w14:defaultImageDpi w14:val="0"/>
  <w15:docId w15:val="{50BAF1ED-1A73-457A-BA7D-490CEB2BD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DokChampa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2A4EF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A4EF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2A4EFA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A4EF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2A4EFA"/>
    <w:rPr>
      <w:rFonts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4E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A4EF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4A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4A6535"/>
    <w:rPr>
      <w:rFonts w:cs="DokChampa"/>
      <w:sz w:val="36"/>
      <w:szCs w:val="36"/>
    </w:rPr>
  </w:style>
  <w:style w:type="paragraph" w:styleId="Pta">
    <w:name w:val="footer"/>
    <w:basedOn w:val="Normlny"/>
    <w:link w:val="PtaChar"/>
    <w:uiPriority w:val="99"/>
    <w:rsid w:val="004A6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4A6535"/>
    <w:rPr>
      <w:rFonts w:cs="DokChampa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64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FCC3D-43CB-475B-B203-AB23A6378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923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Kuchar</dc:creator>
  <cp:keywords/>
  <dc:description/>
  <cp:lastModifiedBy>Kuchar Jakub</cp:lastModifiedBy>
  <cp:revision>18</cp:revision>
  <cp:lastPrinted>2013-01-21T10:18:00Z</cp:lastPrinted>
  <dcterms:created xsi:type="dcterms:W3CDTF">2022-01-03T12:02:00Z</dcterms:created>
  <dcterms:modified xsi:type="dcterms:W3CDTF">2022-07-12T09:01:00Z</dcterms:modified>
</cp:coreProperties>
</file>