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Návrh na uzavretie </w:t>
      </w:r>
      <w:r w:rsidR="00CE3594" w:rsidRPr="00CE3594">
        <w:rPr>
          <w:lang w:val="sk-SK" w:eastAsia="sk-SK"/>
        </w:rPr>
        <w:t>Protokol</w:t>
      </w:r>
      <w:r w:rsidR="00CE3594">
        <w:rPr>
          <w:lang w:val="sk-SK" w:eastAsia="sk-SK"/>
        </w:rPr>
        <w:t>u</w:t>
      </w:r>
      <w:r w:rsidR="00CE3594" w:rsidRPr="00CE3594">
        <w:rPr>
          <w:lang w:val="sk-SK" w:eastAsia="sk-SK"/>
        </w:rPr>
        <w:t xml:space="preserve">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="001127E1" w:rsidRPr="00DE6411">
        <w:rPr>
          <w:lang w:val="sk-SK" w:eastAsia="sk-SK"/>
        </w:rPr>
        <w:t xml:space="preserve">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SR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Pr="000C2CC9">
        <w:rPr>
          <w:lang w:val="sk-SK" w:eastAsia="sk-SK"/>
        </w:rPr>
        <w:t>Zmluv</w:t>
      </w:r>
      <w:r>
        <w:rPr>
          <w:lang w:val="sk-SK" w:eastAsia="sk-SK"/>
        </w:rPr>
        <w:t>u</w:t>
      </w:r>
      <w:r w:rsidRPr="000C2CC9">
        <w:rPr>
          <w:lang w:val="sk-SK" w:eastAsia="sk-SK"/>
        </w:rPr>
        <w:t xml:space="preserve"> medzi vládou Československej socialistickej republiky a vládou Brazílskej federatívnej republiky o zamedzení dvojakého zdanenia a zabránení daňovému úniku v odbore daní z</w:t>
      </w:r>
      <w:r>
        <w:rPr>
          <w:lang w:val="sk-SK" w:eastAsia="sk-SK"/>
        </w:rPr>
        <w:t> </w:t>
      </w:r>
      <w:r w:rsidRPr="000C2CC9">
        <w:rPr>
          <w:lang w:val="sk-SK" w:eastAsia="sk-SK"/>
        </w:rPr>
        <w:t>príjmu</w:t>
      </w:r>
      <w:r>
        <w:rPr>
          <w:lang w:val="sk-SK" w:eastAsia="sk-SK"/>
        </w:rPr>
        <w:t xml:space="preserve"> (ďalej len „zmluva“)</w:t>
      </w:r>
      <w:r w:rsidR="006C287B" w:rsidRPr="006C287B">
        <w:rPr>
          <w:lang w:val="sk-SK" w:eastAsia="sk-SK"/>
        </w:rPr>
        <w:t xml:space="preserve">. Potreba úpravy vyplýva zo zásadných zmien vo vnútroštátnej legislatíve oboch zmluvných štátov a v oblasti medzinárodného zdaňovania, ktoré nastali od roku 1986, kedy bola uzavretá zmluva. 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Brazíliou,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(napríklad úprava viacerých definícií, nový článok o výmene informácií).</w:t>
      </w:r>
    </w:p>
    <w:p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bookmarkStart w:id="0" w:name="_GoBack"/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D672B1" w:rsidRPr="00F32EB7">
        <w:rPr>
          <w:lang w:val="sk-SK" w:eastAsia="sk-SK"/>
        </w:rPr>
        <w:t xml:space="preserve"> </w:t>
      </w:r>
      <w:r w:rsidR="00E54FFF">
        <w:rPr>
          <w:lang w:val="sk-SK" w:eastAsia="sk-SK"/>
        </w:rPr>
        <w:t>P</w:t>
      </w:r>
      <w:r w:rsidR="008860F0">
        <w:rPr>
          <w:bCs/>
          <w:iCs/>
          <w:lang w:val="sk-SK" w:eastAsia="sk-SK"/>
        </w:rPr>
        <w:t>rotokol</w:t>
      </w:r>
      <w:r w:rsidR="00E54FFF">
        <w:rPr>
          <w:bCs/>
          <w:iCs/>
          <w:lang w:val="sk-SK" w:eastAsia="sk-SK"/>
        </w:rPr>
        <w:t xml:space="preserve"> bude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predložen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</w:t>
      </w:r>
      <w:r w:rsidR="008B5B37" w:rsidRPr="00F32EB7">
        <w:rPr>
          <w:bCs/>
          <w:iCs/>
          <w:lang w:val="sk-SK" w:eastAsia="sk-SK"/>
        </w:rPr>
        <w:t>prezident</w:t>
      </w:r>
      <w:r w:rsidR="00E54FFF">
        <w:rPr>
          <w:bCs/>
          <w:iCs/>
          <w:lang w:val="sk-SK" w:eastAsia="sk-SK"/>
        </w:rPr>
        <w:t>ovi</w:t>
      </w:r>
      <w:r w:rsidR="008B5B37" w:rsidRPr="00F32EB7">
        <w:rPr>
          <w:bCs/>
          <w:iCs/>
          <w:lang w:val="sk-SK" w:eastAsia="sk-SK"/>
        </w:rPr>
        <w:t xml:space="preserve"> SR</w:t>
      </w:r>
      <w:r w:rsidR="00B011B1" w:rsidRPr="00F32EB7">
        <w:rPr>
          <w:bCs/>
          <w:iCs/>
          <w:lang w:val="sk-SK" w:eastAsia="sk-SK"/>
        </w:rPr>
        <w:t xml:space="preserve"> na ratifikáciu</w:t>
      </w:r>
      <w:r w:rsidR="00E54FFF">
        <w:rPr>
          <w:bCs/>
          <w:iCs/>
          <w:lang w:val="sk-SK" w:eastAsia="sk-SK"/>
        </w:rPr>
        <w:t xml:space="preserve"> a</w:t>
      </w:r>
      <w:r w:rsidR="00733857" w:rsidRPr="00F32EB7">
        <w:rPr>
          <w:bCs/>
          <w:iCs/>
          <w:lang w:val="sk-SK" w:eastAsia="sk-SK"/>
        </w:rPr>
        <w:t xml:space="preserve"> po ratifikácii</w:t>
      </w:r>
      <w:r w:rsidR="00B011B1" w:rsidRPr="00F32EB7">
        <w:rPr>
          <w:bCs/>
          <w:iCs/>
          <w:lang w:val="sk-SK" w:eastAsia="sk-SK"/>
        </w:rPr>
        <w:t xml:space="preserve"> </w:t>
      </w:r>
      <w:r w:rsidR="00E54FFF">
        <w:rPr>
          <w:bCs/>
          <w:iCs/>
          <w:lang w:val="sk-SK" w:eastAsia="sk-SK"/>
        </w:rPr>
        <w:t xml:space="preserve">bude </w:t>
      </w:r>
      <w:r w:rsidR="00B011B1" w:rsidRPr="00F32EB7">
        <w:rPr>
          <w:bCs/>
          <w:iCs/>
          <w:lang w:val="sk-SK" w:eastAsia="sk-SK"/>
        </w:rPr>
        <w:t>vyhlásen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spôsobom ustanoveným zákonom.</w:t>
      </w:r>
    </w:p>
    <w:bookmarkEnd w:id="0"/>
    <w:p w:rsidR="00B011B1" w:rsidRPr="00F32EB7" w:rsidRDefault="00B011B1" w:rsidP="00CE3594">
      <w:pPr>
        <w:bidi w:val="0"/>
        <w:jc w:val="both"/>
        <w:rPr>
          <w:bCs/>
          <w:iCs/>
          <w:lang w:val="sk-SK" w:eastAsia="sk-SK"/>
        </w:rPr>
      </w:pPr>
      <w:r w:rsidRPr="00F32EB7">
        <w:rPr>
          <w:bCs/>
          <w:iCs/>
          <w:lang w:val="sk-SK" w:eastAsia="sk-SK"/>
        </w:rPr>
        <w:t xml:space="preserve"> </w:t>
      </w:r>
    </w:p>
    <w:p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:rsidR="00D672B1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>Materiál má</w:t>
      </w:r>
      <w:r w:rsidR="00FD1052">
        <w:rPr>
          <w:lang w:val="sk-SK" w:eastAsia="sk-SK"/>
        </w:rPr>
        <w:t xml:space="preserve"> negatívny</w:t>
      </w:r>
      <w:r w:rsidRPr="00F32EB7">
        <w:rPr>
          <w:lang w:val="sk-SK" w:eastAsia="sk-SK"/>
        </w:rPr>
        <w:t xml:space="preserve"> vp</w:t>
      </w:r>
      <w:r w:rsidR="00550078" w:rsidRPr="00F32EB7">
        <w:rPr>
          <w:lang w:val="sk-SK" w:eastAsia="sk-SK"/>
        </w:rPr>
        <w:t>lyv na rozpočet verejnej správy</w:t>
      </w:r>
      <w:r w:rsidR="00FD1052">
        <w:rPr>
          <w:lang w:val="sk-SK" w:eastAsia="sk-SK"/>
        </w:rPr>
        <w:t xml:space="preserve"> a pozitívny vplyv na </w:t>
      </w:r>
      <w:r w:rsidR="00FD1052" w:rsidRPr="00F32EB7">
        <w:rPr>
          <w:lang w:val="sk-SK" w:eastAsia="sk-SK"/>
        </w:rPr>
        <w:t>informatizáciu spoločnosti</w:t>
      </w:r>
      <w:r w:rsidR="00FD1052">
        <w:rPr>
          <w:lang w:val="sk-SK" w:eastAsia="sk-SK"/>
        </w:rPr>
        <w:t>. Materiál nemá vplyv na</w:t>
      </w:r>
      <w:r w:rsidR="00550078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 xml:space="preserve">podnikateľské prostredie, životné prostredie, sociálne vplyvy </w:t>
      </w:r>
      <w:r w:rsidR="00FD6D86" w:rsidRPr="00F32EB7">
        <w:rPr>
          <w:lang w:val="sk-SK" w:eastAsia="sk-SK"/>
        </w:rPr>
        <w:t>a vplyv na manželstvo, rodičovstvo a rodinu</w:t>
      </w:r>
      <w:r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:rsidR="002B2F0F" w:rsidRDefault="002B2F0F" w:rsidP="002B2F0F">
      <w:pPr>
        <w:bidi w:val="0"/>
        <w:jc w:val="both"/>
        <w:rPr>
          <w:lang w:val="sk-SK" w:eastAsia="sk-SK"/>
        </w:rPr>
      </w:pPr>
    </w:p>
    <w:p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67" w:rsidRDefault="00240F67" w:rsidP="00BF5787">
      <w:r>
        <w:separator/>
      </w:r>
    </w:p>
  </w:endnote>
  <w:endnote w:type="continuationSeparator" w:id="0">
    <w:p w:rsidR="00240F67" w:rsidRDefault="00240F67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67" w:rsidRDefault="00240F67" w:rsidP="00BF5787">
      <w:r>
        <w:separator/>
      </w:r>
    </w:p>
  </w:footnote>
  <w:footnote w:type="continuationSeparator" w:id="0">
    <w:p w:rsidR="00240F67" w:rsidRDefault="00240F67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7380"/>
    <w:rsid w:val="000564E5"/>
    <w:rsid w:val="00057937"/>
    <w:rsid w:val="00061A49"/>
    <w:rsid w:val="00063241"/>
    <w:rsid w:val="00084B01"/>
    <w:rsid w:val="000C2CC9"/>
    <w:rsid w:val="00103DB9"/>
    <w:rsid w:val="0010463C"/>
    <w:rsid w:val="001127E1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8474F"/>
    <w:rsid w:val="00793C6B"/>
    <w:rsid w:val="00794AF9"/>
    <w:rsid w:val="00795FF5"/>
    <w:rsid w:val="008523EB"/>
    <w:rsid w:val="00857FFE"/>
    <w:rsid w:val="008606AB"/>
    <w:rsid w:val="0086265A"/>
    <w:rsid w:val="00870CD7"/>
    <w:rsid w:val="0087157C"/>
    <w:rsid w:val="008810E2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60DFA"/>
    <w:rsid w:val="00B62A44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7391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54FFF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A8580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2063-EBD1-48B2-8F08-A4A9046F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14</cp:revision>
  <cp:lastPrinted>2022-01-28T08:04:00Z</cp:lastPrinted>
  <dcterms:created xsi:type="dcterms:W3CDTF">2021-10-18T07:08:00Z</dcterms:created>
  <dcterms:modified xsi:type="dcterms:W3CDTF">2025-01-16T08:25:00Z</dcterms:modified>
</cp:coreProperties>
</file>