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A7CC" w14:textId="2DB45599" w:rsidR="00A97A7F" w:rsidRDefault="009D0D54" w:rsidP="009D0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14:paraId="1A49D424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57D" w14:textId="35ED235C" w:rsidR="009D0D54" w:rsidRDefault="009D0D54" w:rsidP="00E94E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9D0D54">
        <w:rPr>
          <w:rFonts w:ascii="Times New Roman" w:hAnsi="Times New Roman" w:cs="Times New Roman"/>
          <w:b/>
          <w:bCs/>
          <w:sz w:val="24"/>
          <w:szCs w:val="24"/>
        </w:rPr>
        <w:tab/>
        <w:t>Všeobecná časť</w:t>
      </w:r>
    </w:p>
    <w:p w14:paraId="279D9679" w14:textId="2E777F78" w:rsidR="0006721A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06721A">
        <w:rPr>
          <w:rFonts w:ascii="Times New Roman" w:hAnsi="Times New Roman" w:cs="Times New Roman"/>
          <w:sz w:val="24"/>
          <w:szCs w:val="24"/>
        </w:rPr>
        <w:t>Predložený návrh zákona, ktorým sa mení a dopĺňa zákon č. 595/2003 Z. z. o dani z príjmov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1A">
        <w:rPr>
          <w:rFonts w:ascii="Times New Roman" w:hAnsi="Times New Roman" w:cs="Times New Roman"/>
          <w:sz w:val="24"/>
          <w:szCs w:val="24"/>
        </w:rPr>
        <w:t>(ďalej len „návrh zákona“) predkladajú  na rokovanie Národnej rady Slovenskej republiky poslanci Národnej rady Slovenskej republiky</w:t>
      </w:r>
      <w:r w:rsidR="006F1FCE">
        <w:rPr>
          <w:rFonts w:ascii="Times New Roman" w:hAnsi="Times New Roman" w:cs="Times New Roman"/>
          <w:sz w:val="24"/>
          <w:szCs w:val="24"/>
        </w:rPr>
        <w:t xml:space="preserve"> </w:t>
      </w:r>
      <w:r w:rsidR="006F1FCE" w:rsidRPr="0006721A">
        <w:rPr>
          <w:rFonts w:ascii="Times New Roman" w:hAnsi="Times New Roman" w:cs="Times New Roman"/>
          <w:sz w:val="24"/>
          <w:szCs w:val="24"/>
        </w:rPr>
        <w:t>Anna ZÁBORSKÁ</w:t>
      </w:r>
      <w:r w:rsidR="008B34FD">
        <w:rPr>
          <w:rFonts w:ascii="Times New Roman" w:hAnsi="Times New Roman" w:cs="Times New Roman"/>
          <w:sz w:val="24"/>
          <w:szCs w:val="24"/>
        </w:rPr>
        <w:t xml:space="preserve"> a </w:t>
      </w:r>
      <w:r w:rsidR="008B34FD" w:rsidRPr="0006721A">
        <w:rPr>
          <w:rFonts w:ascii="Times New Roman" w:hAnsi="Times New Roman" w:cs="Times New Roman"/>
          <w:sz w:val="24"/>
          <w:szCs w:val="24"/>
        </w:rPr>
        <w:t>Richard VAŠEČKA</w:t>
      </w:r>
      <w:r w:rsidRPr="0006721A">
        <w:rPr>
          <w:rFonts w:ascii="Times New Roman" w:hAnsi="Times New Roman" w:cs="Times New Roman"/>
          <w:sz w:val="24"/>
          <w:szCs w:val="24"/>
        </w:rPr>
        <w:t>.</w:t>
      </w:r>
    </w:p>
    <w:p w14:paraId="58332E8F" w14:textId="77777777" w:rsidR="008B34FD" w:rsidRPr="003A707C" w:rsidRDefault="008B34FD" w:rsidP="008B34FD">
      <w:pPr>
        <w:jc w:val="both"/>
        <w:rPr>
          <w:rFonts w:ascii="Times New Roman" w:hAnsi="Times New Roman" w:cs="Times New Roman"/>
          <w:sz w:val="24"/>
          <w:szCs w:val="24"/>
        </w:rPr>
      </w:pPr>
      <w:r w:rsidRPr="003A707C">
        <w:rPr>
          <w:rFonts w:ascii="Times New Roman" w:hAnsi="Times New Roman" w:cs="Times New Roman"/>
          <w:sz w:val="24"/>
          <w:szCs w:val="24"/>
        </w:rPr>
        <w:t>Navrhovan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3A707C">
        <w:rPr>
          <w:rFonts w:ascii="Times New Roman" w:hAnsi="Times New Roman" w:cs="Times New Roman"/>
          <w:sz w:val="24"/>
          <w:szCs w:val="24"/>
        </w:rPr>
        <w:t xml:space="preserve"> legislatívn</w:t>
      </w:r>
      <w:r>
        <w:rPr>
          <w:rFonts w:ascii="Times New Roman" w:hAnsi="Times New Roman" w:cs="Times New Roman"/>
          <w:sz w:val="24"/>
          <w:szCs w:val="24"/>
        </w:rPr>
        <w:t>a úprava</w:t>
      </w:r>
      <w:r w:rsidRPr="003A707C">
        <w:rPr>
          <w:rFonts w:ascii="Times New Roman" w:hAnsi="Times New Roman" w:cs="Times New Roman"/>
          <w:sz w:val="24"/>
          <w:szCs w:val="24"/>
        </w:rPr>
        <w:t xml:space="preserve"> zavádza nový mechanizmus podpory rodín a manželských zväzkov vo forme daňového bonusu na manžela a manželku. Návrh vychádza z presvedčenia, že manželstvo predstavuje základný pilier spoločnosti, ktorý si zaslúži aktívnu podporu zo strany štátu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A707C">
        <w:rPr>
          <w:rFonts w:ascii="Times New Roman" w:hAnsi="Times New Roman" w:cs="Times New Roman"/>
          <w:sz w:val="24"/>
          <w:szCs w:val="24"/>
        </w:rPr>
        <w:t xml:space="preserve">jeho cieľom je podpora stability rodinných zväzkov a posilnenie ich spoločenského významu. </w:t>
      </w:r>
    </w:p>
    <w:p w14:paraId="3E8E16D1" w14:textId="77777777" w:rsidR="008B34FD" w:rsidRDefault="008B34FD" w:rsidP="008B34FD">
      <w:pPr>
        <w:jc w:val="both"/>
        <w:rPr>
          <w:rFonts w:ascii="Times New Roman" w:hAnsi="Times New Roman" w:cs="Times New Roman"/>
          <w:sz w:val="24"/>
          <w:szCs w:val="24"/>
        </w:rPr>
      </w:pPr>
      <w:r w:rsidRPr="000D42B6">
        <w:rPr>
          <w:rFonts w:ascii="Times New Roman" w:hAnsi="Times New Roman" w:cs="Times New Roman"/>
          <w:sz w:val="24"/>
          <w:szCs w:val="24"/>
        </w:rPr>
        <w:t xml:space="preserve">Slovenská republika v súčasnosti čelí závažným demografickým výzvam, vrátane nízkej pôrodnosti a starnúcej populácie. V kontexte týchto trendov je kľúčové vytvárať opatrenia, ktoré podporia rodiny a posilnia podmienky pre výchovu detí. Manželstvo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0D42B6">
        <w:rPr>
          <w:rFonts w:ascii="Times New Roman" w:hAnsi="Times New Roman" w:cs="Times New Roman"/>
          <w:sz w:val="24"/>
          <w:szCs w:val="24"/>
        </w:rPr>
        <w:t>ideálny nástroj na vytvorenie stabilného a bezpečného prostredia, ktoré je nevyhnutné pre zdravý vývoj detí. Tento návrh zákona zdôrazňuje hodnotu manželstva nielen ako osobného záväzku, ale aj ako spoločenského modelu, ktorý podporuje demografickú obnovu.</w:t>
      </w:r>
    </w:p>
    <w:p w14:paraId="6C0E14DC" w14:textId="0D515C47" w:rsidR="008B34FD" w:rsidRDefault="008B34FD" w:rsidP="008B34FD">
      <w:pPr>
        <w:jc w:val="both"/>
        <w:rPr>
          <w:rFonts w:ascii="Times New Roman" w:hAnsi="Times New Roman" w:cs="Times New Roman"/>
          <w:sz w:val="24"/>
          <w:szCs w:val="24"/>
        </w:rPr>
      </w:pPr>
      <w:r w:rsidRPr="003A707C">
        <w:rPr>
          <w:rFonts w:ascii="Times New Roman" w:hAnsi="Times New Roman" w:cs="Times New Roman"/>
          <w:sz w:val="24"/>
          <w:szCs w:val="24"/>
        </w:rPr>
        <w:t>Daňový bonus je koncipovaný ako finančná úľava, ktorú môžu manželia čerpať počas trvania ich manželstva.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3A707C">
        <w:rPr>
          <w:rFonts w:ascii="Times New Roman" w:hAnsi="Times New Roman" w:cs="Times New Roman"/>
          <w:sz w:val="24"/>
          <w:szCs w:val="24"/>
        </w:rPr>
        <w:t xml:space="preserve">ude poskytovaný od okamihu uzavretia manželstva a </w:t>
      </w:r>
      <w:r>
        <w:rPr>
          <w:rFonts w:ascii="Times New Roman" w:hAnsi="Times New Roman" w:cs="Times New Roman"/>
          <w:sz w:val="24"/>
          <w:szCs w:val="24"/>
        </w:rPr>
        <w:t>nárok na jeho uplatnenie zanikne spolu so zánikom manželstva.</w:t>
      </w:r>
      <w:r w:rsidRPr="003A7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A707C">
        <w:rPr>
          <w:rFonts w:ascii="Times New Roman" w:hAnsi="Times New Roman" w:cs="Times New Roman"/>
          <w:sz w:val="24"/>
          <w:szCs w:val="24"/>
        </w:rPr>
        <w:t>e navrhnutý tak, aby postupne zvyšoval finančný príspevok podľa dĺžky trvania manželstva. V prvých desiatich rokoch manželstva bude mesačný bonus vo výške 30 EUR, v období od desiateho do dvadsiateho roku manželstva sa zvýši na 60 EUR mesačne a po dosiahnutí dvadsiateho roku spoločného života dosiahne maximálnu výšku 90 EUR mesačne. Týmto spôsobom návrh odráža dôležitosť dlhodobých vzťahov a oceňuje ich stabilitu.</w:t>
      </w:r>
      <w:r>
        <w:rPr>
          <w:rFonts w:ascii="Times New Roman" w:hAnsi="Times New Roman" w:cs="Times New Roman"/>
          <w:sz w:val="24"/>
          <w:szCs w:val="24"/>
        </w:rPr>
        <w:t xml:space="preserve"> Okrem </w:t>
      </w:r>
      <w:r w:rsidRPr="003A707C">
        <w:rPr>
          <w:rFonts w:ascii="Times New Roman" w:hAnsi="Times New Roman" w:cs="Times New Roman"/>
          <w:sz w:val="24"/>
          <w:szCs w:val="24"/>
        </w:rPr>
        <w:t>podpor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A707C">
        <w:rPr>
          <w:rFonts w:ascii="Times New Roman" w:hAnsi="Times New Roman" w:cs="Times New Roman"/>
          <w:sz w:val="24"/>
          <w:szCs w:val="24"/>
        </w:rPr>
        <w:t xml:space="preserve"> dlhodobých a stabilných vzťahov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7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A707C">
        <w:rPr>
          <w:rFonts w:ascii="Times New Roman" w:hAnsi="Times New Roman" w:cs="Times New Roman"/>
          <w:sz w:val="24"/>
          <w:szCs w:val="24"/>
        </w:rPr>
        <w:t xml:space="preserve">avrhované opatrenie </w:t>
      </w:r>
      <w:r>
        <w:rPr>
          <w:rFonts w:ascii="Times New Roman" w:hAnsi="Times New Roman" w:cs="Times New Roman"/>
          <w:sz w:val="24"/>
          <w:szCs w:val="24"/>
        </w:rPr>
        <w:t xml:space="preserve">tiež </w:t>
      </w:r>
      <w:r w:rsidRPr="003A707C">
        <w:rPr>
          <w:rFonts w:ascii="Times New Roman" w:hAnsi="Times New Roman" w:cs="Times New Roman"/>
          <w:sz w:val="24"/>
          <w:szCs w:val="24"/>
        </w:rPr>
        <w:t>prispieva k zníženiu finančnej záťaže manželov, čím podporuje ich ekonomickú stabilitu.</w:t>
      </w:r>
    </w:p>
    <w:p w14:paraId="7810C961" w14:textId="2B712041" w:rsidR="008B34FD" w:rsidRDefault="008B34FD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Navrhovaná l</w:t>
      </w:r>
      <w:r w:rsidRPr="003A707C">
        <w:rPr>
          <w:rFonts w:ascii="Times New Roman" w:hAnsi="Times New Roman" w:cs="Times New Roman"/>
          <w:sz w:val="24"/>
          <w:szCs w:val="24"/>
        </w:rPr>
        <w:t>egislatív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A70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úprava p</w:t>
      </w:r>
      <w:r w:rsidRPr="003A707C">
        <w:rPr>
          <w:rFonts w:ascii="Times New Roman" w:hAnsi="Times New Roman" w:cs="Times New Roman"/>
          <w:sz w:val="24"/>
          <w:szCs w:val="24"/>
        </w:rPr>
        <w:t>odporuje rodinné hodnoty a prispieva k posilneniu spoločenského významu manželstva.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7C">
        <w:rPr>
          <w:rFonts w:ascii="Times New Roman" w:hAnsi="Times New Roman" w:cs="Times New Roman"/>
          <w:sz w:val="24"/>
          <w:szCs w:val="24"/>
        </w:rPr>
        <w:t xml:space="preserve">Zavedením </w:t>
      </w:r>
      <w:r>
        <w:rPr>
          <w:rFonts w:ascii="Times New Roman" w:hAnsi="Times New Roman" w:cs="Times New Roman"/>
          <w:sz w:val="24"/>
          <w:szCs w:val="24"/>
        </w:rPr>
        <w:t xml:space="preserve">daňového </w:t>
      </w:r>
      <w:r w:rsidRPr="003A707C">
        <w:rPr>
          <w:rFonts w:ascii="Times New Roman" w:hAnsi="Times New Roman" w:cs="Times New Roman"/>
          <w:sz w:val="24"/>
          <w:szCs w:val="24"/>
        </w:rPr>
        <w:t xml:space="preserve">bonusu </w:t>
      </w:r>
      <w:r>
        <w:rPr>
          <w:rFonts w:ascii="Times New Roman" w:hAnsi="Times New Roman" w:cs="Times New Roman"/>
          <w:sz w:val="24"/>
          <w:szCs w:val="24"/>
        </w:rPr>
        <w:t xml:space="preserve">by sa </w:t>
      </w:r>
      <w:r w:rsidRPr="003A707C">
        <w:rPr>
          <w:rFonts w:ascii="Times New Roman" w:hAnsi="Times New Roman" w:cs="Times New Roman"/>
          <w:sz w:val="24"/>
          <w:szCs w:val="24"/>
        </w:rPr>
        <w:t xml:space="preserve">štát </w:t>
      </w:r>
      <w:r>
        <w:rPr>
          <w:rFonts w:ascii="Times New Roman" w:hAnsi="Times New Roman" w:cs="Times New Roman"/>
          <w:sz w:val="24"/>
          <w:szCs w:val="24"/>
        </w:rPr>
        <w:t>pri</w:t>
      </w:r>
      <w:r w:rsidRPr="003A707C">
        <w:rPr>
          <w:rFonts w:ascii="Times New Roman" w:hAnsi="Times New Roman" w:cs="Times New Roman"/>
          <w:sz w:val="24"/>
          <w:szCs w:val="24"/>
        </w:rPr>
        <w:t>hlási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A707C">
        <w:rPr>
          <w:rFonts w:ascii="Times New Roman" w:hAnsi="Times New Roman" w:cs="Times New Roman"/>
          <w:sz w:val="24"/>
          <w:szCs w:val="24"/>
        </w:rPr>
        <w:t xml:space="preserve"> k podpore rodinných hodnôt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D42B6">
        <w:rPr>
          <w:rFonts w:ascii="Times New Roman" w:hAnsi="Times New Roman" w:cs="Times New Roman"/>
          <w:sz w:val="24"/>
          <w:szCs w:val="24"/>
        </w:rPr>
        <w:t>zároveň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Pr="000D42B6">
        <w:rPr>
          <w:rFonts w:ascii="Times New Roman" w:hAnsi="Times New Roman" w:cs="Times New Roman"/>
          <w:sz w:val="24"/>
          <w:szCs w:val="24"/>
        </w:rPr>
        <w:t xml:space="preserve"> vysla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D42B6">
        <w:rPr>
          <w:rFonts w:ascii="Times New Roman" w:hAnsi="Times New Roman" w:cs="Times New Roman"/>
          <w:sz w:val="24"/>
          <w:szCs w:val="24"/>
        </w:rPr>
        <w:t xml:space="preserve"> jasný signál o význame dlhodobých a stabilných vzťahov pre budúcnosť spoločnosti.</w:t>
      </w:r>
      <w:r>
        <w:rPr>
          <w:rFonts w:ascii="Times New Roman" w:hAnsi="Times New Roman" w:cs="Times New Roman"/>
          <w:sz w:val="24"/>
          <w:szCs w:val="24"/>
        </w:rPr>
        <w:t xml:space="preserve"> Predkladaný n</w:t>
      </w:r>
      <w:r w:rsidRPr="003A707C">
        <w:rPr>
          <w:rFonts w:ascii="Times New Roman" w:hAnsi="Times New Roman" w:cs="Times New Roman"/>
          <w:sz w:val="24"/>
          <w:szCs w:val="24"/>
        </w:rPr>
        <w:t>ávrh zákona posil</w:t>
      </w:r>
      <w:r>
        <w:rPr>
          <w:rFonts w:ascii="Times New Roman" w:hAnsi="Times New Roman" w:cs="Times New Roman"/>
          <w:sz w:val="24"/>
          <w:szCs w:val="24"/>
        </w:rPr>
        <w:t>ňuje</w:t>
      </w:r>
      <w:r w:rsidRPr="003A707C">
        <w:rPr>
          <w:rFonts w:ascii="Times New Roman" w:hAnsi="Times New Roman" w:cs="Times New Roman"/>
          <w:sz w:val="24"/>
          <w:szCs w:val="24"/>
        </w:rPr>
        <w:t xml:space="preserve"> sociálnu stabilitu, podpor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3A707C">
        <w:rPr>
          <w:rFonts w:ascii="Times New Roman" w:hAnsi="Times New Roman" w:cs="Times New Roman"/>
          <w:sz w:val="24"/>
          <w:szCs w:val="24"/>
        </w:rPr>
        <w:t xml:space="preserve"> finančnú situáciu rodín a vytv</w:t>
      </w:r>
      <w:r>
        <w:rPr>
          <w:rFonts w:ascii="Times New Roman" w:hAnsi="Times New Roman" w:cs="Times New Roman"/>
          <w:sz w:val="24"/>
          <w:szCs w:val="24"/>
        </w:rPr>
        <w:t>ára</w:t>
      </w:r>
      <w:r w:rsidRPr="003A707C">
        <w:rPr>
          <w:rFonts w:ascii="Times New Roman" w:hAnsi="Times New Roman" w:cs="Times New Roman"/>
          <w:sz w:val="24"/>
          <w:szCs w:val="24"/>
        </w:rPr>
        <w:t xml:space="preserve"> prostredie, v ktorom sú rodinné hodnoty oceňované a chránené.</w:t>
      </w:r>
    </w:p>
    <w:p w14:paraId="288C1375" w14:textId="2DEF26AB" w:rsidR="008B34FD" w:rsidRPr="00775824" w:rsidRDefault="008B34FD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775824">
        <w:rPr>
          <w:rFonts w:ascii="Times New Roman" w:hAnsi="Times New Roman" w:cs="Times New Roman"/>
          <w:sz w:val="24"/>
          <w:szCs w:val="24"/>
        </w:rPr>
        <w:t>Návrh zákona bude mať negatívny vplyv na verejné financie. Návrh zákona nebude mať vplyv na podnikateľské prostredie, životné prostredie a informatizáciu spoločnosti. Návrh zákona bude mať pozitívny sociálny vplyv. Návrh zákona bude mať pozitívny vplyv na manželstvo, rodičovstvo a rodinu.</w:t>
      </w:r>
    </w:p>
    <w:p w14:paraId="17AF8F9E" w14:textId="5BE8F05A" w:rsidR="0006721A" w:rsidRPr="009D0D54" w:rsidRDefault="0006721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06721A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</w:t>
      </w:r>
      <w:r w:rsidR="008B34FD">
        <w:rPr>
          <w:rFonts w:ascii="Times New Roman" w:hAnsi="Times New Roman" w:cs="Times New Roman"/>
          <w:sz w:val="24"/>
          <w:szCs w:val="24"/>
        </w:rPr>
        <w:t>.</w:t>
      </w:r>
    </w:p>
    <w:p w14:paraId="49820E18" w14:textId="452553F3" w:rsidR="009D0D54" w:rsidRDefault="009D0D54" w:rsidP="009D0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2620BE69" w14:textId="77777777" w:rsidR="0006721A" w:rsidRDefault="0006721A" w:rsidP="0006721A">
      <w:pPr>
        <w:spacing w:line="240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</w:p>
    <w:p w14:paraId="19A1AF1C" w14:textId="7F6A252A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</w:p>
    <w:p w14:paraId="6AC789F4" w14:textId="32476F8E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K bodu 1</w:t>
      </w:r>
    </w:p>
    <w:p w14:paraId="14870326" w14:textId="4CB99C53" w:rsidR="00E94EAA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Navrhuje sa</w:t>
      </w:r>
      <w:r w:rsidR="006F1FCE">
        <w:rPr>
          <w:rFonts w:ascii="Times New Roman" w:hAnsi="Times New Roman" w:cs="Times New Roman"/>
          <w:sz w:val="24"/>
          <w:szCs w:val="24"/>
        </w:rPr>
        <w:t xml:space="preserve"> </w:t>
      </w:r>
      <w:r w:rsidR="008B34FD">
        <w:rPr>
          <w:rFonts w:ascii="Times New Roman" w:hAnsi="Times New Roman" w:cs="Times New Roman"/>
          <w:sz w:val="24"/>
          <w:szCs w:val="24"/>
        </w:rPr>
        <w:t>zavedenie daňového bonusu na manželstvo a uvádzajú sa podrobnosti o jeho výške a výpočte.</w:t>
      </w:r>
    </w:p>
    <w:p w14:paraId="5CE6910A" w14:textId="77777777" w:rsidR="008B34FD" w:rsidRDefault="008B34FD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9CD14" w14:textId="4CAD5FF7" w:rsidR="0006721A" w:rsidRPr="008917DD" w:rsidRDefault="0006721A" w:rsidP="0006721A">
      <w:pPr>
        <w:spacing w:line="240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  <w:r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I</w:t>
      </w:r>
    </w:p>
    <w:p w14:paraId="6049A6D8" w14:textId="337C28D1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6F1F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1. januára 2026</w:t>
      </w:r>
      <w:r w:rsidRPr="009D0D54">
        <w:rPr>
          <w:rFonts w:ascii="Times New Roman" w:hAnsi="Times New Roman" w:cs="Times New Roman"/>
          <w:sz w:val="24"/>
          <w:szCs w:val="24"/>
        </w:rPr>
        <w:t>.</w:t>
      </w:r>
    </w:p>
    <w:p w14:paraId="64DBE4EF" w14:textId="77777777" w:rsidR="009D0D54" w:rsidRP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4C350" w14:textId="77777777" w:rsidR="00E94EAA" w:rsidRDefault="00E94EAA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D486A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9563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A3255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7CA77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651EA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87206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F3A0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E29947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9A583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2F6BB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0C7E1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712D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34EF0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7F45B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670EE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D61D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315A8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B7AE2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0BF09" w14:textId="77777777" w:rsidR="009D0D54" w:rsidRDefault="009D0D54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AA772" w14:textId="77777777" w:rsidR="007D0B0D" w:rsidRDefault="007D0B0D" w:rsidP="00E94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2758B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 ZLUČITEĽNOSTI</w:t>
      </w:r>
    </w:p>
    <w:p w14:paraId="0B845853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6F3D215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43756" w14:textId="37B0E09E" w:rsid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1. Navrhovateľ zákona:</w:t>
      </w:r>
      <w:r w:rsidRPr="009D0D54">
        <w:rPr>
          <w:rFonts w:ascii="Times New Roman" w:hAnsi="Times New Roman" w:cs="Times New Roman"/>
          <w:sz w:val="24"/>
          <w:szCs w:val="24"/>
        </w:rPr>
        <w:t xml:space="preserve"> poslanci Národnej rady Slovenskej republiky </w:t>
      </w:r>
      <w:r w:rsidR="007D0B0D" w:rsidRPr="009D0D54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7D0B0D" w:rsidRPr="009D0D54">
        <w:rPr>
          <w:rFonts w:ascii="Times New Roman" w:hAnsi="Times New Roman" w:cs="Times New Roman"/>
          <w:sz w:val="24"/>
          <w:szCs w:val="24"/>
        </w:rPr>
        <w:t>Záborská</w:t>
      </w:r>
      <w:proofErr w:type="spellEnd"/>
      <w:r w:rsidR="008B34FD">
        <w:rPr>
          <w:rFonts w:ascii="Times New Roman" w:hAnsi="Times New Roman" w:cs="Times New Roman"/>
          <w:sz w:val="24"/>
          <w:szCs w:val="24"/>
        </w:rPr>
        <w:t xml:space="preserve"> a </w:t>
      </w:r>
      <w:r w:rsidR="008B34FD" w:rsidRPr="009D0D54"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 w:rsidR="008B34FD" w:rsidRPr="009D0D54">
        <w:rPr>
          <w:rFonts w:ascii="Times New Roman" w:hAnsi="Times New Roman" w:cs="Times New Roman"/>
          <w:sz w:val="24"/>
          <w:szCs w:val="24"/>
        </w:rPr>
        <w:t>Vašečka</w:t>
      </w:r>
      <w:proofErr w:type="spellEnd"/>
      <w:r w:rsidR="007D0B0D">
        <w:rPr>
          <w:rFonts w:ascii="Times New Roman" w:hAnsi="Times New Roman" w:cs="Times New Roman"/>
          <w:sz w:val="24"/>
          <w:szCs w:val="24"/>
        </w:rPr>
        <w:t>.</w:t>
      </w:r>
    </w:p>
    <w:p w14:paraId="69263760" w14:textId="798F78D8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2. Názov návrhu zákona: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 xml:space="preserve">ktorým sa mení </w:t>
      </w:r>
      <w:r w:rsidR="0077479F">
        <w:rPr>
          <w:rFonts w:ascii="Times New Roman" w:hAnsi="Times New Roman" w:cs="Times New Roman"/>
          <w:sz w:val="24"/>
          <w:szCs w:val="24"/>
        </w:rPr>
        <w:t xml:space="preserve">a dopĺňa </w:t>
      </w:r>
      <w:r w:rsidR="00356ECF" w:rsidRPr="00356ECF">
        <w:rPr>
          <w:rFonts w:ascii="Times New Roman" w:hAnsi="Times New Roman" w:cs="Times New Roman"/>
          <w:sz w:val="24"/>
          <w:szCs w:val="24"/>
        </w:rPr>
        <w:t>zákon č. 595/2003 Z.</w:t>
      </w:r>
      <w:r w:rsidR="0006721A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>z. o dani z príjmov v znení neskorších predpisov</w:t>
      </w:r>
    </w:p>
    <w:p w14:paraId="0C551CE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3. Predmet návrhu zákona:</w:t>
      </w:r>
    </w:p>
    <w:p w14:paraId="384267F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a) nie je upravený v primárnom práve Európskej únie,</w:t>
      </w:r>
    </w:p>
    <w:p w14:paraId="669B4259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b) nie je upravený v sekundárnom práve Európskej únie,</w:t>
      </w:r>
    </w:p>
    <w:p w14:paraId="6D4D4571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 xml:space="preserve">c) nie je obsiahnutý v judikatúre Súdneho dvora Európskej únie. </w:t>
      </w:r>
    </w:p>
    <w:p w14:paraId="486DFC95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4.Záväzky Slovenskej republiky vo vzťahu k Európskej únii:</w:t>
      </w:r>
    </w:p>
    <w:p w14:paraId="3E7FB5C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Bezpredmetné</w:t>
      </w:r>
    </w:p>
    <w:p w14:paraId="446D3802" w14:textId="30E1AB34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5.Návrh zákona je zlučiteľný s právom Európskej únie</w:t>
      </w:r>
      <w:r w:rsidR="007758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0A7EB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sz w:val="24"/>
          <w:szCs w:val="24"/>
        </w:rPr>
        <w:t>Stupeň zlučiteľnosti - úplný</w:t>
      </w:r>
    </w:p>
    <w:p w14:paraId="06AC1218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ECD8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5E9CD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3A8D0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0230F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DB4B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AA825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1813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6D26D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3895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7F3F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646A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085C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8DD5C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109DB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404ED" w14:textId="77777777" w:rsidR="009D0D54" w:rsidRPr="009D0D54" w:rsidRDefault="009D0D54" w:rsidP="009D0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DE75E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DOLOŽKA</w:t>
      </w:r>
    </w:p>
    <w:p w14:paraId="7521D0DF" w14:textId="77777777" w:rsidR="009D0D54" w:rsidRPr="009D0D54" w:rsidRDefault="009D0D54" w:rsidP="009D0D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vybraných vplyvov</w:t>
      </w:r>
    </w:p>
    <w:p w14:paraId="2D56DF0B" w14:textId="5C71B2DF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356ECF" w:rsidRPr="00356ECF">
        <w:rPr>
          <w:rFonts w:ascii="Times New Roman" w:hAnsi="Times New Roman" w:cs="Times New Roman"/>
          <w:sz w:val="24"/>
          <w:szCs w:val="24"/>
        </w:rPr>
        <w:t>ktorým sa mení</w:t>
      </w:r>
      <w:r w:rsidR="0077479F">
        <w:rPr>
          <w:rFonts w:ascii="Times New Roman" w:hAnsi="Times New Roman" w:cs="Times New Roman"/>
          <w:sz w:val="24"/>
          <w:szCs w:val="24"/>
        </w:rPr>
        <w:t xml:space="preserve"> a dopĺňa</w:t>
      </w:r>
      <w:r w:rsidR="00356ECF" w:rsidRPr="00356ECF">
        <w:rPr>
          <w:rFonts w:ascii="Times New Roman" w:hAnsi="Times New Roman" w:cs="Times New Roman"/>
          <w:sz w:val="24"/>
          <w:szCs w:val="24"/>
        </w:rPr>
        <w:t xml:space="preserve"> zákon č. 595/2003 Z.</w:t>
      </w:r>
      <w:r w:rsidR="00775824">
        <w:rPr>
          <w:rFonts w:ascii="Times New Roman" w:hAnsi="Times New Roman" w:cs="Times New Roman"/>
          <w:sz w:val="24"/>
          <w:szCs w:val="24"/>
        </w:rPr>
        <w:t xml:space="preserve"> </w:t>
      </w:r>
      <w:r w:rsidR="00356ECF" w:rsidRPr="00356ECF">
        <w:rPr>
          <w:rFonts w:ascii="Times New Roman" w:hAnsi="Times New Roman" w:cs="Times New Roman"/>
          <w:sz w:val="24"/>
          <w:szCs w:val="24"/>
        </w:rPr>
        <w:t>z. o dani z príjmov v znení neskorších predpisov</w:t>
      </w:r>
    </w:p>
    <w:p w14:paraId="78B76F5A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Termín začatia a ukončenia PPK:</w:t>
      </w:r>
      <w:r w:rsidRPr="009D0D54">
        <w:rPr>
          <w:rFonts w:ascii="Times New Roman" w:hAnsi="Times New Roman" w:cs="Times New Roman"/>
          <w:sz w:val="24"/>
          <w:szCs w:val="24"/>
        </w:rPr>
        <w:t xml:space="preserve"> </w:t>
      </w:r>
      <w:r w:rsidRPr="009D0D54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3037BF0A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A.2. Vplyvy: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418"/>
        <w:gridCol w:w="1270"/>
      </w:tblGrid>
      <w:tr w:rsidR="009D0D54" w:rsidRPr="009D0D54" w14:paraId="1D6935BA" w14:textId="77777777" w:rsidTr="002131D5">
        <w:tc>
          <w:tcPr>
            <w:tcW w:w="4957" w:type="dxa"/>
          </w:tcPr>
          <w:p w14:paraId="65A8B979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E044CE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418" w:type="dxa"/>
          </w:tcPr>
          <w:p w14:paraId="7ABC513F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270" w:type="dxa"/>
          </w:tcPr>
          <w:p w14:paraId="2585E9DB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9D0D54" w:rsidRPr="009D0D54" w14:paraId="4C0540BE" w14:textId="77777777" w:rsidTr="002131D5">
        <w:tc>
          <w:tcPr>
            <w:tcW w:w="4957" w:type="dxa"/>
          </w:tcPr>
          <w:p w14:paraId="683ED8C4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417" w:type="dxa"/>
          </w:tcPr>
          <w:p w14:paraId="4E0EB9E2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DF569" w14:textId="4330497C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ABC7C9D" w14:textId="2E7FFF5A" w:rsidR="009D0D54" w:rsidRPr="009D0D54" w:rsidRDefault="00DA1D3C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D0D54" w:rsidRPr="009D0D54" w14:paraId="4A87D86B" w14:textId="77777777" w:rsidTr="002131D5">
        <w:tc>
          <w:tcPr>
            <w:tcW w:w="4957" w:type="dxa"/>
          </w:tcPr>
          <w:p w14:paraId="00918B39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prostredie-</w:t>
            </w:r>
          </w:p>
          <w:p w14:paraId="6A96C725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 xml:space="preserve">    dochádza k zvýšeniu regulačného zaťaženia?</w:t>
            </w:r>
          </w:p>
        </w:tc>
        <w:tc>
          <w:tcPr>
            <w:tcW w:w="1417" w:type="dxa"/>
          </w:tcPr>
          <w:p w14:paraId="3562D48C" w14:textId="5314FBCA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0D8B3" w14:textId="17A5EA2A" w:rsidR="009D0D54" w:rsidRPr="009D0D54" w:rsidRDefault="008B34FD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09061CB4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32E1312A" w14:textId="77777777" w:rsidTr="002131D5">
        <w:tc>
          <w:tcPr>
            <w:tcW w:w="4957" w:type="dxa"/>
          </w:tcPr>
          <w:p w14:paraId="58864F18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417" w:type="dxa"/>
          </w:tcPr>
          <w:p w14:paraId="33953DD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7F7206B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478A1BA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343824C3" w14:textId="77777777" w:rsidTr="002131D5">
        <w:tc>
          <w:tcPr>
            <w:tcW w:w="4957" w:type="dxa"/>
          </w:tcPr>
          <w:p w14:paraId="0427F4E0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vplyvy na hospodárenie obyvateľstva</w:t>
            </w:r>
          </w:p>
        </w:tc>
        <w:tc>
          <w:tcPr>
            <w:tcW w:w="1417" w:type="dxa"/>
          </w:tcPr>
          <w:p w14:paraId="0BE9D5F9" w14:textId="7F73E959" w:rsidR="009D0D54" w:rsidRPr="009D0D54" w:rsidRDefault="00DA1D3C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24C26576" w14:textId="1CCBEA61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0BB159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26F5F07A" w14:textId="77777777" w:rsidTr="002131D5">
        <w:tc>
          <w:tcPr>
            <w:tcW w:w="4957" w:type="dxa"/>
          </w:tcPr>
          <w:p w14:paraId="68E71DAF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 xml:space="preserve">sociálnu </w:t>
            </w:r>
            <w:proofErr w:type="spellStart"/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exklúziu</w:t>
            </w:r>
            <w:proofErr w:type="spellEnd"/>
          </w:p>
        </w:tc>
        <w:tc>
          <w:tcPr>
            <w:tcW w:w="1417" w:type="dxa"/>
          </w:tcPr>
          <w:p w14:paraId="056AC268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0BE9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768D54AA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478685F5" w14:textId="77777777" w:rsidTr="002131D5">
        <w:tc>
          <w:tcPr>
            <w:tcW w:w="4957" w:type="dxa"/>
          </w:tcPr>
          <w:p w14:paraId="44172F65" w14:textId="77777777" w:rsidR="009D0D54" w:rsidRPr="009D0D54" w:rsidRDefault="009D0D54" w:rsidP="009D0D54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rovnosť príležitostí a rodovú rovnosť a vplyvy na zamestnanosť</w:t>
            </w:r>
          </w:p>
        </w:tc>
        <w:tc>
          <w:tcPr>
            <w:tcW w:w="1417" w:type="dxa"/>
          </w:tcPr>
          <w:p w14:paraId="4881FC9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C366CC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0C4B8052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0F6A2E1C" w14:textId="77777777" w:rsidTr="002131D5">
        <w:tc>
          <w:tcPr>
            <w:tcW w:w="4957" w:type="dxa"/>
          </w:tcPr>
          <w:p w14:paraId="0ECDDC60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417" w:type="dxa"/>
          </w:tcPr>
          <w:p w14:paraId="0A8C1696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4B2573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4CE88604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1B588C71" w14:textId="77777777" w:rsidTr="002131D5">
        <w:tc>
          <w:tcPr>
            <w:tcW w:w="4957" w:type="dxa"/>
          </w:tcPr>
          <w:p w14:paraId="777795CD" w14:textId="77777777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417" w:type="dxa"/>
          </w:tcPr>
          <w:p w14:paraId="41BACB10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D0CBD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14:paraId="2DAE8607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D54" w:rsidRPr="009D0D54" w14:paraId="7D9997A5" w14:textId="77777777" w:rsidTr="002131D5">
        <w:tc>
          <w:tcPr>
            <w:tcW w:w="4957" w:type="dxa"/>
          </w:tcPr>
          <w:p w14:paraId="2F1092FC" w14:textId="61FC460B" w:rsidR="009D0D54" w:rsidRPr="009D0D54" w:rsidRDefault="009D0D54" w:rsidP="009D0D5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6. Vplyvy na manželstvo, rodičovstvo a</w:t>
            </w:r>
            <w:r w:rsidR="00774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0D54">
              <w:rPr>
                <w:rFonts w:ascii="Times New Roman" w:hAnsi="Times New Roman" w:cs="Times New Roman"/>
                <w:sz w:val="24"/>
                <w:szCs w:val="24"/>
              </w:rPr>
              <w:t>rodinu</w:t>
            </w:r>
          </w:p>
        </w:tc>
        <w:tc>
          <w:tcPr>
            <w:tcW w:w="1417" w:type="dxa"/>
          </w:tcPr>
          <w:p w14:paraId="29E38F69" w14:textId="670C4681" w:rsidR="009D0D54" w:rsidRPr="009D0D54" w:rsidRDefault="008B34FD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14:paraId="1A017C06" w14:textId="5CF99FB3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5FFB398" w14:textId="77777777" w:rsidR="009D0D54" w:rsidRPr="009D0D54" w:rsidRDefault="009D0D54" w:rsidP="00DA1D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9572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0FDAC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A.3. Poznámky</w:t>
      </w:r>
    </w:p>
    <w:p w14:paraId="45C2734D" w14:textId="77777777" w:rsidR="008B34FD" w:rsidRPr="008B34FD" w:rsidRDefault="008B34FD" w:rsidP="008B34F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34FD">
        <w:rPr>
          <w:rFonts w:ascii="Times New Roman" w:hAnsi="Times New Roman" w:cs="Times New Roman"/>
          <w:i/>
          <w:iCs/>
          <w:sz w:val="24"/>
          <w:szCs w:val="24"/>
        </w:rPr>
        <w:t>Návrh zákona bude mať negatívny vplyv na verejné financie. Návrh zákona nebude mať vplyv na podnikateľské prostredie, životné prostredie a informatizáciu spoločnosti. Návrh zákona bude mať pozitívny sociálny vplyv. Návrh zákona bude mať pozitívny vplyv na manželstvo, rodičovstvo a rodinu.</w:t>
      </w:r>
    </w:p>
    <w:p w14:paraId="3172B807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190AA296" w14:textId="77777777" w:rsidR="009D0D54" w:rsidRPr="009D0D54" w:rsidRDefault="009D0D54" w:rsidP="009D0D54">
      <w:pPr>
        <w:jc w:val="both"/>
        <w:rPr>
          <w:rFonts w:ascii="Times New Roman" w:hAnsi="Times New Roman" w:cs="Times New Roman"/>
          <w:sz w:val="24"/>
          <w:szCs w:val="24"/>
        </w:rPr>
      </w:pPr>
      <w:r w:rsidRPr="009D0D54">
        <w:rPr>
          <w:rFonts w:ascii="Times New Roman" w:hAnsi="Times New Roman" w:cs="Times New Roman"/>
          <w:i/>
          <w:iCs/>
          <w:sz w:val="24"/>
          <w:szCs w:val="24"/>
        </w:rPr>
        <w:t>bezpredmetné</w:t>
      </w:r>
    </w:p>
    <w:p w14:paraId="68780D57" w14:textId="77777777" w:rsidR="00775824" w:rsidRPr="00775824" w:rsidRDefault="00775824" w:rsidP="00775824">
      <w:pPr>
        <w:rPr>
          <w:rFonts w:ascii="Times New Roman" w:eastAsia="-webkit-standard" w:hAnsi="Times New Roman" w:cs="Times New Roman"/>
          <w:color w:val="000000"/>
          <w:sz w:val="24"/>
          <w:szCs w:val="24"/>
        </w:rPr>
      </w:pPr>
      <w:r w:rsidRPr="00775824">
        <w:rPr>
          <w:rFonts w:ascii="Times New Roman" w:hAnsi="Times New Roman" w:cs="Times New Roman"/>
          <w:b/>
          <w:color w:val="000000"/>
          <w:sz w:val="24"/>
          <w:szCs w:val="24"/>
        </w:rPr>
        <w:t>A.5. Stanovisko gestorov</w:t>
      </w:r>
    </w:p>
    <w:p w14:paraId="57EE3644" w14:textId="5651F655" w:rsidR="009D0D54" w:rsidRPr="00775824" w:rsidRDefault="00775824" w:rsidP="00775824">
      <w:pPr>
        <w:rPr>
          <w:rFonts w:ascii="Times New Roman" w:eastAsia="-webkit-standard" w:hAnsi="Times New Roman" w:cs="Times New Roman"/>
          <w:color w:val="000000"/>
          <w:sz w:val="24"/>
          <w:szCs w:val="24"/>
        </w:rPr>
      </w:pPr>
      <w:r w:rsidRPr="00775824">
        <w:rPr>
          <w:rFonts w:ascii="Times New Roman" w:hAnsi="Times New Roman" w:cs="Times New Roman"/>
          <w:i/>
          <w:color w:val="000000"/>
          <w:sz w:val="24"/>
          <w:szCs w:val="24"/>
        </w:rPr>
        <w:t>Návrh zákona bol zaslaný na vyjadrenie Ministerstvu financií SR a Ministerstvu hospodárstva SR a stanovisko ministerstiev tvorí súčasť predkladaného materiálu.</w:t>
      </w:r>
    </w:p>
    <w:sectPr w:rsidR="009D0D54" w:rsidRPr="0077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-webkit-standard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7139"/>
    <w:multiLevelType w:val="hybridMultilevel"/>
    <w:tmpl w:val="19E60700"/>
    <w:lvl w:ilvl="0" w:tplc="B606924C">
      <w:start w:val="3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11041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AA"/>
    <w:rsid w:val="0006721A"/>
    <w:rsid w:val="00251EC9"/>
    <w:rsid w:val="00356ECF"/>
    <w:rsid w:val="00546067"/>
    <w:rsid w:val="006F1FCE"/>
    <w:rsid w:val="0072300B"/>
    <w:rsid w:val="0077479F"/>
    <w:rsid w:val="00775824"/>
    <w:rsid w:val="007D0B0D"/>
    <w:rsid w:val="008B34FD"/>
    <w:rsid w:val="009D0D54"/>
    <w:rsid w:val="00A53131"/>
    <w:rsid w:val="00A97A7F"/>
    <w:rsid w:val="00C16A4C"/>
    <w:rsid w:val="00C7636B"/>
    <w:rsid w:val="00CB281A"/>
    <w:rsid w:val="00DA1D3C"/>
    <w:rsid w:val="00DC4660"/>
    <w:rsid w:val="00E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F355"/>
  <w15:chartTrackingRefBased/>
  <w15:docId w15:val="{5BE429C2-643D-4662-9476-17B2EE17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9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4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4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4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4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4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4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4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4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4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4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4E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4E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4E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4E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4E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4E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4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4EA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4E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4EA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4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4EA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4EAA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D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Wallenfels Jozef</cp:lastModifiedBy>
  <cp:revision>7</cp:revision>
  <dcterms:created xsi:type="dcterms:W3CDTF">2024-11-04T15:34:00Z</dcterms:created>
  <dcterms:modified xsi:type="dcterms:W3CDTF">2025-01-17T12:09:00Z</dcterms:modified>
</cp:coreProperties>
</file>