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BB5" w:rsidRPr="001409E4" w:rsidP="00E70BB5">
      <w:pPr>
        <w:jc w:val="center"/>
        <w:rPr>
          <w:b/>
          <w:spacing w:val="30"/>
          <w:sz w:val="24"/>
          <w:szCs w:val="24"/>
        </w:rPr>
      </w:pPr>
      <w:r w:rsidRPr="001409E4">
        <w:rPr>
          <w:b/>
          <w:spacing w:val="30"/>
          <w:sz w:val="24"/>
          <w:szCs w:val="24"/>
        </w:rPr>
        <w:t xml:space="preserve">NÁRODNÁ RADA SLOVENSKEJ REPUBLIKY </w:t>
      </w:r>
    </w:p>
    <w:p w:rsidR="00E70BB5" w:rsidRPr="001409E4" w:rsidP="00E70BB5">
      <w:pPr>
        <w:pBdr>
          <w:bottom w:val="single" w:sz="12" w:space="3" w:color="auto"/>
        </w:pBdr>
        <w:jc w:val="center"/>
        <w:rPr>
          <w:spacing w:val="30"/>
          <w:sz w:val="24"/>
          <w:szCs w:val="24"/>
        </w:rPr>
      </w:pPr>
      <w:r w:rsidRPr="001409E4">
        <w:rPr>
          <w:spacing w:val="30"/>
          <w:sz w:val="24"/>
          <w:szCs w:val="24"/>
        </w:rPr>
        <w:t>I</w:t>
      </w:r>
      <w:r>
        <w:rPr>
          <w:spacing w:val="30"/>
          <w:sz w:val="24"/>
          <w:szCs w:val="24"/>
        </w:rPr>
        <w:t>X</w:t>
      </w:r>
      <w:r w:rsidRPr="001409E4">
        <w:rPr>
          <w:spacing w:val="30"/>
          <w:sz w:val="24"/>
          <w:szCs w:val="24"/>
        </w:rPr>
        <w:t>. volebné obdobie</w:t>
      </w:r>
    </w:p>
    <w:p w:rsidR="00E70BB5" w:rsidRPr="001409E4" w:rsidP="00E70BB5">
      <w:pPr>
        <w:jc w:val="center"/>
        <w:rPr>
          <w:spacing w:val="30"/>
          <w:sz w:val="24"/>
          <w:szCs w:val="24"/>
          <w:highlight w:val="yellow"/>
        </w:rPr>
      </w:pPr>
    </w:p>
    <w:p w:rsidR="00E70BB5" w:rsidRPr="001409E4" w:rsidP="00E70BB5">
      <w:pPr>
        <w:jc w:val="center"/>
        <w:rPr>
          <w:spacing w:val="30"/>
          <w:sz w:val="24"/>
          <w:szCs w:val="24"/>
          <w:highlight w:val="yellow"/>
        </w:rPr>
      </w:pPr>
    </w:p>
    <w:p w:rsidR="00E70BB5" w:rsidRPr="001409E4" w:rsidP="00E70BB5">
      <w:pPr>
        <w:jc w:val="center"/>
        <w:rPr>
          <w:b/>
          <w:spacing w:val="30"/>
          <w:sz w:val="24"/>
          <w:szCs w:val="24"/>
          <w:highlight w:val="yellow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 xml:space="preserve">Návrh </w:t>
      </w:r>
    </w:p>
    <w:p w:rsidR="005A1E8B" w:rsidRPr="0089376E" w:rsidP="0089376E">
      <w:pPr>
        <w:spacing w:before="120"/>
        <w:jc w:val="center"/>
        <w:rPr>
          <w:b/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b/>
          <w:smallCaps/>
          <w:sz w:val="24"/>
          <w:szCs w:val="24"/>
        </w:rPr>
        <w:t>ZÁKON</w:t>
      </w:r>
    </w:p>
    <w:p w:rsidR="005A1E8B" w:rsidRPr="0089376E" w:rsidP="0089376E">
      <w:pPr>
        <w:spacing w:before="120"/>
        <w:jc w:val="center"/>
        <w:rPr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>z ... 202</w:t>
      </w:r>
      <w:r w:rsidR="00191CFE">
        <w:rPr>
          <w:sz w:val="24"/>
          <w:szCs w:val="24"/>
        </w:rPr>
        <w:t>5</w:t>
      </w:r>
      <w:r w:rsidRPr="0089376E">
        <w:rPr>
          <w:sz w:val="24"/>
          <w:szCs w:val="24"/>
        </w:rPr>
        <w:t>,</w:t>
      </w:r>
    </w:p>
    <w:p w:rsidR="005A1E8B" w:rsidRPr="0089376E" w:rsidP="0089376E">
      <w:pPr>
        <w:spacing w:before="120"/>
        <w:jc w:val="center"/>
        <w:rPr>
          <w:sz w:val="24"/>
          <w:szCs w:val="24"/>
        </w:rPr>
      </w:pPr>
    </w:p>
    <w:p w:rsidR="00F71E2E" w:rsidRPr="0089376E" w:rsidP="0089376E">
      <w:pPr>
        <w:suppressAutoHyphens w:val="0"/>
        <w:jc w:val="center"/>
        <w:rPr>
          <w:sz w:val="24"/>
          <w:szCs w:val="24"/>
        </w:rPr>
      </w:pPr>
      <w:r w:rsidRPr="002A37BF" w:rsidR="002A37BF">
        <w:rPr>
          <w:b/>
          <w:bCs/>
          <w:sz w:val="24"/>
          <w:szCs w:val="24"/>
          <w:lang w:eastAsia="sk-SK"/>
        </w:rPr>
        <w:t xml:space="preserve">ktorým sa </w:t>
      </w:r>
      <w:r w:rsidR="002A37BF">
        <w:rPr>
          <w:b/>
          <w:bCs/>
          <w:sz w:val="24"/>
          <w:szCs w:val="24"/>
          <w:lang w:eastAsia="sk-SK"/>
        </w:rPr>
        <w:t xml:space="preserve">dopĺňa </w:t>
      </w:r>
      <w:r w:rsidRPr="002A37BF" w:rsidR="002A37BF">
        <w:rPr>
          <w:b/>
          <w:bCs/>
          <w:sz w:val="24"/>
          <w:szCs w:val="24"/>
          <w:lang w:eastAsia="sk-SK"/>
        </w:rPr>
        <w:t>zákon č. 355/2007 Z. z. o ochrane, podpore a rozvoji verejného zdravia a o zmene a doplnení niektorých zákonov</w:t>
      </w:r>
      <w:r w:rsidR="002A37BF">
        <w:rPr>
          <w:b/>
          <w:bCs/>
          <w:sz w:val="24"/>
          <w:szCs w:val="24"/>
          <w:lang w:eastAsia="sk-SK"/>
        </w:rPr>
        <w:t xml:space="preserve"> v znení neskorších predpisov</w:t>
      </w:r>
    </w:p>
    <w:p w:rsidR="00F71E2E" w:rsidRPr="0089376E" w:rsidP="0089376E">
      <w:pPr>
        <w:suppressAutoHyphens w:val="0"/>
        <w:jc w:val="both"/>
        <w:rPr>
          <w:sz w:val="24"/>
          <w:szCs w:val="24"/>
          <w:lang w:eastAsia="sk-SK"/>
        </w:rPr>
      </w:pPr>
    </w:p>
    <w:p w:rsidR="00F71E2E" w:rsidRPr="0089376E" w:rsidP="0089376E">
      <w:pPr>
        <w:suppressAutoHyphens w:val="0"/>
        <w:ind w:firstLine="708"/>
        <w:jc w:val="both"/>
        <w:rPr>
          <w:sz w:val="24"/>
          <w:szCs w:val="24"/>
        </w:rPr>
      </w:pPr>
      <w:r w:rsidRPr="0089376E">
        <w:rPr>
          <w:sz w:val="24"/>
          <w:szCs w:val="24"/>
          <w:lang w:eastAsia="sk-SK"/>
        </w:rPr>
        <w:t>Národná rada</w:t>
      </w:r>
      <w:r w:rsidRPr="0089376E">
        <w:rPr>
          <w:sz w:val="24"/>
          <w:szCs w:val="24"/>
          <w:lang w:eastAsia="sk-SK"/>
        </w:rPr>
        <w:t xml:space="preserve"> Slovenskej republiky sa uzniesla na tomto zákone: </w:t>
      </w:r>
    </w:p>
    <w:p w:rsidR="00F71E2E" w:rsidRPr="0089376E" w:rsidP="0089376E">
      <w:pPr>
        <w:suppressAutoHyphens w:val="0"/>
        <w:jc w:val="center"/>
        <w:rPr>
          <w:b/>
          <w:bCs/>
          <w:sz w:val="24"/>
          <w:szCs w:val="24"/>
          <w:lang w:eastAsia="en-US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P="0089376E">
      <w:pPr>
        <w:widowControl w:val="0"/>
        <w:jc w:val="both"/>
        <w:rPr>
          <w:sz w:val="24"/>
          <w:szCs w:val="24"/>
        </w:rPr>
      </w:pPr>
      <w:r w:rsidR="002A37BF">
        <w:rPr>
          <w:sz w:val="24"/>
          <w:szCs w:val="24"/>
        </w:rPr>
        <w:tab/>
      </w:r>
      <w:r w:rsidRPr="002A37BF" w:rsidR="002A37BF">
        <w:rPr>
          <w:sz w:val="24"/>
          <w:szCs w:val="24"/>
        </w:rPr>
        <w:t xml:space="preserve">Zákon č. 355/2007 Z. z. o ochrane, podpore a rozvoji verejného zdravia a o zmene a doplnení niektorých zákonov v znení zákona č. 140/2008 Z. z., zákona č. 461/2008 Z. z., zákona č. 540/2008 Z. z., zákona č. 170/2009 Z. z., zákona č. 67/2010 Z. z., zákona č. 131/2010 Z. z., 132/2010 Z. z., zákona č. 136/2010 Z. z., zákona č. 172/2011 Z. z., zákona č. 470/2011 Z. z., zákona č. 306/2012 Z. </w:t>
      </w:r>
      <w:r w:rsidRPr="002A37BF" w:rsidR="002A37BF">
        <w:rPr>
          <w:sz w:val="24"/>
          <w:szCs w:val="24"/>
        </w:rPr>
        <w:t xml:space="preserve">z. zákona č. 74/2013 Z. z., zákona č. 153/2013 Z. z., zákona </w:t>
      </w:r>
      <w:r w:rsidRPr="002A37BF" w:rsidR="002A37BF">
        <w:rPr>
          <w:sz w:val="24"/>
          <w:szCs w:val="24"/>
        </w:rPr>
        <w:t xml:space="preserve">č. 204/2014 Z. z., zákona č. 77/2015 Z. z., zákona č.403/2015 Z. z., zákona č. 91/2016 Z. z., zákona č. 125/2016 Z. z., zákona č. 355/2016 Z. z., zákona č. 40/2017 Z. z., zákona č. 150/2017 Z. z., zákona č. 289/2017 Z. z., zákona č. 292/2017 Z. z., zákona č. 87/2018 Z. z., zákona č. 475/2019 Z. z., zákona č. 69/2020 Z. z., zákona č. 119/2020 Z. z., zákona č. 125/2020 Z. z., zákona č. 198/2020 Z. z., zákona č. 242/2020 Z. z., zákona č. 286/2020 Z. </w:t>
      </w:r>
      <w:r w:rsidRPr="002A37BF" w:rsidR="002A37BF">
        <w:rPr>
          <w:sz w:val="24"/>
          <w:szCs w:val="24"/>
        </w:rPr>
        <w:t>z., zákona č. 318/2020 Z. z., zákona č. 319/2020 Z. z., zákona č. 220/2021 Z. z., zákona č. 252/2021 Z. z., zákona č. 304/</w:t>
      </w:r>
      <w:r w:rsidRPr="002A37BF" w:rsidR="002A37BF">
        <w:rPr>
          <w:sz w:val="24"/>
          <w:szCs w:val="24"/>
        </w:rPr>
        <w:t>2021 Z. z., zákona č. 412/2021 Z. z. zákona č. 533/2021 Z. z., zákona č. 249/2022 Z. z., zákona č. 517/2022 Z. z.</w:t>
      </w:r>
      <w:r w:rsidR="00191CFE">
        <w:rPr>
          <w:sz w:val="24"/>
          <w:szCs w:val="24"/>
        </w:rPr>
        <w:t xml:space="preserve">, </w:t>
      </w:r>
      <w:r w:rsidR="002A37BF">
        <w:rPr>
          <w:sz w:val="24"/>
          <w:szCs w:val="24"/>
        </w:rPr>
        <w:t>zákona č. 205/2023 Z. z.</w:t>
      </w:r>
      <w:r w:rsidR="00191CFE">
        <w:rPr>
          <w:sz w:val="24"/>
          <w:szCs w:val="24"/>
        </w:rPr>
        <w:t xml:space="preserve"> a zákona č. 120/2024 Z. z.</w:t>
      </w:r>
      <w:r w:rsidR="002A37BF">
        <w:rPr>
          <w:sz w:val="24"/>
          <w:szCs w:val="24"/>
        </w:rPr>
        <w:t xml:space="preserve"> </w:t>
      </w:r>
      <w:r w:rsidRPr="002A37BF" w:rsidR="002A37BF">
        <w:rPr>
          <w:sz w:val="24"/>
          <w:szCs w:val="24"/>
        </w:rPr>
        <w:t xml:space="preserve">sa </w:t>
      </w:r>
      <w:r w:rsidR="002A37BF">
        <w:rPr>
          <w:sz w:val="24"/>
          <w:szCs w:val="24"/>
        </w:rPr>
        <w:t>dopĺňa</w:t>
      </w:r>
      <w:r w:rsidRPr="002A37BF" w:rsidR="002A37BF">
        <w:rPr>
          <w:sz w:val="24"/>
          <w:szCs w:val="24"/>
        </w:rPr>
        <w:t xml:space="preserve"> takto</w:t>
      </w:r>
      <w:r w:rsidRPr="0089376E">
        <w:rPr>
          <w:sz w:val="24"/>
          <w:szCs w:val="24"/>
        </w:rPr>
        <w:t>:</w:t>
      </w:r>
    </w:p>
    <w:p w:rsidR="00F71E2E" w:rsidRPr="0089376E" w:rsidP="0089376E">
      <w:pPr>
        <w:autoSpaceDE/>
        <w:jc w:val="both"/>
        <w:rPr>
          <w:sz w:val="24"/>
          <w:szCs w:val="24"/>
        </w:rPr>
      </w:pPr>
    </w:p>
    <w:p w:rsidR="002A37BF" w:rsidRPr="0089376E" w:rsidP="002A37BF">
      <w:pPr>
        <w:numPr>
          <w:ilvl w:val="0"/>
          <w:numId w:val="7"/>
        </w:numPr>
        <w:jc w:val="both"/>
        <w:rPr>
          <w:sz w:val="24"/>
          <w:szCs w:val="24"/>
        </w:rPr>
      </w:pPr>
      <w:r w:rsidRPr="002A37BF">
        <w:rPr>
          <w:sz w:val="24"/>
          <w:szCs w:val="24"/>
        </w:rPr>
        <w:t>§ 52 sa dopĺňa odsek</w:t>
      </w:r>
      <w:r>
        <w:rPr>
          <w:sz w:val="24"/>
          <w:szCs w:val="24"/>
        </w:rPr>
        <w:t>om</w:t>
      </w:r>
      <w:r w:rsidRPr="002A37BF">
        <w:rPr>
          <w:sz w:val="24"/>
          <w:szCs w:val="24"/>
        </w:rPr>
        <w:t xml:space="preserve"> 10, ktorý znie</w:t>
      </w:r>
      <w:r w:rsidRPr="0089376E" w:rsidR="00F71E2E">
        <w:rPr>
          <w:sz w:val="24"/>
          <w:szCs w:val="24"/>
        </w:rPr>
        <w:t>:</w:t>
      </w:r>
    </w:p>
    <w:p w:rsidR="00F71E2E" w:rsidP="0089376E">
      <w:pPr>
        <w:rPr>
          <w:sz w:val="24"/>
          <w:szCs w:val="24"/>
        </w:rPr>
      </w:pPr>
    </w:p>
    <w:p w:rsidR="002A37BF" w:rsidP="002A37BF">
      <w:pPr>
        <w:jc w:val="both"/>
        <w:rPr>
          <w:iCs/>
          <w:sz w:val="24"/>
          <w:szCs w:val="24"/>
        </w:rPr>
      </w:pPr>
      <w:r w:rsidRPr="002A37BF">
        <w:rPr>
          <w:iCs/>
          <w:sz w:val="24"/>
          <w:szCs w:val="24"/>
        </w:rPr>
        <w:t>„</w:t>
      </w:r>
      <w:r w:rsidR="0083099E">
        <w:rPr>
          <w:iCs/>
          <w:sz w:val="24"/>
          <w:szCs w:val="24"/>
        </w:rPr>
        <w:t xml:space="preserve">(10) </w:t>
      </w:r>
      <w:r w:rsidRPr="002A37BF">
        <w:rPr>
          <w:iCs/>
          <w:sz w:val="24"/>
          <w:szCs w:val="24"/>
        </w:rPr>
        <w:t>Fyzick</w:t>
      </w:r>
      <w:r>
        <w:rPr>
          <w:iCs/>
          <w:sz w:val="24"/>
          <w:szCs w:val="24"/>
        </w:rPr>
        <w:t>é</w:t>
      </w:r>
      <w:r w:rsidRPr="002A37BF">
        <w:rPr>
          <w:iCs/>
          <w:sz w:val="24"/>
          <w:szCs w:val="24"/>
        </w:rPr>
        <w:t xml:space="preserve"> osob</w:t>
      </w:r>
      <w:r>
        <w:rPr>
          <w:iCs/>
          <w:sz w:val="24"/>
          <w:szCs w:val="24"/>
        </w:rPr>
        <w:t>y</w:t>
      </w:r>
      <w:r w:rsidRPr="002A37BF">
        <w:rPr>
          <w:iCs/>
          <w:sz w:val="24"/>
          <w:szCs w:val="24"/>
        </w:rPr>
        <w:t xml:space="preserve"> – podnikate</w:t>
      </w:r>
      <w:r>
        <w:rPr>
          <w:iCs/>
          <w:sz w:val="24"/>
          <w:szCs w:val="24"/>
        </w:rPr>
        <w:t>lia</w:t>
      </w:r>
      <w:r w:rsidRPr="002A37BF">
        <w:rPr>
          <w:iCs/>
          <w:sz w:val="24"/>
          <w:szCs w:val="24"/>
        </w:rPr>
        <w:t xml:space="preserve"> a právnick</w:t>
      </w:r>
      <w:r>
        <w:rPr>
          <w:iCs/>
          <w:sz w:val="24"/>
          <w:szCs w:val="24"/>
        </w:rPr>
        <w:t>é</w:t>
      </w:r>
      <w:r w:rsidRPr="002A37BF">
        <w:rPr>
          <w:iCs/>
          <w:sz w:val="24"/>
          <w:szCs w:val="24"/>
        </w:rPr>
        <w:t xml:space="preserve"> osob</w:t>
      </w:r>
      <w:r>
        <w:rPr>
          <w:iCs/>
          <w:sz w:val="24"/>
          <w:szCs w:val="24"/>
        </w:rPr>
        <w:t>y</w:t>
      </w:r>
      <w:r w:rsidRPr="002A37BF">
        <w:rPr>
          <w:iCs/>
          <w:sz w:val="24"/>
          <w:szCs w:val="24"/>
        </w:rPr>
        <w:t xml:space="preserve"> nesmú predávať</w:t>
      </w:r>
      <w:r w:rsidR="00196581">
        <w:rPr>
          <w:iCs/>
          <w:sz w:val="24"/>
          <w:szCs w:val="24"/>
        </w:rPr>
        <w:t xml:space="preserve"> ani ponúkať zadarmo v rámci ochutnávok</w:t>
      </w:r>
      <w:r w:rsidRPr="002A37BF">
        <w:rPr>
          <w:iCs/>
          <w:sz w:val="24"/>
          <w:szCs w:val="24"/>
        </w:rPr>
        <w:t xml:space="preserve"> </w:t>
      </w:r>
      <w:r w:rsidR="004A321A">
        <w:rPr>
          <w:iCs/>
          <w:sz w:val="24"/>
          <w:szCs w:val="24"/>
        </w:rPr>
        <w:t xml:space="preserve">energetické nápoje </w:t>
      </w:r>
      <w:r w:rsidRPr="002A37BF">
        <w:rPr>
          <w:iCs/>
          <w:sz w:val="24"/>
          <w:szCs w:val="24"/>
        </w:rPr>
        <w:t>osobám mladším ako 1</w:t>
      </w:r>
      <w:r w:rsidR="0083099E">
        <w:rPr>
          <w:iCs/>
          <w:sz w:val="24"/>
          <w:szCs w:val="24"/>
        </w:rPr>
        <w:t>5</w:t>
      </w:r>
      <w:r w:rsidRPr="002A37BF">
        <w:rPr>
          <w:iCs/>
          <w:sz w:val="24"/>
          <w:szCs w:val="24"/>
        </w:rPr>
        <w:t xml:space="preserve"> rokov</w:t>
      </w:r>
      <w:r w:rsidR="00694BB9">
        <w:rPr>
          <w:iCs/>
          <w:sz w:val="24"/>
          <w:szCs w:val="24"/>
        </w:rPr>
        <w:t>.</w:t>
      </w:r>
      <w:r w:rsidR="00F466EF">
        <w:rPr>
          <w:iCs/>
          <w:sz w:val="24"/>
          <w:szCs w:val="24"/>
        </w:rPr>
        <w:t xml:space="preserve"> Energetickým nápojom na účely tohoto zákona </w:t>
      </w:r>
      <w:r w:rsidR="00690D7C">
        <w:rPr>
          <w:iCs/>
          <w:sz w:val="24"/>
          <w:szCs w:val="24"/>
        </w:rPr>
        <w:t xml:space="preserve">je </w:t>
      </w:r>
      <w:r w:rsidRPr="00690D7C" w:rsidR="00690D7C">
        <w:rPr>
          <w:iCs/>
          <w:sz w:val="24"/>
          <w:szCs w:val="24"/>
        </w:rPr>
        <w:t>nealkoholický</w:t>
      </w:r>
      <w:r w:rsidR="00690D7C">
        <w:rPr>
          <w:iCs/>
          <w:sz w:val="24"/>
          <w:szCs w:val="24"/>
        </w:rPr>
        <w:t xml:space="preserve"> </w:t>
      </w:r>
      <w:r w:rsidR="00F466EF">
        <w:rPr>
          <w:iCs/>
          <w:sz w:val="24"/>
          <w:szCs w:val="24"/>
        </w:rPr>
        <w:t xml:space="preserve">nápoj </w:t>
      </w:r>
      <w:r w:rsidRPr="002A37BF">
        <w:rPr>
          <w:iCs/>
          <w:sz w:val="24"/>
          <w:szCs w:val="24"/>
        </w:rPr>
        <w:t xml:space="preserve">s obsahom kofeínu viac ako </w:t>
      </w:r>
      <w:r w:rsidR="00193ABD">
        <w:rPr>
          <w:iCs/>
          <w:sz w:val="24"/>
          <w:szCs w:val="24"/>
        </w:rPr>
        <w:t>20</w:t>
      </w:r>
      <w:r w:rsidRPr="002A37BF">
        <w:rPr>
          <w:iCs/>
          <w:sz w:val="24"/>
          <w:szCs w:val="24"/>
        </w:rPr>
        <w:t xml:space="preserve"> m</w:t>
      </w:r>
      <w:r w:rsidR="00BA4C3D">
        <w:rPr>
          <w:iCs/>
          <w:sz w:val="24"/>
          <w:szCs w:val="24"/>
        </w:rPr>
        <w:t>ili</w:t>
      </w:r>
      <w:r w:rsidRPr="002A37BF">
        <w:rPr>
          <w:iCs/>
          <w:sz w:val="24"/>
          <w:szCs w:val="24"/>
        </w:rPr>
        <w:t>g</w:t>
      </w:r>
      <w:r w:rsidR="00BA4C3D">
        <w:rPr>
          <w:iCs/>
          <w:sz w:val="24"/>
          <w:szCs w:val="24"/>
        </w:rPr>
        <w:t>ramov</w:t>
      </w:r>
      <w:r>
        <w:rPr>
          <w:iCs/>
          <w:sz w:val="24"/>
          <w:szCs w:val="24"/>
        </w:rPr>
        <w:t xml:space="preserve"> </w:t>
      </w:r>
      <w:r w:rsidR="00BA4C3D">
        <w:rPr>
          <w:iCs/>
          <w:sz w:val="24"/>
          <w:szCs w:val="24"/>
        </w:rPr>
        <w:t>na</w:t>
      </w:r>
      <w:r>
        <w:rPr>
          <w:iCs/>
          <w:sz w:val="24"/>
          <w:szCs w:val="24"/>
        </w:rPr>
        <w:t xml:space="preserve"> </w:t>
      </w:r>
      <w:r w:rsidR="00BA4C3D">
        <w:rPr>
          <w:iCs/>
          <w:sz w:val="24"/>
          <w:szCs w:val="24"/>
        </w:rPr>
        <w:t>100</w:t>
      </w:r>
      <w:r w:rsidRPr="002A37BF">
        <w:rPr>
          <w:iCs/>
          <w:sz w:val="24"/>
          <w:szCs w:val="24"/>
        </w:rPr>
        <w:t xml:space="preserve"> m</w:t>
      </w:r>
      <w:r w:rsidR="00BA4C3D">
        <w:rPr>
          <w:iCs/>
          <w:sz w:val="24"/>
          <w:szCs w:val="24"/>
        </w:rPr>
        <w:t>ililitrov</w:t>
      </w:r>
      <w:r w:rsidR="00E35E1A">
        <w:rPr>
          <w:iCs/>
          <w:sz w:val="24"/>
          <w:szCs w:val="24"/>
        </w:rPr>
        <w:t>,</w:t>
      </w:r>
      <w:r w:rsidRPr="002A37BF">
        <w:rPr>
          <w:iCs/>
          <w:sz w:val="24"/>
          <w:szCs w:val="24"/>
        </w:rPr>
        <w:t xml:space="preserve"> alebo s obsahom taurínu viac ako </w:t>
      </w:r>
      <w:r w:rsidR="00BA4C3D">
        <w:rPr>
          <w:iCs/>
          <w:sz w:val="24"/>
          <w:szCs w:val="24"/>
        </w:rPr>
        <w:t>80</w:t>
      </w:r>
      <w:r w:rsidRPr="002A37BF">
        <w:rPr>
          <w:iCs/>
          <w:sz w:val="24"/>
          <w:szCs w:val="24"/>
        </w:rPr>
        <w:t xml:space="preserve"> m</w:t>
      </w:r>
      <w:r w:rsidR="00BA4C3D">
        <w:rPr>
          <w:iCs/>
          <w:sz w:val="24"/>
          <w:szCs w:val="24"/>
        </w:rPr>
        <w:t>ili</w:t>
      </w:r>
      <w:r w:rsidRPr="002A37BF">
        <w:rPr>
          <w:iCs/>
          <w:sz w:val="24"/>
          <w:szCs w:val="24"/>
        </w:rPr>
        <w:t>g</w:t>
      </w:r>
      <w:r w:rsidR="00BA4C3D">
        <w:rPr>
          <w:iCs/>
          <w:sz w:val="24"/>
          <w:szCs w:val="24"/>
        </w:rPr>
        <w:t>ramov</w:t>
      </w:r>
      <w:r w:rsidRPr="002A37BF">
        <w:rPr>
          <w:iCs/>
          <w:sz w:val="24"/>
          <w:szCs w:val="24"/>
        </w:rPr>
        <w:t xml:space="preserve"> </w:t>
      </w:r>
      <w:r w:rsidR="00BA4C3D">
        <w:rPr>
          <w:iCs/>
          <w:sz w:val="24"/>
          <w:szCs w:val="24"/>
        </w:rPr>
        <w:t>na</w:t>
      </w:r>
      <w:r w:rsidRPr="002A37BF">
        <w:rPr>
          <w:iCs/>
          <w:sz w:val="24"/>
          <w:szCs w:val="24"/>
        </w:rPr>
        <w:t xml:space="preserve"> </w:t>
      </w:r>
      <w:r w:rsidR="00BA4C3D">
        <w:rPr>
          <w:iCs/>
          <w:sz w:val="24"/>
          <w:szCs w:val="24"/>
        </w:rPr>
        <w:t>100</w:t>
      </w:r>
      <w:r w:rsidRPr="002A37BF">
        <w:rPr>
          <w:iCs/>
          <w:sz w:val="24"/>
          <w:szCs w:val="24"/>
        </w:rPr>
        <w:t xml:space="preserve"> m</w:t>
      </w:r>
      <w:r w:rsidR="00BA4C3D">
        <w:rPr>
          <w:iCs/>
          <w:sz w:val="24"/>
          <w:szCs w:val="24"/>
        </w:rPr>
        <w:t>ili</w:t>
      </w:r>
      <w:r w:rsidRPr="002A37BF">
        <w:rPr>
          <w:iCs/>
          <w:sz w:val="24"/>
          <w:szCs w:val="24"/>
        </w:rPr>
        <w:t>l</w:t>
      </w:r>
      <w:r w:rsidR="00BA4C3D">
        <w:rPr>
          <w:iCs/>
          <w:sz w:val="24"/>
          <w:szCs w:val="24"/>
        </w:rPr>
        <w:t>itrov</w:t>
      </w:r>
      <w:r w:rsidR="00E35E1A">
        <w:rPr>
          <w:iCs/>
          <w:sz w:val="24"/>
          <w:szCs w:val="24"/>
        </w:rPr>
        <w:t xml:space="preserve"> alebo s obsahom draslíka viac ako 100 miligramov na 100 mililitrov</w:t>
      </w:r>
      <w:r w:rsidRPr="0089376E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2A37BF" w:rsidRPr="002A37BF" w:rsidP="0089376E">
      <w:pPr>
        <w:rPr>
          <w:iCs/>
          <w:sz w:val="24"/>
          <w:szCs w:val="24"/>
        </w:rPr>
      </w:pPr>
    </w:p>
    <w:p w:rsidR="00F71E2E" w:rsidP="0083099E">
      <w:pPr>
        <w:numPr>
          <w:ilvl w:val="0"/>
          <w:numId w:val="7"/>
        </w:numPr>
        <w:rPr>
          <w:sz w:val="24"/>
          <w:szCs w:val="24"/>
          <w:shd w:val="clear" w:color="auto" w:fill="FFFFFF"/>
        </w:rPr>
      </w:pPr>
      <w:r w:rsidRPr="0083099E" w:rsidR="0083099E">
        <w:rPr>
          <w:sz w:val="24"/>
          <w:szCs w:val="24"/>
          <w:shd w:val="clear" w:color="auto" w:fill="FFFFFF"/>
        </w:rPr>
        <w:t xml:space="preserve">V § 57 </w:t>
      </w:r>
      <w:r w:rsidR="0083099E">
        <w:rPr>
          <w:sz w:val="24"/>
          <w:szCs w:val="24"/>
          <w:shd w:val="clear" w:color="auto" w:fill="FFFFFF"/>
        </w:rPr>
        <w:t xml:space="preserve">sa </w:t>
      </w:r>
      <w:r w:rsidRPr="0083099E" w:rsidR="0083099E">
        <w:rPr>
          <w:sz w:val="24"/>
          <w:szCs w:val="24"/>
          <w:shd w:val="clear" w:color="auto" w:fill="FFFFFF"/>
        </w:rPr>
        <w:t>odsek 4</w:t>
      </w:r>
      <w:r w:rsidR="0083099E">
        <w:rPr>
          <w:sz w:val="24"/>
          <w:szCs w:val="24"/>
          <w:shd w:val="clear" w:color="auto" w:fill="FFFFFF"/>
        </w:rPr>
        <w:t>1</w:t>
      </w:r>
      <w:r w:rsidRPr="0083099E" w:rsidR="0083099E">
        <w:rPr>
          <w:sz w:val="24"/>
          <w:szCs w:val="24"/>
          <w:shd w:val="clear" w:color="auto" w:fill="FFFFFF"/>
        </w:rPr>
        <w:t xml:space="preserve"> dopĺňa písmeno</w:t>
      </w:r>
      <w:r w:rsidR="0083099E">
        <w:rPr>
          <w:sz w:val="24"/>
          <w:szCs w:val="24"/>
          <w:shd w:val="clear" w:color="auto" w:fill="FFFFFF"/>
        </w:rPr>
        <w:t>m</w:t>
      </w:r>
      <w:r w:rsidRPr="0083099E" w:rsidR="0083099E">
        <w:rPr>
          <w:sz w:val="24"/>
          <w:szCs w:val="24"/>
          <w:shd w:val="clear" w:color="auto" w:fill="FFFFFF"/>
        </w:rPr>
        <w:t xml:space="preserve"> c</w:t>
      </w:r>
      <w:r w:rsidRPr="0083099E" w:rsidR="0083099E">
        <w:rPr>
          <w:sz w:val="24"/>
          <w:szCs w:val="24"/>
          <w:shd w:val="clear" w:color="auto" w:fill="FFFFFF"/>
        </w:rPr>
        <w:t>), ktoré znie</w:t>
      </w:r>
      <w:r w:rsidRPr="0089376E" w:rsidR="004E31F6">
        <w:rPr>
          <w:sz w:val="24"/>
          <w:szCs w:val="24"/>
          <w:shd w:val="clear" w:color="auto" w:fill="FFFFFF"/>
        </w:rPr>
        <w:t>:</w:t>
      </w:r>
    </w:p>
    <w:p w:rsidR="0083099E" w:rsidP="0083099E">
      <w:pPr>
        <w:rPr>
          <w:sz w:val="24"/>
          <w:szCs w:val="24"/>
          <w:shd w:val="clear" w:color="auto" w:fill="FFFFFF"/>
        </w:rPr>
      </w:pPr>
    </w:p>
    <w:p w:rsidR="0083099E" w:rsidRPr="002A37BF" w:rsidP="0083099E">
      <w:pPr>
        <w:rPr>
          <w:sz w:val="24"/>
          <w:szCs w:val="24"/>
          <w:shd w:val="clear" w:color="auto" w:fill="FFFFFF"/>
        </w:rPr>
      </w:pPr>
      <w:r w:rsidRPr="0083099E">
        <w:rPr>
          <w:sz w:val="24"/>
          <w:szCs w:val="24"/>
          <w:shd w:val="clear" w:color="auto" w:fill="FFFFFF"/>
        </w:rPr>
        <w:t>„</w:t>
      </w:r>
      <w:r>
        <w:rPr>
          <w:sz w:val="24"/>
          <w:szCs w:val="24"/>
          <w:shd w:val="clear" w:color="auto" w:fill="FFFFFF"/>
        </w:rPr>
        <w:t xml:space="preserve">c) </w:t>
      </w:r>
      <w:r w:rsidRPr="0083099E">
        <w:rPr>
          <w:sz w:val="24"/>
          <w:szCs w:val="24"/>
          <w:shd w:val="clear" w:color="auto" w:fill="FFFFFF"/>
        </w:rPr>
        <w:t>nedodrží obmedzenie pri predaji podľa § 52 ods. 10</w:t>
      </w:r>
      <w:r>
        <w:rPr>
          <w:sz w:val="24"/>
          <w:szCs w:val="24"/>
          <w:shd w:val="clear" w:color="auto" w:fill="FFFFFF"/>
        </w:rPr>
        <w:t>.</w:t>
      </w:r>
      <w:r w:rsidRPr="0083099E">
        <w:rPr>
          <w:sz w:val="24"/>
          <w:szCs w:val="24"/>
          <w:shd w:val="clear" w:color="auto" w:fill="FFFFFF"/>
        </w:rPr>
        <w:t>“</w:t>
      </w:r>
      <w:r>
        <w:rPr>
          <w:sz w:val="24"/>
          <w:szCs w:val="24"/>
          <w:shd w:val="clear" w:color="auto" w:fill="FFFFFF"/>
        </w:rPr>
        <w:t>.</w:t>
      </w:r>
    </w:p>
    <w:p w:rsidR="00F71E2E" w:rsidRPr="0089376E" w:rsidP="0089376E">
      <w:pPr>
        <w:rPr>
          <w:i/>
          <w:sz w:val="24"/>
          <w:szCs w:val="24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II</w:t>
      </w:r>
    </w:p>
    <w:p w:rsidR="00F71E2E" w:rsidRPr="0089376E" w:rsidP="0089376E">
      <w:pPr>
        <w:rPr>
          <w:sz w:val="24"/>
          <w:szCs w:val="24"/>
        </w:rPr>
      </w:pPr>
    </w:p>
    <w:p w:rsidR="00F71E2E" w:rsidRPr="000B4185" w:rsidP="000B4185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 xml:space="preserve">Tento zákon nadobúda účinnosť 1. </w:t>
      </w:r>
      <w:r w:rsidR="00191CFE">
        <w:rPr>
          <w:sz w:val="24"/>
          <w:szCs w:val="24"/>
        </w:rPr>
        <w:t>júla</w:t>
      </w:r>
      <w:r w:rsidRPr="0089376E">
        <w:rPr>
          <w:sz w:val="24"/>
          <w:szCs w:val="24"/>
        </w:rPr>
        <w:t xml:space="preserve"> 202</w:t>
      </w:r>
      <w:r w:rsidR="00191CFE">
        <w:rPr>
          <w:sz w:val="24"/>
          <w:szCs w:val="24"/>
        </w:rPr>
        <w:t>5</w:t>
      </w:r>
      <w:r w:rsidRPr="0089376E">
        <w:rPr>
          <w:sz w:val="24"/>
          <w:szCs w:val="24"/>
        </w:rPr>
        <w:t xml:space="preserve">.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default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>
    <w:nsid w:val="00000003"/>
    <w:multiLevelType w:val="singleLevel"/>
    <w:tmpl w:val="041B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highlight w:val="yellow"/>
      </w:rPr>
    </w:lvl>
  </w:abstractNum>
  <w:abstractNum w:abstractNumId="3">
    <w:nsid w:val="0DF066E0"/>
    <w:multiLevelType w:val="multilevel"/>
    <w:tmpl w:val="CC28CB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32C7A"/>
    <w:multiLevelType w:val="multilevel"/>
    <w:tmpl w:val="064260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C56D5"/>
    <w:multiLevelType w:val="hybridMultilevel"/>
    <w:tmpl w:val="529ED984"/>
    <w:lvl w:ilvl="0">
      <w:start w:val="1"/>
      <w:numFmt w:val="decimal"/>
      <w:lvlText w:val="%1)"/>
      <w:lvlJc w:val="left"/>
      <w:pPr>
        <w:ind w:left="646" w:hanging="36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7BE3AB4"/>
    <w:multiLevelType w:val="hybridMultilevel"/>
    <w:tmpl w:val="0EDA3D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grammar="clean"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EmbedSmartTags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E8B"/>
    <w:rsid w:val="000506CD"/>
    <w:rsid w:val="000B4185"/>
    <w:rsid w:val="000E0322"/>
    <w:rsid w:val="000F6CE5"/>
    <w:rsid w:val="001409E4"/>
    <w:rsid w:val="00191CFE"/>
    <w:rsid w:val="00193ABD"/>
    <w:rsid w:val="00196581"/>
    <w:rsid w:val="0021641B"/>
    <w:rsid w:val="00237B44"/>
    <w:rsid w:val="002A37BF"/>
    <w:rsid w:val="002B4620"/>
    <w:rsid w:val="004A0BAF"/>
    <w:rsid w:val="004A321A"/>
    <w:rsid w:val="004E31F6"/>
    <w:rsid w:val="005039B9"/>
    <w:rsid w:val="005A1E8B"/>
    <w:rsid w:val="005B42A4"/>
    <w:rsid w:val="00690D7C"/>
    <w:rsid w:val="00694BB9"/>
    <w:rsid w:val="0076262F"/>
    <w:rsid w:val="00794F7B"/>
    <w:rsid w:val="0083099E"/>
    <w:rsid w:val="0089376E"/>
    <w:rsid w:val="008C10F6"/>
    <w:rsid w:val="00A74A66"/>
    <w:rsid w:val="00AE77C6"/>
    <w:rsid w:val="00BA4C3D"/>
    <w:rsid w:val="00D95D65"/>
    <w:rsid w:val="00DF6463"/>
    <w:rsid w:val="00E35E1A"/>
    <w:rsid w:val="00E70BB5"/>
    <w:rsid w:val="00F466EF"/>
    <w:rsid w:val="00F71E2E"/>
    <w:rsid w:val="00FA4C0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  <w:autoSpaceDE w:val="0"/>
    </w:pPr>
    <w:rPr>
      <w:lang w:val="sk-SK" w:eastAsia="zh-CN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kern w:val="2"/>
      <w:sz w:val="32"/>
      <w:lang w:val="x-non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3240"/>
      </w:tabs>
      <w:spacing w:before="240" w:after="60"/>
      <w:ind w:left="2880" w:right="0" w:firstLine="0"/>
      <w:outlineLvl w:val="4"/>
    </w:pPr>
    <w:rPr>
      <w:rFonts w:ascii="Calibri" w:hAnsi="Calibri" w:cs="Calibri"/>
      <w:b/>
      <w:i/>
      <w:sz w:val="26"/>
      <w:lang w:val="x-non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3960"/>
      </w:tabs>
      <w:spacing w:before="240" w:after="60"/>
      <w:ind w:left="3600" w:right="0" w:firstLine="0"/>
      <w:outlineLvl w:val="5"/>
    </w:pPr>
    <w:rPr>
      <w:rFonts w:ascii="Calibri" w:hAnsi="Calibri" w:cs="Calibri"/>
      <w:b/>
      <w:lang w:val="x-non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4680"/>
      </w:tabs>
      <w:spacing w:before="240" w:after="60"/>
      <w:ind w:left="4320" w:right="0" w:firstLine="0"/>
      <w:outlineLvl w:val="6"/>
    </w:pPr>
    <w:rPr>
      <w:rFonts w:ascii="Calibri" w:hAnsi="Calibri" w:cs="Calibri"/>
      <w:sz w:val="24"/>
      <w:lang w:val="x-none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5400"/>
      </w:tabs>
      <w:spacing w:before="240" w:after="60"/>
      <w:ind w:left="5040" w:right="0" w:firstLine="0"/>
      <w:outlineLvl w:val="7"/>
    </w:pPr>
    <w:rPr>
      <w:rFonts w:ascii="Calibri" w:hAnsi="Calibri" w:cs="Calibri"/>
      <w:i/>
      <w:sz w:val="24"/>
      <w:lang w:val="x-none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6120"/>
      </w:tabs>
      <w:spacing w:before="240" w:after="60"/>
      <w:ind w:left="5760" w:right="0" w:firstLine="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cs="Times New Roman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2z1">
    <w:name w:val="WW8Num2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2z3">
    <w:name w:val="WW8Num2z3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WW8Num2z4">
    <w:name w:val="WW8Num2z4"/>
    <w:rPr>
      <w:rFonts w:cs="Times New Roman" w:hint="default"/>
    </w:rPr>
  </w:style>
  <w:style w:type="character" w:customStyle="1" w:styleId="WW8Num3z0">
    <w:name w:val="WW8Num3z0"/>
    <w:rPr>
      <w:rFonts w:hint="default"/>
      <w:sz w:val="24"/>
      <w:szCs w:val="24"/>
      <w:highlight w:val="yello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 w:hint="default"/>
      <w:sz w:val="24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8z1">
    <w:name w:val="WW8Num8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8z3">
    <w:name w:val="WW8Num8z3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WW8Num8z4">
    <w:name w:val="WW8Num8z4"/>
    <w:rPr>
      <w:rFonts w:cs="Times New Roman" w:hint="default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/>
      <w:i w:val="0"/>
      <w:sz w:val="24"/>
      <w:szCs w:val="24"/>
    </w:rPr>
  </w:style>
  <w:style w:type="character" w:customStyle="1" w:styleId="WW8Num23z1">
    <w:name w:val="WW8Num23z1"/>
    <w:rPr>
      <w:rFonts w:cs="Times New Roman" w:hint="default"/>
    </w:rPr>
  </w:style>
  <w:style w:type="character" w:customStyle="1" w:styleId="WW8Num23z3">
    <w:name w:val="WW8Num23z3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1">
    <w:name w:val="WW8Num37z1"/>
    <w:rPr>
      <w:rFonts w:cs="Times New Roman"/>
    </w:rPr>
  </w:style>
  <w:style w:type="character" w:customStyle="1" w:styleId="Predvolenpsmoodseku1">
    <w:name w:val="Predvolené písmo odseku1"/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Nadpis5Char">
    <w:name w:val="Nadpis 5 Char"/>
    <w:rPr>
      <w:b/>
      <w:i/>
      <w:sz w:val="26"/>
    </w:rPr>
  </w:style>
  <w:style w:type="character" w:customStyle="1" w:styleId="Nadpis8Char">
    <w:name w:val="Nadpis 8 Char"/>
    <w:rPr>
      <w:i/>
      <w:sz w:val="24"/>
    </w:rPr>
  </w:style>
  <w:style w:type="character" w:customStyle="1" w:styleId="Nadpis9Char">
    <w:name w:val="Nadpis 9 Char"/>
  </w:style>
  <w:style w:type="character" w:customStyle="1" w:styleId="Nadpis7Char">
    <w:name w:val="Nadpis 7 Char"/>
    <w:rPr>
      <w:sz w:val="24"/>
    </w:rPr>
  </w:style>
  <w:style w:type="character" w:customStyle="1" w:styleId="Nadpis6Char">
    <w:name w:val="Nadpis 6 Char"/>
    <w:rPr>
      <w:b/>
    </w:rPr>
  </w:style>
  <w:style w:type="character" w:customStyle="1" w:styleId="Odkaznakomentr1">
    <w:name w:val="Odkaz na komentár1"/>
    <w:rPr>
      <w:sz w:val="16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2"/>
      <w:sz w:val="28"/>
    </w:rPr>
  </w:style>
  <w:style w:type="character" w:customStyle="1" w:styleId="ZkladntextChar">
    <w:name w:val="Základný text Char"/>
    <w:rPr>
      <w:rFonts w:ascii="Times New Roman" w:hAnsi="Times New Roman" w:cs="Times New Roman"/>
      <w:sz w:val="20"/>
    </w:rPr>
  </w:style>
  <w:style w:type="character" w:customStyle="1" w:styleId="Nadpis1Char">
    <w:name w:val="Nadpis 1 Char"/>
    <w:rPr>
      <w:rFonts w:ascii="Cambria" w:hAnsi="Cambria" w:cs="Cambria"/>
      <w:b/>
      <w:kern w:val="2"/>
      <w:sz w:val="32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PredmetkomentraChar">
    <w:name w:val="Predmet komentára Char"/>
    <w:rPr>
      <w:rFonts w:ascii="Times New Roman" w:hAnsi="Times New Roman" w:cs="Times New Roman"/>
      <w:b/>
      <w:sz w:val="20"/>
    </w:rPr>
  </w:style>
  <w:style w:type="character" w:customStyle="1" w:styleId="TextkomentraChar">
    <w:name w:val="Text komentára Char"/>
    <w:rPr>
      <w:rFonts w:ascii="Times New Roman" w:hAnsi="Times New Roman" w:cs="Times New Roman"/>
      <w:sz w:val="20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Nadpis3Podloha">
    <w:name w:val="Nadpis 3.Podúloha"/>
    <w:basedOn w:val="Normal"/>
    <w:pPr>
      <w:keepNext/>
      <w:numPr>
        <w:ilvl w:val="0"/>
        <w:numId w:val="2"/>
      </w:numPr>
      <w:tabs>
        <w:tab w:val="left" w:pos="1418"/>
      </w:tabs>
      <w:spacing w:before="120" w:after="0"/>
      <w:ind w:left="2269" w:right="0" w:hanging="851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pPr>
      <w:keepNext/>
      <w:numPr>
        <w:ilvl w:val="0"/>
        <w:numId w:val="2"/>
      </w:numPr>
      <w:tabs>
        <w:tab w:val="left" w:pos="567"/>
      </w:tabs>
      <w:spacing w:before="360" w:after="0"/>
      <w:ind w:left="567" w:right="0" w:hanging="567"/>
    </w:pPr>
    <w:rPr>
      <w:b/>
      <w:bCs/>
      <w:kern w:val="2"/>
      <w:sz w:val="28"/>
      <w:szCs w:val="28"/>
    </w:rPr>
  </w:style>
  <w:style w:type="paragraph" w:customStyle="1" w:styleId="Nadpis2loha">
    <w:name w:val="Nadpis 2.Úloha"/>
    <w:basedOn w:val="Normal"/>
    <w:pPr>
      <w:numPr>
        <w:ilvl w:val="0"/>
        <w:numId w:val="2"/>
      </w:numPr>
      <w:tabs>
        <w:tab w:val="left" w:pos="1418"/>
      </w:tabs>
      <w:spacing w:before="120" w:after="0"/>
      <w:ind w:left="1418" w:right="0" w:hanging="851"/>
      <w:jc w:val="both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0"/>
        <w:numId w:val="2"/>
      </w:numPr>
      <w:tabs>
        <w:tab w:val="left" w:pos="1418"/>
      </w:tabs>
      <w:spacing w:before="120" w:after="120"/>
      <w:ind w:left="1418" w:right="0" w:hanging="1418"/>
    </w:pPr>
    <w:rPr>
      <w:i/>
      <w:iCs/>
      <w:sz w:val="24"/>
      <w:szCs w:val="24"/>
    </w:rPr>
  </w:style>
  <w:style w:type="paragraph" w:customStyle="1" w:styleId="Textkomentra1">
    <w:name w:val="Text komentára1"/>
    <w:basedOn w:val="Normal"/>
    <w:rPr>
      <w:lang w:val="x-none"/>
    </w:rPr>
  </w:style>
  <w:style w:type="paragraph" w:styleId="CommentSubject">
    <w:name w:val="annotation subject"/>
    <w:basedOn w:val="Textkomentra1"/>
    <w:next w:val="Textkomentra1"/>
    <w:rPr>
      <w:b/>
    </w:rPr>
  </w:style>
  <w:style w:type="paragraph" w:styleId="BalloonText">
    <w:name w:val="Balloon Text"/>
    <w:basedOn w:val="Normal"/>
    <w:rPr>
      <w:rFonts w:ascii="Tahoma" w:hAnsi="Tahoma" w:cs="Tahoma"/>
      <w:sz w:val="16"/>
      <w:lang w:val="x-none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0"/>
      <w:contextualSpacing/>
    </w:pPr>
  </w:style>
  <w:style w:type="paragraph" w:styleId="NormalWeb">
    <w:name w:val="Normal (Web)"/>
    <w:basedOn w:val="Normal"/>
    <w:pPr>
      <w:autoSpaceDE/>
      <w:spacing w:before="280" w:after="280"/>
    </w:pPr>
    <w:rPr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NormalWeb0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DefaultParagraphFont"/>
    <w:qFormat/>
    <w:rsid w:val="0089376E"/>
  </w:style>
  <w:style w:type="paragraph" w:styleId="Revision">
    <w:name w:val="Revision"/>
    <w:hidden/>
    <w:uiPriority w:val="99"/>
    <w:semiHidden/>
    <w:rsid w:val="008C10F6"/>
    <w:rPr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Wallenfels Jozef</cp:lastModifiedBy>
  <cp:revision>16</cp:revision>
  <cp:lastPrinted>2015-05-26T13:48:00Z</cp:lastPrinted>
  <dcterms:created xsi:type="dcterms:W3CDTF">2023-04-12T10:23:00Z</dcterms:created>
  <dcterms:modified xsi:type="dcterms:W3CDTF">2024-12-10T14:48:00Z</dcterms:modified>
</cp:coreProperties>
</file>