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4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DOLOŽKA ZLUČITEĽNOSTI</w:t>
      </w:r>
    </w:p>
    <w:p w:rsidR="00000000" w:rsidDel="00000000" w:rsidP="00000000" w:rsidRDefault="00000000" w:rsidRPr="00000000" w14:paraId="00000002">
      <w:pPr>
        <w:spacing w:line="24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návrhu zákona s právom Európskej únie</w:t>
      </w:r>
    </w:p>
    <w:p w:rsidR="00000000" w:rsidDel="00000000" w:rsidP="00000000" w:rsidRDefault="00000000" w:rsidRPr="00000000" w14:paraId="00000003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1. Predkladateľ návrhu zákona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: </w:t>
      </w:r>
    </w:p>
    <w:p w:rsidR="00000000" w:rsidDel="00000000" w:rsidP="00000000" w:rsidRDefault="00000000" w:rsidRPr="00000000" w14:paraId="00000005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poslankyňa Národnej rady Slovenskej republiky Irena Bihariová</w:t>
      </w:r>
    </w:p>
    <w:p w:rsidR="00000000" w:rsidDel="00000000" w:rsidP="00000000" w:rsidRDefault="00000000" w:rsidRPr="00000000" w14:paraId="00000007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2. Názov návrhu právneho predpisu:</w:t>
      </w:r>
    </w:p>
    <w:p w:rsidR="00000000" w:rsidDel="00000000" w:rsidP="00000000" w:rsidRDefault="00000000" w:rsidRPr="00000000" w14:paraId="00000009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Návrh zákona, ktorým sa mení zákon č. 300/2005 Z. z. Trestný zákon v znení neskorších predpisov</w:t>
      </w:r>
    </w:p>
    <w:p w:rsidR="00000000" w:rsidDel="00000000" w:rsidP="00000000" w:rsidRDefault="00000000" w:rsidRPr="00000000" w14:paraId="0000000B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line="24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highlight w:val="white"/>
          <w:rtl w:val="0"/>
        </w:rPr>
        <w:t xml:space="preserve">3. Problematika návrhu právneho predpisu:</w:t>
      </w:r>
    </w:p>
    <w:p w:rsidR="00000000" w:rsidDel="00000000" w:rsidP="00000000" w:rsidRDefault="00000000" w:rsidRPr="00000000" w14:paraId="0000000D">
      <w:pPr>
        <w:spacing w:line="24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a) nie je upravená v práve Európskej únie</w:t>
      </w:r>
    </w:p>
    <w:p w:rsidR="00000000" w:rsidDel="00000000" w:rsidP="00000000" w:rsidRDefault="00000000" w:rsidRPr="00000000" w14:paraId="0000000F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b) nie je obsiahnutá v judikatúre Súdneho dvora Európskej únie.</w:t>
      </w:r>
    </w:p>
    <w:p w:rsidR="00000000" w:rsidDel="00000000" w:rsidP="00000000" w:rsidRDefault="00000000" w:rsidRPr="00000000" w14:paraId="00000011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Keďže problematika návrhu zákona nie je upravená v práve EÚ, body 4 a 5 sa nevypĺňajú.</w:t>
      </w:r>
    </w:p>
    <w:p w:rsidR="00000000" w:rsidDel="00000000" w:rsidP="00000000" w:rsidRDefault="00000000" w:rsidRPr="00000000" w14:paraId="00000014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pacing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pacing w:line="24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DOLOŽKA VYBRANÝCH VPLYVOV</w:t>
      </w:r>
    </w:p>
    <w:p w:rsidR="00000000" w:rsidDel="00000000" w:rsidP="00000000" w:rsidRDefault="00000000" w:rsidRPr="00000000" w14:paraId="00000033">
      <w:pPr>
        <w:spacing w:line="24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35">
      <w:pPr>
        <w:spacing w:line="24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A.1. Názov materiálu: </w:t>
      </w:r>
    </w:p>
    <w:p w:rsidR="00000000" w:rsidDel="00000000" w:rsidP="00000000" w:rsidRDefault="00000000" w:rsidRPr="00000000" w14:paraId="00000036">
      <w:pPr>
        <w:spacing w:line="24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Návrh zákona, ktorým sa mení zákon č. 300/2005 Z. z. Trestný zákon v znení neskorších predpisov</w:t>
      </w:r>
    </w:p>
    <w:p w:rsidR="00000000" w:rsidDel="00000000" w:rsidP="00000000" w:rsidRDefault="00000000" w:rsidRPr="00000000" w14:paraId="00000038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spacing w:line="24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A.2. Vplyvy:</w:t>
      </w:r>
    </w:p>
    <w:p w:rsidR="00000000" w:rsidDel="00000000" w:rsidP="00000000" w:rsidRDefault="00000000" w:rsidRPr="00000000" w14:paraId="0000003A">
      <w:pPr>
        <w:spacing w:line="24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 </w:t>
      </w:r>
    </w:p>
    <w:tbl>
      <w:tblPr>
        <w:tblStyle w:val="Table1"/>
        <w:tblW w:w="902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5467"/>
        <w:gridCol w:w="1190"/>
        <w:gridCol w:w="1178"/>
        <w:gridCol w:w="1190"/>
        <w:tblGridChange w:id="0">
          <w:tblGrid>
            <w:gridCol w:w="5467"/>
            <w:gridCol w:w="1190"/>
            <w:gridCol w:w="1178"/>
            <w:gridCol w:w="1190"/>
          </w:tblGrid>
        </w:tblGridChange>
      </w:tblGrid>
      <w:tr>
        <w:trPr>
          <w:cantSplit w:val="0"/>
          <w:trHeight w:val="285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3B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Borders>
              <w:top w:color="000000" w:space="0" w:sz="5" w:val="single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3C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Pozitívne</w:t>
            </w:r>
          </w:p>
        </w:tc>
        <w:tc>
          <w:tcPr>
            <w:tcBorders>
              <w:top w:color="000000" w:space="0" w:sz="5" w:val="single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3D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Žiadne</w:t>
            </w:r>
          </w:p>
        </w:tc>
        <w:tc>
          <w:tcPr>
            <w:tcBorders>
              <w:top w:color="000000" w:space="0" w:sz="5" w:val="single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3E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Negatívne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3F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1. Vplyvy na rozpočet verejnej správy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40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41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42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0" w:hRule="atLeast"/>
          <w:tblHeader w:val="0"/>
        </w:trPr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43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2. Vplyvy na podnikateľské prostredie – dochádza k zvýšeniu regulačného zaťaženia?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44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45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X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46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47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3. Sociálne vplyvy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48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49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X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4A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4B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– vplyvy na hospodárenie obyvateľstva,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4C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4D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X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4E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4F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– sociálnu exklúziu,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50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51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X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52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53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– rovnosť príležitostí a rodovú rovnosť a vplyvy na zamestnanosť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54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55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X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56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57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4. Vplyvy na životné prostredie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58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59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X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5A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5B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5. Vplyvy na informatizáciu spoločnosti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5C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5D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X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5E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5F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6. Vplyvy na manželstvo, rodičovstvo a rodinu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60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61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X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62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63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7. Vplyvy na služby verejnej správy pre občana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64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65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X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66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7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68">
      <w:pPr>
        <w:spacing w:line="24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A.3. Poznámky</w:t>
      </w:r>
    </w:p>
    <w:p w:rsidR="00000000" w:rsidDel="00000000" w:rsidP="00000000" w:rsidRDefault="00000000" w:rsidRPr="00000000" w14:paraId="00000069">
      <w:pPr>
        <w:spacing w:line="24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spacing w:line="24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spacing w:line="24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A.4. Alternatívne riešenia</w:t>
      </w:r>
    </w:p>
    <w:p w:rsidR="00000000" w:rsidDel="00000000" w:rsidP="00000000" w:rsidRDefault="00000000" w:rsidRPr="00000000" w14:paraId="0000006C">
      <w:pPr>
        <w:spacing w:line="24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Nepredkladajú sa.</w:t>
      </w:r>
    </w:p>
    <w:p w:rsidR="00000000" w:rsidDel="00000000" w:rsidP="00000000" w:rsidRDefault="00000000" w:rsidRPr="00000000" w14:paraId="0000006E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spacing w:line="24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A.5. Stanovisko gestorov</w:t>
      </w:r>
    </w:p>
    <w:p w:rsidR="00000000" w:rsidDel="00000000" w:rsidP="00000000" w:rsidRDefault="00000000" w:rsidRPr="00000000" w14:paraId="00000070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Návrh zákona bol zaslaný na vyjadrenie Ministerstvu financií Slovenskej republiky a Ministerstvu hospodárstva Slovenskej republiky a ich stanoviská tvoria súčasť predkladaného materiálu.</w:t>
      </w:r>
    </w:p>
    <w:p w:rsidR="00000000" w:rsidDel="00000000" w:rsidP="00000000" w:rsidRDefault="00000000" w:rsidRPr="00000000" w14:paraId="00000072">
      <w:pPr>
        <w:ind w:firstLine="720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sk-SK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lny" w:default="1">
    <w:name w:val="Normal"/>
    <w:qFormat w:val="1"/>
  </w:style>
  <w:style w:type="paragraph" w:styleId="Nadpis1">
    <w:name w:val="heading 1"/>
    <w:basedOn w:val="Normlny"/>
    <w:next w:val="Normlny"/>
    <w:uiPriority w:val="9"/>
    <w:qFormat w:val="1"/>
    <w:pPr>
      <w:keepNext w:val="1"/>
      <w:keepLines w:val="1"/>
      <w:spacing w:after="120" w:before="480"/>
      <w:outlineLvl w:val="0"/>
    </w:pPr>
    <w:rPr>
      <w:b w:val="1"/>
      <w:sz w:val="48"/>
      <w:szCs w:val="48"/>
    </w:rPr>
  </w:style>
  <w:style w:type="paragraph" w:styleId="Nadpis2">
    <w:name w:val="heading 2"/>
    <w:basedOn w:val="Normlny"/>
    <w:next w:val="Normlny"/>
    <w:uiPriority w:val="9"/>
    <w:semiHidden w:val="1"/>
    <w:unhideWhenUsed w:val="1"/>
    <w:qFormat w:val="1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Nadpis3">
    <w:name w:val="heading 3"/>
    <w:basedOn w:val="Normlny"/>
    <w:next w:val="Normlny"/>
    <w:uiPriority w:val="9"/>
    <w:semiHidden w:val="1"/>
    <w:unhideWhenUsed w:val="1"/>
    <w:qFormat w:val="1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Nadpis4">
    <w:name w:val="heading 4"/>
    <w:basedOn w:val="Normlny"/>
    <w:next w:val="Normlny"/>
    <w:uiPriority w:val="9"/>
    <w:semiHidden w:val="1"/>
    <w:unhideWhenUsed w:val="1"/>
    <w:qFormat w:val="1"/>
    <w:pPr>
      <w:keepNext w:val="1"/>
      <w:keepLines w:val="1"/>
      <w:spacing w:after="40" w:before="240"/>
      <w:outlineLvl w:val="3"/>
    </w:pPr>
    <w:rPr>
      <w:b w:val="1"/>
      <w:sz w:val="24"/>
      <w:szCs w:val="24"/>
    </w:rPr>
  </w:style>
  <w:style w:type="paragraph" w:styleId="Nadpis5">
    <w:name w:val="heading 5"/>
    <w:basedOn w:val="Normlny"/>
    <w:next w:val="Normlny"/>
    <w:uiPriority w:val="9"/>
    <w:semiHidden w:val="1"/>
    <w:unhideWhenUsed w:val="1"/>
    <w:qFormat w:val="1"/>
    <w:pPr>
      <w:keepNext w:val="1"/>
      <w:keepLines w:val="1"/>
      <w:spacing w:after="40" w:before="220"/>
      <w:outlineLvl w:val="4"/>
    </w:pPr>
    <w:rPr>
      <w:b w:val="1"/>
    </w:rPr>
  </w:style>
  <w:style w:type="paragraph" w:styleId="Nadpis6">
    <w:name w:val="heading 6"/>
    <w:basedOn w:val="Normlny"/>
    <w:next w:val="Normlny"/>
    <w:uiPriority w:val="9"/>
    <w:semiHidden w:val="1"/>
    <w:unhideWhenUsed w:val="1"/>
    <w:qFormat w:val="1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Predvolenpsmoodseku" w:default="1">
    <w:name w:val="Default Paragraph Font"/>
    <w:uiPriority w:val="1"/>
    <w:unhideWhenUsed w:val="1"/>
  </w:style>
  <w:style w:type="table" w:styleId="Normlnatabuka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Bezzoznamu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Nzov">
    <w:name w:val="Title"/>
    <w:basedOn w:val="Normlny"/>
    <w:next w:val="Normlny"/>
    <w:uiPriority w:val="10"/>
    <w:qFormat w:val="1"/>
    <w:pPr>
      <w:keepNext w:val="1"/>
      <w:keepLines w:val="1"/>
      <w:spacing w:after="120" w:before="480"/>
    </w:pPr>
    <w:rPr>
      <w:b w:val="1"/>
      <w:sz w:val="72"/>
      <w:szCs w:val="72"/>
    </w:rPr>
  </w:style>
  <w:style w:type="table" w:styleId="TableNormal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Podtitul">
    <w:name w:val="Subtitle"/>
    <w:basedOn w:val="Normlny"/>
    <w:next w:val="Normlny"/>
    <w:uiPriority w:val="11"/>
    <w:qFormat w:val="1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a" w:customStyle="1">
    <w:basedOn w:val="TableNormal0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a0" w:customStyle="1">
    <w:basedOn w:val="TableNormal0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uDr1qZ3jKME239vgD58MtCHoD1w==">CgMxLjA4AHIhMUd3OXN3bkJJQ1JFTmw2eG51WU9haXRibXdCQ3EtYUNY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2025-01-15T17:22:00Z</dcterms:created>
</cp:coreProperties>
</file>