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310A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NÁRODNÁ RADA SLOVENSKEJ REPUBLIKY</w:t>
      </w:r>
    </w:p>
    <w:p w14:paraId="340F1B75" w14:textId="5EE3D602" w:rsidR="00040F87" w:rsidRPr="009B600E" w:rsidRDefault="009B600E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9B60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IX</w:t>
      </w:r>
      <w:r w:rsidR="00040F87" w:rsidRPr="009B60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. volebné obdobie</w:t>
      </w:r>
    </w:p>
    <w:p w14:paraId="429D34A4" w14:textId="77777777" w:rsidR="00040F87" w:rsidRPr="00040F87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14:paraId="23F948F4" w14:textId="77777777" w:rsidR="00040F87" w:rsidRPr="00040F87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D707629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E71BB3D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7C2903C6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C82C35B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14:paraId="4F8D60C9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14:paraId="7DC6D9FB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0A55FA7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353720A" w14:textId="236855D1" w:rsidR="00040F87" w:rsidRPr="00F36474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F364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 ...... 202</w:t>
      </w:r>
      <w:r w:rsidR="009F1A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5</w:t>
      </w:r>
      <w:r w:rsidRPr="00F364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1118EAC2" w14:textId="77777777" w:rsidR="00F56C21" w:rsidRPr="00040F87" w:rsidRDefault="00F56C21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34AEACF" w14:textId="35EB0B68" w:rsidR="00040F87" w:rsidRPr="00F56C21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886847A" w14:textId="53C3D6A4" w:rsidR="00040F87" w:rsidRPr="00407854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0785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mení zákon </w:t>
      </w:r>
      <w:r w:rsidR="007D4F78" w:rsidRPr="007D4F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č. 595/2003 Z. z. o dani z príjmov</w:t>
      </w:r>
      <w:r w:rsidR="007D4F78" w:rsidRPr="001F110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4078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v znení neskorších predpisov </w:t>
      </w:r>
    </w:p>
    <w:p w14:paraId="3B950F6B" w14:textId="77777777" w:rsidR="00040F87" w:rsidRPr="00407854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07D4034" w14:textId="77777777" w:rsidR="00040F87" w:rsidRPr="00407854" w:rsidRDefault="00040F87" w:rsidP="00040F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07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4014FDE8" w14:textId="77777777" w:rsidR="00040F87" w:rsidRPr="00407854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05D8028" w14:textId="77777777" w:rsid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078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345EBF54" w14:textId="77777777" w:rsidR="009F1A4B" w:rsidRPr="00407854" w:rsidRDefault="009F1A4B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CDC2D77" w14:textId="0EC4B4C2" w:rsidR="009A7F27" w:rsidRPr="009F1A4B" w:rsidRDefault="001F1106" w:rsidP="009F1A4B">
      <w:pPr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9F1A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Zákon č</w:t>
      </w:r>
      <w:r w:rsidR="009A7F27" w:rsidRPr="009F1A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595/2003 Z. z.</w:t>
      </w:r>
      <w:r w:rsidRPr="009F1A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 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</w:t>
      </w:r>
      <w:r w:rsidRPr="009F1A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t>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z., zákona č. 46/2024 Z. z., zákona č. 87/2024 Z. z., zákona č. 248/2024 Z. z., zákona č. 278/2024 Z. z.</w:t>
      </w:r>
      <w:r w:rsidRPr="009F1A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r w:rsidRPr="009F1A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zákona č. 279/2024 Z. z.</w:t>
      </w:r>
      <w:r w:rsidRPr="009F1A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 zákona </w:t>
      </w:r>
      <w:r w:rsidR="00935B41" w:rsidRPr="009F1A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č.355/2024 Z. z. </w:t>
      </w:r>
      <w:r w:rsidRPr="009F1A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sa mení takto:</w:t>
      </w:r>
    </w:p>
    <w:p w14:paraId="28114F96" w14:textId="15C8EB60" w:rsidR="00897EFD" w:rsidRPr="009F1A4B" w:rsidRDefault="00897EFD" w:rsidP="009F1A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1A4B">
        <w:rPr>
          <w:rFonts w:ascii="Times New Roman" w:hAnsi="Times New Roman" w:cs="Times New Roman"/>
          <w:sz w:val="24"/>
          <w:szCs w:val="24"/>
        </w:rPr>
        <w:t xml:space="preserve">V § 33 odsek 9 </w:t>
      </w:r>
      <w:r w:rsidR="00240A57" w:rsidRPr="009F1A4B">
        <w:rPr>
          <w:rFonts w:ascii="Times New Roman" w:hAnsi="Times New Roman" w:cs="Times New Roman"/>
          <w:sz w:val="24"/>
          <w:szCs w:val="24"/>
        </w:rPr>
        <w:t>znie:</w:t>
      </w:r>
    </w:p>
    <w:p w14:paraId="3B2706CF" w14:textId="533FC8C5" w:rsidR="00897EFD" w:rsidRPr="009F1A4B" w:rsidRDefault="00240A57" w:rsidP="009F1A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A4B">
        <w:rPr>
          <w:rFonts w:ascii="Times New Roman" w:hAnsi="Times New Roman" w:cs="Times New Roman"/>
          <w:sz w:val="24"/>
          <w:szCs w:val="24"/>
        </w:rPr>
        <w:t xml:space="preserve">„(9) </w:t>
      </w:r>
      <w:r w:rsidR="00897EFD" w:rsidRPr="009F1A4B">
        <w:rPr>
          <w:rFonts w:ascii="Times New Roman" w:hAnsi="Times New Roman" w:cs="Times New Roman"/>
          <w:sz w:val="24"/>
          <w:szCs w:val="24"/>
        </w:rPr>
        <w:t>Daňový bonus podľa odsekov 1 až 8, 10 a 11 si môže uplatniť aj daňovník s obmedzenou daňovou povinnosťou, ak úhrn jeho zdaniteľných príjmov zo zdrojov na území Slovenskej republiky (</w:t>
      </w:r>
      <w:hyperlink r:id="rId5" w:anchor="paragraf-16" w:tooltip="Odkaz na predpis alebo ustanovenie" w:history="1">
        <w:r w:rsidR="00897EFD" w:rsidRPr="009F1A4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16</w:t>
        </w:r>
      </w:hyperlink>
      <w:r w:rsidR="00897EFD" w:rsidRPr="009F1A4B">
        <w:rPr>
          <w:rFonts w:ascii="Times New Roman" w:hAnsi="Times New Roman" w:cs="Times New Roman"/>
          <w:sz w:val="24"/>
          <w:szCs w:val="24"/>
        </w:rPr>
        <w:t>) v príslušnom zdaňovacom období tvorí najmenej 90 % zo všetkých príjmov tohto daňovníka, ktoré mu plynú zo zdrojov na území Slovenskej republiky a zo zdrojov v zahraničí. Ak daňovník podľa prvej vety uplatňuje postup podľa odseku 8, musí aj druhá oprávnená osoba, ktorá je daňovníkom s obmedzenou daňovou povinnosťou a s daňovníkom vyživuje dieťa (deti) v domácnosti dosahovať v príslušnom zdaňovacom období úhrn zdaniteľných príjmov zo zdrojov na území Slovenskej republiky (</w:t>
      </w:r>
      <w:hyperlink r:id="rId6" w:anchor="paragraf-16" w:tooltip="Odkaz na predpis alebo ustanovenie" w:history="1">
        <w:r w:rsidR="00897EFD" w:rsidRPr="009F1A4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16</w:t>
        </w:r>
      </w:hyperlink>
      <w:r w:rsidR="00897EFD" w:rsidRPr="009F1A4B">
        <w:rPr>
          <w:rFonts w:ascii="Times New Roman" w:hAnsi="Times New Roman" w:cs="Times New Roman"/>
          <w:sz w:val="24"/>
          <w:szCs w:val="24"/>
        </w:rPr>
        <w:t>) vo výške najmenej 90 % zo všetkých jej príjmov, ktoré jej plynú zo zdrojov na území Slovenskej republiky a zo zdrojov v zahraničí.</w:t>
      </w:r>
      <w:r w:rsidRPr="009F1A4B">
        <w:rPr>
          <w:rFonts w:ascii="Times New Roman" w:hAnsi="Times New Roman" w:cs="Times New Roman"/>
          <w:sz w:val="24"/>
          <w:szCs w:val="24"/>
        </w:rPr>
        <w:t>“.</w:t>
      </w:r>
    </w:p>
    <w:p w14:paraId="791F374F" w14:textId="77777777" w:rsidR="00B82DF2" w:rsidRPr="009F1A4B" w:rsidRDefault="00B82DF2" w:rsidP="0004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AD896" w14:textId="06F827E5" w:rsidR="00040F87" w:rsidRPr="00E15F89" w:rsidRDefault="00040F87" w:rsidP="0004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F89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F23CC07" w14:textId="77777777" w:rsidR="00040F87" w:rsidRPr="00E15F89" w:rsidRDefault="00040F87" w:rsidP="0004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E9FF1" w14:textId="490C5A0C" w:rsidR="00040F87" w:rsidRPr="00E15F89" w:rsidRDefault="00040F87" w:rsidP="00407854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F89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240A57">
        <w:rPr>
          <w:rFonts w:ascii="Times New Roman" w:hAnsi="Times New Roman" w:cs="Times New Roman"/>
          <w:sz w:val="24"/>
          <w:szCs w:val="24"/>
        </w:rPr>
        <w:t xml:space="preserve">mája </w:t>
      </w:r>
      <w:r w:rsidRPr="00E15F89">
        <w:rPr>
          <w:rFonts w:ascii="Times New Roman" w:hAnsi="Times New Roman" w:cs="Times New Roman"/>
          <w:sz w:val="24"/>
          <w:szCs w:val="24"/>
        </w:rPr>
        <w:t>202</w:t>
      </w:r>
      <w:r w:rsidR="00240A57">
        <w:rPr>
          <w:rFonts w:ascii="Times New Roman" w:hAnsi="Times New Roman" w:cs="Times New Roman"/>
          <w:sz w:val="24"/>
          <w:szCs w:val="24"/>
        </w:rPr>
        <w:t>5</w:t>
      </w:r>
      <w:r w:rsidRPr="00E15F89">
        <w:rPr>
          <w:rFonts w:ascii="Times New Roman" w:hAnsi="Times New Roman" w:cs="Times New Roman"/>
          <w:sz w:val="24"/>
          <w:szCs w:val="24"/>
        </w:rPr>
        <w:t>.</w:t>
      </w:r>
      <w:r w:rsidRPr="00E15F89">
        <w:rPr>
          <w:rFonts w:ascii="Times New Roman" w:hAnsi="Times New Roman" w:cs="Times New Roman"/>
          <w:sz w:val="24"/>
          <w:szCs w:val="24"/>
        </w:rPr>
        <w:tab/>
      </w:r>
    </w:p>
    <w:sectPr w:rsidR="00040F87" w:rsidRPr="00E1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284F"/>
    <w:multiLevelType w:val="hybridMultilevel"/>
    <w:tmpl w:val="4078A472"/>
    <w:lvl w:ilvl="0" w:tplc="C22CB6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8673912">
    <w:abstractNumId w:val="1"/>
  </w:num>
  <w:num w:numId="2" w16cid:durableId="197154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87"/>
    <w:rsid w:val="00034955"/>
    <w:rsid w:val="00040F87"/>
    <w:rsid w:val="00185721"/>
    <w:rsid w:val="001A29AD"/>
    <w:rsid w:val="001F1106"/>
    <w:rsid w:val="00240A57"/>
    <w:rsid w:val="00313380"/>
    <w:rsid w:val="00394F6B"/>
    <w:rsid w:val="00407854"/>
    <w:rsid w:val="00467C2D"/>
    <w:rsid w:val="0052208C"/>
    <w:rsid w:val="005C7E36"/>
    <w:rsid w:val="00696200"/>
    <w:rsid w:val="00730CF7"/>
    <w:rsid w:val="007D4F78"/>
    <w:rsid w:val="00817CAD"/>
    <w:rsid w:val="008754AB"/>
    <w:rsid w:val="00897EFD"/>
    <w:rsid w:val="008E6A78"/>
    <w:rsid w:val="00907AE3"/>
    <w:rsid w:val="00935B41"/>
    <w:rsid w:val="00986BA5"/>
    <w:rsid w:val="009A7F27"/>
    <w:rsid w:val="009B600E"/>
    <w:rsid w:val="009F1A4B"/>
    <w:rsid w:val="00A15EF3"/>
    <w:rsid w:val="00A64640"/>
    <w:rsid w:val="00B82DF2"/>
    <w:rsid w:val="00BB32BF"/>
    <w:rsid w:val="00C0637E"/>
    <w:rsid w:val="00C14302"/>
    <w:rsid w:val="00D13047"/>
    <w:rsid w:val="00D13803"/>
    <w:rsid w:val="00DF7F40"/>
    <w:rsid w:val="00E15F89"/>
    <w:rsid w:val="00E42BC2"/>
    <w:rsid w:val="00E723DA"/>
    <w:rsid w:val="00EB2B63"/>
    <w:rsid w:val="00F36474"/>
    <w:rsid w:val="00F56C21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05EFD"/>
  <w15:chartTrackingRefBased/>
  <w15:docId w15:val="{F9EC07DC-FDEB-469F-8E84-767B5FEA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40F87"/>
    <w:rPr>
      <w:color w:val="0000FF"/>
      <w:u w:val="single"/>
    </w:rPr>
  </w:style>
  <w:style w:type="table" w:styleId="Mriekatabuky">
    <w:name w:val="Table Grid"/>
    <w:basedOn w:val="Normlnatabuka"/>
    <w:uiPriority w:val="39"/>
    <w:rsid w:val="00DF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64640"/>
    <w:pPr>
      <w:ind w:left="720"/>
      <w:contextualSpacing/>
    </w:pPr>
  </w:style>
  <w:style w:type="character" w:customStyle="1" w:styleId="zatvorka">
    <w:name w:val="zatvorka"/>
    <w:basedOn w:val="Predvolenpsmoodseku"/>
    <w:rsid w:val="005C7E36"/>
  </w:style>
  <w:style w:type="paragraph" w:customStyle="1" w:styleId="paragrafnadpis">
    <w:name w:val="paragrafnadpis"/>
    <w:basedOn w:val="Normlny"/>
    <w:rsid w:val="0090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akladnytext">
    <w:name w:val="zakladnytext"/>
    <w:basedOn w:val="Normlny"/>
    <w:rsid w:val="0090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dsadenie1">
    <w:name w:val="odsadenie1"/>
    <w:basedOn w:val="Normlny"/>
    <w:rsid w:val="0090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paragraf">
    <w:name w:val="paragraf"/>
    <w:basedOn w:val="Normlny"/>
    <w:rsid w:val="0090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1F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497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ezbierky-fe/pravne-predpisy/SK/ZZ/2003/595/20240701.html" TargetMode="External"/><Relationship Id="rId5" Type="http://schemas.openxmlformats.org/officeDocument/2006/relationships/hyperlink" Target="https://www.slov-lex.sk/ezbierky-fe/pravne-predpisy/SK/ZZ/2003/595/2024070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933</Words>
  <Characters>4136</Characters>
  <Application>Microsoft Office Word</Application>
  <DocSecurity>0</DocSecurity>
  <Lines>81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25</cp:revision>
  <dcterms:created xsi:type="dcterms:W3CDTF">2025-01-16T09:14:00Z</dcterms:created>
  <dcterms:modified xsi:type="dcterms:W3CDTF">2025-01-16T22:33:00Z</dcterms:modified>
</cp:coreProperties>
</file>