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5A6" w:rsidRPr="00A64D2D" w:rsidRDefault="008B25A6" w:rsidP="008B25A6">
      <w:pPr>
        <w:widowControl/>
        <w:jc w:val="both"/>
        <w:rPr>
          <w:color w:val="000000"/>
        </w:rPr>
      </w:pPr>
    </w:p>
    <w:p w:rsidR="00823A02" w:rsidRPr="00AC170F" w:rsidRDefault="00823A02" w:rsidP="00823A02">
      <w:pPr>
        <w:widowControl/>
        <w:jc w:val="center"/>
        <w:rPr>
          <w:b/>
          <w:caps/>
          <w:color w:val="000000"/>
          <w:spacing w:val="30"/>
        </w:rPr>
      </w:pPr>
      <w:r w:rsidRPr="00AC170F">
        <w:rPr>
          <w:b/>
          <w:caps/>
          <w:color w:val="000000"/>
          <w:spacing w:val="30"/>
        </w:rPr>
        <w:t>Dôvodová správa</w:t>
      </w:r>
    </w:p>
    <w:p w:rsidR="00823A02" w:rsidRPr="00A64D2D" w:rsidRDefault="00823A02" w:rsidP="00823A02">
      <w:pPr>
        <w:widowControl/>
        <w:jc w:val="both"/>
        <w:rPr>
          <w:color w:val="000000"/>
        </w:rPr>
      </w:pPr>
    </w:p>
    <w:p w:rsidR="00823A02" w:rsidRPr="00A64D2D" w:rsidRDefault="00823A02" w:rsidP="00823A02">
      <w:pPr>
        <w:widowControl/>
        <w:jc w:val="both"/>
        <w:rPr>
          <w:b/>
          <w:color w:val="000000"/>
        </w:rPr>
      </w:pPr>
      <w:r w:rsidRPr="00A64D2D">
        <w:rPr>
          <w:b/>
          <w:color w:val="000000"/>
        </w:rPr>
        <w:t>A. Všeobecná časť</w:t>
      </w:r>
    </w:p>
    <w:p w:rsidR="00823A02" w:rsidRPr="00A64D2D" w:rsidRDefault="00823A02" w:rsidP="00823A02">
      <w:pPr>
        <w:widowControl/>
        <w:jc w:val="both"/>
        <w:rPr>
          <w:color w:val="000000"/>
        </w:rPr>
      </w:pPr>
    </w:p>
    <w:p w:rsidR="00823A02" w:rsidRPr="00823A02" w:rsidRDefault="00823A02" w:rsidP="00823A02">
      <w:pPr>
        <w:pStyle w:val="PMsoNormal"/>
        <w:widowControl/>
        <w:spacing w:after="280" w:afterAutospacing="1"/>
        <w:ind w:firstLine="720"/>
        <w:jc w:val="both"/>
        <w:rPr>
          <w:rStyle w:val="placeholdertext0"/>
          <w:color w:val="000000"/>
        </w:rPr>
      </w:pPr>
      <w:r w:rsidRPr="00823A02">
        <w:rPr>
          <w:rStyle w:val="placeholdertext0"/>
          <w:color w:val="000000"/>
        </w:rPr>
        <w:t xml:space="preserve">Návrh zákona, ktorým sa mení a dopĺňa zákon č. 64/2019 Z. z. o sprístupňovaní strelných zbraní a streliva na civilné použitie na trhu v znení neskorších predpisov (ďalej len „návrh zákona“) </w:t>
      </w:r>
      <w:r w:rsidR="005F463D">
        <w:rPr>
          <w:rStyle w:val="placeholdertext0"/>
          <w:color w:val="000000"/>
        </w:rPr>
        <w:t xml:space="preserve">sa </w:t>
      </w:r>
      <w:r w:rsidRPr="00823A02">
        <w:rPr>
          <w:rStyle w:val="placeholdertext0"/>
          <w:color w:val="000000"/>
        </w:rPr>
        <w:t xml:space="preserve">predkladá </w:t>
      </w:r>
      <w:r w:rsidRPr="009D2D52">
        <w:rPr>
          <w:rStyle w:val="placeholdertext0"/>
          <w:color w:val="000000"/>
        </w:rPr>
        <w:t>na základe úlohy č. B.15 uznes</w:t>
      </w:r>
      <w:r>
        <w:rPr>
          <w:rStyle w:val="placeholdertext0"/>
          <w:color w:val="000000"/>
        </w:rPr>
        <w:t>enia vlády Slovenskej republiky č. </w:t>
      </w:r>
      <w:r w:rsidRPr="009D2D52">
        <w:rPr>
          <w:rStyle w:val="placeholdertext0"/>
          <w:color w:val="000000"/>
        </w:rPr>
        <w:t>195 z 3. apríla 2024 k návrhu na určenie gestorských ústr</w:t>
      </w:r>
      <w:r>
        <w:rPr>
          <w:rStyle w:val="placeholdertext0"/>
          <w:color w:val="000000"/>
        </w:rPr>
        <w:t>edných orgánov štátnej správy a </w:t>
      </w:r>
      <w:r w:rsidRPr="009D2D52">
        <w:rPr>
          <w:rStyle w:val="placeholdertext0"/>
          <w:color w:val="000000"/>
        </w:rPr>
        <w:t>niektorých orgánov verejnej moci zodpovedných za prebratie a aplikáciu smerníc</w:t>
      </w:r>
      <w:r>
        <w:rPr>
          <w:rStyle w:val="placeholdertext0"/>
          <w:color w:val="000000"/>
        </w:rPr>
        <w:t xml:space="preserve"> a potreby zapracovania požiadaviek aplikačnej praxe</w:t>
      </w:r>
      <w:r w:rsidRPr="009D2D52">
        <w:rPr>
          <w:rStyle w:val="placeholdertext0"/>
          <w:color w:val="000000"/>
        </w:rPr>
        <w:t>.</w:t>
      </w:r>
    </w:p>
    <w:p w:rsidR="00823A02" w:rsidRPr="00325720" w:rsidRDefault="00823A02" w:rsidP="00823A02">
      <w:pPr>
        <w:ind w:firstLine="720"/>
        <w:jc w:val="both"/>
        <w:rPr>
          <w:rStyle w:val="Zstupntext"/>
          <w:color w:val="auto"/>
          <w:lang w:eastAsia="en-US"/>
        </w:rPr>
      </w:pPr>
      <w:r w:rsidRPr="00823A02">
        <w:rPr>
          <w:rStyle w:val="placeholdertext0"/>
          <w:color w:val="000000"/>
        </w:rPr>
        <w:t xml:space="preserve">Predloženým návrhom zákona sa do právneho poriadku Slovenskej republiky preberajú ustanovenia </w:t>
      </w:r>
      <w:r w:rsidRPr="00803270">
        <w:rPr>
          <w:lang w:eastAsia="en-US"/>
        </w:rPr>
        <w:t xml:space="preserve">vykonávacej smernice Komisie (EÚ) 2024/325 z 19. januára 2024, ktorou sa mení vykonávacia smernica (EÚ) 2019/68, pokiaľ ide o minimálnu hĺbku označovania strelných zbraní a hlavných častí (Ú. v. EÚ L, </w:t>
      </w:r>
      <w:r w:rsidR="000806D7">
        <w:rPr>
          <w:lang w:eastAsia="en-US"/>
        </w:rPr>
        <w:t>2024/325, 22.1.2024) (ďalej len </w:t>
      </w:r>
      <w:r w:rsidRPr="00803270">
        <w:rPr>
          <w:lang w:eastAsia="en-US"/>
        </w:rPr>
        <w:t>„vykonávacia smernica Komisie (EÚ) 2024/325“), a to úp</w:t>
      </w:r>
      <w:r w:rsidR="000806D7">
        <w:rPr>
          <w:lang w:eastAsia="en-US"/>
        </w:rPr>
        <w:t>ravou zákona č. 64/2019 Z. z. o </w:t>
      </w:r>
      <w:r w:rsidRPr="00803270">
        <w:rPr>
          <w:lang w:eastAsia="en-US"/>
        </w:rPr>
        <w:t>sprístupňovaní strelných zbraní a streliva na civilné použitie na trhu v znení neskorších</w:t>
      </w:r>
      <w:r>
        <w:rPr>
          <w:lang w:eastAsia="en-US"/>
        </w:rPr>
        <w:t xml:space="preserve"> predpisov (ďalej len „zákon č. </w:t>
      </w:r>
      <w:r w:rsidRPr="00803270">
        <w:rPr>
          <w:lang w:eastAsia="en-US"/>
        </w:rPr>
        <w:t>64/2019 Z. z.“)</w:t>
      </w:r>
      <w:r>
        <w:rPr>
          <w:lang w:eastAsia="en-US"/>
        </w:rPr>
        <w:t>.</w:t>
      </w:r>
    </w:p>
    <w:p w:rsidR="00823A02" w:rsidRDefault="00823A02" w:rsidP="00823A02">
      <w:pPr>
        <w:ind w:firstLine="720"/>
        <w:jc w:val="both"/>
        <w:rPr>
          <w:color w:val="000000"/>
        </w:rPr>
      </w:pPr>
    </w:p>
    <w:p w:rsidR="00823A02" w:rsidRDefault="00823A02" w:rsidP="00823A02">
      <w:pPr>
        <w:ind w:firstLine="720"/>
        <w:jc w:val="both"/>
        <w:rPr>
          <w:color w:val="000000"/>
        </w:rPr>
      </w:pPr>
      <w:r w:rsidRPr="00BD679A">
        <w:rPr>
          <w:color w:val="000000"/>
        </w:rPr>
        <w:t>Zákon č. 64/2019 Z. z. je technickým predpisom z oblas</w:t>
      </w:r>
      <w:r>
        <w:rPr>
          <w:color w:val="000000"/>
        </w:rPr>
        <w:t>ti posudzovania zhody podľa § 2 </w:t>
      </w:r>
      <w:r w:rsidRPr="00BD679A">
        <w:rPr>
          <w:color w:val="000000"/>
        </w:rPr>
        <w:t>písm. e) zákona č. 56/2018 Z. z. o posudzovaní zhody výrobku, sprístupňovaní určeného výrobku na trhu a o zmene a doplnení niektorých zákonov. Zákon č. 64/2019 Z. z. zastrešuje právnu úpravu základných požiadaviek a postupov posudz</w:t>
      </w:r>
      <w:r>
        <w:rPr>
          <w:color w:val="000000"/>
        </w:rPr>
        <w:t>ovania zhody na strelné zbrane a </w:t>
      </w:r>
      <w:r w:rsidRPr="00BD679A">
        <w:rPr>
          <w:color w:val="000000"/>
        </w:rPr>
        <w:t>strelivo pre civilné použitie a ďalšie podrobnosti ako sú</w:t>
      </w:r>
      <w:r w:rsidR="000806D7">
        <w:rPr>
          <w:color w:val="000000"/>
        </w:rPr>
        <w:t xml:space="preserve"> označovanie strelných zbraní a </w:t>
      </w:r>
      <w:r w:rsidRPr="00BD679A">
        <w:rPr>
          <w:color w:val="000000"/>
        </w:rPr>
        <w:t>streliva, dokumenty vydávané autorizovanou osobou, vyhlásenie o zhode a overovacie značky strelných zbraní a streliva. Zákon č. 64/2019 Z. z. ustanovuje aj zaradenie tlmičov hluku výstrelu (ďalej len „tlmič“) medzi povolené doplnky strelnej zbrane ako je použi</w:t>
      </w:r>
      <w:r>
        <w:rPr>
          <w:color w:val="000000"/>
        </w:rPr>
        <w:t>tie terminológie, požiadavky na </w:t>
      </w:r>
      <w:r w:rsidRPr="00BD679A">
        <w:rPr>
          <w:color w:val="000000"/>
        </w:rPr>
        <w:t>tlmiče, posudzovanie zhody</w:t>
      </w:r>
      <w:r w:rsidR="000806D7">
        <w:rPr>
          <w:color w:val="000000"/>
        </w:rPr>
        <w:t xml:space="preserve"> tlmičov, označovanie tlmičov a </w:t>
      </w:r>
      <w:r w:rsidRPr="00BD679A">
        <w:rPr>
          <w:color w:val="000000"/>
        </w:rPr>
        <w:t>výstupné dokumenty posudzovania zhody tlmičov.</w:t>
      </w:r>
    </w:p>
    <w:p w:rsidR="00823A02" w:rsidRDefault="00823A02" w:rsidP="00823A02">
      <w:pPr>
        <w:ind w:firstLine="720"/>
        <w:jc w:val="both"/>
        <w:rPr>
          <w:color w:val="000000"/>
        </w:rPr>
      </w:pPr>
    </w:p>
    <w:p w:rsidR="00823A02" w:rsidRDefault="00823A02" w:rsidP="00823A02">
      <w:pPr>
        <w:ind w:firstLine="720"/>
        <w:jc w:val="both"/>
        <w:rPr>
          <w:color w:val="000000"/>
        </w:rPr>
      </w:pPr>
      <w:r>
        <w:rPr>
          <w:color w:val="000000"/>
        </w:rPr>
        <w:t xml:space="preserve">Dôvodom úpravy návrhu zákona je </w:t>
      </w:r>
      <w:r w:rsidRPr="00240B43">
        <w:rPr>
          <w:color w:val="000000"/>
        </w:rPr>
        <w:t>najmä prevzatie ustanovení, ktoré určujú minimálne technické špecifikácie označovania strelných zbraní a ich hlavných častí s cieľom zvýšiť vysledovateľnosť strelných zbraní a ich hlavných častí a uľahčiť ich voľný pohyb. Vykonávacou smernicou Komisie (EÚ) 2024/325 sa medzi technické špecifikácie uvedené vo vykonávacej smernici (EÚ) 2019/68 dopĺňa požiadavka na minimálnu hĺbku označenia strelnej zbrane v rámci EÚ s cieľom zabezpečiť rovnaké podmienky pre hospodárske subjekty a používateľov strelných zbraní a uľahčiť obchod na vnútornom trhu EÚ. Minimálna hĺb</w:t>
      </w:r>
      <w:r>
        <w:rPr>
          <w:color w:val="000000"/>
        </w:rPr>
        <w:t>ka označenia strelnej zbrane je </w:t>
      </w:r>
      <w:r w:rsidRPr="00240B43">
        <w:rPr>
          <w:color w:val="000000"/>
        </w:rPr>
        <w:t>určená najmenej 0,0762 m</w:t>
      </w:r>
      <w:r>
        <w:rPr>
          <w:color w:val="000000"/>
        </w:rPr>
        <w:t>m</w:t>
      </w:r>
      <w:r w:rsidRPr="00240B43">
        <w:rPr>
          <w:color w:val="000000"/>
        </w:rPr>
        <w:t>.</w:t>
      </w:r>
      <w:r>
        <w:rPr>
          <w:color w:val="000000"/>
        </w:rPr>
        <w:t xml:space="preserve"> </w:t>
      </w:r>
      <w:r w:rsidRPr="005435EB">
        <w:rPr>
          <w:rStyle w:val="placeholdertext0"/>
          <w:color w:val="000000"/>
        </w:rPr>
        <w:t xml:space="preserve">Návrhom zákona sa upravuje povinnosť použiť minimálnu hĺbku označenia strelnej zbrane pre hospodárske </w:t>
      </w:r>
      <w:r w:rsidR="000806D7">
        <w:rPr>
          <w:rStyle w:val="placeholdertext0"/>
          <w:color w:val="000000"/>
        </w:rPr>
        <w:t>subjekty, čo </w:t>
      </w:r>
      <w:r>
        <w:rPr>
          <w:rStyle w:val="placeholdertext0"/>
          <w:color w:val="000000"/>
        </w:rPr>
        <w:t>bude mať vplyv na </w:t>
      </w:r>
      <w:r w:rsidRPr="005435EB">
        <w:rPr>
          <w:rStyle w:val="placeholdertext0"/>
          <w:color w:val="000000"/>
        </w:rPr>
        <w:t>kontrolu z hľadiska výkonu dohľadu nad tými</w:t>
      </w:r>
      <w:r>
        <w:rPr>
          <w:rStyle w:val="placeholdertext0"/>
          <w:color w:val="000000"/>
        </w:rPr>
        <w:t>to určenými výrobkami. Návrhom zákona sa </w:t>
      </w:r>
      <w:r w:rsidRPr="00E2215E">
        <w:rPr>
          <w:rStyle w:val="placeholdertext0"/>
          <w:color w:val="000000"/>
        </w:rPr>
        <w:t>sprecizujú poznatky získané z aplikačnej praxe, pretože vznikla potreba ú</w:t>
      </w:r>
      <w:r>
        <w:rPr>
          <w:rStyle w:val="placeholdertext0"/>
          <w:color w:val="000000"/>
        </w:rPr>
        <w:t>pravy ustanovenia týkajúceho sa </w:t>
      </w:r>
      <w:r w:rsidRPr="00E2215E">
        <w:rPr>
          <w:rStyle w:val="placeholdertext0"/>
          <w:color w:val="000000"/>
        </w:rPr>
        <w:t xml:space="preserve">označovania strelnej zbrane a jej hlavnej časti kalibrom. Aplikačná prax ukázala, že nie </w:t>
      </w:r>
      <w:r>
        <w:rPr>
          <w:rStyle w:val="placeholdertext0"/>
          <w:color w:val="000000"/>
        </w:rPr>
        <w:t xml:space="preserve">je </w:t>
      </w:r>
      <w:r w:rsidRPr="00E2215E">
        <w:rPr>
          <w:rStyle w:val="placeholdertext0"/>
          <w:color w:val="000000"/>
        </w:rPr>
        <w:t>potrebné označovať</w:t>
      </w:r>
      <w:r>
        <w:rPr>
          <w:rStyle w:val="placeholdertext0"/>
          <w:color w:val="000000"/>
        </w:rPr>
        <w:t xml:space="preserve"> všetky</w:t>
      </w:r>
      <w:r w:rsidRPr="00E2215E">
        <w:rPr>
          <w:rStyle w:val="placeholdertext0"/>
          <w:color w:val="000000"/>
        </w:rPr>
        <w:t xml:space="preserve"> hlavn</w:t>
      </w:r>
      <w:r>
        <w:rPr>
          <w:rStyle w:val="placeholdertext0"/>
          <w:color w:val="000000"/>
        </w:rPr>
        <w:t>é</w:t>
      </w:r>
      <w:r w:rsidRPr="00E2215E">
        <w:rPr>
          <w:rStyle w:val="placeholdertext0"/>
          <w:color w:val="000000"/>
        </w:rPr>
        <w:t xml:space="preserve"> časti strelnej zbrane kalibrom z dôvodu zabezpečenia</w:t>
      </w:r>
      <w:r>
        <w:rPr>
          <w:rStyle w:val="placeholdertext0"/>
          <w:color w:val="000000"/>
        </w:rPr>
        <w:t xml:space="preserve"> bezpečnosti a</w:t>
      </w:r>
      <w:r w:rsidRPr="00E2215E">
        <w:rPr>
          <w:rStyle w:val="placeholdertext0"/>
          <w:color w:val="000000"/>
        </w:rPr>
        <w:t xml:space="preserve"> ochrany používateľa strelnej zbrane.</w:t>
      </w:r>
    </w:p>
    <w:p w:rsidR="00823A02" w:rsidRDefault="00823A02" w:rsidP="00823A02">
      <w:pPr>
        <w:ind w:firstLine="720"/>
        <w:jc w:val="both"/>
        <w:rPr>
          <w:color w:val="000000"/>
        </w:rPr>
      </w:pPr>
    </w:p>
    <w:p w:rsidR="00823A02" w:rsidRPr="00E2215E" w:rsidRDefault="00823A02" w:rsidP="00823A02">
      <w:pPr>
        <w:ind w:firstLine="720"/>
        <w:jc w:val="both"/>
        <w:rPr>
          <w:color w:val="000000"/>
        </w:rPr>
      </w:pPr>
    </w:p>
    <w:p w:rsidR="00823A02" w:rsidRDefault="00823A02" w:rsidP="00823A02">
      <w:pPr>
        <w:ind w:firstLine="720"/>
        <w:jc w:val="both"/>
        <w:rPr>
          <w:bCs/>
        </w:rPr>
      </w:pPr>
      <w:r>
        <w:rPr>
          <w:bCs/>
        </w:rPr>
        <w:t xml:space="preserve">Návrh zákona </w:t>
      </w:r>
      <w:r w:rsidRPr="00020ED3">
        <w:rPr>
          <w:bCs/>
        </w:rPr>
        <w:t>nemá vplyvy na rozpočet verejnej správy,</w:t>
      </w:r>
      <w:r>
        <w:rPr>
          <w:bCs/>
        </w:rPr>
        <w:t xml:space="preserve"> </w:t>
      </w:r>
      <w:r w:rsidRPr="00020ED3">
        <w:rPr>
          <w:bCs/>
        </w:rPr>
        <w:t>vplyvy na informatizáciu spoločnosti, vplyvy na manželstvo, rodičovstvo a rodinu a vplyvy na</w:t>
      </w:r>
      <w:r>
        <w:rPr>
          <w:bCs/>
        </w:rPr>
        <w:t> </w:t>
      </w:r>
      <w:r w:rsidRPr="00020ED3">
        <w:rPr>
          <w:bCs/>
        </w:rPr>
        <w:t>služby verejnej správy pre</w:t>
      </w:r>
      <w:r>
        <w:rPr>
          <w:bCs/>
        </w:rPr>
        <w:t xml:space="preserve"> občana. Návrh zákona má </w:t>
      </w:r>
      <w:r w:rsidRPr="00020ED3">
        <w:rPr>
          <w:bCs/>
        </w:rPr>
        <w:t>pozitívny aj negatívny vplyv na pod</w:t>
      </w:r>
      <w:r>
        <w:rPr>
          <w:bCs/>
        </w:rPr>
        <w:t>nikateľské prostredie, negatívny</w:t>
      </w:r>
      <w:r w:rsidRPr="00020ED3">
        <w:rPr>
          <w:bCs/>
        </w:rPr>
        <w:t xml:space="preserve"> vplyv na životné prostredie a pozitívne sociálne vplyvy.</w:t>
      </w:r>
    </w:p>
    <w:p w:rsidR="00823A02" w:rsidRDefault="00823A02" w:rsidP="00823A02">
      <w:pPr>
        <w:ind w:firstLine="720"/>
        <w:jc w:val="both"/>
        <w:rPr>
          <w:bCs/>
        </w:rPr>
      </w:pPr>
    </w:p>
    <w:p w:rsidR="00823A02" w:rsidRDefault="00823A02" w:rsidP="00823A02">
      <w:pPr>
        <w:ind w:firstLine="720"/>
        <w:jc w:val="both"/>
        <w:rPr>
          <w:bCs/>
        </w:rPr>
      </w:pPr>
      <w:r>
        <w:rPr>
          <w:bCs/>
        </w:rPr>
        <w:lastRenderedPageBreak/>
        <w:t xml:space="preserve">Návrh zákona je predmetom vnútrokomunitárneho pripomienkového konania pod číslom </w:t>
      </w:r>
      <w:r w:rsidRPr="00DD0E03">
        <w:rPr>
          <w:bCs/>
        </w:rPr>
        <w:t>2025/0018/SK</w:t>
      </w:r>
      <w:r>
        <w:rPr>
          <w:bCs/>
        </w:rPr>
        <w:t xml:space="preserve"> od 13. januára 2025</w:t>
      </w:r>
      <w:r w:rsidRPr="00DD0E03">
        <w:rPr>
          <w:bCs/>
        </w:rPr>
        <w:t>.</w:t>
      </w:r>
    </w:p>
    <w:p w:rsidR="00823A02" w:rsidRPr="008D5EEC" w:rsidRDefault="00823A02" w:rsidP="00823A02">
      <w:pPr>
        <w:ind w:left="284"/>
        <w:jc w:val="both"/>
        <w:rPr>
          <w:bCs/>
        </w:rPr>
      </w:pPr>
    </w:p>
    <w:p w:rsidR="00823A02" w:rsidRPr="00087B28" w:rsidRDefault="00823A02" w:rsidP="00823A02">
      <w:pPr>
        <w:ind w:firstLine="720"/>
        <w:jc w:val="both"/>
        <w:rPr>
          <w:bCs/>
        </w:rPr>
      </w:pPr>
      <w:r>
        <w:rPr>
          <w:bCs/>
        </w:rPr>
        <w:t xml:space="preserve">Návrh zákona </w:t>
      </w:r>
      <w:r w:rsidRPr="008D5EEC">
        <w:rPr>
          <w:bCs/>
        </w:rPr>
        <w:t>je v súlade s Ústavou Slovenskej republiky,</w:t>
      </w:r>
      <w:r>
        <w:rPr>
          <w:bCs/>
        </w:rPr>
        <w:t xml:space="preserve"> </w:t>
      </w:r>
      <w:r w:rsidRPr="008D5EEC">
        <w:rPr>
          <w:bCs/>
        </w:rPr>
        <w:t>ústavnými zákonmi</w:t>
      </w:r>
      <w:r>
        <w:rPr>
          <w:bCs/>
        </w:rPr>
        <w:t xml:space="preserve"> a</w:t>
      </w:r>
      <w:r>
        <w:t> </w:t>
      </w:r>
      <w:r>
        <w:rPr>
          <w:bCs/>
        </w:rPr>
        <w:t>nálezmi Ú</w:t>
      </w:r>
      <w:r w:rsidRPr="008023EB">
        <w:rPr>
          <w:bCs/>
        </w:rPr>
        <w:t>stavného súdu</w:t>
      </w:r>
      <w:r>
        <w:rPr>
          <w:bCs/>
        </w:rPr>
        <w:t xml:space="preserve"> Slovenskej republiky, so zákonmi a ostatnými všeobecne záväznými právnymi predpismi platnými v Slovenskej republike, s </w:t>
      </w:r>
      <w:r w:rsidRPr="00A04431">
        <w:rPr>
          <w:bCs/>
        </w:rPr>
        <w:t>Dohovor</w:t>
      </w:r>
      <w:r>
        <w:rPr>
          <w:bCs/>
        </w:rPr>
        <w:t>om</w:t>
      </w:r>
      <w:r w:rsidRPr="00A04431">
        <w:rPr>
          <w:bCs/>
        </w:rPr>
        <w:t xml:space="preserve"> o vzájomnom uznávaní skúšobných značiek ručných strelných zbraní z 1. júla 1969</w:t>
      </w:r>
      <w:r>
        <w:rPr>
          <w:bCs/>
        </w:rPr>
        <w:t>, Zmluvou o fungovaní Európskej únie,</w:t>
      </w:r>
      <w:r w:rsidRPr="00E52952">
        <w:rPr>
          <w:bCs/>
        </w:rPr>
        <w:t xml:space="preserve"> </w:t>
      </w:r>
      <w:r>
        <w:rPr>
          <w:bCs/>
        </w:rPr>
        <w:t>ako aj s Chartou Európskej únie.</w:t>
      </w:r>
    </w:p>
    <w:p w:rsidR="001B38CE" w:rsidRDefault="001B38CE" w:rsidP="00DB5CB4">
      <w:pPr>
        <w:widowControl/>
        <w:spacing w:after="280" w:afterAutospacing="1"/>
        <w:jc w:val="both"/>
      </w:pPr>
    </w:p>
    <w:p w:rsidR="00823A02" w:rsidRPr="00612E08" w:rsidRDefault="001B38CE" w:rsidP="00823A02">
      <w:pPr>
        <w:jc w:val="center"/>
        <w:rPr>
          <w:b/>
          <w:sz w:val="28"/>
          <w:szCs w:val="28"/>
        </w:rPr>
      </w:pPr>
      <w:r>
        <w:br w:type="page"/>
      </w:r>
      <w:r w:rsidR="00823A02" w:rsidRPr="00612E08">
        <w:rPr>
          <w:b/>
          <w:sz w:val="28"/>
          <w:szCs w:val="28"/>
        </w:rPr>
        <w:lastRenderedPageBreak/>
        <w:t>Doložka vybraných vplyvov</w:t>
      </w:r>
    </w:p>
    <w:p w:rsidR="00823A02" w:rsidRPr="00612E08" w:rsidRDefault="00823A02" w:rsidP="00823A02">
      <w:pPr>
        <w:spacing w:after="200" w:line="276" w:lineRule="auto"/>
        <w:contextualSpacing/>
        <w:rPr>
          <w:rFonts w:ascii="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23A02" w:rsidRPr="00612E08" w:rsidTr="00823A02">
        <w:tc>
          <w:tcPr>
            <w:tcW w:w="9180" w:type="dxa"/>
            <w:gridSpan w:val="11"/>
            <w:tcBorders>
              <w:bottom w:val="single" w:sz="4" w:space="0" w:color="FFFFFF"/>
            </w:tcBorders>
            <w:shd w:val="clear" w:color="auto" w:fill="E2E2E2"/>
          </w:tcPr>
          <w:p w:rsidR="00823A02" w:rsidRPr="00612E08" w:rsidRDefault="00823A02" w:rsidP="00823A02">
            <w:pPr>
              <w:widowControl/>
              <w:numPr>
                <w:ilvl w:val="0"/>
                <w:numId w:val="1"/>
              </w:numPr>
              <w:adjustRightInd/>
              <w:ind w:left="426"/>
              <w:contextualSpacing/>
              <w:rPr>
                <w:b/>
              </w:rPr>
            </w:pPr>
            <w:r w:rsidRPr="00612E08">
              <w:rPr>
                <w:b/>
              </w:rPr>
              <w:t>Základné údaje</w:t>
            </w:r>
          </w:p>
        </w:tc>
      </w:tr>
      <w:tr w:rsidR="00823A02" w:rsidRPr="00612E08" w:rsidTr="00823A02">
        <w:tc>
          <w:tcPr>
            <w:tcW w:w="9180" w:type="dxa"/>
            <w:gridSpan w:val="11"/>
            <w:tcBorders>
              <w:bottom w:val="single" w:sz="4" w:space="0" w:color="FFFFFF"/>
            </w:tcBorders>
            <w:shd w:val="clear" w:color="auto" w:fill="E2E2E2"/>
          </w:tcPr>
          <w:p w:rsidR="00823A02" w:rsidRPr="00612E08" w:rsidRDefault="00823A02" w:rsidP="00823A02">
            <w:pPr>
              <w:spacing w:after="200" w:line="276" w:lineRule="auto"/>
              <w:ind w:left="142"/>
              <w:contextualSpacing/>
              <w:rPr>
                <w:b/>
              </w:rPr>
            </w:pPr>
            <w:r w:rsidRPr="00612E08">
              <w:rPr>
                <w:b/>
              </w:rPr>
              <w:t>Názov materiálu</w:t>
            </w:r>
          </w:p>
        </w:tc>
      </w:tr>
      <w:tr w:rsidR="00823A02" w:rsidRPr="00612E08" w:rsidTr="00823A02">
        <w:tc>
          <w:tcPr>
            <w:tcW w:w="9180" w:type="dxa"/>
            <w:gridSpan w:val="11"/>
            <w:tcBorders>
              <w:top w:val="single" w:sz="4" w:space="0" w:color="FFFFFF"/>
            </w:tcBorders>
          </w:tcPr>
          <w:p w:rsidR="00823A02" w:rsidRPr="00612E08" w:rsidRDefault="00823A02" w:rsidP="00823A02">
            <w:pPr>
              <w:jc w:val="both"/>
              <w:rPr>
                <w:sz w:val="20"/>
                <w:szCs w:val="20"/>
                <w:lang w:eastAsia="sk-SK"/>
              </w:rPr>
            </w:pPr>
            <w:r w:rsidRPr="004E49AE">
              <w:rPr>
                <w:sz w:val="20"/>
                <w:szCs w:val="20"/>
                <w:lang w:eastAsia="sk-SK"/>
              </w:rPr>
              <w:t>Návrh zákona, ktorým sa mení a dopĺňa zákon č. 64/2019 Z. z. o sprístupňovaní</w:t>
            </w:r>
            <w:r>
              <w:rPr>
                <w:sz w:val="20"/>
                <w:szCs w:val="20"/>
                <w:lang w:eastAsia="sk-SK"/>
              </w:rPr>
              <w:t xml:space="preserve"> strelných zbraní a streliva na </w:t>
            </w:r>
            <w:r w:rsidRPr="004E49AE">
              <w:rPr>
                <w:sz w:val="20"/>
                <w:szCs w:val="20"/>
                <w:lang w:eastAsia="sk-SK"/>
              </w:rPr>
              <w:t>civilné použitie na trhu v znení neskorších predpisov (ďalej len „návrh zákona“)</w:t>
            </w:r>
            <w:r>
              <w:rPr>
                <w:sz w:val="20"/>
                <w:szCs w:val="20"/>
                <w:lang w:eastAsia="sk-SK"/>
              </w:rPr>
              <w:t>.</w:t>
            </w:r>
          </w:p>
          <w:p w:rsidR="00823A02" w:rsidRPr="00612E08" w:rsidRDefault="00823A02" w:rsidP="00823A02">
            <w:pPr>
              <w:rPr>
                <w:sz w:val="20"/>
                <w:szCs w:val="20"/>
                <w:lang w:eastAsia="sk-SK"/>
              </w:rPr>
            </w:pPr>
          </w:p>
        </w:tc>
      </w:tr>
      <w:tr w:rsidR="00823A02" w:rsidRPr="00612E08" w:rsidTr="00823A02">
        <w:tc>
          <w:tcPr>
            <w:tcW w:w="9180" w:type="dxa"/>
            <w:gridSpan w:val="11"/>
            <w:tcBorders>
              <w:bottom w:val="single" w:sz="4" w:space="0" w:color="FFFFFF"/>
            </w:tcBorders>
            <w:shd w:val="clear" w:color="auto" w:fill="E2E2E2"/>
          </w:tcPr>
          <w:p w:rsidR="00823A02" w:rsidRPr="00612E08" w:rsidRDefault="00823A02" w:rsidP="00823A02">
            <w:pPr>
              <w:spacing w:after="200" w:line="276" w:lineRule="auto"/>
              <w:ind w:left="142"/>
              <w:contextualSpacing/>
              <w:rPr>
                <w:b/>
              </w:rPr>
            </w:pPr>
            <w:r w:rsidRPr="00612E08">
              <w:rPr>
                <w:b/>
              </w:rPr>
              <w:t>Predkladateľ (a spolupredkladateľ)</w:t>
            </w:r>
          </w:p>
        </w:tc>
      </w:tr>
      <w:tr w:rsidR="00823A02" w:rsidRPr="00612E08" w:rsidTr="00823A02">
        <w:tc>
          <w:tcPr>
            <w:tcW w:w="9180" w:type="dxa"/>
            <w:gridSpan w:val="11"/>
            <w:tcBorders>
              <w:top w:val="single" w:sz="4" w:space="0" w:color="FFFFFF"/>
            </w:tcBorders>
            <w:shd w:val="clear" w:color="auto" w:fill="FFFFFF"/>
          </w:tcPr>
          <w:p w:rsidR="00823A02" w:rsidRPr="00612E08" w:rsidRDefault="00823A02" w:rsidP="00823A02">
            <w:pPr>
              <w:rPr>
                <w:sz w:val="20"/>
                <w:szCs w:val="20"/>
                <w:lang w:eastAsia="sk-SK"/>
              </w:rPr>
            </w:pPr>
            <w:r>
              <w:rPr>
                <w:sz w:val="20"/>
                <w:szCs w:val="20"/>
                <w:lang w:eastAsia="sk-SK"/>
              </w:rPr>
              <w:t>Úrad pre normalizáciu, metrológiu a skúšobníctvo Slovenskej republiky (ďalej len „úrad“)</w:t>
            </w:r>
          </w:p>
          <w:p w:rsidR="00823A02" w:rsidRPr="00612E08" w:rsidRDefault="00823A02" w:rsidP="00823A02">
            <w:pPr>
              <w:rPr>
                <w:sz w:val="20"/>
                <w:szCs w:val="20"/>
                <w:lang w:eastAsia="sk-SK"/>
              </w:rPr>
            </w:pPr>
          </w:p>
        </w:tc>
      </w:tr>
      <w:tr w:rsidR="00823A02" w:rsidRPr="00612E08" w:rsidTr="00823A02">
        <w:tc>
          <w:tcPr>
            <w:tcW w:w="4212" w:type="dxa"/>
            <w:gridSpan w:val="2"/>
            <w:vMerge w:val="restart"/>
            <w:tcBorders>
              <w:bottom w:val="single" w:sz="4" w:space="0" w:color="FFFFFF"/>
            </w:tcBorders>
            <w:shd w:val="clear" w:color="auto" w:fill="E2E2E2"/>
            <w:vAlign w:val="center"/>
          </w:tcPr>
          <w:p w:rsidR="00823A02" w:rsidRPr="00612E08" w:rsidRDefault="00823A02" w:rsidP="00823A02">
            <w:pPr>
              <w:spacing w:after="200" w:line="276" w:lineRule="auto"/>
              <w:ind w:left="142"/>
              <w:contextualSpacing/>
              <w:rPr>
                <w:b/>
              </w:rPr>
            </w:pPr>
            <w:r w:rsidRPr="00612E08">
              <w:rPr>
                <w:b/>
              </w:rPr>
              <w:t>Charakter predkladaného materiálu</w:t>
            </w:r>
          </w:p>
        </w:tc>
        <w:tc>
          <w:tcPr>
            <w:tcW w:w="705" w:type="dxa"/>
            <w:gridSpan w:val="2"/>
            <w:tcBorders>
              <w:right w:val="nil"/>
            </w:tcBorders>
            <w:shd w:val="clear" w:color="auto" w:fill="FFFFFF"/>
          </w:tcPr>
          <w:p w:rsidR="00823A02" w:rsidRPr="00612E08" w:rsidRDefault="00823A02" w:rsidP="00823A02">
            <w:pPr>
              <w:jc w:val="center"/>
              <w:rPr>
                <w:sz w:val="20"/>
                <w:szCs w:val="20"/>
                <w:lang w:eastAsia="sk-SK"/>
              </w:rPr>
            </w:pPr>
            <w:r w:rsidRPr="00612E08">
              <w:rPr>
                <w:rFonts w:ascii="MS Gothic" w:eastAsia="MS Gothic" w:hAnsi="MS Gothic" w:hint="eastAsia"/>
                <w:sz w:val="20"/>
                <w:szCs w:val="20"/>
                <w:lang w:eastAsia="sk-SK"/>
              </w:rPr>
              <w:t>☐</w:t>
            </w:r>
          </w:p>
        </w:tc>
        <w:tc>
          <w:tcPr>
            <w:tcW w:w="4263" w:type="dxa"/>
            <w:gridSpan w:val="7"/>
            <w:tcBorders>
              <w:left w:val="nil"/>
            </w:tcBorders>
            <w:shd w:val="clear" w:color="auto" w:fill="FFFFFF"/>
          </w:tcPr>
          <w:p w:rsidR="00823A02" w:rsidRPr="00612E08" w:rsidRDefault="00823A02" w:rsidP="00823A02">
            <w:pPr>
              <w:rPr>
                <w:sz w:val="20"/>
                <w:szCs w:val="20"/>
                <w:lang w:eastAsia="sk-SK"/>
              </w:rPr>
            </w:pPr>
            <w:r w:rsidRPr="00612E08">
              <w:rPr>
                <w:sz w:val="20"/>
                <w:szCs w:val="20"/>
                <w:lang w:eastAsia="sk-SK"/>
              </w:rPr>
              <w:t>Materiál nelegislatívnej povahy</w:t>
            </w:r>
          </w:p>
        </w:tc>
      </w:tr>
      <w:tr w:rsidR="00823A02" w:rsidRPr="00612E08" w:rsidTr="00823A02">
        <w:tc>
          <w:tcPr>
            <w:tcW w:w="4212" w:type="dxa"/>
            <w:gridSpan w:val="2"/>
            <w:vMerge/>
            <w:tcBorders>
              <w:top w:val="nil"/>
              <w:bottom w:val="single" w:sz="4" w:space="0" w:color="FFFFFF"/>
            </w:tcBorders>
            <w:shd w:val="clear" w:color="auto" w:fill="E2E2E2"/>
          </w:tcPr>
          <w:p w:rsidR="00823A02" w:rsidRPr="00612E08" w:rsidRDefault="00823A02" w:rsidP="00823A02">
            <w:pPr>
              <w:rPr>
                <w:sz w:val="20"/>
                <w:szCs w:val="20"/>
                <w:lang w:eastAsia="sk-SK"/>
              </w:rPr>
            </w:pPr>
          </w:p>
        </w:tc>
        <w:tc>
          <w:tcPr>
            <w:tcW w:w="705" w:type="dxa"/>
            <w:gridSpan w:val="2"/>
            <w:tcBorders>
              <w:right w:val="nil"/>
            </w:tcBorders>
            <w:shd w:val="clear" w:color="auto" w:fill="FFFFFF"/>
          </w:tcPr>
          <w:p w:rsidR="00823A02" w:rsidRPr="00612E08" w:rsidRDefault="00823A02" w:rsidP="00823A02">
            <w:pPr>
              <w:jc w:val="center"/>
              <w:rPr>
                <w:sz w:val="20"/>
                <w:szCs w:val="20"/>
                <w:lang w:eastAsia="sk-SK"/>
              </w:rPr>
            </w:pPr>
            <w:r>
              <w:rPr>
                <w:rFonts w:ascii="MS Gothic" w:eastAsia="MS Gothic" w:hAnsi="MS Gothic" w:hint="eastAsia"/>
                <w:sz w:val="20"/>
                <w:szCs w:val="20"/>
                <w:lang w:eastAsia="sk-SK"/>
              </w:rPr>
              <w:t>☒</w:t>
            </w:r>
          </w:p>
        </w:tc>
        <w:tc>
          <w:tcPr>
            <w:tcW w:w="4263" w:type="dxa"/>
            <w:gridSpan w:val="7"/>
            <w:tcBorders>
              <w:left w:val="nil"/>
            </w:tcBorders>
            <w:shd w:val="clear" w:color="auto" w:fill="FFFFFF"/>
          </w:tcPr>
          <w:p w:rsidR="00823A02" w:rsidRPr="00612E08" w:rsidRDefault="00823A02" w:rsidP="00823A02">
            <w:pPr>
              <w:ind w:left="175" w:hanging="175"/>
              <w:rPr>
                <w:sz w:val="20"/>
                <w:szCs w:val="20"/>
                <w:lang w:eastAsia="sk-SK"/>
              </w:rPr>
            </w:pPr>
            <w:r w:rsidRPr="00612E08">
              <w:rPr>
                <w:sz w:val="20"/>
                <w:szCs w:val="20"/>
                <w:lang w:eastAsia="sk-SK"/>
              </w:rPr>
              <w:t>Materiál legislatívnej povahy</w:t>
            </w:r>
          </w:p>
        </w:tc>
      </w:tr>
      <w:tr w:rsidR="00823A02" w:rsidRPr="00612E08" w:rsidTr="00823A02">
        <w:tc>
          <w:tcPr>
            <w:tcW w:w="4212" w:type="dxa"/>
            <w:gridSpan w:val="2"/>
            <w:vMerge/>
            <w:tcBorders>
              <w:top w:val="nil"/>
            </w:tcBorders>
            <w:shd w:val="clear" w:color="auto" w:fill="E2E2E2"/>
          </w:tcPr>
          <w:p w:rsidR="00823A02" w:rsidRPr="00612E08" w:rsidRDefault="00823A02" w:rsidP="00823A02">
            <w:pPr>
              <w:rPr>
                <w:sz w:val="20"/>
                <w:szCs w:val="20"/>
                <w:lang w:eastAsia="sk-SK"/>
              </w:rPr>
            </w:pPr>
          </w:p>
        </w:tc>
        <w:tc>
          <w:tcPr>
            <w:tcW w:w="705" w:type="dxa"/>
            <w:gridSpan w:val="2"/>
            <w:tcBorders>
              <w:right w:val="nil"/>
            </w:tcBorders>
            <w:shd w:val="clear" w:color="auto" w:fill="FFFFFF"/>
          </w:tcPr>
          <w:p w:rsidR="00823A02" w:rsidRPr="00612E08" w:rsidRDefault="00823A02" w:rsidP="00823A02">
            <w:pPr>
              <w:jc w:val="center"/>
              <w:rPr>
                <w:sz w:val="20"/>
                <w:szCs w:val="20"/>
                <w:lang w:eastAsia="sk-SK"/>
              </w:rPr>
            </w:pPr>
            <w:r>
              <w:rPr>
                <w:rFonts w:ascii="MS Gothic" w:eastAsia="MS Gothic" w:hAnsi="MS Gothic" w:hint="eastAsia"/>
                <w:sz w:val="20"/>
                <w:szCs w:val="20"/>
                <w:lang w:eastAsia="sk-SK"/>
              </w:rPr>
              <w:t>☒</w:t>
            </w:r>
          </w:p>
        </w:tc>
        <w:tc>
          <w:tcPr>
            <w:tcW w:w="4263" w:type="dxa"/>
            <w:gridSpan w:val="7"/>
            <w:tcBorders>
              <w:left w:val="nil"/>
            </w:tcBorders>
            <w:shd w:val="clear" w:color="auto" w:fill="FFFFFF"/>
          </w:tcPr>
          <w:p w:rsidR="00823A02" w:rsidRPr="00612E08" w:rsidRDefault="00823A02" w:rsidP="00823A02">
            <w:pPr>
              <w:rPr>
                <w:sz w:val="20"/>
                <w:szCs w:val="20"/>
                <w:lang w:eastAsia="sk-SK"/>
              </w:rPr>
            </w:pPr>
            <w:r w:rsidRPr="00612E08">
              <w:rPr>
                <w:sz w:val="20"/>
                <w:szCs w:val="20"/>
                <w:lang w:eastAsia="sk-SK"/>
              </w:rPr>
              <w:t>Transpozícia/ implementácia práva EÚ</w:t>
            </w:r>
          </w:p>
        </w:tc>
      </w:tr>
      <w:tr w:rsidR="00823A02" w:rsidRPr="00612E08" w:rsidTr="00823A02">
        <w:tc>
          <w:tcPr>
            <w:tcW w:w="9180" w:type="dxa"/>
            <w:gridSpan w:val="11"/>
            <w:tcBorders>
              <w:bottom w:val="single" w:sz="4" w:space="0" w:color="FFFFFF"/>
            </w:tcBorders>
            <w:shd w:val="clear" w:color="auto" w:fill="FFFFFF"/>
          </w:tcPr>
          <w:p w:rsidR="00823A02" w:rsidRDefault="00823A02" w:rsidP="00823A02">
            <w:pPr>
              <w:rPr>
                <w:i/>
                <w:sz w:val="20"/>
                <w:szCs w:val="20"/>
                <w:lang w:eastAsia="sk-SK"/>
              </w:rPr>
            </w:pPr>
            <w:r w:rsidRPr="00612E08">
              <w:rPr>
                <w:i/>
                <w:sz w:val="20"/>
                <w:szCs w:val="20"/>
                <w:lang w:eastAsia="sk-SK"/>
              </w:rPr>
              <w:t>V prípade transpozície/implementácie uveďte zoznam transponovaných/implementovaných predpisov:</w:t>
            </w:r>
          </w:p>
          <w:p w:rsidR="00823A02" w:rsidRPr="00D74A5F" w:rsidRDefault="00823A02" w:rsidP="00823A02">
            <w:pPr>
              <w:rPr>
                <w:sz w:val="20"/>
                <w:szCs w:val="20"/>
                <w:lang w:eastAsia="sk-SK"/>
              </w:rPr>
            </w:pPr>
            <w:r w:rsidRPr="00D74A5F">
              <w:rPr>
                <w:sz w:val="20"/>
                <w:szCs w:val="20"/>
                <w:lang w:eastAsia="sk-SK"/>
              </w:rPr>
              <w:t>Vykonávacia smernica Komisie (EÚ) 2024/325 z 19. januára 2024, ktorou sa mení vykonávacia smernica (EÚ) 2019/68, pokiaľ ide o minimálnu hĺbku označovania strelných zbraní a hlavných častí</w:t>
            </w:r>
            <w:r>
              <w:rPr>
                <w:sz w:val="20"/>
                <w:szCs w:val="20"/>
                <w:lang w:eastAsia="sk-SK"/>
              </w:rPr>
              <w:t xml:space="preserve"> </w:t>
            </w:r>
            <w:r w:rsidRPr="00810A26">
              <w:rPr>
                <w:sz w:val="20"/>
                <w:szCs w:val="20"/>
                <w:lang w:eastAsia="sk-SK"/>
              </w:rPr>
              <w:t>(Ú. v. EÚ L, 2024/325, 22.1.2024)</w:t>
            </w:r>
            <w:r>
              <w:rPr>
                <w:sz w:val="20"/>
                <w:szCs w:val="20"/>
                <w:lang w:eastAsia="sk-SK"/>
              </w:rPr>
              <w:t>.</w:t>
            </w:r>
          </w:p>
          <w:p w:rsidR="00823A02" w:rsidRPr="00612E08" w:rsidRDefault="00823A02" w:rsidP="00823A02">
            <w:pPr>
              <w:rPr>
                <w:sz w:val="20"/>
                <w:szCs w:val="20"/>
                <w:lang w:eastAsia="sk-SK"/>
              </w:rPr>
            </w:pPr>
          </w:p>
        </w:tc>
      </w:tr>
      <w:tr w:rsidR="00823A02" w:rsidRPr="00612E08" w:rsidTr="00823A02">
        <w:tc>
          <w:tcPr>
            <w:tcW w:w="5949" w:type="dxa"/>
            <w:gridSpan w:val="6"/>
            <w:tcBorders>
              <w:top w:val="single" w:sz="4" w:space="0" w:color="000000"/>
              <w:bottom w:val="single" w:sz="4" w:space="0" w:color="FFFFFF"/>
            </w:tcBorders>
            <w:shd w:val="clear" w:color="auto" w:fill="E2E2E2"/>
          </w:tcPr>
          <w:p w:rsidR="00823A02" w:rsidRPr="00612E08" w:rsidRDefault="00823A02" w:rsidP="00823A02">
            <w:pPr>
              <w:spacing w:after="200" w:line="276" w:lineRule="auto"/>
              <w:ind w:left="142"/>
              <w:contextualSpacing/>
              <w:rPr>
                <w:b/>
              </w:rPr>
            </w:pPr>
            <w:r w:rsidRPr="00612E08">
              <w:rPr>
                <w:b/>
              </w:rPr>
              <w:t>Termín začiatku a ukončenia PPK</w:t>
            </w:r>
          </w:p>
        </w:tc>
        <w:tc>
          <w:tcPr>
            <w:tcW w:w="3231" w:type="dxa"/>
            <w:gridSpan w:val="5"/>
            <w:tcBorders>
              <w:top w:val="single" w:sz="4" w:space="0" w:color="000000"/>
            </w:tcBorders>
          </w:tcPr>
          <w:p w:rsidR="00823A02" w:rsidRPr="00612E08" w:rsidRDefault="00823A02" w:rsidP="00823A02">
            <w:pPr>
              <w:rPr>
                <w:i/>
                <w:sz w:val="20"/>
                <w:szCs w:val="20"/>
                <w:lang w:eastAsia="sk-SK"/>
              </w:rPr>
            </w:pPr>
          </w:p>
        </w:tc>
      </w:tr>
      <w:tr w:rsidR="00823A02" w:rsidRPr="00612E08" w:rsidTr="00823A02">
        <w:tc>
          <w:tcPr>
            <w:tcW w:w="5949" w:type="dxa"/>
            <w:gridSpan w:val="6"/>
            <w:tcBorders>
              <w:bottom w:val="single" w:sz="4" w:space="0" w:color="FFFFFF"/>
            </w:tcBorders>
            <w:shd w:val="clear" w:color="auto" w:fill="E2E2E2"/>
          </w:tcPr>
          <w:p w:rsidR="00823A02" w:rsidRPr="00612E08" w:rsidRDefault="00823A02" w:rsidP="00823A02">
            <w:pPr>
              <w:spacing w:after="200" w:line="276" w:lineRule="auto"/>
              <w:ind w:left="142"/>
              <w:contextualSpacing/>
              <w:rPr>
                <w:b/>
              </w:rPr>
            </w:pPr>
            <w:r w:rsidRPr="00612E08">
              <w:rPr>
                <w:b/>
              </w:rPr>
              <w:t>Predpokladaný termín predloženia na pripomienkové konanie</w:t>
            </w:r>
          </w:p>
        </w:tc>
        <w:tc>
          <w:tcPr>
            <w:tcW w:w="3231" w:type="dxa"/>
            <w:gridSpan w:val="5"/>
          </w:tcPr>
          <w:p w:rsidR="00823A02" w:rsidRPr="00612E08" w:rsidRDefault="00823A02" w:rsidP="00823A02">
            <w:pPr>
              <w:rPr>
                <w:i/>
                <w:sz w:val="20"/>
                <w:szCs w:val="20"/>
                <w:lang w:eastAsia="sk-SK"/>
              </w:rPr>
            </w:pPr>
            <w:r>
              <w:rPr>
                <w:i/>
                <w:sz w:val="20"/>
                <w:szCs w:val="20"/>
                <w:lang w:eastAsia="sk-SK"/>
              </w:rPr>
              <w:t>Október2024</w:t>
            </w:r>
          </w:p>
        </w:tc>
      </w:tr>
      <w:tr w:rsidR="00823A02" w:rsidRPr="00612E08" w:rsidTr="00823A02">
        <w:trPr>
          <w:trHeight w:val="320"/>
        </w:trPr>
        <w:tc>
          <w:tcPr>
            <w:tcW w:w="5949" w:type="dxa"/>
            <w:gridSpan w:val="6"/>
            <w:tcBorders>
              <w:bottom w:val="single" w:sz="4" w:space="0" w:color="FFFFFF"/>
            </w:tcBorders>
            <w:shd w:val="clear" w:color="auto" w:fill="E2E2E2"/>
          </w:tcPr>
          <w:p w:rsidR="00823A02" w:rsidRPr="00612E08" w:rsidRDefault="00823A02" w:rsidP="00823A02">
            <w:pPr>
              <w:spacing w:line="276" w:lineRule="auto"/>
              <w:ind w:left="142"/>
              <w:contextualSpacing/>
              <w:rPr>
                <w:rFonts w:ascii="Calibri" w:hAnsi="Calibri"/>
                <w:b/>
              </w:rPr>
            </w:pPr>
            <w:r w:rsidRPr="00612E08">
              <w:rPr>
                <w:b/>
              </w:rPr>
              <w:t>Predpokladaný termín začiatku a ukončenia ZP**</w:t>
            </w:r>
            <w:r w:rsidRPr="00612E08">
              <w:rPr>
                <w:rFonts w:ascii="Calibri" w:hAnsi="Calibri"/>
                <w:b/>
              </w:rPr>
              <w:t xml:space="preserve"> </w:t>
            </w:r>
          </w:p>
        </w:tc>
        <w:tc>
          <w:tcPr>
            <w:tcW w:w="3231" w:type="dxa"/>
            <w:gridSpan w:val="5"/>
          </w:tcPr>
          <w:p w:rsidR="00823A02" w:rsidRPr="00612E08" w:rsidRDefault="00823A02" w:rsidP="00823A02">
            <w:pPr>
              <w:rPr>
                <w:i/>
                <w:sz w:val="20"/>
                <w:szCs w:val="20"/>
                <w:lang w:eastAsia="sk-SK"/>
              </w:rPr>
            </w:pPr>
          </w:p>
        </w:tc>
      </w:tr>
      <w:tr w:rsidR="00823A02" w:rsidRPr="00612E08" w:rsidTr="00823A02">
        <w:tc>
          <w:tcPr>
            <w:tcW w:w="5949" w:type="dxa"/>
            <w:gridSpan w:val="6"/>
            <w:tcBorders>
              <w:bottom w:val="single" w:sz="4" w:space="0" w:color="FFFFFF"/>
            </w:tcBorders>
            <w:shd w:val="clear" w:color="auto" w:fill="E2E2E2"/>
          </w:tcPr>
          <w:p w:rsidR="00823A02" w:rsidRPr="00612E08" w:rsidRDefault="00823A02" w:rsidP="00823A02">
            <w:pPr>
              <w:spacing w:after="200" w:line="276" w:lineRule="auto"/>
              <w:ind w:left="142"/>
              <w:contextualSpacing/>
              <w:jc w:val="both"/>
              <w:rPr>
                <w:b/>
              </w:rPr>
            </w:pPr>
            <w:r w:rsidRPr="00612E08">
              <w:rPr>
                <w:b/>
              </w:rPr>
              <w:t>Predpokladaný termín predloženia na rokovanie vlády SR*</w:t>
            </w:r>
          </w:p>
        </w:tc>
        <w:tc>
          <w:tcPr>
            <w:tcW w:w="3231" w:type="dxa"/>
            <w:gridSpan w:val="5"/>
          </w:tcPr>
          <w:p w:rsidR="00823A02" w:rsidRPr="00612E08" w:rsidRDefault="00823A02" w:rsidP="00823A02">
            <w:pPr>
              <w:rPr>
                <w:i/>
                <w:sz w:val="20"/>
                <w:szCs w:val="20"/>
                <w:lang w:eastAsia="sk-SK"/>
              </w:rPr>
            </w:pPr>
            <w:r>
              <w:rPr>
                <w:i/>
                <w:sz w:val="20"/>
                <w:szCs w:val="20"/>
                <w:lang w:eastAsia="sk-SK"/>
              </w:rPr>
              <w:t>Január 2025</w:t>
            </w:r>
          </w:p>
        </w:tc>
      </w:tr>
      <w:tr w:rsidR="00823A02" w:rsidRPr="00612E08" w:rsidTr="00823A02">
        <w:tc>
          <w:tcPr>
            <w:tcW w:w="9180" w:type="dxa"/>
            <w:gridSpan w:val="11"/>
            <w:tcBorders>
              <w:left w:val="nil"/>
              <w:right w:val="nil"/>
            </w:tcBorders>
            <w:shd w:val="clear" w:color="auto" w:fill="FFFFFF"/>
          </w:tcPr>
          <w:p w:rsidR="00823A02" w:rsidRPr="00612E08" w:rsidRDefault="00823A02" w:rsidP="00823A02">
            <w:pPr>
              <w:rPr>
                <w:sz w:val="20"/>
                <w:szCs w:val="20"/>
                <w:lang w:eastAsia="sk-SK"/>
              </w:rPr>
            </w:pPr>
          </w:p>
        </w:tc>
      </w:tr>
      <w:tr w:rsidR="00823A02" w:rsidRPr="00612E08" w:rsidTr="00823A02">
        <w:tc>
          <w:tcPr>
            <w:tcW w:w="9180" w:type="dxa"/>
            <w:gridSpan w:val="11"/>
            <w:tcBorders>
              <w:bottom w:val="single" w:sz="4" w:space="0" w:color="FFFFFF"/>
            </w:tcBorders>
            <w:shd w:val="clear" w:color="auto" w:fill="E2E2E2"/>
          </w:tcPr>
          <w:p w:rsidR="00823A02" w:rsidRPr="00612E08" w:rsidRDefault="00823A02" w:rsidP="00823A02">
            <w:pPr>
              <w:widowControl/>
              <w:numPr>
                <w:ilvl w:val="0"/>
                <w:numId w:val="1"/>
              </w:numPr>
              <w:adjustRightInd/>
              <w:ind w:left="426"/>
              <w:contextualSpacing/>
              <w:rPr>
                <w:b/>
              </w:rPr>
            </w:pPr>
            <w:r w:rsidRPr="00612E08">
              <w:rPr>
                <w:b/>
              </w:rPr>
              <w:t>Definovanie problému</w:t>
            </w:r>
          </w:p>
        </w:tc>
      </w:tr>
      <w:tr w:rsidR="00823A02" w:rsidRPr="00612E08" w:rsidTr="00823A02">
        <w:trPr>
          <w:trHeight w:val="718"/>
        </w:trPr>
        <w:tc>
          <w:tcPr>
            <w:tcW w:w="9180" w:type="dxa"/>
            <w:gridSpan w:val="11"/>
            <w:tcBorders>
              <w:top w:val="single" w:sz="4" w:space="0" w:color="FFFFFF"/>
            </w:tcBorders>
            <w:shd w:val="clear" w:color="auto" w:fill="FFFFFF"/>
          </w:tcPr>
          <w:p w:rsidR="00823A02" w:rsidRDefault="00823A02" w:rsidP="00823A02">
            <w:pPr>
              <w:jc w:val="both"/>
              <w:rPr>
                <w:i/>
                <w:sz w:val="20"/>
                <w:szCs w:val="20"/>
                <w:lang w:eastAsia="sk-SK"/>
              </w:rPr>
            </w:pPr>
            <w:r w:rsidRPr="00612E08">
              <w:rPr>
                <w:i/>
                <w:sz w:val="20"/>
                <w:szCs w:val="20"/>
                <w:lang w:eastAsia="sk-SK"/>
              </w:rPr>
              <w:t>Uveďte základné problémy, ktoré sú dôvodom vypracovania predkladaného  materiálu (dôvody majú presne poukázať na problém, ktorý existuje a je nutné ho predloženým materiálom riešiť).</w:t>
            </w:r>
          </w:p>
          <w:p w:rsidR="00823A02" w:rsidRDefault="00823A02" w:rsidP="00823A02">
            <w:pPr>
              <w:jc w:val="both"/>
              <w:rPr>
                <w:i/>
                <w:sz w:val="20"/>
                <w:szCs w:val="20"/>
                <w:lang w:eastAsia="sk-SK"/>
              </w:rPr>
            </w:pPr>
          </w:p>
          <w:p w:rsidR="00823A02" w:rsidRPr="00612E08" w:rsidRDefault="00823A02" w:rsidP="00823A02">
            <w:pPr>
              <w:jc w:val="both"/>
              <w:rPr>
                <w:b/>
                <w:sz w:val="20"/>
                <w:szCs w:val="20"/>
                <w:lang w:eastAsia="sk-SK"/>
              </w:rPr>
            </w:pPr>
            <w:r>
              <w:rPr>
                <w:sz w:val="20"/>
                <w:szCs w:val="20"/>
                <w:lang w:eastAsia="sk-SK"/>
              </w:rPr>
              <w:t xml:space="preserve">Dôvodom vypracovania návrhu </w:t>
            </w:r>
            <w:r w:rsidRPr="004E49AE">
              <w:rPr>
                <w:sz w:val="20"/>
                <w:szCs w:val="20"/>
                <w:lang w:eastAsia="sk-SK"/>
              </w:rPr>
              <w:t>zákona je najmä prevzatie ustanovení, ktoré určujú minimálne technické špecifikácie označovania strelných zbraní a ich hlavných častí s cieľom zvýšiť vysledovateľnosť strelných zbraní a ich hlavných častí a uľahčiť ich voľný pohyb. Vykonávacou smernicou Komisie (EÚ) 2024/325 z 19. januára 2024, ktorou sa mení vykonávacia smernica (EÚ) 2019/68, pokiaľ ide o minimálnu hĺbku označovania strelných zbraní a hlavných častí</w:t>
            </w:r>
            <w:r>
              <w:rPr>
                <w:sz w:val="20"/>
                <w:szCs w:val="20"/>
                <w:lang w:eastAsia="sk-SK"/>
              </w:rPr>
              <w:t xml:space="preserve"> </w:t>
            </w:r>
            <w:r w:rsidRPr="001709A3">
              <w:rPr>
                <w:sz w:val="20"/>
                <w:szCs w:val="20"/>
                <w:lang w:eastAsia="sk-SK"/>
              </w:rPr>
              <w:t>(Ú. v. EÚ L, 2024/325, 22.1.2024)</w:t>
            </w:r>
            <w:r>
              <w:rPr>
                <w:sz w:val="20"/>
                <w:szCs w:val="20"/>
                <w:lang w:eastAsia="sk-SK"/>
              </w:rPr>
              <w:t xml:space="preserve"> (ďalej len „</w:t>
            </w:r>
            <w:r w:rsidRPr="004E49AE">
              <w:rPr>
                <w:sz w:val="20"/>
                <w:szCs w:val="20"/>
                <w:lang w:eastAsia="sk-SK"/>
              </w:rPr>
              <w:t>vykonávacia smernica Komisie (EÚ) 2024/325</w:t>
            </w:r>
            <w:r>
              <w:rPr>
                <w:sz w:val="20"/>
                <w:szCs w:val="20"/>
                <w:lang w:eastAsia="sk-SK"/>
              </w:rPr>
              <w:t>“)</w:t>
            </w:r>
            <w:r w:rsidRPr="004E49AE">
              <w:rPr>
                <w:sz w:val="20"/>
                <w:szCs w:val="20"/>
                <w:lang w:eastAsia="sk-SK"/>
              </w:rPr>
              <w:t xml:space="preserve"> sa medzi technické špecifikácie uvedené vo vykonávacej smernici (EÚ) 2019/68 dopĺňa požiadavka na minimálnu hĺbku označenia strelnej zbrane v rámci EÚ s cieľom zabezpečiť rovnaké podmienky pre hospodárske subjekty a používateľov strelných zbraní a uľahčiť obchod na vnútornom trhu EÚ. </w:t>
            </w:r>
            <w:r>
              <w:rPr>
                <w:sz w:val="20"/>
                <w:szCs w:val="20"/>
                <w:lang w:eastAsia="sk-SK"/>
              </w:rPr>
              <w:t>Taktiež n</w:t>
            </w:r>
            <w:r w:rsidRPr="00933835">
              <w:rPr>
                <w:sz w:val="20"/>
                <w:szCs w:val="20"/>
                <w:lang w:eastAsia="sk-SK"/>
              </w:rPr>
              <w:t xml:space="preserve">ávrhom zákona sa sprecizujú poznatky získané z aplikačnej praxe, pretože vznikla potreba úpravy ustanovenia týkajúceho sa označovania strelnej zbrane a jej hlavnej časti kalibrom. Aplikačná prax ukázala, že nie </w:t>
            </w:r>
            <w:r>
              <w:rPr>
                <w:sz w:val="20"/>
                <w:szCs w:val="20"/>
                <w:lang w:eastAsia="sk-SK"/>
              </w:rPr>
              <w:t xml:space="preserve">je </w:t>
            </w:r>
            <w:r w:rsidRPr="00933835">
              <w:rPr>
                <w:sz w:val="20"/>
                <w:szCs w:val="20"/>
                <w:lang w:eastAsia="sk-SK"/>
              </w:rPr>
              <w:t xml:space="preserve">potrebné označovať </w:t>
            </w:r>
            <w:r>
              <w:rPr>
                <w:sz w:val="20"/>
                <w:szCs w:val="20"/>
                <w:lang w:eastAsia="sk-SK"/>
              </w:rPr>
              <w:t xml:space="preserve">všetky </w:t>
            </w:r>
            <w:r w:rsidRPr="00933835">
              <w:rPr>
                <w:sz w:val="20"/>
                <w:szCs w:val="20"/>
                <w:lang w:eastAsia="sk-SK"/>
              </w:rPr>
              <w:t>hlavn</w:t>
            </w:r>
            <w:r>
              <w:rPr>
                <w:sz w:val="20"/>
                <w:szCs w:val="20"/>
                <w:lang w:eastAsia="sk-SK"/>
              </w:rPr>
              <w:t>é</w:t>
            </w:r>
            <w:r w:rsidRPr="00933835">
              <w:rPr>
                <w:sz w:val="20"/>
                <w:szCs w:val="20"/>
                <w:lang w:eastAsia="sk-SK"/>
              </w:rPr>
              <w:t xml:space="preserve"> časti strelnej zbrane kalibrom z dôvodu zabezpečenia bezpečnost</w:t>
            </w:r>
            <w:r>
              <w:rPr>
                <w:sz w:val="20"/>
                <w:szCs w:val="20"/>
                <w:lang w:eastAsia="sk-SK"/>
              </w:rPr>
              <w:t>i a</w:t>
            </w:r>
            <w:r w:rsidRPr="00933835">
              <w:rPr>
                <w:sz w:val="20"/>
                <w:szCs w:val="20"/>
                <w:lang w:eastAsia="sk-SK"/>
              </w:rPr>
              <w:t xml:space="preserve"> ochrany používateľa strelnej zbrane.</w:t>
            </w:r>
          </w:p>
        </w:tc>
      </w:tr>
      <w:tr w:rsidR="00823A02" w:rsidRPr="00612E08" w:rsidTr="00823A02">
        <w:tc>
          <w:tcPr>
            <w:tcW w:w="9180" w:type="dxa"/>
            <w:gridSpan w:val="11"/>
            <w:tcBorders>
              <w:bottom w:val="nil"/>
            </w:tcBorders>
            <w:shd w:val="clear" w:color="auto" w:fill="E2E2E2"/>
          </w:tcPr>
          <w:p w:rsidR="00823A02" w:rsidRPr="00612E08" w:rsidRDefault="00823A02" w:rsidP="00823A02">
            <w:pPr>
              <w:widowControl/>
              <w:numPr>
                <w:ilvl w:val="0"/>
                <w:numId w:val="1"/>
              </w:numPr>
              <w:adjustRightInd/>
              <w:ind w:left="426"/>
              <w:contextualSpacing/>
              <w:rPr>
                <w:b/>
              </w:rPr>
            </w:pPr>
            <w:r w:rsidRPr="00612E08">
              <w:rPr>
                <w:b/>
              </w:rPr>
              <w:t>Ciele a výsledný stav</w:t>
            </w:r>
          </w:p>
        </w:tc>
      </w:tr>
      <w:tr w:rsidR="00823A02" w:rsidRPr="00612E08" w:rsidTr="00823A02">
        <w:trPr>
          <w:trHeight w:val="741"/>
        </w:trPr>
        <w:tc>
          <w:tcPr>
            <w:tcW w:w="9180" w:type="dxa"/>
            <w:gridSpan w:val="11"/>
            <w:tcBorders>
              <w:top w:val="nil"/>
            </w:tcBorders>
            <w:shd w:val="clear" w:color="auto" w:fill="FFFFFF"/>
          </w:tcPr>
          <w:p w:rsidR="00823A02" w:rsidRDefault="00823A02" w:rsidP="00823A02">
            <w:pPr>
              <w:rPr>
                <w:i/>
                <w:sz w:val="20"/>
                <w:szCs w:val="20"/>
                <w:lang w:eastAsia="sk-SK"/>
              </w:rPr>
            </w:pPr>
            <w:r w:rsidRPr="00612E08">
              <w:rPr>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823A02" w:rsidRDefault="00823A02" w:rsidP="00823A02">
            <w:pPr>
              <w:rPr>
                <w:i/>
                <w:sz w:val="20"/>
                <w:szCs w:val="20"/>
                <w:lang w:eastAsia="sk-SK"/>
              </w:rPr>
            </w:pPr>
          </w:p>
          <w:p w:rsidR="00823A02" w:rsidRPr="00F31CD4" w:rsidRDefault="00823A02" w:rsidP="00823A02">
            <w:pPr>
              <w:jc w:val="both"/>
              <w:rPr>
                <w:sz w:val="20"/>
                <w:szCs w:val="20"/>
                <w:lang w:eastAsia="sk-SK"/>
              </w:rPr>
            </w:pPr>
            <w:r w:rsidRPr="00F31CD4">
              <w:rPr>
                <w:sz w:val="20"/>
                <w:szCs w:val="20"/>
                <w:lang w:eastAsia="sk-SK"/>
              </w:rPr>
              <w:t>T</w:t>
            </w:r>
            <w:r>
              <w:rPr>
                <w:sz w:val="20"/>
                <w:szCs w:val="20"/>
                <w:lang w:eastAsia="sk-SK"/>
              </w:rPr>
              <w:t>ransponovaním smernice (EÚ) 2024/325</w:t>
            </w:r>
            <w:r w:rsidRPr="00F31CD4">
              <w:rPr>
                <w:sz w:val="20"/>
                <w:szCs w:val="20"/>
                <w:lang w:eastAsia="sk-SK"/>
              </w:rPr>
              <w:t xml:space="preserve"> sa zabezpečí súlad vnútroštátneho právneho poriadku Slovenskej republiky s právom Európskej únie</w:t>
            </w:r>
            <w:r>
              <w:rPr>
                <w:sz w:val="20"/>
                <w:szCs w:val="20"/>
                <w:lang w:eastAsia="sk-SK"/>
              </w:rPr>
              <w:t>.</w:t>
            </w:r>
          </w:p>
          <w:p w:rsidR="00823A02" w:rsidRPr="00612E08" w:rsidRDefault="00823A02" w:rsidP="00823A02">
            <w:pPr>
              <w:rPr>
                <w:sz w:val="20"/>
                <w:szCs w:val="20"/>
                <w:lang w:eastAsia="sk-SK"/>
              </w:rPr>
            </w:pPr>
          </w:p>
        </w:tc>
      </w:tr>
      <w:tr w:rsidR="00823A02" w:rsidRPr="00612E08" w:rsidTr="00823A02">
        <w:tc>
          <w:tcPr>
            <w:tcW w:w="9180" w:type="dxa"/>
            <w:gridSpan w:val="11"/>
            <w:tcBorders>
              <w:bottom w:val="nil"/>
            </w:tcBorders>
            <w:shd w:val="clear" w:color="auto" w:fill="E2E2E2"/>
          </w:tcPr>
          <w:p w:rsidR="00823A02" w:rsidRPr="00612E08" w:rsidRDefault="00823A02" w:rsidP="00823A02">
            <w:pPr>
              <w:widowControl/>
              <w:numPr>
                <w:ilvl w:val="0"/>
                <w:numId w:val="1"/>
              </w:numPr>
              <w:adjustRightInd/>
              <w:ind w:left="426"/>
              <w:contextualSpacing/>
              <w:rPr>
                <w:b/>
              </w:rPr>
            </w:pPr>
            <w:r w:rsidRPr="00612E08">
              <w:rPr>
                <w:b/>
              </w:rPr>
              <w:t>Dotknuté subjekty</w:t>
            </w:r>
          </w:p>
        </w:tc>
      </w:tr>
      <w:tr w:rsidR="00823A02" w:rsidRPr="00612E08" w:rsidTr="00823A02">
        <w:tc>
          <w:tcPr>
            <w:tcW w:w="9180" w:type="dxa"/>
            <w:gridSpan w:val="11"/>
            <w:tcBorders>
              <w:top w:val="nil"/>
            </w:tcBorders>
            <w:shd w:val="clear" w:color="auto" w:fill="FFFFFF"/>
          </w:tcPr>
          <w:p w:rsidR="00823A02" w:rsidRDefault="00823A02" w:rsidP="00823A02">
            <w:pPr>
              <w:rPr>
                <w:i/>
                <w:sz w:val="20"/>
                <w:szCs w:val="20"/>
                <w:lang w:eastAsia="sk-SK"/>
              </w:rPr>
            </w:pPr>
            <w:r w:rsidRPr="00612E08">
              <w:rPr>
                <w:i/>
                <w:sz w:val="20"/>
                <w:szCs w:val="20"/>
                <w:lang w:eastAsia="sk-SK"/>
              </w:rPr>
              <w:t xml:space="preserve">Uveďte subjekty, ktorých sa zmeny predkladaného materiálu dotknú priamo aj nepriamo: </w:t>
            </w:r>
          </w:p>
          <w:p w:rsidR="00823A02" w:rsidRDefault="00823A02" w:rsidP="00823A02">
            <w:pPr>
              <w:rPr>
                <w:sz w:val="20"/>
                <w:szCs w:val="20"/>
                <w:lang w:eastAsia="sk-SK"/>
              </w:rPr>
            </w:pPr>
          </w:p>
          <w:p w:rsidR="00823A02" w:rsidRPr="00F31CD4" w:rsidRDefault="00823A02" w:rsidP="00823A02">
            <w:pPr>
              <w:rPr>
                <w:b/>
                <w:sz w:val="20"/>
                <w:szCs w:val="20"/>
                <w:lang w:eastAsia="sk-SK"/>
              </w:rPr>
            </w:pPr>
            <w:r>
              <w:rPr>
                <w:sz w:val="20"/>
                <w:szCs w:val="20"/>
                <w:lang w:eastAsia="sk-SK"/>
              </w:rPr>
              <w:t xml:space="preserve">Dotknutými subjektmi sú výrobcovia, používatelia, dovozcovia a distribútori príslušných strelných zbraní a streliva na civilné použitie. </w:t>
            </w:r>
          </w:p>
          <w:p w:rsidR="00823A02" w:rsidRPr="00612E08" w:rsidRDefault="00823A02" w:rsidP="00823A02">
            <w:pPr>
              <w:rPr>
                <w:i/>
                <w:sz w:val="20"/>
                <w:szCs w:val="20"/>
                <w:lang w:eastAsia="sk-SK"/>
              </w:rPr>
            </w:pPr>
          </w:p>
        </w:tc>
      </w:tr>
      <w:tr w:rsidR="00823A02" w:rsidRPr="00612E08" w:rsidTr="00823A02">
        <w:tc>
          <w:tcPr>
            <w:tcW w:w="9180" w:type="dxa"/>
            <w:gridSpan w:val="11"/>
            <w:tcBorders>
              <w:bottom w:val="nil"/>
            </w:tcBorders>
            <w:shd w:val="clear" w:color="auto" w:fill="E2E2E2"/>
          </w:tcPr>
          <w:p w:rsidR="00823A02" w:rsidRPr="00612E08" w:rsidRDefault="00823A02" w:rsidP="00823A02">
            <w:pPr>
              <w:widowControl/>
              <w:numPr>
                <w:ilvl w:val="0"/>
                <w:numId w:val="1"/>
              </w:numPr>
              <w:adjustRightInd/>
              <w:ind w:left="426"/>
              <w:contextualSpacing/>
              <w:rPr>
                <w:b/>
              </w:rPr>
            </w:pPr>
            <w:r w:rsidRPr="00612E08">
              <w:rPr>
                <w:b/>
              </w:rPr>
              <w:t>Alternatívne riešenia</w:t>
            </w:r>
          </w:p>
        </w:tc>
      </w:tr>
      <w:tr w:rsidR="00823A02" w:rsidRPr="00612E08" w:rsidTr="00823A02">
        <w:trPr>
          <w:trHeight w:val="1524"/>
        </w:trPr>
        <w:tc>
          <w:tcPr>
            <w:tcW w:w="9180" w:type="dxa"/>
            <w:gridSpan w:val="11"/>
            <w:tcBorders>
              <w:top w:val="nil"/>
            </w:tcBorders>
            <w:shd w:val="clear" w:color="auto" w:fill="FFFFFF"/>
          </w:tcPr>
          <w:p w:rsidR="00823A02" w:rsidRPr="00612E08" w:rsidRDefault="00823A02" w:rsidP="00823A02">
            <w:pPr>
              <w:jc w:val="both"/>
              <w:rPr>
                <w:i/>
                <w:sz w:val="20"/>
                <w:szCs w:val="20"/>
                <w:lang w:eastAsia="sk-SK"/>
              </w:rPr>
            </w:pPr>
            <w:r w:rsidRPr="00612E08">
              <w:rPr>
                <w:i/>
                <w:sz w:val="20"/>
                <w:szCs w:val="20"/>
                <w:lang w:eastAsia="sk-SK"/>
              </w:rPr>
              <w:lastRenderedPageBreak/>
              <w:t>Aké alternatívne riešenia vedúce k stanovenému cieľu boli identifikované a posudzované pre riešenie definovaného problému?</w:t>
            </w:r>
          </w:p>
          <w:p w:rsidR="00823A02" w:rsidRPr="00612E08" w:rsidRDefault="00823A02" w:rsidP="00823A02">
            <w:pPr>
              <w:rPr>
                <w:i/>
                <w:sz w:val="20"/>
                <w:szCs w:val="20"/>
                <w:lang w:eastAsia="sk-SK"/>
              </w:rPr>
            </w:pPr>
          </w:p>
          <w:p w:rsidR="00823A02" w:rsidRDefault="00823A02" w:rsidP="00823A02">
            <w:pPr>
              <w:jc w:val="both"/>
              <w:rPr>
                <w:i/>
                <w:sz w:val="20"/>
                <w:szCs w:val="20"/>
                <w:lang w:eastAsia="sk-SK"/>
              </w:rPr>
            </w:pPr>
            <w:r w:rsidRPr="00612E08">
              <w:rPr>
                <w:i/>
                <w:sz w:val="20"/>
                <w:szCs w:val="20"/>
                <w:lang w:eastAsia="sk-SK"/>
              </w:rPr>
              <w:t>Nulový variant - uveďte dôsledky, ku ktorým by došlo v prípade nevykonania úprav v predkladanom materiáli a alternatívne riešenia/spôsoby dosiahnutia cieľov uvedených v bode 3.</w:t>
            </w:r>
          </w:p>
          <w:p w:rsidR="00823A02" w:rsidRDefault="00823A02" w:rsidP="00823A02">
            <w:pPr>
              <w:jc w:val="both"/>
              <w:rPr>
                <w:sz w:val="20"/>
                <w:szCs w:val="20"/>
                <w:lang w:eastAsia="sk-SK"/>
              </w:rPr>
            </w:pPr>
          </w:p>
          <w:p w:rsidR="00823A02" w:rsidRPr="00F31CD4" w:rsidRDefault="00823A02" w:rsidP="00823A02">
            <w:pPr>
              <w:jc w:val="both"/>
              <w:rPr>
                <w:sz w:val="20"/>
                <w:szCs w:val="20"/>
                <w:lang w:eastAsia="sk-SK"/>
              </w:rPr>
            </w:pPr>
            <w:r>
              <w:rPr>
                <w:sz w:val="20"/>
                <w:szCs w:val="20"/>
                <w:lang w:eastAsia="sk-SK"/>
              </w:rPr>
              <w:t xml:space="preserve">Nevypracovaním návrhu zákona č. 64/2019 Z. z. by nebola transponovaná vykonávacia smernica </w:t>
            </w:r>
            <w:r w:rsidRPr="00F31CD4">
              <w:rPr>
                <w:sz w:val="20"/>
                <w:szCs w:val="20"/>
                <w:lang w:eastAsia="sk-SK"/>
              </w:rPr>
              <w:t>Komisie (EÚ) 2024/325</w:t>
            </w:r>
            <w:r>
              <w:rPr>
                <w:sz w:val="20"/>
                <w:szCs w:val="20"/>
                <w:lang w:eastAsia="sk-SK"/>
              </w:rPr>
              <w:t xml:space="preserve">, ktorou sa menia jednotlivé špecifikácie označovania strelných zbraní a ich hlavných častí, čo by malo za následok nevysledovateľnosť strelných zbraní a ich hlavných častí, taktiež by neboli zabezpečené rovnaké podmienky pre hospodárske subjekty a používateľov zbraní. Taktiež by to malo za následok komplikácie v súvislosti s obchodovaním na vnútornom trhu EÚ. </w:t>
            </w:r>
          </w:p>
        </w:tc>
      </w:tr>
      <w:tr w:rsidR="00823A02" w:rsidRPr="00612E08" w:rsidTr="00823A02">
        <w:tc>
          <w:tcPr>
            <w:tcW w:w="9180" w:type="dxa"/>
            <w:gridSpan w:val="11"/>
            <w:tcBorders>
              <w:bottom w:val="single" w:sz="4" w:space="0" w:color="FFFFFF"/>
            </w:tcBorders>
            <w:shd w:val="clear" w:color="auto" w:fill="E2E2E2"/>
          </w:tcPr>
          <w:p w:rsidR="00823A02" w:rsidRPr="00612E08" w:rsidRDefault="00823A02" w:rsidP="00823A02">
            <w:pPr>
              <w:widowControl/>
              <w:numPr>
                <w:ilvl w:val="0"/>
                <w:numId w:val="1"/>
              </w:numPr>
              <w:adjustRightInd/>
              <w:ind w:left="426"/>
              <w:contextualSpacing/>
              <w:rPr>
                <w:b/>
              </w:rPr>
            </w:pPr>
            <w:r w:rsidRPr="00612E08">
              <w:rPr>
                <w:b/>
              </w:rPr>
              <w:t>Vykonávacie predpisy</w:t>
            </w:r>
          </w:p>
        </w:tc>
      </w:tr>
      <w:tr w:rsidR="00823A02" w:rsidRPr="00612E08" w:rsidTr="00823A02">
        <w:tc>
          <w:tcPr>
            <w:tcW w:w="6203" w:type="dxa"/>
            <w:gridSpan w:val="7"/>
            <w:tcBorders>
              <w:top w:val="single" w:sz="4" w:space="0" w:color="FFFFFF"/>
              <w:bottom w:val="nil"/>
              <w:right w:val="nil"/>
            </w:tcBorders>
            <w:shd w:val="clear" w:color="auto" w:fill="FFFFFF"/>
          </w:tcPr>
          <w:p w:rsidR="00823A02" w:rsidRPr="00612E08" w:rsidRDefault="00823A02" w:rsidP="00823A02">
            <w:pPr>
              <w:rPr>
                <w:i/>
                <w:sz w:val="20"/>
                <w:szCs w:val="20"/>
                <w:lang w:eastAsia="sk-SK"/>
              </w:rPr>
            </w:pPr>
            <w:r w:rsidRPr="00612E08">
              <w:rPr>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r w:rsidRPr="00612E08">
              <w:rPr>
                <w:b/>
                <w:sz w:val="20"/>
                <w:szCs w:val="20"/>
                <w:lang w:eastAsia="sk-SK"/>
              </w:rPr>
              <w:t xml:space="preserve">  Áno</w:t>
            </w:r>
          </w:p>
        </w:tc>
        <w:tc>
          <w:tcPr>
            <w:tcW w:w="1560" w:type="dxa"/>
            <w:gridSpan w:val="2"/>
            <w:tcBorders>
              <w:top w:val="single" w:sz="4" w:space="0" w:color="FFFFFF"/>
              <w:left w:val="nil"/>
              <w:bottom w:val="nil"/>
            </w:tcBorders>
            <w:shd w:val="clear" w:color="auto" w:fill="FFFFFF"/>
          </w:tcPr>
          <w:p w:rsidR="00823A02" w:rsidRPr="00612E08" w:rsidRDefault="00823A02" w:rsidP="00823A02">
            <w:pPr>
              <w:jc w:val="center"/>
              <w:rPr>
                <w:b/>
                <w:sz w:val="20"/>
                <w:szCs w:val="20"/>
                <w:lang w:eastAsia="sk-SK"/>
              </w:rPr>
            </w:pPr>
            <w:r>
              <w:rPr>
                <w:rFonts w:ascii="MS Gothic" w:eastAsia="MS Gothic" w:hAnsi="MS Gothic" w:hint="eastAsia"/>
                <w:b/>
                <w:sz w:val="20"/>
                <w:szCs w:val="20"/>
                <w:lang w:eastAsia="sk-SK"/>
              </w:rPr>
              <w:t>☒</w:t>
            </w:r>
            <w:r w:rsidRPr="00612E08">
              <w:rPr>
                <w:b/>
                <w:sz w:val="20"/>
                <w:szCs w:val="20"/>
                <w:lang w:eastAsia="sk-SK"/>
              </w:rPr>
              <w:t xml:space="preserve">  Nie</w:t>
            </w:r>
          </w:p>
        </w:tc>
      </w:tr>
      <w:tr w:rsidR="00823A02" w:rsidRPr="00612E08" w:rsidTr="00823A02">
        <w:tc>
          <w:tcPr>
            <w:tcW w:w="9180" w:type="dxa"/>
            <w:gridSpan w:val="11"/>
            <w:tcBorders>
              <w:top w:val="nil"/>
            </w:tcBorders>
            <w:shd w:val="clear" w:color="auto" w:fill="FFFFFF"/>
          </w:tcPr>
          <w:p w:rsidR="00823A02" w:rsidRPr="00612E08" w:rsidRDefault="00823A02" w:rsidP="00823A02">
            <w:pPr>
              <w:rPr>
                <w:i/>
                <w:sz w:val="20"/>
                <w:szCs w:val="20"/>
                <w:lang w:eastAsia="sk-SK"/>
              </w:rPr>
            </w:pPr>
            <w:r w:rsidRPr="00612E08">
              <w:rPr>
                <w:i/>
                <w:sz w:val="20"/>
                <w:szCs w:val="20"/>
                <w:lang w:eastAsia="sk-SK"/>
              </w:rPr>
              <w:t>Ak áno, uveďte ktoré oblasti budú nimi upravené, resp. ktorých vykonávacích predpisov sa zmena dotkne:</w:t>
            </w:r>
          </w:p>
          <w:p w:rsidR="00823A02" w:rsidRPr="00612E08" w:rsidRDefault="00823A02" w:rsidP="00823A02">
            <w:pPr>
              <w:rPr>
                <w:sz w:val="20"/>
                <w:szCs w:val="20"/>
                <w:lang w:eastAsia="sk-SK"/>
              </w:rPr>
            </w:pPr>
          </w:p>
        </w:tc>
      </w:tr>
      <w:tr w:rsidR="00823A02" w:rsidRPr="00612E08" w:rsidTr="00823A02">
        <w:tc>
          <w:tcPr>
            <w:tcW w:w="9180" w:type="dxa"/>
            <w:gridSpan w:val="11"/>
            <w:tcBorders>
              <w:bottom w:val="single" w:sz="4" w:space="0" w:color="FFFFFF"/>
            </w:tcBorders>
            <w:shd w:val="clear" w:color="auto" w:fill="E2E2E2"/>
          </w:tcPr>
          <w:p w:rsidR="00823A02" w:rsidRPr="00612E08" w:rsidRDefault="00823A02" w:rsidP="00823A02">
            <w:pPr>
              <w:widowControl/>
              <w:numPr>
                <w:ilvl w:val="0"/>
                <w:numId w:val="1"/>
              </w:numPr>
              <w:adjustRightInd/>
              <w:ind w:left="426"/>
              <w:contextualSpacing/>
              <w:rPr>
                <w:b/>
              </w:rPr>
            </w:pPr>
            <w:r w:rsidRPr="00612E08">
              <w:rPr>
                <w:b/>
              </w:rPr>
              <w:t xml:space="preserve">Transpozícia/implementácia práva EÚ </w:t>
            </w:r>
          </w:p>
        </w:tc>
      </w:tr>
      <w:tr w:rsidR="00823A02" w:rsidRPr="00612E08" w:rsidTr="00823A02">
        <w:trPr>
          <w:trHeight w:val="157"/>
        </w:trPr>
        <w:tc>
          <w:tcPr>
            <w:tcW w:w="9180" w:type="dxa"/>
            <w:gridSpan w:val="11"/>
            <w:tcBorders>
              <w:top w:val="nil"/>
              <w:left w:val="single" w:sz="4" w:space="0" w:color="000000"/>
              <w:bottom w:val="nil"/>
            </w:tcBorders>
            <w:shd w:val="clear" w:color="auto" w:fill="FFFFFF"/>
          </w:tcPr>
          <w:tbl>
            <w:tblPr>
              <w:tblW w:w="0" w:type="auto"/>
              <w:tblLayout w:type="fixed"/>
              <w:tblLook w:val="0000" w:firstRow="0" w:lastRow="0" w:firstColumn="0" w:lastColumn="0" w:noHBand="0" w:noVBand="0"/>
            </w:tblPr>
            <w:tblGrid>
              <w:gridCol w:w="8643"/>
            </w:tblGrid>
            <w:tr w:rsidR="00823A02" w:rsidRPr="00612E08" w:rsidTr="00823A02">
              <w:trPr>
                <w:trHeight w:val="90"/>
              </w:trPr>
              <w:tc>
                <w:tcPr>
                  <w:tcW w:w="8643" w:type="dxa"/>
                </w:tcPr>
                <w:p w:rsidR="00823A02" w:rsidRPr="00612E08" w:rsidRDefault="00823A02" w:rsidP="00823A02">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823A02" w:rsidRPr="00612E08" w:rsidTr="00823A02">
              <w:trPr>
                <w:trHeight w:val="296"/>
              </w:trPr>
              <w:tc>
                <w:tcPr>
                  <w:tcW w:w="8643" w:type="dxa"/>
                </w:tcPr>
                <w:p w:rsidR="00823A02" w:rsidRPr="000268D0" w:rsidRDefault="00823A02" w:rsidP="00823A02">
                  <w:pPr>
                    <w:pStyle w:val="Default"/>
                    <w:rPr>
                      <w:b/>
                      <w:iCs/>
                      <w:color w:val="auto"/>
                      <w:sz w:val="20"/>
                      <w:szCs w:val="20"/>
                    </w:rPr>
                  </w:pPr>
                  <w:r w:rsidRPr="00612E08">
                    <w:rPr>
                      <w:b/>
                      <w:iCs/>
                      <w:color w:val="auto"/>
                      <w:sz w:val="20"/>
                      <w:szCs w:val="20"/>
                    </w:rPr>
                    <w:t xml:space="preserve">                                                                                                                               </w:t>
                  </w:r>
                  <w:r w:rsidRPr="00612E08">
                    <w:rPr>
                      <w:rFonts w:ascii="MS Gothic" w:eastAsia="MS Gothic" w:hAnsi="MS Gothic" w:hint="eastAsia"/>
                      <w:b/>
                      <w:iCs/>
                      <w:color w:val="auto"/>
                      <w:sz w:val="20"/>
                      <w:szCs w:val="20"/>
                    </w:rPr>
                    <w:t>☐</w:t>
                  </w:r>
                  <w:r w:rsidRPr="00612E08">
                    <w:rPr>
                      <w:b/>
                      <w:iCs/>
                      <w:color w:val="auto"/>
                      <w:sz w:val="20"/>
                      <w:szCs w:val="20"/>
                    </w:rPr>
                    <w:t xml:space="preserve"> Áno                  </w:t>
                  </w:r>
                  <w:r>
                    <w:rPr>
                      <w:rFonts w:ascii="MS Gothic" w:eastAsia="MS Gothic" w:hAnsi="MS Gothic" w:hint="eastAsia"/>
                      <w:b/>
                      <w:iCs/>
                      <w:color w:val="auto"/>
                      <w:sz w:val="20"/>
                      <w:szCs w:val="20"/>
                    </w:rPr>
                    <w:t>☒</w:t>
                  </w:r>
                  <w:r w:rsidRPr="00612E08">
                    <w:rPr>
                      <w:b/>
                      <w:iCs/>
                      <w:color w:val="auto"/>
                      <w:sz w:val="20"/>
                      <w:szCs w:val="20"/>
                    </w:rPr>
                    <w:t xml:space="preserve"> Nie</w:t>
                  </w:r>
                </w:p>
                <w:p w:rsidR="00823A02" w:rsidRPr="00612E08" w:rsidRDefault="00823A02" w:rsidP="00823A02">
                  <w:pPr>
                    <w:pStyle w:val="Default"/>
                    <w:rPr>
                      <w:color w:val="auto"/>
                      <w:sz w:val="20"/>
                      <w:szCs w:val="20"/>
                    </w:rPr>
                  </w:pPr>
                  <w:r w:rsidRPr="00612E08">
                    <w:rPr>
                      <w:i/>
                      <w:iCs/>
                      <w:color w:val="auto"/>
                      <w:sz w:val="20"/>
                      <w:szCs w:val="20"/>
                    </w:rPr>
                    <w:t xml:space="preserve">Ak áno, uveďte, ktorých vplyvov podľa bodu 9 sa goldplating týka: </w:t>
                  </w:r>
                </w:p>
              </w:tc>
            </w:tr>
            <w:tr w:rsidR="00823A02" w:rsidRPr="00612E08" w:rsidTr="00823A02">
              <w:trPr>
                <w:trHeight w:val="296"/>
              </w:trPr>
              <w:tc>
                <w:tcPr>
                  <w:tcW w:w="8643" w:type="dxa"/>
                </w:tcPr>
                <w:p w:rsidR="00823A02" w:rsidRPr="00612E08" w:rsidRDefault="00823A02" w:rsidP="00823A02">
                  <w:pPr>
                    <w:pStyle w:val="Default"/>
                    <w:rPr>
                      <w:rFonts w:ascii="Segoe UI Symbol" w:hAnsi="Segoe UI Symbol" w:cs="Segoe UI Symbol"/>
                      <w:color w:val="auto"/>
                      <w:sz w:val="20"/>
                      <w:szCs w:val="20"/>
                    </w:rPr>
                  </w:pPr>
                </w:p>
              </w:tc>
            </w:tr>
          </w:tbl>
          <w:p w:rsidR="00823A02" w:rsidRPr="00612E08" w:rsidRDefault="00823A02" w:rsidP="00823A02">
            <w:pPr>
              <w:jc w:val="both"/>
              <w:rPr>
                <w:i/>
                <w:sz w:val="20"/>
                <w:szCs w:val="20"/>
                <w:lang w:eastAsia="sk-SK"/>
              </w:rPr>
            </w:pPr>
          </w:p>
        </w:tc>
      </w:tr>
      <w:tr w:rsidR="00823A02" w:rsidRPr="00612E08" w:rsidTr="00823A02">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823A02" w:rsidRPr="00612E08" w:rsidRDefault="00823A02" w:rsidP="00823A02">
            <w:pPr>
              <w:jc w:val="center"/>
              <w:rPr>
                <w:sz w:val="20"/>
                <w:szCs w:val="20"/>
                <w:lang w:eastAsia="sk-SK"/>
              </w:rPr>
            </w:pPr>
          </w:p>
        </w:tc>
      </w:tr>
      <w:tr w:rsidR="00823A02" w:rsidRPr="00612E08" w:rsidTr="00823A02">
        <w:tc>
          <w:tcPr>
            <w:tcW w:w="9180" w:type="dxa"/>
            <w:gridSpan w:val="11"/>
            <w:tcBorders>
              <w:bottom w:val="single" w:sz="4" w:space="0" w:color="FFFFFF"/>
            </w:tcBorders>
            <w:shd w:val="clear" w:color="auto" w:fill="E2E2E2"/>
          </w:tcPr>
          <w:p w:rsidR="00823A02" w:rsidRPr="00612E08" w:rsidRDefault="00823A02" w:rsidP="00823A02">
            <w:pPr>
              <w:widowControl/>
              <w:numPr>
                <w:ilvl w:val="0"/>
                <w:numId w:val="1"/>
              </w:numPr>
              <w:adjustRightInd/>
              <w:ind w:left="426"/>
              <w:contextualSpacing/>
              <w:rPr>
                <w:b/>
              </w:rPr>
            </w:pPr>
            <w:r w:rsidRPr="00612E08">
              <w:rPr>
                <w:b/>
              </w:rPr>
              <w:t>Preskúmanie účelnosti</w:t>
            </w:r>
          </w:p>
        </w:tc>
      </w:tr>
      <w:tr w:rsidR="00823A02" w:rsidRPr="00612E08" w:rsidTr="00823A02">
        <w:tc>
          <w:tcPr>
            <w:tcW w:w="9180" w:type="dxa"/>
            <w:gridSpan w:val="11"/>
            <w:tcBorders>
              <w:top w:val="single" w:sz="4" w:space="0" w:color="FFFFFF"/>
            </w:tcBorders>
            <w:shd w:val="clear" w:color="auto" w:fill="FFFFFF"/>
          </w:tcPr>
          <w:p w:rsidR="00823A02" w:rsidRPr="00612E08" w:rsidRDefault="00823A02" w:rsidP="00823A02">
            <w:pPr>
              <w:rPr>
                <w:i/>
                <w:sz w:val="20"/>
                <w:szCs w:val="20"/>
                <w:lang w:eastAsia="sk-SK"/>
              </w:rPr>
            </w:pPr>
            <w:r w:rsidRPr="00612E08">
              <w:rPr>
                <w:i/>
                <w:sz w:val="20"/>
                <w:szCs w:val="20"/>
                <w:lang w:eastAsia="sk-SK"/>
              </w:rPr>
              <w:t>Uveďte termín, kedy by malo dôjsť k preskúmaniu účinnosti a účelnosti predkladaného materiálu.</w:t>
            </w:r>
          </w:p>
          <w:p w:rsidR="00823A02" w:rsidRDefault="00823A02" w:rsidP="00823A02">
            <w:pPr>
              <w:rPr>
                <w:i/>
                <w:sz w:val="20"/>
                <w:szCs w:val="20"/>
                <w:lang w:eastAsia="sk-SK"/>
              </w:rPr>
            </w:pPr>
            <w:r w:rsidRPr="00612E08">
              <w:rPr>
                <w:i/>
                <w:sz w:val="20"/>
                <w:szCs w:val="20"/>
                <w:lang w:eastAsia="sk-SK"/>
              </w:rPr>
              <w:t>Uveďte kritériá, na základe ktorých bude preskúmanie vykonané.</w:t>
            </w:r>
          </w:p>
          <w:p w:rsidR="00823A02" w:rsidRDefault="00823A02" w:rsidP="00823A02">
            <w:pPr>
              <w:rPr>
                <w:i/>
                <w:sz w:val="20"/>
                <w:szCs w:val="20"/>
                <w:lang w:eastAsia="sk-SK"/>
              </w:rPr>
            </w:pPr>
          </w:p>
          <w:p w:rsidR="00823A02" w:rsidRDefault="00823A02" w:rsidP="00823A02">
            <w:pPr>
              <w:jc w:val="both"/>
              <w:rPr>
                <w:sz w:val="20"/>
                <w:szCs w:val="20"/>
                <w:lang w:eastAsia="sk-SK"/>
              </w:rPr>
            </w:pPr>
            <w:r>
              <w:rPr>
                <w:sz w:val="20"/>
                <w:szCs w:val="20"/>
                <w:lang w:eastAsia="sk-SK"/>
              </w:rPr>
              <w:t xml:space="preserve">Preskúmanie návrhu zákona bude vykonané po nadobudnutí účinnosti </w:t>
            </w:r>
            <w:r w:rsidRPr="00DE3C2E">
              <w:rPr>
                <w:sz w:val="20"/>
                <w:szCs w:val="20"/>
                <w:lang w:eastAsia="sk-SK"/>
              </w:rPr>
              <w:t>od 22. júla 2025</w:t>
            </w:r>
            <w:r>
              <w:rPr>
                <w:sz w:val="20"/>
                <w:szCs w:val="20"/>
                <w:lang w:eastAsia="sk-SK"/>
              </w:rPr>
              <w:t xml:space="preserve"> zákona v zbierke zákonov.</w:t>
            </w:r>
          </w:p>
          <w:p w:rsidR="00823A02" w:rsidRPr="00DE3C2E" w:rsidRDefault="00823A02" w:rsidP="00823A02">
            <w:pPr>
              <w:jc w:val="both"/>
              <w:rPr>
                <w:sz w:val="20"/>
                <w:szCs w:val="20"/>
                <w:lang w:eastAsia="sk-SK"/>
              </w:rPr>
            </w:pPr>
            <w:r>
              <w:rPr>
                <w:sz w:val="20"/>
                <w:szCs w:val="20"/>
                <w:lang w:eastAsia="sk-SK"/>
              </w:rPr>
              <w:t>Preskúmanie sa bude posudzovať z hľadiska aplikačnej praxe, ako bol návrh  zákona implementovaný do praxe.</w:t>
            </w:r>
          </w:p>
          <w:p w:rsidR="00823A02" w:rsidRPr="00612E08" w:rsidRDefault="00823A02" w:rsidP="00823A02">
            <w:pPr>
              <w:rPr>
                <w:i/>
                <w:sz w:val="20"/>
                <w:szCs w:val="20"/>
                <w:lang w:eastAsia="sk-SK"/>
              </w:rPr>
            </w:pPr>
          </w:p>
        </w:tc>
      </w:tr>
      <w:tr w:rsidR="00823A02" w:rsidRPr="00612E08" w:rsidTr="00823A02">
        <w:tc>
          <w:tcPr>
            <w:tcW w:w="9180" w:type="dxa"/>
            <w:gridSpan w:val="11"/>
            <w:tcBorders>
              <w:top w:val="nil"/>
              <w:left w:val="nil"/>
              <w:right w:val="nil"/>
            </w:tcBorders>
            <w:shd w:val="clear" w:color="auto" w:fill="FFFFFF"/>
          </w:tcPr>
          <w:p w:rsidR="00823A02" w:rsidRPr="00612E08" w:rsidRDefault="00823A02" w:rsidP="00823A02">
            <w:pPr>
              <w:jc w:val="both"/>
              <w:rPr>
                <w:b/>
                <w:sz w:val="20"/>
                <w:szCs w:val="20"/>
                <w:lang w:eastAsia="sk-SK"/>
              </w:rPr>
            </w:pPr>
          </w:p>
          <w:p w:rsidR="00823A02" w:rsidRPr="00612E08" w:rsidRDefault="00823A02" w:rsidP="00823A02">
            <w:pPr>
              <w:jc w:val="both"/>
              <w:rPr>
                <w:b/>
                <w:sz w:val="20"/>
                <w:szCs w:val="20"/>
                <w:lang w:eastAsia="sk-SK"/>
              </w:rPr>
            </w:pPr>
          </w:p>
          <w:p w:rsidR="00823A02" w:rsidRPr="00612E08" w:rsidRDefault="00823A02" w:rsidP="00823A02">
            <w:pPr>
              <w:ind w:left="142" w:hanging="142"/>
              <w:jc w:val="both"/>
              <w:rPr>
                <w:sz w:val="20"/>
                <w:szCs w:val="20"/>
                <w:lang w:eastAsia="sk-SK"/>
              </w:rPr>
            </w:pPr>
            <w:r w:rsidRPr="00612E08">
              <w:rPr>
                <w:sz w:val="20"/>
                <w:szCs w:val="20"/>
                <w:lang w:eastAsia="sk-SK"/>
              </w:rPr>
              <w:t xml:space="preserve">* vyplniť iba v prípade, ak materiál nie je zahrnutý do Plánu práce vlády Slovenskej republiky alebo Plánu        legislatívnych úloh vlády Slovenskej republiky. </w:t>
            </w:r>
          </w:p>
          <w:p w:rsidR="00823A02" w:rsidRPr="00612E08" w:rsidRDefault="00823A02" w:rsidP="00823A02">
            <w:pPr>
              <w:jc w:val="both"/>
              <w:rPr>
                <w:sz w:val="20"/>
                <w:szCs w:val="20"/>
                <w:lang w:eastAsia="sk-SK"/>
              </w:rPr>
            </w:pPr>
            <w:r w:rsidRPr="00612E08">
              <w:rPr>
                <w:sz w:val="20"/>
                <w:szCs w:val="20"/>
                <w:lang w:eastAsia="sk-SK"/>
              </w:rPr>
              <w:t>** vyplniť iba v prípade, ak sa záverečné posúdenie vybraných vplyvov uskutočnilo v zmysle bodu 9.1. jednotnej metodiky.</w:t>
            </w:r>
          </w:p>
          <w:p w:rsidR="00823A02" w:rsidRPr="00612E08" w:rsidRDefault="00823A02" w:rsidP="00823A02">
            <w:pPr>
              <w:jc w:val="both"/>
              <w:rPr>
                <w:sz w:val="20"/>
                <w:szCs w:val="20"/>
                <w:lang w:eastAsia="sk-SK"/>
              </w:rPr>
            </w:pPr>
            <w:r w:rsidRPr="00612E08">
              <w:rPr>
                <w:sz w:val="20"/>
                <w:szCs w:val="20"/>
                <w:lang w:eastAsia="sk-SK"/>
              </w:rPr>
              <w:t>*** posudzovanie sa týka len zmien v I. a II. pilieri univerzálneho systému dôchodkového zabezpečenia s identifikovaným dopadom od 0,1 % HDP (vrátane) na dlhodobom horizonte.</w:t>
            </w:r>
          </w:p>
          <w:p w:rsidR="00823A02" w:rsidRPr="00612E08" w:rsidRDefault="00823A02" w:rsidP="00823A02">
            <w:pPr>
              <w:jc w:val="both"/>
              <w:rPr>
                <w:sz w:val="20"/>
                <w:szCs w:val="20"/>
                <w:lang w:eastAsia="sk-SK"/>
              </w:rPr>
            </w:pPr>
          </w:p>
          <w:p w:rsidR="00823A02" w:rsidRPr="00612E08" w:rsidRDefault="00823A02" w:rsidP="00823A02">
            <w:pPr>
              <w:jc w:val="both"/>
              <w:rPr>
                <w:b/>
                <w:sz w:val="20"/>
                <w:szCs w:val="20"/>
                <w:lang w:eastAsia="sk-SK"/>
              </w:rPr>
            </w:pPr>
          </w:p>
        </w:tc>
      </w:tr>
      <w:tr w:rsidR="00823A02" w:rsidRPr="00612E08" w:rsidTr="00823A02">
        <w:trPr>
          <w:trHeight w:val="283"/>
        </w:trPr>
        <w:tc>
          <w:tcPr>
            <w:tcW w:w="9180" w:type="dxa"/>
            <w:gridSpan w:val="11"/>
            <w:tcBorders>
              <w:bottom w:val="single" w:sz="4" w:space="0" w:color="FFFFFF"/>
            </w:tcBorders>
            <w:shd w:val="clear" w:color="auto" w:fill="E2E2E2"/>
            <w:vAlign w:val="center"/>
          </w:tcPr>
          <w:p w:rsidR="00823A02" w:rsidRPr="00612E08" w:rsidRDefault="00823A02" w:rsidP="00823A02">
            <w:pPr>
              <w:widowControl/>
              <w:numPr>
                <w:ilvl w:val="0"/>
                <w:numId w:val="1"/>
              </w:numPr>
              <w:adjustRightInd/>
              <w:ind w:left="426"/>
              <w:contextualSpacing/>
              <w:rPr>
                <w:b/>
              </w:rPr>
            </w:pPr>
            <w:r w:rsidRPr="00612E08">
              <w:rPr>
                <w:b/>
              </w:rPr>
              <w:t>Vybrané vplyvy  materiálu</w:t>
            </w:r>
          </w:p>
        </w:tc>
      </w:tr>
      <w:tr w:rsidR="00823A02" w:rsidRPr="00612E08" w:rsidTr="00823A02">
        <w:tc>
          <w:tcPr>
            <w:tcW w:w="3812" w:type="dxa"/>
            <w:tcBorders>
              <w:bottom w:val="nil"/>
            </w:tcBorders>
            <w:shd w:val="clear" w:color="auto" w:fill="E2E2E2"/>
          </w:tcPr>
          <w:p w:rsidR="00823A02" w:rsidRPr="00612E08" w:rsidRDefault="00823A02" w:rsidP="00823A02">
            <w:pPr>
              <w:rPr>
                <w:b/>
                <w:sz w:val="20"/>
                <w:szCs w:val="20"/>
                <w:lang w:eastAsia="sk-SK"/>
              </w:rPr>
            </w:pPr>
            <w:r w:rsidRPr="00612E08">
              <w:rPr>
                <w:b/>
                <w:sz w:val="20"/>
                <w:szCs w:val="20"/>
                <w:lang w:eastAsia="sk-SK"/>
              </w:rPr>
              <w:t>Vplyvy na rozpočet verejnej správy</w:t>
            </w:r>
          </w:p>
        </w:tc>
        <w:tc>
          <w:tcPr>
            <w:tcW w:w="541" w:type="dxa"/>
            <w:gridSpan w:val="2"/>
            <w:tcBorders>
              <w:bottom w:val="dotted" w:sz="4" w:space="0" w:color="auto"/>
              <w:right w:val="nil"/>
            </w:tcBorders>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312" w:type="dxa"/>
            <w:gridSpan w:val="2"/>
            <w:tcBorders>
              <w:left w:val="nil"/>
              <w:bottom w:val="dotted" w:sz="4" w:space="0" w:color="auto"/>
              <w:right w:val="nil"/>
            </w:tcBorders>
          </w:tcPr>
          <w:p w:rsidR="00823A02" w:rsidRPr="00612E08" w:rsidRDefault="00823A02" w:rsidP="00823A02">
            <w:pPr>
              <w:rPr>
                <w:b/>
                <w:sz w:val="20"/>
                <w:szCs w:val="20"/>
                <w:lang w:eastAsia="sk-SK"/>
              </w:rPr>
            </w:pPr>
            <w:r w:rsidRPr="00612E08">
              <w:rPr>
                <w:b/>
                <w:sz w:val="20"/>
                <w:szCs w:val="20"/>
                <w:lang w:eastAsia="sk-SK"/>
              </w:rPr>
              <w:t>Pozitívne</w:t>
            </w:r>
          </w:p>
        </w:tc>
        <w:tc>
          <w:tcPr>
            <w:tcW w:w="538" w:type="dxa"/>
            <w:gridSpan w:val="2"/>
            <w:tcBorders>
              <w:left w:val="nil"/>
              <w:bottom w:val="dotted" w:sz="4" w:space="0" w:color="auto"/>
              <w:right w:val="nil"/>
            </w:tcBorders>
          </w:tcPr>
          <w:p w:rsidR="00823A02" w:rsidRPr="00612E08" w:rsidRDefault="00823A02" w:rsidP="00823A02">
            <w:pPr>
              <w:jc w:val="center"/>
              <w:rPr>
                <w:b/>
                <w:sz w:val="20"/>
                <w:szCs w:val="20"/>
                <w:lang w:eastAsia="sk-SK"/>
              </w:rPr>
            </w:pPr>
            <w:r>
              <w:rPr>
                <w:rFonts w:ascii="MS Gothic" w:eastAsia="MS Gothic" w:hAnsi="MS Gothic" w:hint="eastAsia"/>
                <w:b/>
                <w:sz w:val="20"/>
                <w:szCs w:val="20"/>
                <w:lang w:eastAsia="sk-SK"/>
              </w:rPr>
              <w:t>☒</w:t>
            </w:r>
          </w:p>
        </w:tc>
        <w:tc>
          <w:tcPr>
            <w:tcW w:w="1133" w:type="dxa"/>
            <w:tcBorders>
              <w:left w:val="nil"/>
              <w:bottom w:val="dotted" w:sz="4" w:space="0" w:color="auto"/>
              <w:right w:val="nil"/>
            </w:tcBorders>
          </w:tcPr>
          <w:p w:rsidR="00823A02" w:rsidRPr="00612E08" w:rsidRDefault="00823A02" w:rsidP="00823A02">
            <w:pPr>
              <w:rPr>
                <w:b/>
                <w:sz w:val="20"/>
                <w:szCs w:val="20"/>
                <w:lang w:eastAsia="sk-SK"/>
              </w:rPr>
            </w:pPr>
            <w:r w:rsidRPr="00612E08">
              <w:rPr>
                <w:b/>
                <w:sz w:val="20"/>
                <w:szCs w:val="20"/>
                <w:lang w:eastAsia="sk-SK"/>
              </w:rPr>
              <w:t>Žiadne</w:t>
            </w:r>
          </w:p>
        </w:tc>
        <w:tc>
          <w:tcPr>
            <w:tcW w:w="547" w:type="dxa"/>
            <w:gridSpan w:val="2"/>
            <w:tcBorders>
              <w:left w:val="nil"/>
              <w:bottom w:val="dotted" w:sz="4" w:space="0" w:color="auto"/>
              <w:right w:val="nil"/>
            </w:tcBorders>
          </w:tcPr>
          <w:p w:rsidR="00823A02" w:rsidRPr="00612E08" w:rsidRDefault="00823A02" w:rsidP="00823A02">
            <w:pPr>
              <w:ind w:left="-107" w:right="-108"/>
              <w:jc w:val="center"/>
              <w:rPr>
                <w:b/>
                <w:sz w:val="20"/>
                <w:szCs w:val="20"/>
                <w:lang w:eastAsia="sk-SK"/>
              </w:rPr>
            </w:pPr>
            <w:r w:rsidRPr="00612E08">
              <w:rPr>
                <w:rFonts w:ascii="MS Gothic" w:eastAsia="MS Gothic" w:hAnsi="MS Gothic" w:hint="eastAsia"/>
                <w:b/>
                <w:sz w:val="20"/>
                <w:szCs w:val="20"/>
                <w:lang w:eastAsia="sk-SK"/>
              </w:rPr>
              <w:t>☐</w:t>
            </w:r>
          </w:p>
        </w:tc>
        <w:tc>
          <w:tcPr>
            <w:tcW w:w="1297" w:type="dxa"/>
            <w:tcBorders>
              <w:left w:val="nil"/>
              <w:bottom w:val="dotted" w:sz="4" w:space="0" w:color="auto"/>
            </w:tcBorders>
          </w:tcPr>
          <w:p w:rsidR="00823A02" w:rsidRPr="00612E08" w:rsidRDefault="00823A02" w:rsidP="00823A02">
            <w:pPr>
              <w:ind w:left="34"/>
              <w:rPr>
                <w:b/>
                <w:sz w:val="20"/>
                <w:szCs w:val="20"/>
                <w:lang w:eastAsia="sk-SK"/>
              </w:rPr>
            </w:pPr>
            <w:r w:rsidRPr="00612E08">
              <w:rPr>
                <w:b/>
                <w:sz w:val="20"/>
                <w:szCs w:val="20"/>
                <w:lang w:eastAsia="sk-SK"/>
              </w:rPr>
              <w:t>Negatívne</w:t>
            </w:r>
          </w:p>
        </w:tc>
      </w:tr>
      <w:tr w:rsidR="00823A02" w:rsidRPr="00612E08" w:rsidTr="00823A02">
        <w:tc>
          <w:tcPr>
            <w:tcW w:w="3812" w:type="dxa"/>
            <w:tcBorders>
              <w:top w:val="nil"/>
              <w:bottom w:val="nil"/>
            </w:tcBorders>
            <w:shd w:val="clear" w:color="auto" w:fill="E2E2E2"/>
          </w:tcPr>
          <w:p w:rsidR="00823A02" w:rsidRPr="00612E08" w:rsidRDefault="00823A02" w:rsidP="00823A02">
            <w:pPr>
              <w:rPr>
                <w:sz w:val="20"/>
                <w:szCs w:val="20"/>
                <w:lang w:eastAsia="sk-SK"/>
              </w:rPr>
            </w:pPr>
            <w:r w:rsidRPr="00612E08">
              <w:rPr>
                <w:sz w:val="20"/>
                <w:szCs w:val="20"/>
                <w:lang w:eastAsia="sk-SK"/>
              </w:rPr>
              <w:t xml:space="preserve">    z toho rozpočtovo zabezpečené vplyvy,         </w:t>
            </w:r>
          </w:p>
          <w:p w:rsidR="00823A02" w:rsidRPr="00612E08" w:rsidRDefault="00823A02" w:rsidP="00823A02">
            <w:pPr>
              <w:rPr>
                <w:sz w:val="20"/>
                <w:szCs w:val="20"/>
                <w:lang w:eastAsia="sk-SK"/>
              </w:rPr>
            </w:pPr>
            <w:r w:rsidRPr="00612E08">
              <w:rPr>
                <w:sz w:val="20"/>
                <w:szCs w:val="20"/>
                <w:lang w:eastAsia="sk-SK"/>
              </w:rPr>
              <w:t xml:space="preserve">    v prípade identifikovaného negatívneho </w:t>
            </w:r>
          </w:p>
          <w:p w:rsidR="00823A02" w:rsidRPr="00612E08" w:rsidRDefault="00823A02" w:rsidP="00823A02">
            <w:pPr>
              <w:rPr>
                <w:sz w:val="20"/>
                <w:szCs w:val="20"/>
                <w:lang w:eastAsia="sk-SK"/>
              </w:rPr>
            </w:pPr>
            <w:r w:rsidRPr="00612E08">
              <w:rPr>
                <w:sz w:val="20"/>
                <w:szCs w:val="20"/>
                <w:lang w:eastAsia="sk-SK"/>
              </w:rPr>
              <w:t xml:space="preserve">    vplyvu</w:t>
            </w:r>
          </w:p>
        </w:tc>
        <w:tc>
          <w:tcPr>
            <w:tcW w:w="541" w:type="dxa"/>
            <w:gridSpan w:val="2"/>
            <w:tcBorders>
              <w:top w:val="dotted" w:sz="4" w:space="0" w:color="auto"/>
              <w:bottom w:val="dotted" w:sz="4" w:space="0" w:color="auto"/>
              <w:right w:val="nil"/>
            </w:tcBorders>
            <w:vAlign w:val="center"/>
          </w:tcPr>
          <w:p w:rsidR="00823A02" w:rsidRPr="00612E08" w:rsidRDefault="00823A02" w:rsidP="00823A02">
            <w:pPr>
              <w:jc w:val="center"/>
              <w:rPr>
                <w:sz w:val="20"/>
                <w:szCs w:val="20"/>
                <w:lang w:eastAsia="sk-SK"/>
              </w:rPr>
            </w:pPr>
            <w:r w:rsidRPr="00612E08">
              <w:rPr>
                <w:rFonts w:ascii="MS Gothic" w:eastAsia="MS Gothic" w:hAnsi="MS Gothic" w:hint="eastAsia"/>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823A02" w:rsidRPr="00612E08" w:rsidRDefault="00823A02" w:rsidP="00823A02">
            <w:pPr>
              <w:rPr>
                <w:sz w:val="20"/>
                <w:szCs w:val="20"/>
                <w:lang w:eastAsia="sk-SK"/>
              </w:rPr>
            </w:pPr>
            <w:r w:rsidRPr="00612E08">
              <w:rPr>
                <w:sz w:val="20"/>
                <w:szCs w:val="20"/>
                <w:lang w:eastAsia="sk-SK"/>
              </w:rPr>
              <w:t>Áno</w:t>
            </w:r>
          </w:p>
        </w:tc>
        <w:tc>
          <w:tcPr>
            <w:tcW w:w="538" w:type="dxa"/>
            <w:gridSpan w:val="2"/>
            <w:tcBorders>
              <w:top w:val="dotted" w:sz="4" w:space="0" w:color="auto"/>
              <w:left w:val="nil"/>
              <w:bottom w:val="dotted" w:sz="4" w:space="0" w:color="auto"/>
              <w:right w:val="nil"/>
            </w:tcBorders>
            <w:vAlign w:val="center"/>
          </w:tcPr>
          <w:p w:rsidR="00823A02" w:rsidRPr="00612E08" w:rsidRDefault="00823A02" w:rsidP="00823A02">
            <w:pPr>
              <w:jc w:val="center"/>
              <w:rPr>
                <w:sz w:val="20"/>
                <w:szCs w:val="20"/>
                <w:lang w:eastAsia="sk-SK"/>
              </w:rPr>
            </w:pPr>
            <w:r w:rsidRPr="00612E08">
              <w:rPr>
                <w:rFonts w:ascii="MS Gothic" w:eastAsia="MS Gothic" w:hAnsi="MS Gothic" w:hint="eastAsia"/>
                <w:sz w:val="20"/>
                <w:szCs w:val="20"/>
                <w:lang w:eastAsia="sk-SK"/>
              </w:rPr>
              <w:t>☐</w:t>
            </w:r>
          </w:p>
        </w:tc>
        <w:tc>
          <w:tcPr>
            <w:tcW w:w="1133" w:type="dxa"/>
            <w:tcBorders>
              <w:top w:val="dotted" w:sz="4" w:space="0" w:color="auto"/>
              <w:left w:val="nil"/>
              <w:bottom w:val="dotted" w:sz="4" w:space="0" w:color="auto"/>
              <w:right w:val="nil"/>
            </w:tcBorders>
            <w:vAlign w:val="center"/>
          </w:tcPr>
          <w:p w:rsidR="00823A02" w:rsidRPr="00612E08" w:rsidRDefault="00823A02" w:rsidP="00823A02">
            <w:pPr>
              <w:rPr>
                <w:sz w:val="20"/>
                <w:szCs w:val="20"/>
                <w:lang w:eastAsia="sk-SK"/>
              </w:rPr>
            </w:pPr>
            <w:r w:rsidRPr="00612E08">
              <w:rPr>
                <w:sz w:val="20"/>
                <w:szCs w:val="20"/>
                <w:lang w:eastAsia="sk-SK"/>
              </w:rPr>
              <w:t>Nie</w:t>
            </w:r>
          </w:p>
        </w:tc>
        <w:tc>
          <w:tcPr>
            <w:tcW w:w="547" w:type="dxa"/>
            <w:gridSpan w:val="2"/>
            <w:tcBorders>
              <w:top w:val="dotted" w:sz="4" w:space="0" w:color="auto"/>
              <w:left w:val="nil"/>
              <w:bottom w:val="dotted" w:sz="4" w:space="0" w:color="auto"/>
              <w:right w:val="nil"/>
            </w:tcBorders>
            <w:vAlign w:val="center"/>
          </w:tcPr>
          <w:p w:rsidR="00823A02" w:rsidRPr="00612E08" w:rsidRDefault="00823A02" w:rsidP="00823A02">
            <w:pPr>
              <w:ind w:left="-107" w:right="-108"/>
              <w:jc w:val="center"/>
              <w:rPr>
                <w:sz w:val="20"/>
                <w:szCs w:val="20"/>
                <w:lang w:eastAsia="sk-SK"/>
              </w:rPr>
            </w:pPr>
            <w:r w:rsidRPr="00612E08">
              <w:rPr>
                <w:rFonts w:ascii="MS Gothic" w:eastAsia="MS Gothic" w:hAnsi="MS Gothic" w:hint="eastAsia"/>
                <w:sz w:val="20"/>
                <w:szCs w:val="20"/>
                <w:lang w:eastAsia="sk-SK"/>
              </w:rPr>
              <w:t>☐</w:t>
            </w:r>
          </w:p>
        </w:tc>
        <w:tc>
          <w:tcPr>
            <w:tcW w:w="1297" w:type="dxa"/>
            <w:tcBorders>
              <w:top w:val="dotted" w:sz="4" w:space="0" w:color="auto"/>
              <w:left w:val="nil"/>
              <w:bottom w:val="dotted" w:sz="4" w:space="0" w:color="auto"/>
            </w:tcBorders>
            <w:vAlign w:val="center"/>
          </w:tcPr>
          <w:p w:rsidR="00823A02" w:rsidRPr="00612E08" w:rsidRDefault="00823A02" w:rsidP="00823A02">
            <w:pPr>
              <w:ind w:left="34"/>
              <w:rPr>
                <w:sz w:val="20"/>
                <w:szCs w:val="20"/>
                <w:lang w:eastAsia="sk-SK"/>
              </w:rPr>
            </w:pPr>
            <w:r w:rsidRPr="00612E08">
              <w:rPr>
                <w:sz w:val="20"/>
                <w:szCs w:val="20"/>
                <w:lang w:eastAsia="sk-SK"/>
              </w:rPr>
              <w:t>Čiastočne</w:t>
            </w:r>
          </w:p>
        </w:tc>
      </w:tr>
      <w:tr w:rsidR="00823A02" w:rsidRPr="00612E08" w:rsidTr="00823A02">
        <w:tc>
          <w:tcPr>
            <w:tcW w:w="3812" w:type="dxa"/>
            <w:tcBorders>
              <w:top w:val="nil"/>
              <w:bottom w:val="nil"/>
            </w:tcBorders>
            <w:shd w:val="clear" w:color="auto" w:fill="E2E2E2"/>
          </w:tcPr>
          <w:p w:rsidR="00823A02" w:rsidRPr="00612E08" w:rsidRDefault="00823A02" w:rsidP="00823A02">
            <w:pPr>
              <w:rPr>
                <w:b/>
                <w:sz w:val="20"/>
                <w:szCs w:val="20"/>
                <w:lang w:eastAsia="sk-SK"/>
              </w:rPr>
            </w:pPr>
            <w:r w:rsidRPr="00612E08">
              <w:rPr>
                <w:b/>
                <w:sz w:val="20"/>
                <w:szCs w:val="20"/>
                <w:lang w:eastAsia="sk-SK"/>
              </w:rPr>
              <w:t>v tom vplyvy na rozpočty obcí a vyšších územných celkov</w:t>
            </w:r>
          </w:p>
        </w:tc>
        <w:tc>
          <w:tcPr>
            <w:tcW w:w="541" w:type="dxa"/>
            <w:gridSpan w:val="2"/>
            <w:tcBorders>
              <w:top w:val="dotted" w:sz="4" w:space="0" w:color="auto"/>
              <w:bottom w:val="dotted" w:sz="4" w:space="0" w:color="auto"/>
              <w:right w:val="nil"/>
            </w:tcBorders>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312" w:type="dxa"/>
            <w:gridSpan w:val="2"/>
            <w:tcBorders>
              <w:top w:val="dotted" w:sz="4" w:space="0" w:color="auto"/>
              <w:left w:val="nil"/>
              <w:bottom w:val="dotted" w:sz="4" w:space="0" w:color="auto"/>
              <w:right w:val="nil"/>
            </w:tcBorders>
          </w:tcPr>
          <w:p w:rsidR="00823A02" w:rsidRPr="00612E08" w:rsidRDefault="00823A02" w:rsidP="00823A02">
            <w:pPr>
              <w:rPr>
                <w:b/>
                <w:sz w:val="20"/>
                <w:szCs w:val="20"/>
                <w:lang w:eastAsia="sk-SK"/>
              </w:rPr>
            </w:pPr>
            <w:r w:rsidRPr="00612E08">
              <w:rPr>
                <w:b/>
                <w:sz w:val="20"/>
                <w:szCs w:val="20"/>
                <w:lang w:eastAsia="sk-SK"/>
              </w:rPr>
              <w:t>Pozitívne</w:t>
            </w:r>
          </w:p>
        </w:tc>
        <w:tc>
          <w:tcPr>
            <w:tcW w:w="538" w:type="dxa"/>
            <w:gridSpan w:val="2"/>
            <w:tcBorders>
              <w:top w:val="dotted" w:sz="4" w:space="0" w:color="auto"/>
              <w:left w:val="nil"/>
              <w:bottom w:val="dotted" w:sz="4" w:space="0" w:color="auto"/>
              <w:right w:val="nil"/>
            </w:tcBorders>
          </w:tcPr>
          <w:p w:rsidR="00823A02" w:rsidRPr="00612E08" w:rsidRDefault="00823A02" w:rsidP="00823A02">
            <w:pPr>
              <w:jc w:val="center"/>
              <w:rPr>
                <w:b/>
                <w:sz w:val="20"/>
                <w:szCs w:val="20"/>
                <w:lang w:eastAsia="sk-SK"/>
              </w:rPr>
            </w:pPr>
            <w:r>
              <w:rPr>
                <w:rFonts w:ascii="MS Gothic" w:eastAsia="MS Gothic" w:hAnsi="MS Gothic" w:hint="eastAsia"/>
                <w:b/>
                <w:sz w:val="20"/>
                <w:szCs w:val="20"/>
                <w:lang w:eastAsia="sk-SK"/>
              </w:rPr>
              <w:t>☒</w:t>
            </w:r>
          </w:p>
        </w:tc>
        <w:tc>
          <w:tcPr>
            <w:tcW w:w="1133" w:type="dxa"/>
            <w:tcBorders>
              <w:top w:val="dotted" w:sz="4" w:space="0" w:color="auto"/>
              <w:left w:val="nil"/>
              <w:bottom w:val="dotted" w:sz="4" w:space="0" w:color="auto"/>
              <w:right w:val="nil"/>
            </w:tcBorders>
          </w:tcPr>
          <w:p w:rsidR="00823A02" w:rsidRPr="00612E08" w:rsidRDefault="00823A02" w:rsidP="00823A02">
            <w:pPr>
              <w:rPr>
                <w:b/>
                <w:sz w:val="20"/>
                <w:szCs w:val="20"/>
                <w:lang w:eastAsia="sk-SK"/>
              </w:rPr>
            </w:pPr>
            <w:r w:rsidRPr="00612E08">
              <w:rPr>
                <w:b/>
                <w:sz w:val="20"/>
                <w:szCs w:val="20"/>
                <w:lang w:eastAsia="sk-SK"/>
              </w:rPr>
              <w:t>Žiadne</w:t>
            </w:r>
          </w:p>
        </w:tc>
        <w:tc>
          <w:tcPr>
            <w:tcW w:w="547" w:type="dxa"/>
            <w:gridSpan w:val="2"/>
            <w:tcBorders>
              <w:top w:val="dotted" w:sz="4" w:space="0" w:color="auto"/>
              <w:left w:val="nil"/>
              <w:bottom w:val="dotted" w:sz="4" w:space="0" w:color="auto"/>
              <w:right w:val="nil"/>
            </w:tcBorders>
          </w:tcPr>
          <w:p w:rsidR="00823A02" w:rsidRPr="00612E08" w:rsidRDefault="00823A02" w:rsidP="00823A02">
            <w:pPr>
              <w:ind w:left="-107" w:right="-108"/>
              <w:jc w:val="center"/>
              <w:rPr>
                <w:b/>
                <w:sz w:val="20"/>
                <w:szCs w:val="20"/>
                <w:lang w:eastAsia="sk-SK"/>
              </w:rPr>
            </w:pPr>
            <w:r w:rsidRPr="00612E08">
              <w:rPr>
                <w:rFonts w:ascii="MS Gothic" w:eastAsia="MS Gothic" w:hAnsi="MS Gothic" w:hint="eastAsia"/>
                <w:b/>
                <w:sz w:val="20"/>
                <w:szCs w:val="20"/>
                <w:lang w:eastAsia="sk-SK"/>
              </w:rPr>
              <w:t>☐</w:t>
            </w:r>
          </w:p>
        </w:tc>
        <w:tc>
          <w:tcPr>
            <w:tcW w:w="1297" w:type="dxa"/>
            <w:tcBorders>
              <w:top w:val="dotted" w:sz="4" w:space="0" w:color="auto"/>
              <w:left w:val="nil"/>
              <w:bottom w:val="dotted" w:sz="4" w:space="0" w:color="auto"/>
            </w:tcBorders>
          </w:tcPr>
          <w:p w:rsidR="00823A02" w:rsidRPr="00612E08" w:rsidRDefault="00823A02" w:rsidP="00823A02">
            <w:pPr>
              <w:ind w:left="34"/>
              <w:rPr>
                <w:b/>
                <w:sz w:val="20"/>
                <w:szCs w:val="20"/>
                <w:lang w:eastAsia="sk-SK"/>
              </w:rPr>
            </w:pPr>
            <w:r w:rsidRPr="00612E08">
              <w:rPr>
                <w:b/>
                <w:sz w:val="20"/>
                <w:szCs w:val="20"/>
                <w:lang w:eastAsia="sk-SK"/>
              </w:rPr>
              <w:t>Negatívne</w:t>
            </w:r>
          </w:p>
        </w:tc>
      </w:tr>
      <w:tr w:rsidR="00823A02" w:rsidRPr="00612E08" w:rsidTr="00823A02">
        <w:tc>
          <w:tcPr>
            <w:tcW w:w="3812" w:type="dxa"/>
            <w:tcBorders>
              <w:top w:val="nil"/>
            </w:tcBorders>
            <w:shd w:val="clear" w:color="auto" w:fill="E2E2E2"/>
          </w:tcPr>
          <w:p w:rsidR="00823A02" w:rsidRPr="00612E08" w:rsidRDefault="00823A02" w:rsidP="00823A02">
            <w:pPr>
              <w:ind w:left="171"/>
              <w:rPr>
                <w:sz w:val="20"/>
                <w:szCs w:val="20"/>
                <w:lang w:eastAsia="sk-SK"/>
              </w:rPr>
            </w:pPr>
            <w:r w:rsidRPr="00612E08">
              <w:rPr>
                <w:sz w:val="20"/>
                <w:szCs w:val="20"/>
                <w:lang w:eastAsia="sk-SK"/>
              </w:rPr>
              <w:t>z toho rozpočtovo zabezpečené vplyvy,</w:t>
            </w:r>
          </w:p>
          <w:p w:rsidR="00823A02" w:rsidRPr="00612E08" w:rsidRDefault="00823A02" w:rsidP="00823A02">
            <w:pPr>
              <w:ind w:left="171"/>
              <w:rPr>
                <w:sz w:val="20"/>
                <w:szCs w:val="20"/>
                <w:lang w:eastAsia="sk-SK"/>
              </w:rPr>
            </w:pPr>
            <w:r w:rsidRPr="00612E08">
              <w:rPr>
                <w:sz w:val="20"/>
                <w:szCs w:val="20"/>
                <w:lang w:eastAsia="sk-SK"/>
              </w:rPr>
              <w:t>v prípade identifikovaného negatívneho vplyvu</w:t>
            </w:r>
          </w:p>
        </w:tc>
        <w:tc>
          <w:tcPr>
            <w:tcW w:w="541" w:type="dxa"/>
            <w:gridSpan w:val="2"/>
            <w:tcBorders>
              <w:top w:val="dotted" w:sz="4" w:space="0" w:color="auto"/>
              <w:right w:val="nil"/>
            </w:tcBorders>
            <w:vAlign w:val="center"/>
          </w:tcPr>
          <w:p w:rsidR="00823A02" w:rsidRPr="00612E08" w:rsidRDefault="00823A02" w:rsidP="00823A02">
            <w:pPr>
              <w:jc w:val="center"/>
              <w:rPr>
                <w:sz w:val="20"/>
                <w:szCs w:val="20"/>
                <w:lang w:eastAsia="sk-SK"/>
              </w:rPr>
            </w:pPr>
            <w:r w:rsidRPr="00612E08">
              <w:rPr>
                <w:rFonts w:ascii="MS Gothic" w:eastAsia="MS Gothic" w:hAnsi="MS Gothic" w:hint="eastAsia"/>
                <w:sz w:val="20"/>
                <w:szCs w:val="20"/>
                <w:lang w:eastAsia="sk-SK"/>
              </w:rPr>
              <w:t>☐</w:t>
            </w:r>
          </w:p>
        </w:tc>
        <w:tc>
          <w:tcPr>
            <w:tcW w:w="1312" w:type="dxa"/>
            <w:gridSpan w:val="2"/>
            <w:tcBorders>
              <w:top w:val="dotted" w:sz="4" w:space="0" w:color="auto"/>
              <w:left w:val="nil"/>
              <w:right w:val="nil"/>
            </w:tcBorders>
            <w:vAlign w:val="center"/>
          </w:tcPr>
          <w:p w:rsidR="00823A02" w:rsidRPr="00612E08" w:rsidRDefault="00823A02" w:rsidP="00823A02">
            <w:pPr>
              <w:rPr>
                <w:sz w:val="20"/>
                <w:szCs w:val="20"/>
                <w:lang w:eastAsia="sk-SK"/>
              </w:rPr>
            </w:pPr>
            <w:r w:rsidRPr="00612E08">
              <w:rPr>
                <w:sz w:val="20"/>
                <w:szCs w:val="20"/>
                <w:lang w:eastAsia="sk-SK"/>
              </w:rPr>
              <w:t>Áno</w:t>
            </w:r>
          </w:p>
        </w:tc>
        <w:tc>
          <w:tcPr>
            <w:tcW w:w="538" w:type="dxa"/>
            <w:gridSpan w:val="2"/>
            <w:tcBorders>
              <w:top w:val="dotted" w:sz="4" w:space="0" w:color="auto"/>
              <w:left w:val="nil"/>
              <w:right w:val="nil"/>
            </w:tcBorders>
            <w:vAlign w:val="center"/>
          </w:tcPr>
          <w:p w:rsidR="00823A02" w:rsidRPr="00612E08" w:rsidRDefault="00823A02" w:rsidP="00823A02">
            <w:pPr>
              <w:jc w:val="center"/>
              <w:rPr>
                <w:sz w:val="20"/>
                <w:szCs w:val="20"/>
                <w:lang w:eastAsia="sk-SK"/>
              </w:rPr>
            </w:pPr>
            <w:r w:rsidRPr="00612E08">
              <w:rPr>
                <w:rFonts w:ascii="MS Gothic" w:eastAsia="MS Gothic" w:hAnsi="MS Gothic" w:hint="eastAsia"/>
                <w:sz w:val="20"/>
                <w:szCs w:val="20"/>
                <w:lang w:eastAsia="sk-SK"/>
              </w:rPr>
              <w:t>☐</w:t>
            </w:r>
          </w:p>
        </w:tc>
        <w:tc>
          <w:tcPr>
            <w:tcW w:w="1133" w:type="dxa"/>
            <w:tcBorders>
              <w:top w:val="dotted" w:sz="4" w:space="0" w:color="auto"/>
              <w:left w:val="nil"/>
              <w:right w:val="nil"/>
            </w:tcBorders>
            <w:vAlign w:val="center"/>
          </w:tcPr>
          <w:p w:rsidR="00823A02" w:rsidRPr="00612E08" w:rsidRDefault="00823A02" w:rsidP="00823A02">
            <w:pPr>
              <w:rPr>
                <w:sz w:val="20"/>
                <w:szCs w:val="20"/>
                <w:lang w:eastAsia="sk-SK"/>
              </w:rPr>
            </w:pPr>
            <w:r w:rsidRPr="00612E08">
              <w:rPr>
                <w:sz w:val="20"/>
                <w:szCs w:val="20"/>
                <w:lang w:eastAsia="sk-SK"/>
              </w:rPr>
              <w:t>Nie</w:t>
            </w:r>
          </w:p>
        </w:tc>
        <w:tc>
          <w:tcPr>
            <w:tcW w:w="547" w:type="dxa"/>
            <w:gridSpan w:val="2"/>
            <w:tcBorders>
              <w:top w:val="dotted" w:sz="4" w:space="0" w:color="auto"/>
              <w:left w:val="nil"/>
              <w:right w:val="nil"/>
            </w:tcBorders>
            <w:vAlign w:val="center"/>
          </w:tcPr>
          <w:p w:rsidR="00823A02" w:rsidRPr="00612E08" w:rsidRDefault="00823A02" w:rsidP="00823A02">
            <w:pPr>
              <w:ind w:left="-107" w:right="-108"/>
              <w:jc w:val="center"/>
              <w:rPr>
                <w:sz w:val="20"/>
                <w:szCs w:val="20"/>
                <w:lang w:eastAsia="sk-SK"/>
              </w:rPr>
            </w:pPr>
            <w:r w:rsidRPr="00612E08">
              <w:rPr>
                <w:rFonts w:ascii="MS Gothic" w:eastAsia="MS Gothic" w:hAnsi="MS Gothic" w:hint="eastAsia"/>
                <w:sz w:val="20"/>
                <w:szCs w:val="20"/>
                <w:lang w:eastAsia="sk-SK"/>
              </w:rPr>
              <w:t>☐</w:t>
            </w:r>
          </w:p>
        </w:tc>
        <w:tc>
          <w:tcPr>
            <w:tcW w:w="1297" w:type="dxa"/>
            <w:tcBorders>
              <w:top w:val="dotted" w:sz="4" w:space="0" w:color="auto"/>
              <w:left w:val="nil"/>
            </w:tcBorders>
            <w:vAlign w:val="center"/>
          </w:tcPr>
          <w:p w:rsidR="00823A02" w:rsidRPr="00612E08" w:rsidRDefault="00823A02" w:rsidP="00823A02">
            <w:pPr>
              <w:ind w:left="34"/>
              <w:rPr>
                <w:sz w:val="20"/>
                <w:szCs w:val="20"/>
                <w:lang w:eastAsia="sk-SK"/>
              </w:rPr>
            </w:pPr>
            <w:r w:rsidRPr="00612E08">
              <w:rPr>
                <w:sz w:val="20"/>
                <w:szCs w:val="20"/>
                <w:lang w:eastAsia="sk-SK"/>
              </w:rPr>
              <w:t>Čiastočne</w:t>
            </w:r>
          </w:p>
        </w:tc>
      </w:tr>
      <w:tr w:rsidR="00823A02" w:rsidRPr="00612E08" w:rsidTr="00823A02">
        <w:tc>
          <w:tcPr>
            <w:tcW w:w="3812" w:type="dxa"/>
            <w:shd w:val="clear" w:color="auto" w:fill="E2E2E2"/>
          </w:tcPr>
          <w:p w:rsidR="00823A02" w:rsidRPr="00612E08" w:rsidRDefault="00823A02" w:rsidP="00823A02">
            <w:pPr>
              <w:ind w:left="171"/>
              <w:rPr>
                <w:sz w:val="20"/>
                <w:szCs w:val="20"/>
                <w:lang w:eastAsia="sk-SK"/>
              </w:rPr>
            </w:pPr>
            <w:r w:rsidRPr="00612E08">
              <w:rPr>
                <w:sz w:val="20"/>
                <w:szCs w:val="20"/>
                <w:lang w:eastAsia="sk-SK"/>
              </w:rPr>
              <w:t>Vplyv na dlhodobú udržateľnosť verejných financií v prípade vybraných opatrení ***</w:t>
            </w:r>
          </w:p>
        </w:tc>
        <w:tc>
          <w:tcPr>
            <w:tcW w:w="541" w:type="dxa"/>
            <w:gridSpan w:val="2"/>
            <w:tcBorders>
              <w:right w:val="nil"/>
            </w:tcBorders>
            <w:vAlign w:val="center"/>
          </w:tcPr>
          <w:p w:rsidR="00823A02" w:rsidRPr="00612E08" w:rsidRDefault="00823A02" w:rsidP="00823A02">
            <w:pPr>
              <w:jc w:val="center"/>
              <w:rPr>
                <w:sz w:val="20"/>
                <w:szCs w:val="20"/>
                <w:lang w:eastAsia="sk-SK"/>
              </w:rPr>
            </w:pPr>
            <w:r w:rsidRPr="00612E08">
              <w:rPr>
                <w:rFonts w:ascii="MS Gothic" w:eastAsia="MS Gothic" w:hAnsi="MS Gothic" w:hint="eastAsia"/>
                <w:sz w:val="20"/>
                <w:szCs w:val="20"/>
                <w:lang w:eastAsia="sk-SK"/>
              </w:rPr>
              <w:t>☐</w:t>
            </w:r>
          </w:p>
        </w:tc>
        <w:tc>
          <w:tcPr>
            <w:tcW w:w="1312" w:type="dxa"/>
            <w:gridSpan w:val="2"/>
            <w:tcBorders>
              <w:left w:val="nil"/>
              <w:right w:val="nil"/>
            </w:tcBorders>
            <w:vAlign w:val="center"/>
          </w:tcPr>
          <w:p w:rsidR="00823A02" w:rsidRPr="00612E08" w:rsidRDefault="00823A02" w:rsidP="00823A02">
            <w:pPr>
              <w:rPr>
                <w:sz w:val="20"/>
                <w:szCs w:val="20"/>
                <w:lang w:eastAsia="sk-SK"/>
              </w:rPr>
            </w:pPr>
            <w:r w:rsidRPr="00612E08">
              <w:rPr>
                <w:sz w:val="20"/>
                <w:szCs w:val="20"/>
                <w:lang w:eastAsia="sk-SK"/>
              </w:rPr>
              <w:t>Áno</w:t>
            </w:r>
          </w:p>
        </w:tc>
        <w:tc>
          <w:tcPr>
            <w:tcW w:w="538" w:type="dxa"/>
            <w:gridSpan w:val="2"/>
            <w:tcBorders>
              <w:left w:val="nil"/>
              <w:right w:val="nil"/>
            </w:tcBorders>
            <w:vAlign w:val="center"/>
          </w:tcPr>
          <w:p w:rsidR="00823A02" w:rsidRPr="00612E08" w:rsidRDefault="00823A02" w:rsidP="00823A02">
            <w:pPr>
              <w:jc w:val="center"/>
              <w:rPr>
                <w:sz w:val="20"/>
                <w:szCs w:val="20"/>
                <w:lang w:eastAsia="sk-SK"/>
              </w:rPr>
            </w:pPr>
          </w:p>
        </w:tc>
        <w:tc>
          <w:tcPr>
            <w:tcW w:w="1133" w:type="dxa"/>
            <w:tcBorders>
              <w:left w:val="nil"/>
              <w:right w:val="nil"/>
            </w:tcBorders>
            <w:vAlign w:val="center"/>
          </w:tcPr>
          <w:p w:rsidR="00823A02" w:rsidRPr="00612E08" w:rsidRDefault="00823A02" w:rsidP="00823A02">
            <w:pPr>
              <w:rPr>
                <w:sz w:val="20"/>
                <w:szCs w:val="20"/>
                <w:lang w:eastAsia="sk-SK"/>
              </w:rPr>
            </w:pPr>
          </w:p>
        </w:tc>
        <w:tc>
          <w:tcPr>
            <w:tcW w:w="547" w:type="dxa"/>
            <w:gridSpan w:val="2"/>
            <w:tcBorders>
              <w:left w:val="nil"/>
              <w:right w:val="nil"/>
            </w:tcBorders>
            <w:vAlign w:val="center"/>
          </w:tcPr>
          <w:p w:rsidR="00823A02" w:rsidRPr="00612E08" w:rsidRDefault="00823A02" w:rsidP="00823A02">
            <w:pPr>
              <w:ind w:left="-107" w:right="-108"/>
              <w:jc w:val="center"/>
              <w:rPr>
                <w:sz w:val="20"/>
                <w:szCs w:val="20"/>
                <w:lang w:eastAsia="sk-SK"/>
              </w:rPr>
            </w:pPr>
            <w:r>
              <w:rPr>
                <w:rFonts w:ascii="MS Gothic" w:eastAsia="MS Gothic" w:hAnsi="MS Gothic" w:hint="eastAsia"/>
                <w:sz w:val="20"/>
                <w:szCs w:val="20"/>
                <w:lang w:eastAsia="sk-SK"/>
              </w:rPr>
              <w:t>☐</w:t>
            </w:r>
          </w:p>
        </w:tc>
        <w:tc>
          <w:tcPr>
            <w:tcW w:w="1297" w:type="dxa"/>
            <w:tcBorders>
              <w:left w:val="nil"/>
            </w:tcBorders>
            <w:vAlign w:val="center"/>
          </w:tcPr>
          <w:p w:rsidR="00823A02" w:rsidRPr="00612E08" w:rsidRDefault="00823A02" w:rsidP="00823A02">
            <w:pPr>
              <w:ind w:left="34"/>
              <w:rPr>
                <w:sz w:val="20"/>
                <w:szCs w:val="20"/>
                <w:lang w:eastAsia="sk-SK"/>
              </w:rPr>
            </w:pPr>
            <w:r w:rsidRPr="00612E08">
              <w:rPr>
                <w:sz w:val="20"/>
                <w:szCs w:val="20"/>
                <w:lang w:eastAsia="sk-SK"/>
              </w:rPr>
              <w:t>Nie</w:t>
            </w:r>
          </w:p>
        </w:tc>
      </w:tr>
      <w:tr w:rsidR="00823A02" w:rsidRPr="00612E08" w:rsidTr="00823A02">
        <w:tc>
          <w:tcPr>
            <w:tcW w:w="3812" w:type="dxa"/>
            <w:shd w:val="clear" w:color="auto" w:fill="E2E2E2"/>
          </w:tcPr>
          <w:p w:rsidR="00823A02" w:rsidRPr="00612E08" w:rsidRDefault="00823A02" w:rsidP="00823A02">
            <w:pPr>
              <w:rPr>
                <w:b/>
                <w:sz w:val="20"/>
                <w:szCs w:val="20"/>
                <w:lang w:eastAsia="sk-SK"/>
              </w:rPr>
            </w:pPr>
            <w:r w:rsidRPr="00612E08">
              <w:rPr>
                <w:b/>
                <w:sz w:val="20"/>
                <w:szCs w:val="20"/>
                <w:lang w:eastAsia="sk-SK"/>
              </w:rPr>
              <w:t>Vplyvy na limit verejných výdavkov</w:t>
            </w:r>
          </w:p>
        </w:tc>
        <w:tc>
          <w:tcPr>
            <w:tcW w:w="541" w:type="dxa"/>
            <w:gridSpan w:val="2"/>
            <w:tcBorders>
              <w:right w:val="nil"/>
            </w:tcBorders>
            <w:vAlign w:val="center"/>
          </w:tcPr>
          <w:p w:rsidR="00823A02" w:rsidRPr="00612E08" w:rsidRDefault="00823A02" w:rsidP="00823A02">
            <w:pPr>
              <w:jc w:val="center"/>
              <w:rPr>
                <w:sz w:val="20"/>
                <w:szCs w:val="20"/>
                <w:lang w:eastAsia="sk-SK"/>
              </w:rPr>
            </w:pPr>
            <w:r w:rsidRPr="00612E08">
              <w:rPr>
                <w:rFonts w:ascii="MS Gothic" w:eastAsia="MS Gothic" w:hAnsi="MS Gothic" w:hint="eastAsia"/>
                <w:b/>
                <w:sz w:val="20"/>
                <w:szCs w:val="20"/>
                <w:lang w:eastAsia="sk-SK"/>
              </w:rPr>
              <w:t>☐</w:t>
            </w:r>
          </w:p>
        </w:tc>
        <w:tc>
          <w:tcPr>
            <w:tcW w:w="1312" w:type="dxa"/>
            <w:gridSpan w:val="2"/>
            <w:tcBorders>
              <w:left w:val="nil"/>
              <w:right w:val="nil"/>
            </w:tcBorders>
            <w:vAlign w:val="center"/>
          </w:tcPr>
          <w:p w:rsidR="00823A02" w:rsidRPr="00612E08" w:rsidRDefault="00823A02" w:rsidP="00823A02">
            <w:pPr>
              <w:rPr>
                <w:sz w:val="20"/>
                <w:szCs w:val="20"/>
                <w:lang w:eastAsia="sk-SK"/>
              </w:rPr>
            </w:pPr>
            <w:r w:rsidRPr="00612E08">
              <w:rPr>
                <w:b/>
                <w:sz w:val="20"/>
                <w:szCs w:val="20"/>
                <w:lang w:eastAsia="sk-SK"/>
              </w:rPr>
              <w:t>Pozitívne</w:t>
            </w:r>
          </w:p>
        </w:tc>
        <w:tc>
          <w:tcPr>
            <w:tcW w:w="538" w:type="dxa"/>
            <w:gridSpan w:val="2"/>
            <w:tcBorders>
              <w:left w:val="nil"/>
              <w:right w:val="nil"/>
            </w:tcBorders>
            <w:vAlign w:val="center"/>
          </w:tcPr>
          <w:p w:rsidR="00823A02" w:rsidRPr="00612E08" w:rsidRDefault="00823A02" w:rsidP="00823A02">
            <w:pPr>
              <w:jc w:val="center"/>
              <w:rPr>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vAlign w:val="center"/>
          </w:tcPr>
          <w:p w:rsidR="00823A02" w:rsidRPr="00612E08" w:rsidRDefault="00823A02" w:rsidP="00823A02">
            <w:pPr>
              <w:rPr>
                <w:sz w:val="20"/>
                <w:szCs w:val="20"/>
                <w:lang w:eastAsia="sk-SK"/>
              </w:rPr>
            </w:pPr>
            <w:r w:rsidRPr="00612E08">
              <w:rPr>
                <w:b/>
                <w:sz w:val="20"/>
                <w:szCs w:val="20"/>
                <w:lang w:eastAsia="sk-SK"/>
              </w:rPr>
              <w:t>Žiadne</w:t>
            </w:r>
          </w:p>
        </w:tc>
        <w:tc>
          <w:tcPr>
            <w:tcW w:w="547" w:type="dxa"/>
            <w:gridSpan w:val="2"/>
            <w:tcBorders>
              <w:left w:val="nil"/>
              <w:right w:val="nil"/>
            </w:tcBorders>
            <w:vAlign w:val="center"/>
          </w:tcPr>
          <w:p w:rsidR="00823A02" w:rsidRPr="00612E08" w:rsidRDefault="00823A02" w:rsidP="00823A02">
            <w:pPr>
              <w:ind w:left="-107" w:right="-108"/>
              <w:jc w:val="center"/>
              <w:rPr>
                <w:sz w:val="20"/>
                <w:szCs w:val="20"/>
                <w:lang w:eastAsia="sk-SK"/>
              </w:rPr>
            </w:pPr>
            <w:r w:rsidRPr="00612E08">
              <w:rPr>
                <w:rFonts w:ascii="MS Gothic" w:eastAsia="MS Gothic" w:hAnsi="MS Gothic" w:hint="eastAsia"/>
                <w:b/>
                <w:sz w:val="20"/>
                <w:szCs w:val="20"/>
                <w:lang w:eastAsia="sk-SK"/>
              </w:rPr>
              <w:t>☐</w:t>
            </w:r>
          </w:p>
        </w:tc>
        <w:tc>
          <w:tcPr>
            <w:tcW w:w="1297" w:type="dxa"/>
            <w:tcBorders>
              <w:left w:val="nil"/>
            </w:tcBorders>
            <w:vAlign w:val="center"/>
          </w:tcPr>
          <w:p w:rsidR="00823A02" w:rsidRPr="00612E08" w:rsidRDefault="00823A02" w:rsidP="00823A02">
            <w:pPr>
              <w:ind w:left="34"/>
              <w:rPr>
                <w:sz w:val="20"/>
                <w:szCs w:val="20"/>
                <w:lang w:eastAsia="sk-SK"/>
              </w:rPr>
            </w:pPr>
            <w:r w:rsidRPr="00612E08">
              <w:rPr>
                <w:b/>
                <w:sz w:val="20"/>
                <w:szCs w:val="20"/>
                <w:lang w:eastAsia="sk-SK"/>
              </w:rPr>
              <w:t>Negatívne</w:t>
            </w:r>
          </w:p>
        </w:tc>
      </w:tr>
      <w:tr w:rsidR="00823A02" w:rsidRPr="00612E08" w:rsidTr="00823A02">
        <w:tc>
          <w:tcPr>
            <w:tcW w:w="3812" w:type="dxa"/>
            <w:tcBorders>
              <w:bottom w:val="nil"/>
            </w:tcBorders>
            <w:shd w:val="clear" w:color="auto" w:fill="E2E2E2"/>
          </w:tcPr>
          <w:p w:rsidR="00823A02" w:rsidRPr="00612E08" w:rsidRDefault="00823A02" w:rsidP="00823A02">
            <w:pPr>
              <w:rPr>
                <w:b/>
                <w:sz w:val="20"/>
                <w:szCs w:val="20"/>
                <w:lang w:eastAsia="sk-SK"/>
              </w:rPr>
            </w:pPr>
            <w:r w:rsidRPr="00612E08">
              <w:rPr>
                <w:b/>
                <w:sz w:val="20"/>
                <w:szCs w:val="20"/>
                <w:lang w:eastAsia="sk-SK"/>
              </w:rPr>
              <w:t>Vplyvy na podnikateľské prostredie</w:t>
            </w:r>
          </w:p>
        </w:tc>
        <w:tc>
          <w:tcPr>
            <w:tcW w:w="541" w:type="dxa"/>
            <w:gridSpan w:val="2"/>
            <w:tcBorders>
              <w:bottom w:val="dotted" w:sz="4" w:space="0" w:color="auto"/>
              <w:right w:val="nil"/>
            </w:tcBorders>
            <w:vAlign w:val="center"/>
          </w:tcPr>
          <w:p w:rsidR="00823A02" w:rsidRPr="00612E08" w:rsidRDefault="00823A02" w:rsidP="00823A02">
            <w:pPr>
              <w:jc w:val="center"/>
              <w:rPr>
                <w:b/>
                <w:sz w:val="20"/>
                <w:szCs w:val="20"/>
                <w:lang w:eastAsia="sk-SK"/>
              </w:rPr>
            </w:pPr>
            <w:r>
              <w:rPr>
                <w:rFonts w:ascii="MS Gothic" w:eastAsia="MS Gothic" w:hAnsi="MS Gothic" w:hint="eastAsia"/>
                <w:b/>
                <w:sz w:val="20"/>
                <w:szCs w:val="20"/>
                <w:lang w:eastAsia="sk-SK"/>
              </w:rPr>
              <w:t>☒</w:t>
            </w:r>
          </w:p>
        </w:tc>
        <w:tc>
          <w:tcPr>
            <w:tcW w:w="1312" w:type="dxa"/>
            <w:gridSpan w:val="2"/>
            <w:tcBorders>
              <w:left w:val="nil"/>
              <w:bottom w:val="dotted" w:sz="4" w:space="0" w:color="auto"/>
              <w:right w:val="nil"/>
            </w:tcBorders>
            <w:vAlign w:val="center"/>
          </w:tcPr>
          <w:p w:rsidR="00823A02" w:rsidRPr="00612E08" w:rsidRDefault="00823A02" w:rsidP="00823A02">
            <w:pPr>
              <w:ind w:right="-108"/>
              <w:rPr>
                <w:b/>
                <w:sz w:val="20"/>
                <w:szCs w:val="20"/>
                <w:lang w:eastAsia="sk-SK"/>
              </w:rPr>
            </w:pPr>
            <w:r w:rsidRPr="00612E08">
              <w:rPr>
                <w:b/>
                <w:sz w:val="20"/>
                <w:szCs w:val="20"/>
                <w:lang w:eastAsia="sk-SK"/>
              </w:rPr>
              <w:t>Pozitívne</w:t>
            </w:r>
          </w:p>
        </w:tc>
        <w:tc>
          <w:tcPr>
            <w:tcW w:w="538" w:type="dxa"/>
            <w:gridSpan w:val="2"/>
            <w:tcBorders>
              <w:left w:val="nil"/>
              <w:bottom w:val="dotted" w:sz="4" w:space="0" w:color="auto"/>
              <w:right w:val="nil"/>
            </w:tcBorders>
            <w:vAlign w:val="center"/>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133" w:type="dxa"/>
            <w:tcBorders>
              <w:left w:val="nil"/>
              <w:bottom w:val="dotted" w:sz="4" w:space="0" w:color="auto"/>
              <w:right w:val="nil"/>
            </w:tcBorders>
            <w:vAlign w:val="center"/>
          </w:tcPr>
          <w:p w:rsidR="00823A02" w:rsidRPr="00612E08" w:rsidRDefault="00823A02" w:rsidP="00823A02">
            <w:pPr>
              <w:rPr>
                <w:b/>
                <w:sz w:val="20"/>
                <w:szCs w:val="20"/>
                <w:lang w:eastAsia="sk-SK"/>
              </w:rPr>
            </w:pPr>
            <w:r w:rsidRPr="00612E08">
              <w:rPr>
                <w:b/>
                <w:sz w:val="20"/>
                <w:szCs w:val="20"/>
                <w:lang w:eastAsia="sk-SK"/>
              </w:rPr>
              <w:t>Žiadne</w:t>
            </w:r>
          </w:p>
        </w:tc>
        <w:tc>
          <w:tcPr>
            <w:tcW w:w="547" w:type="dxa"/>
            <w:gridSpan w:val="2"/>
            <w:tcBorders>
              <w:left w:val="nil"/>
              <w:bottom w:val="dotted" w:sz="4" w:space="0" w:color="auto"/>
              <w:right w:val="nil"/>
            </w:tcBorders>
            <w:vAlign w:val="center"/>
          </w:tcPr>
          <w:p w:rsidR="00823A02" w:rsidRPr="00612E08" w:rsidRDefault="00823A02" w:rsidP="00823A02">
            <w:pPr>
              <w:jc w:val="center"/>
              <w:rPr>
                <w:b/>
                <w:sz w:val="20"/>
                <w:szCs w:val="20"/>
                <w:lang w:eastAsia="sk-SK"/>
              </w:rPr>
            </w:pPr>
            <w:r>
              <w:rPr>
                <w:rFonts w:ascii="MS Gothic" w:eastAsia="MS Gothic" w:hAnsi="MS Gothic" w:hint="eastAsia"/>
                <w:b/>
                <w:sz w:val="20"/>
                <w:szCs w:val="20"/>
                <w:lang w:eastAsia="sk-SK"/>
              </w:rPr>
              <w:t>☒</w:t>
            </w:r>
          </w:p>
        </w:tc>
        <w:tc>
          <w:tcPr>
            <w:tcW w:w="1297" w:type="dxa"/>
            <w:tcBorders>
              <w:left w:val="nil"/>
              <w:bottom w:val="dotted" w:sz="4" w:space="0" w:color="auto"/>
            </w:tcBorders>
            <w:vAlign w:val="center"/>
          </w:tcPr>
          <w:p w:rsidR="00823A02" w:rsidRPr="00612E08" w:rsidRDefault="00823A02" w:rsidP="00823A02">
            <w:pPr>
              <w:ind w:left="54"/>
              <w:rPr>
                <w:b/>
                <w:sz w:val="20"/>
                <w:szCs w:val="20"/>
                <w:lang w:eastAsia="sk-SK"/>
              </w:rPr>
            </w:pPr>
            <w:r w:rsidRPr="00612E08">
              <w:rPr>
                <w:b/>
                <w:sz w:val="20"/>
                <w:szCs w:val="20"/>
                <w:lang w:eastAsia="sk-SK"/>
              </w:rPr>
              <w:t>Negatívne</w:t>
            </w:r>
          </w:p>
        </w:tc>
      </w:tr>
      <w:tr w:rsidR="00823A02" w:rsidRPr="00612E08" w:rsidTr="00823A02">
        <w:tc>
          <w:tcPr>
            <w:tcW w:w="3812" w:type="dxa"/>
            <w:tcBorders>
              <w:top w:val="nil"/>
              <w:left w:val="single" w:sz="4" w:space="0" w:color="000000"/>
              <w:bottom w:val="nil"/>
              <w:right w:val="single" w:sz="4" w:space="0" w:color="000000"/>
            </w:tcBorders>
            <w:shd w:val="clear" w:color="auto" w:fill="E2E2E2"/>
          </w:tcPr>
          <w:p w:rsidR="00823A02" w:rsidRPr="00612E08" w:rsidRDefault="00823A02" w:rsidP="00823A02">
            <w:pPr>
              <w:rPr>
                <w:sz w:val="20"/>
                <w:szCs w:val="20"/>
                <w:lang w:eastAsia="sk-SK"/>
              </w:rPr>
            </w:pPr>
            <w:r w:rsidRPr="00612E08">
              <w:rPr>
                <w:sz w:val="20"/>
                <w:szCs w:val="20"/>
                <w:lang w:eastAsia="sk-SK"/>
              </w:rPr>
              <w:t xml:space="preserve">    z toho vplyvy na MSP</w:t>
            </w:r>
          </w:p>
          <w:p w:rsidR="00823A02" w:rsidRPr="00612E08" w:rsidRDefault="00823A02" w:rsidP="00823A02">
            <w:pPr>
              <w:rPr>
                <w:sz w:val="20"/>
                <w:szCs w:val="20"/>
                <w:lang w:eastAsia="sk-SK"/>
              </w:rPr>
            </w:pPr>
          </w:p>
        </w:tc>
        <w:tc>
          <w:tcPr>
            <w:tcW w:w="541" w:type="dxa"/>
            <w:gridSpan w:val="2"/>
            <w:tcBorders>
              <w:top w:val="dotted" w:sz="4" w:space="0" w:color="auto"/>
              <w:left w:val="single" w:sz="4" w:space="0" w:color="000000"/>
              <w:bottom w:val="dotted" w:sz="4" w:space="0" w:color="auto"/>
              <w:right w:val="nil"/>
            </w:tcBorders>
            <w:vAlign w:val="center"/>
          </w:tcPr>
          <w:p w:rsidR="00823A02" w:rsidRPr="00612E08" w:rsidRDefault="00823A02" w:rsidP="00823A02">
            <w:pPr>
              <w:jc w:val="center"/>
              <w:rPr>
                <w:sz w:val="20"/>
                <w:szCs w:val="20"/>
                <w:lang w:eastAsia="sk-SK"/>
              </w:rPr>
            </w:pPr>
            <w:r w:rsidRPr="00612E08">
              <w:rPr>
                <w:rFonts w:ascii="MS Gothic" w:eastAsia="MS Gothic" w:hAnsi="MS Gothic" w:hint="eastAsia"/>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823A02" w:rsidRPr="00612E08" w:rsidRDefault="00823A02" w:rsidP="00823A02">
            <w:pPr>
              <w:ind w:right="-108"/>
              <w:rPr>
                <w:sz w:val="20"/>
                <w:szCs w:val="20"/>
                <w:lang w:eastAsia="sk-SK"/>
              </w:rPr>
            </w:pPr>
            <w:r w:rsidRPr="00612E08">
              <w:rPr>
                <w:sz w:val="20"/>
                <w:szCs w:val="20"/>
                <w:lang w:eastAsia="sk-SK"/>
              </w:rPr>
              <w:t>Pozitívne</w:t>
            </w:r>
          </w:p>
        </w:tc>
        <w:tc>
          <w:tcPr>
            <w:tcW w:w="538" w:type="dxa"/>
            <w:gridSpan w:val="2"/>
            <w:tcBorders>
              <w:top w:val="dotted" w:sz="4" w:space="0" w:color="auto"/>
              <w:left w:val="nil"/>
              <w:bottom w:val="dotted" w:sz="4" w:space="0" w:color="auto"/>
              <w:right w:val="nil"/>
            </w:tcBorders>
            <w:vAlign w:val="center"/>
          </w:tcPr>
          <w:p w:rsidR="00823A02" w:rsidRPr="00612E08" w:rsidRDefault="00823A02" w:rsidP="00823A02">
            <w:pPr>
              <w:jc w:val="center"/>
              <w:rPr>
                <w:sz w:val="20"/>
                <w:szCs w:val="20"/>
                <w:lang w:eastAsia="sk-SK"/>
              </w:rPr>
            </w:pPr>
            <w:r w:rsidRPr="00612E08">
              <w:rPr>
                <w:rFonts w:ascii="MS Gothic" w:eastAsia="MS Gothic" w:hAnsi="MS Gothic" w:hint="eastAsia"/>
                <w:sz w:val="20"/>
                <w:szCs w:val="20"/>
                <w:lang w:eastAsia="sk-SK"/>
              </w:rPr>
              <w:t>☐</w:t>
            </w:r>
          </w:p>
        </w:tc>
        <w:tc>
          <w:tcPr>
            <w:tcW w:w="1133" w:type="dxa"/>
            <w:tcBorders>
              <w:top w:val="dotted" w:sz="4" w:space="0" w:color="auto"/>
              <w:left w:val="nil"/>
              <w:bottom w:val="dotted" w:sz="4" w:space="0" w:color="auto"/>
              <w:right w:val="nil"/>
            </w:tcBorders>
            <w:vAlign w:val="center"/>
          </w:tcPr>
          <w:p w:rsidR="00823A02" w:rsidRPr="00612E08" w:rsidRDefault="00823A02" w:rsidP="00823A02">
            <w:pPr>
              <w:rPr>
                <w:sz w:val="20"/>
                <w:szCs w:val="20"/>
                <w:lang w:eastAsia="sk-SK"/>
              </w:rPr>
            </w:pPr>
            <w:r w:rsidRPr="00612E08">
              <w:rPr>
                <w:sz w:val="20"/>
                <w:szCs w:val="20"/>
                <w:lang w:eastAsia="sk-SK"/>
              </w:rPr>
              <w:t>Žiadne</w:t>
            </w:r>
          </w:p>
        </w:tc>
        <w:tc>
          <w:tcPr>
            <w:tcW w:w="547" w:type="dxa"/>
            <w:gridSpan w:val="2"/>
            <w:tcBorders>
              <w:top w:val="dotted" w:sz="4" w:space="0" w:color="auto"/>
              <w:left w:val="nil"/>
              <w:bottom w:val="dotted" w:sz="4" w:space="0" w:color="auto"/>
              <w:right w:val="nil"/>
            </w:tcBorders>
            <w:vAlign w:val="center"/>
          </w:tcPr>
          <w:p w:rsidR="00823A02" w:rsidRPr="00612E08" w:rsidRDefault="00823A02" w:rsidP="00823A02">
            <w:pPr>
              <w:jc w:val="center"/>
              <w:rPr>
                <w:sz w:val="20"/>
                <w:szCs w:val="20"/>
                <w:lang w:eastAsia="sk-SK"/>
              </w:rPr>
            </w:pPr>
            <w:r w:rsidRPr="00612E08">
              <w:rPr>
                <w:rFonts w:ascii="MS Gothic" w:eastAsia="MS Gothic" w:hAnsi="MS Gothic" w:hint="eastAsia"/>
                <w:sz w:val="20"/>
                <w:szCs w:val="20"/>
                <w:lang w:eastAsia="sk-SK"/>
              </w:rPr>
              <w:t>☐</w:t>
            </w:r>
          </w:p>
        </w:tc>
        <w:tc>
          <w:tcPr>
            <w:tcW w:w="1297" w:type="dxa"/>
            <w:tcBorders>
              <w:top w:val="dotted" w:sz="4" w:space="0" w:color="auto"/>
              <w:left w:val="nil"/>
              <w:bottom w:val="dotted" w:sz="4" w:space="0" w:color="auto"/>
            </w:tcBorders>
            <w:vAlign w:val="center"/>
          </w:tcPr>
          <w:p w:rsidR="00823A02" w:rsidRPr="00612E08" w:rsidRDefault="00823A02" w:rsidP="00823A02">
            <w:pPr>
              <w:ind w:left="54"/>
              <w:rPr>
                <w:sz w:val="20"/>
                <w:szCs w:val="20"/>
                <w:lang w:eastAsia="sk-SK"/>
              </w:rPr>
            </w:pPr>
            <w:r w:rsidRPr="00612E08">
              <w:rPr>
                <w:sz w:val="20"/>
                <w:szCs w:val="20"/>
                <w:lang w:eastAsia="sk-SK"/>
              </w:rPr>
              <w:t>Negatívne</w:t>
            </w:r>
          </w:p>
        </w:tc>
      </w:tr>
      <w:tr w:rsidR="00823A02" w:rsidRPr="00612E08" w:rsidTr="00823A02">
        <w:tc>
          <w:tcPr>
            <w:tcW w:w="3812" w:type="dxa"/>
            <w:tcBorders>
              <w:top w:val="nil"/>
            </w:tcBorders>
            <w:shd w:val="clear" w:color="auto" w:fill="E2E2E2"/>
          </w:tcPr>
          <w:p w:rsidR="00823A02" w:rsidRPr="00612E08" w:rsidRDefault="00823A02" w:rsidP="00823A02">
            <w:pPr>
              <w:rPr>
                <w:sz w:val="20"/>
                <w:szCs w:val="20"/>
                <w:lang w:eastAsia="sk-SK"/>
              </w:rPr>
            </w:pPr>
            <w:r w:rsidRPr="00612E08">
              <w:rPr>
                <w:sz w:val="20"/>
                <w:szCs w:val="20"/>
                <w:lang w:eastAsia="sk-SK"/>
              </w:rPr>
              <w:t xml:space="preserve">    Mechanizmus znižovania byrokracie    </w:t>
            </w:r>
          </w:p>
          <w:p w:rsidR="00823A02" w:rsidRPr="00612E08" w:rsidRDefault="00823A02" w:rsidP="00823A02">
            <w:pPr>
              <w:rPr>
                <w:b/>
                <w:sz w:val="20"/>
                <w:szCs w:val="20"/>
                <w:lang w:eastAsia="sk-SK"/>
              </w:rPr>
            </w:pPr>
            <w:r w:rsidRPr="00612E08">
              <w:rPr>
                <w:sz w:val="20"/>
                <w:szCs w:val="20"/>
                <w:lang w:eastAsia="sk-SK"/>
              </w:rPr>
              <w:t xml:space="preserve">    a nákladov sa uplatňuje:</w:t>
            </w:r>
          </w:p>
        </w:tc>
        <w:tc>
          <w:tcPr>
            <w:tcW w:w="541" w:type="dxa"/>
            <w:gridSpan w:val="2"/>
            <w:tcBorders>
              <w:top w:val="dotted" w:sz="4" w:space="0" w:color="auto"/>
              <w:right w:val="nil"/>
            </w:tcBorders>
            <w:vAlign w:val="center"/>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596" w:type="dxa"/>
            <w:gridSpan w:val="3"/>
            <w:tcBorders>
              <w:top w:val="dotted" w:sz="4" w:space="0" w:color="auto"/>
              <w:left w:val="nil"/>
              <w:right w:val="nil"/>
            </w:tcBorders>
            <w:vAlign w:val="center"/>
          </w:tcPr>
          <w:p w:rsidR="00823A02" w:rsidRPr="00612E08" w:rsidRDefault="00823A02" w:rsidP="00823A02">
            <w:pPr>
              <w:ind w:right="-108"/>
              <w:rPr>
                <w:b/>
                <w:sz w:val="20"/>
                <w:szCs w:val="20"/>
                <w:lang w:eastAsia="sk-SK"/>
              </w:rPr>
            </w:pPr>
            <w:r w:rsidRPr="00612E08">
              <w:rPr>
                <w:sz w:val="20"/>
                <w:szCs w:val="20"/>
                <w:lang w:eastAsia="sk-SK"/>
              </w:rPr>
              <w:t>Áno</w:t>
            </w:r>
          </w:p>
        </w:tc>
        <w:tc>
          <w:tcPr>
            <w:tcW w:w="254" w:type="dxa"/>
            <w:tcBorders>
              <w:top w:val="dotted" w:sz="4" w:space="0" w:color="auto"/>
              <w:left w:val="nil"/>
              <w:right w:val="nil"/>
            </w:tcBorders>
            <w:vAlign w:val="center"/>
          </w:tcPr>
          <w:p w:rsidR="00823A02" w:rsidRPr="00612E08" w:rsidRDefault="00823A02" w:rsidP="00823A02">
            <w:pPr>
              <w:jc w:val="center"/>
              <w:rPr>
                <w:b/>
                <w:sz w:val="20"/>
                <w:szCs w:val="20"/>
                <w:lang w:eastAsia="sk-SK"/>
              </w:rPr>
            </w:pPr>
          </w:p>
        </w:tc>
        <w:tc>
          <w:tcPr>
            <w:tcW w:w="1133" w:type="dxa"/>
            <w:tcBorders>
              <w:top w:val="dotted" w:sz="4" w:space="0" w:color="auto"/>
              <w:left w:val="nil"/>
              <w:right w:val="nil"/>
            </w:tcBorders>
            <w:vAlign w:val="center"/>
          </w:tcPr>
          <w:p w:rsidR="00823A02" w:rsidRPr="00612E08" w:rsidRDefault="00823A02" w:rsidP="00823A02">
            <w:pPr>
              <w:jc w:val="center"/>
              <w:rPr>
                <w:b/>
                <w:sz w:val="20"/>
                <w:szCs w:val="20"/>
                <w:lang w:eastAsia="sk-SK"/>
              </w:rPr>
            </w:pPr>
          </w:p>
        </w:tc>
        <w:tc>
          <w:tcPr>
            <w:tcW w:w="547" w:type="dxa"/>
            <w:gridSpan w:val="2"/>
            <w:tcBorders>
              <w:top w:val="dotted" w:sz="4" w:space="0" w:color="auto"/>
              <w:left w:val="nil"/>
              <w:right w:val="nil"/>
            </w:tcBorders>
            <w:vAlign w:val="center"/>
          </w:tcPr>
          <w:p w:rsidR="00823A02" w:rsidRPr="00612E08" w:rsidRDefault="00823A02" w:rsidP="00823A02">
            <w:pPr>
              <w:jc w:val="center"/>
              <w:rPr>
                <w:b/>
                <w:sz w:val="20"/>
                <w:szCs w:val="20"/>
                <w:lang w:eastAsia="sk-SK"/>
              </w:rPr>
            </w:pPr>
            <w:r>
              <w:rPr>
                <w:rFonts w:ascii="MS Gothic" w:eastAsia="MS Gothic" w:hAnsi="MS Gothic" w:hint="eastAsia"/>
                <w:b/>
                <w:sz w:val="20"/>
                <w:szCs w:val="20"/>
                <w:lang w:eastAsia="sk-SK"/>
              </w:rPr>
              <w:t>☒</w:t>
            </w:r>
          </w:p>
        </w:tc>
        <w:tc>
          <w:tcPr>
            <w:tcW w:w="1297" w:type="dxa"/>
            <w:tcBorders>
              <w:top w:val="dotted" w:sz="4" w:space="0" w:color="auto"/>
              <w:left w:val="nil"/>
            </w:tcBorders>
            <w:vAlign w:val="center"/>
          </w:tcPr>
          <w:p w:rsidR="00823A02" w:rsidRPr="00612E08" w:rsidRDefault="00823A02" w:rsidP="00823A02">
            <w:pPr>
              <w:ind w:left="54"/>
              <w:rPr>
                <w:b/>
                <w:sz w:val="20"/>
                <w:szCs w:val="20"/>
                <w:lang w:eastAsia="sk-SK"/>
              </w:rPr>
            </w:pPr>
            <w:r w:rsidRPr="00612E08">
              <w:rPr>
                <w:sz w:val="20"/>
                <w:szCs w:val="20"/>
                <w:lang w:eastAsia="sk-SK"/>
              </w:rPr>
              <w:t>Nie</w:t>
            </w:r>
          </w:p>
        </w:tc>
      </w:tr>
    </w:tbl>
    <w:p w:rsidR="00CF15EB" w:rsidRDefault="00CF15EB">
      <w:r>
        <w:br w:type="page"/>
      </w:r>
    </w:p>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23A02" w:rsidRPr="00612E08" w:rsidTr="00823A02">
        <w:tc>
          <w:tcPr>
            <w:tcW w:w="3812" w:type="dxa"/>
            <w:tcBorders>
              <w:top w:val="single" w:sz="4" w:space="0" w:color="000000"/>
            </w:tcBorders>
            <w:shd w:val="clear" w:color="auto" w:fill="E2E2E2"/>
          </w:tcPr>
          <w:p w:rsidR="00823A02" w:rsidRPr="00612E08" w:rsidRDefault="00823A02" w:rsidP="00823A02">
            <w:pPr>
              <w:rPr>
                <w:b/>
                <w:sz w:val="20"/>
                <w:szCs w:val="20"/>
                <w:lang w:eastAsia="sk-SK"/>
              </w:rPr>
            </w:pPr>
            <w:r w:rsidRPr="00612E08">
              <w:rPr>
                <w:b/>
                <w:sz w:val="20"/>
                <w:szCs w:val="20"/>
                <w:lang w:eastAsia="sk-SK"/>
              </w:rPr>
              <w:lastRenderedPageBreak/>
              <w:t>Sociálne vplyvy</w:t>
            </w:r>
          </w:p>
        </w:tc>
        <w:tc>
          <w:tcPr>
            <w:tcW w:w="541" w:type="dxa"/>
            <w:tcBorders>
              <w:right w:val="nil"/>
            </w:tcBorders>
          </w:tcPr>
          <w:p w:rsidR="00823A02" w:rsidRPr="00612E08" w:rsidRDefault="00823A02" w:rsidP="00823A02">
            <w:pPr>
              <w:jc w:val="center"/>
              <w:rPr>
                <w:b/>
                <w:sz w:val="20"/>
                <w:szCs w:val="20"/>
                <w:lang w:eastAsia="sk-SK"/>
              </w:rPr>
            </w:pPr>
            <w:r>
              <w:rPr>
                <w:rFonts w:ascii="MS Gothic" w:eastAsia="MS Gothic" w:hAnsi="MS Gothic" w:hint="eastAsia"/>
                <w:b/>
                <w:sz w:val="20"/>
                <w:szCs w:val="20"/>
                <w:lang w:eastAsia="sk-SK"/>
              </w:rPr>
              <w:t>☒</w:t>
            </w:r>
          </w:p>
        </w:tc>
        <w:tc>
          <w:tcPr>
            <w:tcW w:w="1312" w:type="dxa"/>
            <w:tcBorders>
              <w:left w:val="nil"/>
              <w:right w:val="nil"/>
            </w:tcBorders>
          </w:tcPr>
          <w:p w:rsidR="00823A02" w:rsidRPr="00612E08" w:rsidRDefault="00823A02" w:rsidP="00823A02">
            <w:pPr>
              <w:ind w:right="-108"/>
              <w:rPr>
                <w:b/>
                <w:sz w:val="20"/>
                <w:szCs w:val="20"/>
                <w:lang w:eastAsia="sk-SK"/>
              </w:rPr>
            </w:pPr>
            <w:r w:rsidRPr="00612E08">
              <w:rPr>
                <w:b/>
                <w:sz w:val="20"/>
                <w:szCs w:val="20"/>
                <w:lang w:eastAsia="sk-SK"/>
              </w:rPr>
              <w:t>Pozitívne</w:t>
            </w:r>
          </w:p>
        </w:tc>
        <w:tc>
          <w:tcPr>
            <w:tcW w:w="538" w:type="dxa"/>
            <w:tcBorders>
              <w:left w:val="nil"/>
              <w:right w:val="nil"/>
            </w:tcBorders>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133" w:type="dxa"/>
            <w:tcBorders>
              <w:left w:val="nil"/>
              <w:right w:val="nil"/>
            </w:tcBorders>
          </w:tcPr>
          <w:p w:rsidR="00823A02" w:rsidRPr="00612E08" w:rsidRDefault="00823A02" w:rsidP="00823A02">
            <w:pPr>
              <w:rPr>
                <w:b/>
                <w:sz w:val="20"/>
                <w:szCs w:val="20"/>
                <w:lang w:eastAsia="sk-SK"/>
              </w:rPr>
            </w:pPr>
            <w:r w:rsidRPr="00612E08">
              <w:rPr>
                <w:b/>
                <w:sz w:val="20"/>
                <w:szCs w:val="20"/>
                <w:lang w:eastAsia="sk-SK"/>
              </w:rPr>
              <w:t>Žiadne</w:t>
            </w:r>
          </w:p>
        </w:tc>
        <w:tc>
          <w:tcPr>
            <w:tcW w:w="547" w:type="dxa"/>
            <w:tcBorders>
              <w:left w:val="nil"/>
              <w:right w:val="nil"/>
            </w:tcBorders>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297" w:type="dxa"/>
            <w:tcBorders>
              <w:left w:val="nil"/>
            </w:tcBorders>
          </w:tcPr>
          <w:p w:rsidR="00823A02" w:rsidRPr="00612E08" w:rsidRDefault="00823A02" w:rsidP="00823A02">
            <w:pPr>
              <w:ind w:left="54"/>
              <w:rPr>
                <w:b/>
                <w:sz w:val="20"/>
                <w:szCs w:val="20"/>
                <w:lang w:eastAsia="sk-SK"/>
              </w:rPr>
            </w:pPr>
            <w:r w:rsidRPr="00612E08">
              <w:rPr>
                <w:b/>
                <w:sz w:val="20"/>
                <w:szCs w:val="20"/>
                <w:lang w:eastAsia="sk-SK"/>
              </w:rPr>
              <w:t>Negatívne</w:t>
            </w:r>
          </w:p>
        </w:tc>
      </w:tr>
      <w:tr w:rsidR="00823A02" w:rsidRPr="00612E08" w:rsidTr="00823A02">
        <w:tc>
          <w:tcPr>
            <w:tcW w:w="3812" w:type="dxa"/>
            <w:tcBorders>
              <w:bottom w:val="nil"/>
            </w:tcBorders>
            <w:shd w:val="clear" w:color="auto" w:fill="E2E2E2"/>
          </w:tcPr>
          <w:p w:rsidR="00823A02" w:rsidRPr="00612E08" w:rsidRDefault="00823A02" w:rsidP="00823A02">
            <w:pPr>
              <w:rPr>
                <w:b/>
                <w:sz w:val="20"/>
                <w:szCs w:val="20"/>
                <w:lang w:eastAsia="sk-SK"/>
              </w:rPr>
            </w:pPr>
            <w:r w:rsidRPr="00612E08">
              <w:rPr>
                <w:b/>
                <w:sz w:val="20"/>
                <w:szCs w:val="20"/>
                <w:lang w:eastAsia="sk-SK"/>
              </w:rPr>
              <w:t>Vplyvy na životné prostredie</w:t>
            </w:r>
          </w:p>
        </w:tc>
        <w:tc>
          <w:tcPr>
            <w:tcW w:w="541" w:type="dxa"/>
            <w:tcBorders>
              <w:right w:val="nil"/>
            </w:tcBorders>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312" w:type="dxa"/>
            <w:tcBorders>
              <w:left w:val="nil"/>
              <w:right w:val="nil"/>
            </w:tcBorders>
          </w:tcPr>
          <w:p w:rsidR="00823A02" w:rsidRPr="00612E08" w:rsidRDefault="00823A02" w:rsidP="00823A02">
            <w:pPr>
              <w:ind w:right="-108"/>
              <w:rPr>
                <w:b/>
                <w:sz w:val="20"/>
                <w:szCs w:val="20"/>
                <w:lang w:eastAsia="sk-SK"/>
              </w:rPr>
            </w:pPr>
            <w:r w:rsidRPr="00612E08">
              <w:rPr>
                <w:b/>
                <w:sz w:val="20"/>
                <w:szCs w:val="20"/>
                <w:lang w:eastAsia="sk-SK"/>
              </w:rPr>
              <w:t>Pozitívne</w:t>
            </w:r>
          </w:p>
        </w:tc>
        <w:tc>
          <w:tcPr>
            <w:tcW w:w="538" w:type="dxa"/>
            <w:tcBorders>
              <w:left w:val="nil"/>
              <w:right w:val="nil"/>
            </w:tcBorders>
          </w:tcPr>
          <w:p w:rsidR="00823A02" w:rsidRPr="00612E08" w:rsidRDefault="00823A02" w:rsidP="00823A02">
            <w:pPr>
              <w:jc w:val="center"/>
              <w:rPr>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tcPr>
          <w:p w:rsidR="00823A02" w:rsidRPr="00612E08" w:rsidRDefault="00823A02" w:rsidP="00823A02">
            <w:pPr>
              <w:rPr>
                <w:b/>
                <w:sz w:val="20"/>
                <w:szCs w:val="20"/>
                <w:lang w:eastAsia="sk-SK"/>
              </w:rPr>
            </w:pPr>
            <w:r w:rsidRPr="00612E08">
              <w:rPr>
                <w:b/>
                <w:sz w:val="20"/>
                <w:szCs w:val="20"/>
                <w:lang w:eastAsia="sk-SK"/>
              </w:rPr>
              <w:t>Žiadne</w:t>
            </w:r>
          </w:p>
        </w:tc>
        <w:tc>
          <w:tcPr>
            <w:tcW w:w="547" w:type="dxa"/>
            <w:tcBorders>
              <w:left w:val="nil"/>
              <w:right w:val="nil"/>
            </w:tcBorders>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297" w:type="dxa"/>
            <w:tcBorders>
              <w:left w:val="nil"/>
            </w:tcBorders>
          </w:tcPr>
          <w:p w:rsidR="00823A02" w:rsidRPr="00612E08" w:rsidRDefault="00823A02" w:rsidP="00823A02">
            <w:pPr>
              <w:ind w:left="54"/>
              <w:rPr>
                <w:b/>
                <w:sz w:val="20"/>
                <w:szCs w:val="20"/>
                <w:lang w:eastAsia="sk-SK"/>
              </w:rPr>
            </w:pPr>
            <w:r w:rsidRPr="00612E08">
              <w:rPr>
                <w:b/>
                <w:sz w:val="20"/>
                <w:szCs w:val="20"/>
                <w:lang w:eastAsia="sk-SK"/>
              </w:rPr>
              <w:t>Negatívne</w:t>
            </w:r>
          </w:p>
        </w:tc>
      </w:tr>
      <w:tr w:rsidR="00823A02" w:rsidRPr="00612E08" w:rsidTr="00823A02">
        <w:tc>
          <w:tcPr>
            <w:tcW w:w="3812" w:type="dxa"/>
            <w:tcBorders>
              <w:top w:val="nil"/>
            </w:tcBorders>
            <w:shd w:val="clear" w:color="auto" w:fill="E2E2E2"/>
          </w:tcPr>
          <w:p w:rsidR="00823A02" w:rsidRPr="00612E08" w:rsidRDefault="00823A02" w:rsidP="00823A02">
            <w:pPr>
              <w:rPr>
                <w:sz w:val="20"/>
                <w:szCs w:val="20"/>
                <w:lang w:eastAsia="sk-SK"/>
              </w:rPr>
            </w:pPr>
          </w:p>
          <w:p w:rsidR="00823A02" w:rsidRPr="00612E08" w:rsidRDefault="00823A02" w:rsidP="00823A02">
            <w:pPr>
              <w:ind w:left="164"/>
              <w:rPr>
                <w:b/>
                <w:sz w:val="20"/>
                <w:szCs w:val="20"/>
                <w:lang w:eastAsia="sk-SK"/>
              </w:rPr>
            </w:pPr>
            <w:r w:rsidRPr="00612E08">
              <w:rPr>
                <w:sz w:val="20"/>
                <w:szCs w:val="20"/>
                <w:lang w:eastAsia="sk-SK"/>
              </w:rPr>
              <w:t>Materiál je posudzovaný podľa zákona č. 24/2006 Z. z. o posudzovaní vplyvov na životné prostredie a o zmene a doplnení niektorých zákonov v znení neskorších predpisov</w:t>
            </w:r>
          </w:p>
        </w:tc>
        <w:tc>
          <w:tcPr>
            <w:tcW w:w="541" w:type="dxa"/>
            <w:tcBorders>
              <w:right w:val="nil"/>
            </w:tcBorders>
            <w:vAlign w:val="center"/>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312" w:type="dxa"/>
            <w:tcBorders>
              <w:left w:val="nil"/>
              <w:right w:val="nil"/>
            </w:tcBorders>
            <w:vAlign w:val="center"/>
          </w:tcPr>
          <w:p w:rsidR="00823A02" w:rsidRPr="00612E08" w:rsidRDefault="00823A02" w:rsidP="00823A02">
            <w:pPr>
              <w:ind w:right="-108"/>
              <w:rPr>
                <w:b/>
                <w:sz w:val="20"/>
                <w:szCs w:val="20"/>
                <w:lang w:eastAsia="sk-SK"/>
              </w:rPr>
            </w:pPr>
            <w:r w:rsidRPr="00612E08">
              <w:rPr>
                <w:sz w:val="20"/>
                <w:szCs w:val="20"/>
                <w:lang w:eastAsia="sk-SK"/>
              </w:rPr>
              <w:t>Áno</w:t>
            </w:r>
          </w:p>
        </w:tc>
        <w:tc>
          <w:tcPr>
            <w:tcW w:w="538" w:type="dxa"/>
            <w:tcBorders>
              <w:left w:val="nil"/>
              <w:right w:val="nil"/>
            </w:tcBorders>
            <w:vAlign w:val="center"/>
          </w:tcPr>
          <w:p w:rsidR="00823A02" w:rsidRPr="00612E08" w:rsidRDefault="00823A02" w:rsidP="00823A02">
            <w:pPr>
              <w:jc w:val="center"/>
              <w:rPr>
                <w:b/>
                <w:sz w:val="20"/>
                <w:szCs w:val="20"/>
                <w:lang w:eastAsia="sk-SK"/>
              </w:rPr>
            </w:pPr>
          </w:p>
        </w:tc>
        <w:tc>
          <w:tcPr>
            <w:tcW w:w="1133" w:type="dxa"/>
            <w:tcBorders>
              <w:left w:val="nil"/>
              <w:right w:val="nil"/>
            </w:tcBorders>
            <w:vAlign w:val="center"/>
          </w:tcPr>
          <w:p w:rsidR="00823A02" w:rsidRPr="00612E08" w:rsidRDefault="00823A02" w:rsidP="00823A02">
            <w:pPr>
              <w:jc w:val="center"/>
              <w:rPr>
                <w:b/>
                <w:sz w:val="20"/>
                <w:szCs w:val="20"/>
                <w:lang w:eastAsia="sk-SK"/>
              </w:rPr>
            </w:pPr>
          </w:p>
        </w:tc>
        <w:tc>
          <w:tcPr>
            <w:tcW w:w="547" w:type="dxa"/>
            <w:tcBorders>
              <w:left w:val="nil"/>
              <w:right w:val="nil"/>
            </w:tcBorders>
            <w:vAlign w:val="center"/>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297" w:type="dxa"/>
            <w:tcBorders>
              <w:left w:val="nil"/>
            </w:tcBorders>
            <w:vAlign w:val="center"/>
          </w:tcPr>
          <w:p w:rsidR="00823A02" w:rsidRPr="00612E08" w:rsidRDefault="00823A02" w:rsidP="00823A02">
            <w:pPr>
              <w:ind w:left="54"/>
              <w:rPr>
                <w:b/>
                <w:sz w:val="20"/>
                <w:szCs w:val="20"/>
                <w:lang w:eastAsia="sk-SK"/>
              </w:rPr>
            </w:pPr>
            <w:r w:rsidRPr="00612E08">
              <w:rPr>
                <w:sz w:val="20"/>
                <w:szCs w:val="20"/>
                <w:lang w:eastAsia="sk-SK"/>
              </w:rPr>
              <w:t>Nie</w:t>
            </w:r>
          </w:p>
        </w:tc>
      </w:tr>
      <w:tr w:rsidR="00823A02" w:rsidRPr="00612E08" w:rsidTr="00823A02">
        <w:tc>
          <w:tcPr>
            <w:tcW w:w="3812" w:type="dxa"/>
            <w:shd w:val="clear" w:color="auto" w:fill="E2E2E2"/>
          </w:tcPr>
          <w:p w:rsidR="00823A02" w:rsidRPr="00612E08" w:rsidRDefault="00823A02" w:rsidP="00823A02">
            <w:pPr>
              <w:rPr>
                <w:b/>
                <w:sz w:val="20"/>
                <w:szCs w:val="20"/>
                <w:lang w:eastAsia="sk-SK"/>
              </w:rPr>
            </w:pPr>
            <w:r w:rsidRPr="00612E08">
              <w:rPr>
                <w:b/>
                <w:sz w:val="20"/>
                <w:szCs w:val="20"/>
                <w:lang w:eastAsia="sk-SK"/>
              </w:rPr>
              <w:t>Vplyvy na informatizáciu spoločnosti</w:t>
            </w:r>
          </w:p>
        </w:tc>
        <w:tc>
          <w:tcPr>
            <w:tcW w:w="541" w:type="dxa"/>
            <w:tcBorders>
              <w:right w:val="nil"/>
            </w:tcBorders>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312" w:type="dxa"/>
            <w:tcBorders>
              <w:left w:val="nil"/>
              <w:right w:val="nil"/>
            </w:tcBorders>
          </w:tcPr>
          <w:p w:rsidR="00823A02" w:rsidRPr="00612E08" w:rsidRDefault="00823A02" w:rsidP="00823A02">
            <w:pPr>
              <w:ind w:right="-108"/>
              <w:rPr>
                <w:b/>
                <w:sz w:val="20"/>
                <w:szCs w:val="20"/>
                <w:lang w:eastAsia="sk-SK"/>
              </w:rPr>
            </w:pPr>
            <w:r w:rsidRPr="00612E08">
              <w:rPr>
                <w:b/>
                <w:sz w:val="20"/>
                <w:szCs w:val="20"/>
                <w:lang w:eastAsia="sk-SK"/>
              </w:rPr>
              <w:t>Pozitívne</w:t>
            </w:r>
          </w:p>
        </w:tc>
        <w:tc>
          <w:tcPr>
            <w:tcW w:w="538" w:type="dxa"/>
            <w:tcBorders>
              <w:left w:val="nil"/>
              <w:right w:val="nil"/>
            </w:tcBorders>
          </w:tcPr>
          <w:p w:rsidR="00823A02" w:rsidRPr="00612E08" w:rsidRDefault="00823A02" w:rsidP="00823A02">
            <w:pPr>
              <w:jc w:val="center"/>
              <w:rPr>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tcPr>
          <w:p w:rsidR="00823A02" w:rsidRPr="00612E08" w:rsidRDefault="00823A02" w:rsidP="00823A02">
            <w:pPr>
              <w:rPr>
                <w:b/>
                <w:sz w:val="20"/>
                <w:szCs w:val="20"/>
                <w:lang w:eastAsia="sk-SK"/>
              </w:rPr>
            </w:pPr>
            <w:r w:rsidRPr="00612E08">
              <w:rPr>
                <w:b/>
                <w:sz w:val="20"/>
                <w:szCs w:val="20"/>
                <w:lang w:eastAsia="sk-SK"/>
              </w:rPr>
              <w:t>Žiadne</w:t>
            </w:r>
          </w:p>
        </w:tc>
        <w:tc>
          <w:tcPr>
            <w:tcW w:w="547" w:type="dxa"/>
            <w:tcBorders>
              <w:left w:val="nil"/>
              <w:right w:val="nil"/>
            </w:tcBorders>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297" w:type="dxa"/>
            <w:tcBorders>
              <w:left w:val="nil"/>
            </w:tcBorders>
          </w:tcPr>
          <w:p w:rsidR="00823A02" w:rsidRPr="00612E08" w:rsidRDefault="00823A02" w:rsidP="00823A02">
            <w:pPr>
              <w:ind w:left="54"/>
              <w:rPr>
                <w:b/>
                <w:sz w:val="20"/>
                <w:szCs w:val="20"/>
                <w:lang w:eastAsia="sk-SK"/>
              </w:rPr>
            </w:pPr>
            <w:r w:rsidRPr="00612E08">
              <w:rPr>
                <w:b/>
                <w:sz w:val="20"/>
                <w:szCs w:val="20"/>
                <w:lang w:eastAsia="sk-SK"/>
              </w:rPr>
              <w:t>Negatívne</w:t>
            </w:r>
          </w:p>
        </w:tc>
      </w:tr>
    </w:tbl>
    <w:p w:rsidR="00823A02" w:rsidRPr="00823A02" w:rsidRDefault="00823A02" w:rsidP="00823A02">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23A02" w:rsidRPr="00612E08" w:rsidTr="00823A02">
        <w:tc>
          <w:tcPr>
            <w:tcW w:w="3812" w:type="dxa"/>
            <w:tcBorders>
              <w:bottom w:val="nil"/>
            </w:tcBorders>
            <w:shd w:val="clear" w:color="auto" w:fill="E2E2E2"/>
          </w:tcPr>
          <w:p w:rsidR="00823A02" w:rsidRPr="00612E08" w:rsidRDefault="00823A02" w:rsidP="00823A02">
            <w:pPr>
              <w:rPr>
                <w:b/>
                <w:sz w:val="20"/>
                <w:szCs w:val="20"/>
              </w:rPr>
            </w:pPr>
            <w:r w:rsidRPr="00612E08">
              <w:rPr>
                <w:b/>
                <w:sz w:val="20"/>
                <w:szCs w:val="20"/>
              </w:rPr>
              <w:t>Vplyvy na služby verejnej správy pre občana, z toho</w:t>
            </w:r>
          </w:p>
        </w:tc>
        <w:tc>
          <w:tcPr>
            <w:tcW w:w="541" w:type="dxa"/>
            <w:tcBorders>
              <w:bottom w:val="nil"/>
              <w:right w:val="nil"/>
            </w:tcBorders>
          </w:tcPr>
          <w:p w:rsidR="00823A02" w:rsidRPr="00612E08" w:rsidRDefault="00823A02" w:rsidP="00823A02">
            <w:pPr>
              <w:jc w:val="center"/>
              <w:rPr>
                <w:rFonts w:eastAsia="MS Mincho"/>
                <w:b/>
                <w:sz w:val="20"/>
                <w:szCs w:val="20"/>
              </w:rPr>
            </w:pPr>
          </w:p>
        </w:tc>
        <w:tc>
          <w:tcPr>
            <w:tcW w:w="1281" w:type="dxa"/>
            <w:tcBorders>
              <w:left w:val="nil"/>
              <w:bottom w:val="nil"/>
              <w:right w:val="nil"/>
            </w:tcBorders>
          </w:tcPr>
          <w:p w:rsidR="00823A02" w:rsidRPr="00612E08" w:rsidRDefault="00823A02" w:rsidP="00823A02">
            <w:pPr>
              <w:ind w:right="-108"/>
              <w:rPr>
                <w:b/>
                <w:sz w:val="20"/>
                <w:szCs w:val="20"/>
              </w:rPr>
            </w:pPr>
          </w:p>
        </w:tc>
        <w:tc>
          <w:tcPr>
            <w:tcW w:w="569" w:type="dxa"/>
            <w:gridSpan w:val="2"/>
            <w:tcBorders>
              <w:left w:val="nil"/>
              <w:bottom w:val="nil"/>
              <w:right w:val="nil"/>
            </w:tcBorders>
          </w:tcPr>
          <w:p w:rsidR="00823A02" w:rsidRPr="00612E08" w:rsidRDefault="00823A02" w:rsidP="00823A02">
            <w:pPr>
              <w:jc w:val="center"/>
              <w:rPr>
                <w:rFonts w:eastAsia="MS Mincho"/>
                <w:b/>
                <w:sz w:val="20"/>
                <w:szCs w:val="20"/>
              </w:rPr>
            </w:pPr>
          </w:p>
        </w:tc>
        <w:tc>
          <w:tcPr>
            <w:tcW w:w="1133" w:type="dxa"/>
            <w:tcBorders>
              <w:left w:val="nil"/>
              <w:bottom w:val="nil"/>
              <w:right w:val="nil"/>
            </w:tcBorders>
          </w:tcPr>
          <w:p w:rsidR="00823A02" w:rsidRPr="00612E08" w:rsidRDefault="00823A02" w:rsidP="00823A02">
            <w:pPr>
              <w:rPr>
                <w:b/>
                <w:sz w:val="20"/>
                <w:szCs w:val="20"/>
              </w:rPr>
            </w:pPr>
          </w:p>
        </w:tc>
        <w:tc>
          <w:tcPr>
            <w:tcW w:w="547" w:type="dxa"/>
            <w:tcBorders>
              <w:left w:val="nil"/>
              <w:bottom w:val="nil"/>
              <w:right w:val="nil"/>
            </w:tcBorders>
          </w:tcPr>
          <w:p w:rsidR="00823A02" w:rsidRPr="00612E08" w:rsidRDefault="00823A02" w:rsidP="00823A02">
            <w:pPr>
              <w:jc w:val="center"/>
              <w:rPr>
                <w:rFonts w:eastAsia="MS Mincho"/>
                <w:b/>
                <w:sz w:val="20"/>
                <w:szCs w:val="20"/>
              </w:rPr>
            </w:pPr>
          </w:p>
        </w:tc>
        <w:tc>
          <w:tcPr>
            <w:tcW w:w="1297" w:type="dxa"/>
            <w:tcBorders>
              <w:left w:val="nil"/>
              <w:bottom w:val="nil"/>
            </w:tcBorders>
          </w:tcPr>
          <w:p w:rsidR="00823A02" w:rsidRPr="00612E08" w:rsidRDefault="00823A02" w:rsidP="00823A02">
            <w:pPr>
              <w:ind w:left="54"/>
              <w:rPr>
                <w:b/>
                <w:sz w:val="20"/>
                <w:szCs w:val="20"/>
              </w:rPr>
            </w:pPr>
          </w:p>
        </w:tc>
      </w:tr>
      <w:tr w:rsidR="00823A02" w:rsidRPr="00612E08" w:rsidTr="00823A02">
        <w:tc>
          <w:tcPr>
            <w:tcW w:w="3812" w:type="dxa"/>
            <w:tcBorders>
              <w:top w:val="nil"/>
              <w:bottom w:val="nil"/>
            </w:tcBorders>
            <w:shd w:val="clear" w:color="auto" w:fill="E2E2E2"/>
          </w:tcPr>
          <w:p w:rsidR="00823A02" w:rsidRPr="00612E08" w:rsidRDefault="00823A02" w:rsidP="00823A02">
            <w:pPr>
              <w:ind w:left="196" w:hanging="196"/>
              <w:rPr>
                <w:b/>
                <w:sz w:val="20"/>
                <w:szCs w:val="20"/>
              </w:rPr>
            </w:pPr>
            <w:r w:rsidRPr="00612E08">
              <w:rPr>
                <w:b/>
                <w:sz w:val="20"/>
                <w:szCs w:val="20"/>
              </w:rPr>
              <w:t xml:space="preserve">    vplyvy služieb verejnej správy na občana</w:t>
            </w:r>
          </w:p>
        </w:tc>
        <w:tc>
          <w:tcPr>
            <w:tcW w:w="541" w:type="dxa"/>
            <w:tcBorders>
              <w:top w:val="nil"/>
              <w:bottom w:val="dotted" w:sz="4" w:space="0" w:color="auto"/>
              <w:right w:val="nil"/>
            </w:tcBorders>
          </w:tcPr>
          <w:p w:rsidR="00823A02" w:rsidRPr="00612E08" w:rsidRDefault="00823A02" w:rsidP="00823A02">
            <w:pPr>
              <w:jc w:val="center"/>
              <w:rPr>
                <w:b/>
                <w:sz w:val="20"/>
                <w:szCs w:val="20"/>
              </w:rPr>
            </w:pPr>
            <w:r w:rsidRPr="00612E08">
              <w:rPr>
                <w:rFonts w:ascii="MS Gothic" w:eastAsia="MS Gothic" w:hAnsi="MS Gothic" w:hint="eastAsia"/>
                <w:b/>
                <w:sz w:val="20"/>
                <w:szCs w:val="20"/>
              </w:rPr>
              <w:t>☐</w:t>
            </w:r>
          </w:p>
        </w:tc>
        <w:tc>
          <w:tcPr>
            <w:tcW w:w="1312" w:type="dxa"/>
            <w:gridSpan w:val="2"/>
            <w:tcBorders>
              <w:top w:val="nil"/>
              <w:left w:val="nil"/>
              <w:bottom w:val="dotted" w:sz="4" w:space="0" w:color="auto"/>
              <w:right w:val="nil"/>
            </w:tcBorders>
          </w:tcPr>
          <w:p w:rsidR="00823A02" w:rsidRPr="00612E08" w:rsidRDefault="00823A02" w:rsidP="00823A02">
            <w:pPr>
              <w:ind w:right="-108"/>
              <w:rPr>
                <w:b/>
                <w:sz w:val="20"/>
                <w:szCs w:val="20"/>
              </w:rPr>
            </w:pPr>
            <w:r w:rsidRPr="00612E08">
              <w:rPr>
                <w:b/>
                <w:sz w:val="20"/>
                <w:szCs w:val="20"/>
              </w:rPr>
              <w:t>Pozitívne</w:t>
            </w:r>
          </w:p>
        </w:tc>
        <w:tc>
          <w:tcPr>
            <w:tcW w:w="538" w:type="dxa"/>
            <w:tcBorders>
              <w:top w:val="nil"/>
              <w:left w:val="nil"/>
              <w:bottom w:val="dotted" w:sz="4" w:space="0" w:color="auto"/>
              <w:right w:val="nil"/>
            </w:tcBorders>
          </w:tcPr>
          <w:p w:rsidR="00823A02" w:rsidRPr="00612E08" w:rsidRDefault="00823A02" w:rsidP="00823A02">
            <w:pPr>
              <w:jc w:val="center"/>
              <w:rPr>
                <w:b/>
                <w:sz w:val="20"/>
                <w:szCs w:val="20"/>
              </w:rPr>
            </w:pPr>
            <w:r>
              <w:rPr>
                <w:rFonts w:ascii="MS Gothic" w:eastAsia="MS Gothic" w:hAnsi="MS Gothic" w:hint="eastAsia"/>
                <w:b/>
                <w:sz w:val="20"/>
                <w:szCs w:val="20"/>
              </w:rPr>
              <w:t>☒</w:t>
            </w:r>
          </w:p>
        </w:tc>
        <w:tc>
          <w:tcPr>
            <w:tcW w:w="1133" w:type="dxa"/>
            <w:tcBorders>
              <w:top w:val="nil"/>
              <w:left w:val="nil"/>
              <w:bottom w:val="dotted" w:sz="4" w:space="0" w:color="auto"/>
              <w:right w:val="nil"/>
            </w:tcBorders>
          </w:tcPr>
          <w:p w:rsidR="00823A02" w:rsidRPr="00612E08" w:rsidRDefault="00823A02" w:rsidP="00823A02">
            <w:pPr>
              <w:rPr>
                <w:b/>
                <w:sz w:val="20"/>
                <w:szCs w:val="20"/>
              </w:rPr>
            </w:pPr>
            <w:r w:rsidRPr="00612E08">
              <w:rPr>
                <w:b/>
                <w:sz w:val="20"/>
                <w:szCs w:val="20"/>
              </w:rPr>
              <w:t>Žiadne</w:t>
            </w:r>
          </w:p>
        </w:tc>
        <w:tc>
          <w:tcPr>
            <w:tcW w:w="547" w:type="dxa"/>
            <w:tcBorders>
              <w:top w:val="nil"/>
              <w:left w:val="nil"/>
              <w:bottom w:val="dotted" w:sz="4" w:space="0" w:color="auto"/>
              <w:right w:val="nil"/>
            </w:tcBorders>
          </w:tcPr>
          <w:p w:rsidR="00823A02" w:rsidRPr="00612E08" w:rsidRDefault="00823A02" w:rsidP="00823A02">
            <w:pPr>
              <w:jc w:val="center"/>
              <w:rPr>
                <w:b/>
                <w:sz w:val="20"/>
                <w:szCs w:val="20"/>
              </w:rPr>
            </w:pPr>
            <w:r w:rsidRPr="00612E08">
              <w:rPr>
                <w:rFonts w:ascii="MS Gothic" w:eastAsia="MS Gothic" w:hAnsi="MS Gothic" w:hint="eastAsia"/>
                <w:b/>
                <w:sz w:val="20"/>
                <w:szCs w:val="20"/>
              </w:rPr>
              <w:t>☐</w:t>
            </w:r>
          </w:p>
        </w:tc>
        <w:tc>
          <w:tcPr>
            <w:tcW w:w="1297" w:type="dxa"/>
            <w:tcBorders>
              <w:top w:val="nil"/>
              <w:left w:val="nil"/>
              <w:bottom w:val="dotted" w:sz="4" w:space="0" w:color="auto"/>
            </w:tcBorders>
          </w:tcPr>
          <w:p w:rsidR="00823A02" w:rsidRPr="00612E08" w:rsidRDefault="00823A02" w:rsidP="00823A02">
            <w:pPr>
              <w:ind w:left="54"/>
              <w:rPr>
                <w:b/>
                <w:sz w:val="20"/>
                <w:szCs w:val="20"/>
              </w:rPr>
            </w:pPr>
            <w:r w:rsidRPr="00612E08">
              <w:rPr>
                <w:b/>
                <w:sz w:val="20"/>
                <w:szCs w:val="20"/>
              </w:rPr>
              <w:t>Negatívne</w:t>
            </w:r>
          </w:p>
        </w:tc>
      </w:tr>
      <w:tr w:rsidR="00823A02" w:rsidRPr="00612E08" w:rsidTr="00823A02">
        <w:tc>
          <w:tcPr>
            <w:tcW w:w="3812" w:type="dxa"/>
            <w:tcBorders>
              <w:top w:val="nil"/>
              <w:bottom w:val="nil"/>
            </w:tcBorders>
            <w:shd w:val="clear" w:color="auto" w:fill="E2E2E2"/>
          </w:tcPr>
          <w:p w:rsidR="00823A02" w:rsidRPr="00612E08" w:rsidRDefault="00823A02" w:rsidP="00823A02">
            <w:pPr>
              <w:ind w:left="168" w:hanging="168"/>
              <w:rPr>
                <w:b/>
                <w:sz w:val="20"/>
                <w:szCs w:val="20"/>
              </w:rPr>
            </w:pPr>
            <w:r w:rsidRPr="00612E08">
              <w:rPr>
                <w:b/>
                <w:sz w:val="20"/>
                <w:szCs w:val="20"/>
              </w:rPr>
              <w:t xml:space="preserve">    vplyvy na procesy služieb vo verejnej správe</w:t>
            </w:r>
          </w:p>
        </w:tc>
        <w:tc>
          <w:tcPr>
            <w:tcW w:w="541" w:type="dxa"/>
            <w:tcBorders>
              <w:top w:val="dotted" w:sz="4" w:space="0" w:color="auto"/>
              <w:bottom w:val="dotted" w:sz="4" w:space="0" w:color="auto"/>
              <w:right w:val="nil"/>
            </w:tcBorders>
            <w:vAlign w:val="center"/>
          </w:tcPr>
          <w:p w:rsidR="00823A02" w:rsidRPr="00612E08" w:rsidRDefault="00823A02" w:rsidP="00823A02">
            <w:pPr>
              <w:jc w:val="center"/>
              <w:rPr>
                <w:b/>
                <w:sz w:val="20"/>
                <w:szCs w:val="20"/>
              </w:rPr>
            </w:pPr>
            <w:r w:rsidRPr="00612E08">
              <w:rPr>
                <w:rFonts w:ascii="MS Gothic" w:eastAsia="MS Gothic" w:hAnsi="MS Gothic" w:hint="eastAsia"/>
                <w:b/>
                <w:sz w:val="20"/>
                <w:szCs w:val="20"/>
              </w:rPr>
              <w:t>☐</w:t>
            </w:r>
          </w:p>
        </w:tc>
        <w:tc>
          <w:tcPr>
            <w:tcW w:w="1312" w:type="dxa"/>
            <w:gridSpan w:val="2"/>
            <w:tcBorders>
              <w:top w:val="dotted" w:sz="4" w:space="0" w:color="auto"/>
              <w:left w:val="nil"/>
              <w:bottom w:val="dotted" w:sz="4" w:space="0" w:color="auto"/>
              <w:right w:val="nil"/>
            </w:tcBorders>
            <w:vAlign w:val="center"/>
          </w:tcPr>
          <w:p w:rsidR="00823A02" w:rsidRPr="00612E08" w:rsidRDefault="00823A02" w:rsidP="00823A02">
            <w:pPr>
              <w:ind w:right="-108"/>
              <w:rPr>
                <w:b/>
                <w:sz w:val="20"/>
                <w:szCs w:val="20"/>
              </w:rPr>
            </w:pPr>
            <w:r w:rsidRPr="00612E08">
              <w:rPr>
                <w:b/>
                <w:sz w:val="20"/>
                <w:szCs w:val="20"/>
              </w:rPr>
              <w:t>Pozitívne</w:t>
            </w:r>
          </w:p>
        </w:tc>
        <w:tc>
          <w:tcPr>
            <w:tcW w:w="538" w:type="dxa"/>
            <w:tcBorders>
              <w:top w:val="dotted" w:sz="4" w:space="0" w:color="auto"/>
              <w:left w:val="nil"/>
              <w:bottom w:val="dotted" w:sz="4" w:space="0" w:color="auto"/>
              <w:right w:val="nil"/>
            </w:tcBorders>
            <w:vAlign w:val="center"/>
          </w:tcPr>
          <w:p w:rsidR="00823A02" w:rsidRPr="00612E08" w:rsidRDefault="00823A02" w:rsidP="00823A02">
            <w:pPr>
              <w:jc w:val="center"/>
              <w:rPr>
                <w:b/>
                <w:sz w:val="20"/>
                <w:szCs w:val="20"/>
              </w:rPr>
            </w:pPr>
            <w:r>
              <w:rPr>
                <w:rFonts w:ascii="MS Gothic" w:eastAsia="MS Gothic" w:hAnsi="MS Gothic" w:hint="eastAsia"/>
                <w:b/>
                <w:sz w:val="20"/>
                <w:szCs w:val="20"/>
              </w:rPr>
              <w:t>☒</w:t>
            </w:r>
          </w:p>
        </w:tc>
        <w:tc>
          <w:tcPr>
            <w:tcW w:w="1133" w:type="dxa"/>
            <w:tcBorders>
              <w:top w:val="dotted" w:sz="4" w:space="0" w:color="auto"/>
              <w:left w:val="nil"/>
              <w:bottom w:val="dotted" w:sz="4" w:space="0" w:color="auto"/>
              <w:right w:val="nil"/>
            </w:tcBorders>
            <w:vAlign w:val="center"/>
          </w:tcPr>
          <w:p w:rsidR="00823A02" w:rsidRPr="00612E08" w:rsidRDefault="00823A02" w:rsidP="00823A02">
            <w:pPr>
              <w:rPr>
                <w:b/>
                <w:sz w:val="20"/>
                <w:szCs w:val="20"/>
              </w:rPr>
            </w:pPr>
            <w:r w:rsidRPr="00612E08">
              <w:rPr>
                <w:b/>
                <w:sz w:val="20"/>
                <w:szCs w:val="20"/>
              </w:rPr>
              <w:t>Žiadne</w:t>
            </w:r>
          </w:p>
        </w:tc>
        <w:tc>
          <w:tcPr>
            <w:tcW w:w="547" w:type="dxa"/>
            <w:tcBorders>
              <w:top w:val="dotted" w:sz="4" w:space="0" w:color="auto"/>
              <w:left w:val="nil"/>
              <w:bottom w:val="dotted" w:sz="4" w:space="0" w:color="auto"/>
              <w:right w:val="nil"/>
            </w:tcBorders>
            <w:vAlign w:val="center"/>
          </w:tcPr>
          <w:p w:rsidR="00823A02" w:rsidRPr="00612E08" w:rsidRDefault="00823A02" w:rsidP="00823A02">
            <w:pPr>
              <w:jc w:val="center"/>
              <w:rPr>
                <w:b/>
                <w:sz w:val="20"/>
                <w:szCs w:val="20"/>
              </w:rPr>
            </w:pPr>
            <w:r w:rsidRPr="00612E08">
              <w:rPr>
                <w:rFonts w:ascii="MS Gothic" w:eastAsia="MS Gothic" w:hAnsi="MS Gothic" w:hint="eastAsia"/>
                <w:b/>
                <w:sz w:val="20"/>
                <w:szCs w:val="20"/>
              </w:rPr>
              <w:t>☐</w:t>
            </w:r>
          </w:p>
        </w:tc>
        <w:tc>
          <w:tcPr>
            <w:tcW w:w="1297" w:type="dxa"/>
            <w:tcBorders>
              <w:top w:val="dotted" w:sz="4" w:space="0" w:color="auto"/>
              <w:left w:val="nil"/>
              <w:bottom w:val="dotted" w:sz="4" w:space="0" w:color="auto"/>
            </w:tcBorders>
            <w:vAlign w:val="center"/>
          </w:tcPr>
          <w:p w:rsidR="00823A02" w:rsidRPr="00612E08" w:rsidRDefault="00823A02" w:rsidP="00823A02">
            <w:pPr>
              <w:ind w:left="54"/>
              <w:rPr>
                <w:b/>
                <w:sz w:val="20"/>
                <w:szCs w:val="20"/>
              </w:rPr>
            </w:pPr>
            <w:r w:rsidRPr="00612E08">
              <w:rPr>
                <w:b/>
                <w:sz w:val="20"/>
                <w:szCs w:val="20"/>
              </w:rPr>
              <w:t>Negatívne</w:t>
            </w:r>
          </w:p>
        </w:tc>
      </w:tr>
    </w:tbl>
    <w:p w:rsidR="00823A02" w:rsidRPr="00823A02" w:rsidRDefault="00823A02" w:rsidP="00823A02">
      <w:pPr>
        <w:rPr>
          <w:vanish/>
        </w:rPr>
      </w:pPr>
    </w:p>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23A02" w:rsidRPr="00612E08" w:rsidTr="00823A02">
        <w:tc>
          <w:tcPr>
            <w:tcW w:w="3812" w:type="dxa"/>
            <w:tcBorders>
              <w:top w:val="single" w:sz="4" w:space="0" w:color="000000"/>
            </w:tcBorders>
            <w:shd w:val="clear" w:color="auto" w:fill="E2E2E2"/>
          </w:tcPr>
          <w:p w:rsidR="00823A02" w:rsidRPr="00612E08" w:rsidRDefault="00823A02" w:rsidP="00823A02">
            <w:pPr>
              <w:rPr>
                <w:b/>
                <w:sz w:val="20"/>
                <w:szCs w:val="20"/>
                <w:lang w:eastAsia="sk-SK"/>
              </w:rPr>
            </w:pPr>
            <w:r w:rsidRPr="00612E08">
              <w:rPr>
                <w:b/>
                <w:sz w:val="20"/>
                <w:szCs w:val="20"/>
              </w:rPr>
              <w:t>Vplyvy na manželstvo, rodičovstvo a rodinu</w:t>
            </w:r>
          </w:p>
        </w:tc>
        <w:tc>
          <w:tcPr>
            <w:tcW w:w="541" w:type="dxa"/>
            <w:tcBorders>
              <w:right w:val="nil"/>
            </w:tcBorders>
            <w:vAlign w:val="center"/>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312" w:type="dxa"/>
            <w:tcBorders>
              <w:left w:val="nil"/>
              <w:right w:val="nil"/>
            </w:tcBorders>
            <w:vAlign w:val="center"/>
          </w:tcPr>
          <w:p w:rsidR="00823A02" w:rsidRPr="00612E08" w:rsidRDefault="00823A02" w:rsidP="00823A02">
            <w:pPr>
              <w:ind w:right="-108"/>
              <w:rPr>
                <w:b/>
                <w:sz w:val="20"/>
                <w:szCs w:val="20"/>
                <w:lang w:eastAsia="sk-SK"/>
              </w:rPr>
            </w:pPr>
            <w:r w:rsidRPr="00612E08">
              <w:rPr>
                <w:b/>
                <w:sz w:val="20"/>
                <w:szCs w:val="20"/>
                <w:lang w:eastAsia="sk-SK"/>
              </w:rPr>
              <w:t>Pozitívne</w:t>
            </w:r>
          </w:p>
        </w:tc>
        <w:tc>
          <w:tcPr>
            <w:tcW w:w="538" w:type="dxa"/>
            <w:tcBorders>
              <w:left w:val="nil"/>
              <w:right w:val="nil"/>
            </w:tcBorders>
            <w:vAlign w:val="center"/>
          </w:tcPr>
          <w:p w:rsidR="00823A02" w:rsidRPr="00612E08" w:rsidRDefault="00823A02" w:rsidP="00823A02">
            <w:pPr>
              <w:jc w:val="center"/>
              <w:rPr>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vAlign w:val="center"/>
          </w:tcPr>
          <w:p w:rsidR="00823A02" w:rsidRPr="00612E08" w:rsidRDefault="00823A02" w:rsidP="00823A02">
            <w:pPr>
              <w:rPr>
                <w:b/>
                <w:sz w:val="20"/>
                <w:szCs w:val="20"/>
                <w:lang w:eastAsia="sk-SK"/>
              </w:rPr>
            </w:pPr>
            <w:r w:rsidRPr="00612E08">
              <w:rPr>
                <w:b/>
                <w:sz w:val="20"/>
                <w:szCs w:val="20"/>
                <w:lang w:eastAsia="sk-SK"/>
              </w:rPr>
              <w:t>Žiadne</w:t>
            </w:r>
          </w:p>
        </w:tc>
        <w:tc>
          <w:tcPr>
            <w:tcW w:w="547" w:type="dxa"/>
            <w:tcBorders>
              <w:left w:val="nil"/>
              <w:right w:val="nil"/>
            </w:tcBorders>
            <w:vAlign w:val="center"/>
          </w:tcPr>
          <w:p w:rsidR="00823A02" w:rsidRPr="00612E08" w:rsidRDefault="00823A02" w:rsidP="00823A02">
            <w:pPr>
              <w:jc w:val="center"/>
              <w:rPr>
                <w:b/>
                <w:sz w:val="20"/>
                <w:szCs w:val="20"/>
                <w:lang w:eastAsia="sk-SK"/>
              </w:rPr>
            </w:pPr>
            <w:r w:rsidRPr="00612E08">
              <w:rPr>
                <w:rFonts w:ascii="MS Gothic" w:eastAsia="MS Gothic" w:hAnsi="MS Gothic" w:hint="eastAsia"/>
                <w:b/>
                <w:sz w:val="20"/>
                <w:szCs w:val="20"/>
                <w:lang w:eastAsia="sk-SK"/>
              </w:rPr>
              <w:t>☐</w:t>
            </w:r>
          </w:p>
        </w:tc>
        <w:tc>
          <w:tcPr>
            <w:tcW w:w="1297" w:type="dxa"/>
            <w:tcBorders>
              <w:left w:val="nil"/>
            </w:tcBorders>
            <w:vAlign w:val="center"/>
          </w:tcPr>
          <w:p w:rsidR="00823A02" w:rsidRPr="00612E08" w:rsidRDefault="00823A02" w:rsidP="00823A02">
            <w:pPr>
              <w:ind w:left="54"/>
              <w:rPr>
                <w:b/>
                <w:sz w:val="20"/>
                <w:szCs w:val="20"/>
                <w:lang w:eastAsia="sk-SK"/>
              </w:rPr>
            </w:pPr>
            <w:r w:rsidRPr="00612E08">
              <w:rPr>
                <w:b/>
                <w:sz w:val="20"/>
                <w:szCs w:val="20"/>
                <w:lang w:eastAsia="sk-SK"/>
              </w:rPr>
              <w:t>Negatívne</w:t>
            </w:r>
          </w:p>
        </w:tc>
      </w:tr>
    </w:tbl>
    <w:p w:rsidR="00823A02" w:rsidRPr="00612E08" w:rsidRDefault="00823A02" w:rsidP="00823A02">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823A02" w:rsidRPr="00612E08" w:rsidTr="00823A02">
        <w:tc>
          <w:tcPr>
            <w:tcW w:w="9176" w:type="dxa"/>
            <w:tcBorders>
              <w:bottom w:val="nil"/>
            </w:tcBorders>
            <w:shd w:val="clear" w:color="auto" w:fill="E2E2E2"/>
          </w:tcPr>
          <w:p w:rsidR="00823A02" w:rsidRPr="00612E08" w:rsidRDefault="00823A02" w:rsidP="00823A02">
            <w:pPr>
              <w:widowControl/>
              <w:numPr>
                <w:ilvl w:val="0"/>
                <w:numId w:val="1"/>
              </w:numPr>
              <w:adjustRightInd/>
              <w:ind w:left="426"/>
              <w:contextualSpacing/>
              <w:rPr>
                <w:b/>
              </w:rPr>
            </w:pPr>
            <w:r w:rsidRPr="00612E08">
              <w:rPr>
                <w:b/>
              </w:rPr>
              <w:t>Poznámky</w:t>
            </w:r>
          </w:p>
        </w:tc>
      </w:tr>
      <w:tr w:rsidR="00823A02" w:rsidRPr="00612E08" w:rsidTr="00823A02">
        <w:trPr>
          <w:trHeight w:val="713"/>
        </w:trPr>
        <w:tc>
          <w:tcPr>
            <w:tcW w:w="9176" w:type="dxa"/>
            <w:tcBorders>
              <w:top w:val="nil"/>
              <w:bottom w:val="single" w:sz="4" w:space="0" w:color="FFFFFF"/>
            </w:tcBorders>
          </w:tcPr>
          <w:p w:rsidR="00823A02" w:rsidRPr="00612E08" w:rsidRDefault="00823A02" w:rsidP="00823A02">
            <w:pPr>
              <w:jc w:val="both"/>
              <w:rPr>
                <w:i/>
                <w:sz w:val="20"/>
                <w:szCs w:val="20"/>
                <w:lang w:eastAsia="sk-SK"/>
              </w:rPr>
            </w:pPr>
            <w:r w:rsidRPr="00612E08">
              <w:rPr>
                <w:i/>
                <w:sz w:val="20"/>
                <w:szCs w:val="20"/>
                <w:lang w:eastAsia="sk-SK"/>
              </w:rPr>
              <w:t xml:space="preserve">V prípade potreby uveďte doplňujúce informácie k identifikovaným vplyvom a ich analýzam. </w:t>
            </w:r>
          </w:p>
          <w:p w:rsidR="00823A02" w:rsidRPr="00612E08" w:rsidRDefault="00823A02" w:rsidP="00823A02">
            <w:pPr>
              <w:jc w:val="both"/>
              <w:rPr>
                <w:i/>
                <w:sz w:val="20"/>
                <w:szCs w:val="20"/>
                <w:lang w:eastAsia="sk-SK"/>
              </w:rPr>
            </w:pPr>
          </w:p>
          <w:p w:rsidR="00823A02" w:rsidRPr="00612E08" w:rsidRDefault="00823A02" w:rsidP="00823A02">
            <w:pPr>
              <w:jc w:val="both"/>
              <w:rPr>
                <w:i/>
                <w:sz w:val="20"/>
                <w:szCs w:val="20"/>
                <w:lang w:eastAsia="sk-SK"/>
              </w:rPr>
            </w:pPr>
            <w:r w:rsidRPr="00612E08">
              <w:rPr>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823A02" w:rsidRPr="00612E08" w:rsidRDefault="00823A02" w:rsidP="00823A02">
            <w:pPr>
              <w:jc w:val="both"/>
              <w:rPr>
                <w:i/>
                <w:sz w:val="20"/>
                <w:szCs w:val="20"/>
                <w:lang w:eastAsia="sk-SK"/>
              </w:rPr>
            </w:pPr>
          </w:p>
          <w:p w:rsidR="00823A02" w:rsidRPr="00612E08" w:rsidRDefault="00823A02" w:rsidP="00823A02">
            <w:pPr>
              <w:jc w:val="both"/>
              <w:rPr>
                <w:i/>
                <w:sz w:val="20"/>
                <w:szCs w:val="20"/>
                <w:lang w:eastAsia="sk-SK"/>
              </w:rPr>
            </w:pPr>
            <w:r w:rsidRPr="00612E08">
              <w:rPr>
                <w:i/>
                <w:sz w:val="20"/>
                <w:szCs w:val="20"/>
                <w:lang w:eastAsia="sk-SK"/>
              </w:rPr>
              <w:t>Informácie v tejto časti slúžia na zhrnutie vplyvov alebo aj na vyjadrenie sa k marginálnym vplyvom a nie ako náhrada za vypracovanie príslušných analýz vybraných vplyvov.</w:t>
            </w:r>
          </w:p>
          <w:p w:rsidR="00823A02" w:rsidRPr="00612E08" w:rsidRDefault="00823A02" w:rsidP="00823A02">
            <w:pPr>
              <w:jc w:val="both"/>
              <w:rPr>
                <w:i/>
                <w:sz w:val="20"/>
                <w:szCs w:val="20"/>
                <w:lang w:eastAsia="sk-SK"/>
              </w:rPr>
            </w:pPr>
          </w:p>
          <w:p w:rsidR="00823A02" w:rsidRPr="00612E08" w:rsidRDefault="00823A02" w:rsidP="00823A02">
            <w:pPr>
              <w:jc w:val="both"/>
              <w:rPr>
                <w:i/>
                <w:sz w:val="20"/>
                <w:szCs w:val="20"/>
                <w:lang w:eastAsia="sk-SK"/>
              </w:rPr>
            </w:pPr>
            <w:r w:rsidRPr="00612E08">
              <w:rPr>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823A02" w:rsidRPr="00612E08" w:rsidRDefault="00823A02" w:rsidP="00823A02">
            <w:pPr>
              <w:jc w:val="both"/>
              <w:rPr>
                <w:i/>
                <w:sz w:val="20"/>
                <w:szCs w:val="20"/>
                <w:lang w:eastAsia="sk-SK"/>
              </w:rPr>
            </w:pPr>
          </w:p>
          <w:p w:rsidR="00823A02" w:rsidRPr="00612E08" w:rsidRDefault="00823A02" w:rsidP="00823A02">
            <w:pPr>
              <w:ind w:left="426"/>
              <w:contextualSpacing/>
              <w:rPr>
                <w:b/>
              </w:rPr>
            </w:pPr>
          </w:p>
        </w:tc>
      </w:tr>
      <w:tr w:rsidR="00823A02" w:rsidRPr="00612E08" w:rsidTr="00823A02">
        <w:tc>
          <w:tcPr>
            <w:tcW w:w="9176" w:type="dxa"/>
            <w:tcBorders>
              <w:bottom w:val="single" w:sz="4" w:space="0" w:color="FFFFFF"/>
            </w:tcBorders>
            <w:shd w:val="clear" w:color="auto" w:fill="E2E2E2"/>
          </w:tcPr>
          <w:p w:rsidR="00823A02" w:rsidRPr="00612E08" w:rsidRDefault="00823A02" w:rsidP="00823A02">
            <w:pPr>
              <w:widowControl/>
              <w:numPr>
                <w:ilvl w:val="0"/>
                <w:numId w:val="1"/>
              </w:numPr>
              <w:adjustRightInd/>
              <w:ind w:left="426"/>
              <w:contextualSpacing/>
              <w:rPr>
                <w:b/>
              </w:rPr>
            </w:pPr>
            <w:r w:rsidRPr="00612E08">
              <w:rPr>
                <w:b/>
              </w:rPr>
              <w:t>Kontakt na spracovateľa</w:t>
            </w:r>
          </w:p>
        </w:tc>
      </w:tr>
      <w:tr w:rsidR="00823A02" w:rsidRPr="00612E08" w:rsidTr="00823A02">
        <w:trPr>
          <w:trHeight w:val="586"/>
        </w:trPr>
        <w:tc>
          <w:tcPr>
            <w:tcW w:w="9176" w:type="dxa"/>
            <w:tcBorders>
              <w:top w:val="single" w:sz="4" w:space="0" w:color="FFFFFF"/>
            </w:tcBorders>
            <w:shd w:val="clear" w:color="auto" w:fill="FFFFFF"/>
          </w:tcPr>
          <w:p w:rsidR="00823A02" w:rsidRDefault="00823A02" w:rsidP="00823A02">
            <w:pPr>
              <w:rPr>
                <w:i/>
                <w:sz w:val="20"/>
                <w:szCs w:val="20"/>
                <w:lang w:eastAsia="sk-SK"/>
              </w:rPr>
            </w:pPr>
            <w:r w:rsidRPr="00612E08">
              <w:rPr>
                <w:i/>
                <w:sz w:val="20"/>
                <w:szCs w:val="20"/>
                <w:lang w:eastAsia="sk-SK"/>
              </w:rPr>
              <w:t>Uveďte údaje na kontaktnú osobu, ktorú je možné kontaktovať v súvislosti s posúdením vybraných vplyvov.</w:t>
            </w:r>
          </w:p>
          <w:p w:rsidR="00823A02" w:rsidRDefault="00823A02" w:rsidP="00823A02">
            <w:pPr>
              <w:rPr>
                <w:i/>
                <w:sz w:val="20"/>
                <w:szCs w:val="20"/>
                <w:lang w:eastAsia="sk-SK"/>
              </w:rPr>
            </w:pPr>
          </w:p>
          <w:p w:rsidR="00823A02" w:rsidRDefault="00823A02" w:rsidP="00823A02">
            <w:pPr>
              <w:rPr>
                <w:sz w:val="20"/>
                <w:szCs w:val="20"/>
                <w:lang w:eastAsia="sk-SK"/>
              </w:rPr>
            </w:pPr>
            <w:r>
              <w:rPr>
                <w:sz w:val="20"/>
                <w:szCs w:val="20"/>
                <w:lang w:eastAsia="sk-SK"/>
              </w:rPr>
              <w:t>Bc. Mgr. Katarína Jurovčíková, štátny radca, odbor skúšobníctva a európskych záležitostí,</w:t>
            </w:r>
          </w:p>
          <w:p w:rsidR="00823A02" w:rsidRPr="00DE3C2E" w:rsidRDefault="00823A02" w:rsidP="00823A02">
            <w:pPr>
              <w:rPr>
                <w:sz w:val="20"/>
                <w:szCs w:val="20"/>
                <w:lang w:eastAsia="sk-SK"/>
              </w:rPr>
            </w:pPr>
            <w:r>
              <w:rPr>
                <w:sz w:val="20"/>
                <w:szCs w:val="20"/>
                <w:lang w:eastAsia="sk-SK"/>
              </w:rPr>
              <w:t xml:space="preserve">email: </w:t>
            </w:r>
            <w:hyperlink r:id="rId8" w:history="1">
              <w:r w:rsidRPr="00731744">
                <w:rPr>
                  <w:rStyle w:val="Hypertextovprepojenie"/>
                  <w:sz w:val="20"/>
                  <w:szCs w:val="20"/>
                  <w:lang w:eastAsia="sk-SK"/>
                </w:rPr>
                <w:t>katarina.</w:t>
              </w:r>
              <w:r w:rsidRPr="00263DD9">
                <w:rPr>
                  <w:rStyle w:val="Hypertextovprepojenie"/>
                  <w:sz w:val="20"/>
                  <w:szCs w:val="20"/>
                  <w:lang w:eastAsia="sk-SK"/>
                </w:rPr>
                <w:t>jurovcikova</w:t>
              </w:r>
              <w:r w:rsidRPr="00F21685">
                <w:rPr>
                  <w:rStyle w:val="Hypertextovprepojenie"/>
                  <w:sz w:val="20"/>
                  <w:szCs w:val="20"/>
                  <w:lang w:eastAsia="sk-SK"/>
                </w:rPr>
                <w:t>@normoff.gov.sk</w:t>
              </w:r>
            </w:hyperlink>
            <w:r>
              <w:rPr>
                <w:sz w:val="20"/>
                <w:szCs w:val="20"/>
              </w:rPr>
              <w:t xml:space="preserve">. tel. </w:t>
            </w:r>
            <w:r>
              <w:rPr>
                <w:sz w:val="20"/>
                <w:szCs w:val="20"/>
                <w:lang w:eastAsia="sk-SK"/>
              </w:rPr>
              <w:t xml:space="preserve">č.: </w:t>
            </w:r>
            <w:r w:rsidRPr="000268D0">
              <w:rPr>
                <w:sz w:val="20"/>
                <w:szCs w:val="20"/>
                <w:lang w:eastAsia="sk-SK"/>
              </w:rPr>
              <w:t>02/ 20 90 70 292</w:t>
            </w:r>
          </w:p>
        </w:tc>
      </w:tr>
      <w:tr w:rsidR="00823A02" w:rsidRPr="00612E08" w:rsidTr="00823A02">
        <w:tc>
          <w:tcPr>
            <w:tcW w:w="9176" w:type="dxa"/>
            <w:tcBorders>
              <w:bottom w:val="single" w:sz="4" w:space="0" w:color="FFFFFF"/>
            </w:tcBorders>
            <w:shd w:val="clear" w:color="auto" w:fill="E2E2E2"/>
          </w:tcPr>
          <w:p w:rsidR="00823A02" w:rsidRPr="00612E08" w:rsidRDefault="00823A02" w:rsidP="00823A02">
            <w:pPr>
              <w:widowControl/>
              <w:numPr>
                <w:ilvl w:val="0"/>
                <w:numId w:val="1"/>
              </w:numPr>
              <w:adjustRightInd/>
              <w:ind w:left="426"/>
              <w:contextualSpacing/>
              <w:rPr>
                <w:b/>
              </w:rPr>
            </w:pPr>
            <w:r w:rsidRPr="00612E08">
              <w:rPr>
                <w:b/>
              </w:rPr>
              <w:t>Zdroje</w:t>
            </w:r>
          </w:p>
        </w:tc>
      </w:tr>
      <w:tr w:rsidR="00823A02" w:rsidRPr="00612E08" w:rsidTr="00823A02">
        <w:trPr>
          <w:trHeight w:val="401"/>
        </w:trPr>
        <w:tc>
          <w:tcPr>
            <w:tcW w:w="9176" w:type="dxa"/>
            <w:tcBorders>
              <w:top w:val="single" w:sz="4" w:space="0" w:color="FFFFFF"/>
            </w:tcBorders>
            <w:shd w:val="clear" w:color="auto" w:fill="FFFFFF"/>
          </w:tcPr>
          <w:p w:rsidR="00823A02" w:rsidRPr="00612E08" w:rsidRDefault="00823A02" w:rsidP="00823A02">
            <w:pPr>
              <w:jc w:val="both"/>
              <w:rPr>
                <w:i/>
                <w:sz w:val="20"/>
                <w:szCs w:val="20"/>
                <w:lang w:eastAsia="sk-SK"/>
              </w:rPr>
            </w:pPr>
            <w:r w:rsidRPr="00612E08">
              <w:rPr>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t xml:space="preserve"> </w:t>
            </w:r>
          </w:p>
          <w:p w:rsidR="00823A02" w:rsidRPr="00612E08" w:rsidRDefault="00823A02" w:rsidP="00823A02">
            <w:pPr>
              <w:rPr>
                <w:i/>
                <w:sz w:val="20"/>
                <w:szCs w:val="20"/>
                <w:lang w:eastAsia="sk-SK"/>
              </w:rPr>
            </w:pPr>
          </w:p>
          <w:p w:rsidR="00823A02" w:rsidRPr="00612E08" w:rsidRDefault="00823A02" w:rsidP="00823A02">
            <w:pPr>
              <w:rPr>
                <w:b/>
                <w:sz w:val="20"/>
                <w:szCs w:val="20"/>
                <w:lang w:eastAsia="sk-SK"/>
              </w:rPr>
            </w:pPr>
          </w:p>
        </w:tc>
      </w:tr>
      <w:tr w:rsidR="00823A02" w:rsidRPr="00612E08" w:rsidTr="00823A02">
        <w:tc>
          <w:tcPr>
            <w:tcW w:w="9176" w:type="dxa"/>
            <w:tcBorders>
              <w:bottom w:val="single" w:sz="4" w:space="0" w:color="FFFFFF"/>
            </w:tcBorders>
            <w:shd w:val="clear" w:color="auto" w:fill="E2E2E2"/>
          </w:tcPr>
          <w:p w:rsidR="00823A02" w:rsidRPr="00612E08" w:rsidRDefault="00823A02" w:rsidP="00823A02">
            <w:pPr>
              <w:widowControl/>
              <w:numPr>
                <w:ilvl w:val="0"/>
                <w:numId w:val="1"/>
              </w:numPr>
              <w:adjustRightInd/>
              <w:ind w:left="447" w:hanging="425"/>
              <w:contextualSpacing/>
              <w:rPr>
                <w:b/>
              </w:rPr>
            </w:pPr>
            <w:r w:rsidRPr="00612E08">
              <w:rPr>
                <w:b/>
              </w:rPr>
              <w:t xml:space="preserve">Stanovisko Komisie na posudzovanie vybraných vplyvov z PPK č. </w:t>
            </w:r>
            <w:r w:rsidRPr="005534DE">
              <w:rPr>
                <w:b/>
              </w:rPr>
              <w:t>196/2024</w:t>
            </w:r>
          </w:p>
          <w:p w:rsidR="00823A02" w:rsidRPr="00612E08" w:rsidRDefault="00823A02" w:rsidP="00823A02">
            <w:pPr>
              <w:ind w:left="502"/>
              <w:rPr>
                <w:b/>
                <w:sz w:val="20"/>
                <w:szCs w:val="20"/>
                <w:lang w:eastAsia="sk-SK"/>
              </w:rPr>
            </w:pPr>
            <w:r w:rsidRPr="00612E08">
              <w:t>(v prípade, ak sa uskutočnilo v zmysle bodu 8.1 Jednotnej metodiky)</w:t>
            </w:r>
          </w:p>
        </w:tc>
      </w:tr>
      <w:tr w:rsidR="00823A02" w:rsidRPr="00612E08" w:rsidTr="00823A02">
        <w:trPr>
          <w:trHeight w:val="70"/>
        </w:trPr>
        <w:tc>
          <w:tcPr>
            <w:tcW w:w="9176" w:type="dxa"/>
            <w:tcBorders>
              <w:top w:val="single" w:sz="4" w:space="0" w:color="FFFFFF"/>
            </w:tcBorders>
            <w:shd w:val="clear" w:color="auto" w:fill="FFFFFF"/>
          </w:tcPr>
          <w:p w:rsidR="00823A02" w:rsidRPr="00612E08" w:rsidRDefault="00823A02" w:rsidP="00823A02">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23A02" w:rsidRPr="00612E08" w:rsidTr="00823A02">
              <w:trPr>
                <w:trHeight w:val="396"/>
              </w:trPr>
              <w:tc>
                <w:tcPr>
                  <w:tcW w:w="2552" w:type="dxa"/>
                </w:tcPr>
                <w:p w:rsidR="00823A02" w:rsidRPr="00612E08" w:rsidRDefault="00823A02" w:rsidP="00823A02">
                  <w:pPr>
                    <w:rPr>
                      <w:b/>
                      <w:sz w:val="20"/>
                      <w:szCs w:val="20"/>
                      <w:lang w:eastAsia="sk-SK"/>
                    </w:rPr>
                  </w:pPr>
                  <w:r w:rsidRPr="00612E08">
                    <w:rPr>
                      <w:rFonts w:ascii="MS Gothic" w:eastAsia="MS Gothic" w:hAnsi="MS Gothic" w:hint="eastAsia"/>
                      <w:b/>
                      <w:sz w:val="20"/>
                      <w:szCs w:val="20"/>
                      <w:lang w:eastAsia="sk-SK"/>
                    </w:rPr>
                    <w:t>☐</w:t>
                  </w:r>
                  <w:r w:rsidRPr="00612E08">
                    <w:rPr>
                      <w:b/>
                      <w:sz w:val="20"/>
                      <w:szCs w:val="20"/>
                      <w:lang w:eastAsia="sk-SK"/>
                    </w:rPr>
                    <w:t xml:space="preserve">  Súhlasné </w:t>
                  </w:r>
                </w:p>
              </w:tc>
              <w:tc>
                <w:tcPr>
                  <w:tcW w:w="3827" w:type="dxa"/>
                </w:tcPr>
                <w:p w:rsidR="00823A02" w:rsidRPr="00612E08" w:rsidRDefault="00823A02" w:rsidP="00823A02">
                  <w:pPr>
                    <w:rPr>
                      <w:b/>
                      <w:sz w:val="20"/>
                      <w:szCs w:val="20"/>
                      <w:lang w:eastAsia="sk-SK"/>
                    </w:rPr>
                  </w:pPr>
                  <w:r>
                    <w:rPr>
                      <w:rFonts w:ascii="MS Gothic" w:eastAsia="MS Gothic" w:hAnsi="MS Gothic" w:hint="eastAsia"/>
                      <w:b/>
                      <w:sz w:val="20"/>
                      <w:szCs w:val="20"/>
                      <w:lang w:eastAsia="sk-SK"/>
                    </w:rPr>
                    <w:t>☒</w:t>
                  </w:r>
                  <w:r w:rsidRPr="00612E08">
                    <w:rPr>
                      <w:b/>
                      <w:sz w:val="20"/>
                      <w:szCs w:val="20"/>
                      <w:lang w:eastAsia="sk-SK"/>
                    </w:rPr>
                    <w:t xml:space="preserve">  Súhlasné s návrhom na dopracovanie</w:t>
                  </w:r>
                </w:p>
              </w:tc>
              <w:tc>
                <w:tcPr>
                  <w:tcW w:w="2534" w:type="dxa"/>
                </w:tcPr>
                <w:p w:rsidR="00823A02" w:rsidRPr="00612E08" w:rsidRDefault="00823A02" w:rsidP="00823A02">
                  <w:pPr>
                    <w:ind w:right="459"/>
                    <w:rPr>
                      <w:b/>
                      <w:sz w:val="20"/>
                      <w:szCs w:val="20"/>
                      <w:lang w:eastAsia="sk-SK"/>
                    </w:rPr>
                  </w:pPr>
                  <w:r w:rsidRPr="00612E08">
                    <w:rPr>
                      <w:rFonts w:ascii="MS Gothic" w:eastAsia="MS Gothic" w:hAnsi="MS Gothic" w:hint="eastAsia"/>
                      <w:b/>
                      <w:sz w:val="20"/>
                      <w:szCs w:val="20"/>
                      <w:lang w:eastAsia="sk-SK"/>
                    </w:rPr>
                    <w:t>☐</w:t>
                  </w:r>
                  <w:r w:rsidRPr="00612E08">
                    <w:rPr>
                      <w:b/>
                      <w:sz w:val="20"/>
                      <w:szCs w:val="20"/>
                      <w:lang w:eastAsia="sk-SK"/>
                    </w:rPr>
                    <w:t xml:space="preserve">  Nesúhlasné</w:t>
                  </w:r>
                </w:p>
              </w:tc>
            </w:tr>
          </w:tbl>
          <w:p w:rsidR="00823A02" w:rsidRDefault="00823A02" w:rsidP="00823A02">
            <w:pPr>
              <w:jc w:val="both"/>
              <w:rPr>
                <w:b/>
                <w:sz w:val="20"/>
                <w:szCs w:val="20"/>
                <w:lang w:eastAsia="sk-SK"/>
              </w:rPr>
            </w:pPr>
            <w:r w:rsidRPr="00612E08">
              <w:rPr>
                <w:b/>
                <w:sz w:val="20"/>
                <w:szCs w:val="20"/>
                <w:lang w:eastAsia="sk-SK"/>
              </w:rPr>
              <w:t>Uveďte pripomienky zo stanoviska Komisie z časti II. spolu s Vaším vyhodnotením:</w:t>
            </w:r>
          </w:p>
          <w:p w:rsidR="00823A02" w:rsidRDefault="00823A02" w:rsidP="00823A02">
            <w:pPr>
              <w:jc w:val="both"/>
              <w:rPr>
                <w:b/>
                <w:sz w:val="20"/>
                <w:szCs w:val="20"/>
                <w:lang w:eastAsia="sk-SK"/>
              </w:rPr>
            </w:pPr>
            <w:r w:rsidRPr="00F97F7C">
              <w:rPr>
                <w:b/>
                <w:sz w:val="20"/>
                <w:szCs w:val="20"/>
                <w:lang w:eastAsia="sk-SK"/>
              </w:rPr>
              <w:t>II. Pripomienky a návrhy zmien: Komisia uplatňuje k materiálu nasledovné pripomienky a odporúčania:</w:t>
            </w:r>
          </w:p>
          <w:p w:rsidR="00823A02" w:rsidRDefault="00823A02" w:rsidP="00823A02">
            <w:pPr>
              <w:jc w:val="both"/>
              <w:rPr>
                <w:b/>
                <w:sz w:val="20"/>
                <w:szCs w:val="20"/>
                <w:lang w:eastAsia="sk-SK"/>
              </w:rPr>
            </w:pPr>
          </w:p>
          <w:p w:rsidR="00823A02" w:rsidRPr="005534DE" w:rsidRDefault="00823A02" w:rsidP="00823A02">
            <w:pPr>
              <w:jc w:val="both"/>
              <w:rPr>
                <w:sz w:val="20"/>
                <w:szCs w:val="20"/>
                <w:lang w:eastAsia="sk-SK"/>
              </w:rPr>
            </w:pPr>
            <w:r w:rsidRPr="005534DE">
              <w:rPr>
                <w:sz w:val="20"/>
                <w:szCs w:val="20"/>
                <w:lang w:eastAsia="sk-SK"/>
              </w:rPr>
              <w:t>K vplyvom na informatizáciu spoločnosti</w:t>
            </w:r>
          </w:p>
          <w:p w:rsidR="00823A02" w:rsidRPr="005534DE" w:rsidRDefault="00823A02" w:rsidP="00823A02">
            <w:pPr>
              <w:jc w:val="both"/>
              <w:rPr>
                <w:i/>
                <w:sz w:val="20"/>
                <w:szCs w:val="20"/>
                <w:u w:val="single"/>
                <w:lang w:eastAsia="sk-SK"/>
              </w:rPr>
            </w:pPr>
            <w:r w:rsidRPr="005534DE">
              <w:rPr>
                <w:sz w:val="20"/>
                <w:szCs w:val="20"/>
                <w:lang w:eastAsia="sk-SK"/>
              </w:rPr>
              <w:t xml:space="preserve">Komisia súhlasí s tvrdením predkladateľa, že predmetný návrh zákona nemá vplyv na informatizáciu spoločnosti. Túto skutočnosť je však potrebné uviesť aj v doložke vplyvov, nakoľko v riadku k vplyvom na informatizáciu spoločnosti nie je vyznačená žiadna z možností. – </w:t>
            </w:r>
            <w:r w:rsidRPr="005534DE">
              <w:rPr>
                <w:i/>
                <w:sz w:val="20"/>
                <w:szCs w:val="20"/>
                <w:u w:val="single"/>
                <w:lang w:eastAsia="sk-SK"/>
              </w:rPr>
              <w:t>materiál bol podľa pripomienky upravený.</w:t>
            </w:r>
          </w:p>
          <w:p w:rsidR="00823A02" w:rsidRPr="005534DE" w:rsidRDefault="00823A02" w:rsidP="00823A02">
            <w:pPr>
              <w:jc w:val="both"/>
              <w:rPr>
                <w:i/>
                <w:sz w:val="20"/>
                <w:szCs w:val="20"/>
                <w:u w:val="single"/>
                <w:lang w:eastAsia="sk-SK"/>
              </w:rPr>
            </w:pPr>
          </w:p>
          <w:p w:rsidR="00823A02" w:rsidRPr="005534DE" w:rsidRDefault="00823A02" w:rsidP="00823A02">
            <w:pPr>
              <w:jc w:val="both"/>
              <w:rPr>
                <w:sz w:val="20"/>
                <w:szCs w:val="20"/>
                <w:lang w:eastAsia="sk-SK"/>
              </w:rPr>
            </w:pPr>
            <w:r w:rsidRPr="005534DE">
              <w:rPr>
                <w:sz w:val="20"/>
                <w:szCs w:val="20"/>
                <w:lang w:eastAsia="sk-SK"/>
              </w:rPr>
              <w:t>K sociálnym vplyvom</w:t>
            </w:r>
          </w:p>
          <w:p w:rsidR="00823A02" w:rsidRPr="005534DE" w:rsidRDefault="00823A02" w:rsidP="00823A02">
            <w:pPr>
              <w:jc w:val="both"/>
              <w:rPr>
                <w:sz w:val="20"/>
                <w:szCs w:val="20"/>
                <w:lang w:eastAsia="sk-SK"/>
              </w:rPr>
            </w:pPr>
            <w:r w:rsidRPr="005534DE">
              <w:rPr>
                <w:sz w:val="20"/>
                <w:szCs w:val="20"/>
                <w:lang w:eastAsia="sk-SK"/>
              </w:rPr>
              <w:t xml:space="preserve">V analýze sociálnych vplyvov v časti 4.2. Komisia odporúča upraviť prvú vetu nasledovne: „Návrh zákona má </w:t>
            </w:r>
            <w:r w:rsidRPr="005534DE">
              <w:rPr>
                <w:sz w:val="20"/>
                <w:szCs w:val="20"/>
                <w:lang w:eastAsia="sk-SK"/>
              </w:rPr>
              <w:lastRenderedPageBreak/>
              <w:t>pozitívny sociálny vplyv, ....“. Zároveň Komisia odporúča vypustiť vetu „Stanovujú sa aj podmienky výkonu dohľadu nad týmito určenými výrobkami, tak aby boli na trhu rovnaké podmienky pre hospodárske subjekty  používateľov strelných zbraní a uľahčilo sa tak obchodovanie na vnútornom trhu EU.“, ktorá sa týka hospodárskych subjektov. Rovnako Komisia odporúča vynechať aj strany 3 – 15, ktoré sa týkajú Metodického postupu pre analýzu sociálnych vplyvov.</w:t>
            </w:r>
          </w:p>
          <w:p w:rsidR="00823A02" w:rsidRPr="00612E08" w:rsidRDefault="00823A02" w:rsidP="00823A02">
            <w:pPr>
              <w:jc w:val="both"/>
              <w:rPr>
                <w:b/>
                <w:sz w:val="20"/>
                <w:szCs w:val="20"/>
                <w:lang w:eastAsia="sk-SK"/>
              </w:rPr>
            </w:pPr>
            <w:r w:rsidRPr="005534DE">
              <w:rPr>
                <w:sz w:val="20"/>
                <w:szCs w:val="20"/>
                <w:lang w:eastAsia="sk-SK"/>
              </w:rPr>
              <w:t>Odôvodnenie: V analýze sociálnych vplyvov predkladateľ identifikuje skupiny obyvateľstva/domácností , ktorým sa predkladaným materiálom môže zlepšiť/zhoršiť prístup k zdrojom, právam, tovarom a službám a presnejšie špecifikuje konkrétnu oblasť  dostupnosti. –</w:t>
            </w:r>
            <w:r>
              <w:rPr>
                <w:b/>
                <w:sz w:val="20"/>
                <w:szCs w:val="20"/>
                <w:lang w:eastAsia="sk-SK"/>
              </w:rPr>
              <w:t xml:space="preserve"> </w:t>
            </w:r>
            <w:r w:rsidRPr="005534DE">
              <w:rPr>
                <w:i/>
                <w:sz w:val="20"/>
                <w:szCs w:val="20"/>
                <w:u w:val="single"/>
                <w:lang w:eastAsia="sk-SK"/>
              </w:rPr>
              <w:t>materiál bol podľa pripomienky upravený.</w:t>
            </w:r>
          </w:p>
          <w:p w:rsidR="00823A02" w:rsidRPr="00612E08" w:rsidRDefault="00823A02" w:rsidP="00823A02">
            <w:pPr>
              <w:rPr>
                <w:b/>
                <w:sz w:val="20"/>
                <w:szCs w:val="20"/>
                <w:lang w:eastAsia="sk-SK"/>
              </w:rPr>
            </w:pPr>
          </w:p>
        </w:tc>
      </w:tr>
      <w:tr w:rsidR="00823A02" w:rsidRPr="00612E08" w:rsidTr="00823A02">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823A02" w:rsidRPr="00612E08" w:rsidRDefault="00823A02" w:rsidP="00823A02">
            <w:pPr>
              <w:widowControl/>
              <w:numPr>
                <w:ilvl w:val="0"/>
                <w:numId w:val="1"/>
              </w:numPr>
              <w:adjustRightInd/>
              <w:ind w:left="450" w:hanging="425"/>
              <w:contextualSpacing/>
              <w:jc w:val="both"/>
              <w:rPr>
                <w:b/>
              </w:rPr>
            </w:pPr>
            <w:r w:rsidRPr="00612E08">
              <w:rPr>
                <w:b/>
              </w:rPr>
              <w:lastRenderedPageBreak/>
              <w:t>Stanovisko Komisie na posudzovanie vybraných vplyvov zo záverečného posúdenia č. ..........</w:t>
            </w:r>
            <w:r w:rsidRPr="00612E08">
              <w:t xml:space="preserve"> (v prípade, ak sa uskutočnilo v zmysle bodu 9.1. Jednotnej metodiky) </w:t>
            </w:r>
          </w:p>
        </w:tc>
      </w:tr>
      <w:tr w:rsidR="00823A02" w:rsidRPr="00612E08" w:rsidTr="00823A02">
        <w:tblPrEx>
          <w:tblBorders>
            <w:insideH w:val="single" w:sz="4" w:space="0" w:color="FFFFFF"/>
            <w:insideV w:val="single" w:sz="4" w:space="0" w:color="FFFFFF"/>
          </w:tblBorders>
        </w:tblPrEx>
        <w:tc>
          <w:tcPr>
            <w:tcW w:w="9176" w:type="dxa"/>
            <w:tcBorders>
              <w:bottom w:val="single" w:sz="4" w:space="0" w:color="auto"/>
            </w:tcBorders>
            <w:shd w:val="clear" w:color="auto" w:fill="FFFFFF"/>
          </w:tcPr>
          <w:p w:rsidR="00823A02" w:rsidRPr="00612E08" w:rsidRDefault="00823A02" w:rsidP="00823A02">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23A02" w:rsidRPr="00612E08" w:rsidTr="00823A02">
              <w:trPr>
                <w:trHeight w:val="396"/>
              </w:trPr>
              <w:tc>
                <w:tcPr>
                  <w:tcW w:w="2552" w:type="dxa"/>
                </w:tcPr>
                <w:p w:rsidR="00823A02" w:rsidRPr="00612E08" w:rsidRDefault="00823A02" w:rsidP="00823A02">
                  <w:pPr>
                    <w:rPr>
                      <w:b/>
                      <w:sz w:val="20"/>
                      <w:szCs w:val="20"/>
                      <w:lang w:eastAsia="sk-SK"/>
                    </w:rPr>
                  </w:pPr>
                  <w:r w:rsidRPr="00612E08">
                    <w:rPr>
                      <w:rFonts w:ascii="MS Gothic" w:eastAsia="MS Gothic" w:hAnsi="MS Gothic" w:hint="eastAsia"/>
                      <w:b/>
                      <w:sz w:val="20"/>
                      <w:szCs w:val="20"/>
                      <w:lang w:eastAsia="sk-SK"/>
                    </w:rPr>
                    <w:t>☐</w:t>
                  </w:r>
                  <w:r w:rsidRPr="00612E08">
                    <w:rPr>
                      <w:b/>
                      <w:sz w:val="20"/>
                      <w:szCs w:val="20"/>
                      <w:lang w:eastAsia="sk-SK"/>
                    </w:rPr>
                    <w:t xml:space="preserve">   Súhlasné </w:t>
                  </w:r>
                </w:p>
              </w:tc>
              <w:tc>
                <w:tcPr>
                  <w:tcW w:w="3827" w:type="dxa"/>
                </w:tcPr>
                <w:p w:rsidR="00823A02" w:rsidRPr="00612E08" w:rsidRDefault="00823A02" w:rsidP="00823A02">
                  <w:pPr>
                    <w:rPr>
                      <w:b/>
                      <w:sz w:val="20"/>
                      <w:szCs w:val="20"/>
                      <w:lang w:eastAsia="sk-SK"/>
                    </w:rPr>
                  </w:pPr>
                  <w:r w:rsidRPr="00612E08">
                    <w:rPr>
                      <w:rFonts w:ascii="MS Gothic" w:eastAsia="MS Gothic" w:hAnsi="MS Gothic" w:hint="eastAsia"/>
                      <w:b/>
                      <w:sz w:val="20"/>
                      <w:szCs w:val="20"/>
                      <w:lang w:eastAsia="sk-SK"/>
                    </w:rPr>
                    <w:t>☐</w:t>
                  </w:r>
                  <w:r w:rsidRPr="00612E08">
                    <w:rPr>
                      <w:b/>
                      <w:sz w:val="20"/>
                      <w:szCs w:val="20"/>
                      <w:lang w:eastAsia="sk-SK"/>
                    </w:rPr>
                    <w:t xml:space="preserve">  Súhlasné s  návrhom na dopracovanie</w:t>
                  </w:r>
                </w:p>
              </w:tc>
              <w:tc>
                <w:tcPr>
                  <w:tcW w:w="2534" w:type="dxa"/>
                </w:tcPr>
                <w:p w:rsidR="00823A02" w:rsidRPr="00612E08" w:rsidRDefault="00823A02" w:rsidP="00823A02">
                  <w:pPr>
                    <w:ind w:right="459"/>
                    <w:rPr>
                      <w:b/>
                      <w:sz w:val="20"/>
                      <w:szCs w:val="20"/>
                      <w:lang w:eastAsia="sk-SK"/>
                    </w:rPr>
                  </w:pPr>
                  <w:r w:rsidRPr="00612E08">
                    <w:rPr>
                      <w:rFonts w:ascii="MS Gothic" w:eastAsia="MS Gothic" w:hAnsi="MS Gothic" w:hint="eastAsia"/>
                      <w:b/>
                      <w:sz w:val="20"/>
                      <w:szCs w:val="20"/>
                      <w:lang w:eastAsia="sk-SK"/>
                    </w:rPr>
                    <w:t>☐</w:t>
                  </w:r>
                  <w:r w:rsidRPr="00612E08">
                    <w:rPr>
                      <w:b/>
                      <w:sz w:val="20"/>
                      <w:szCs w:val="20"/>
                      <w:lang w:eastAsia="sk-SK"/>
                    </w:rPr>
                    <w:t xml:space="preserve">  Nesúhlasné</w:t>
                  </w:r>
                </w:p>
              </w:tc>
            </w:tr>
          </w:tbl>
          <w:p w:rsidR="00823A02" w:rsidRPr="00612E08" w:rsidRDefault="00823A02" w:rsidP="00823A02">
            <w:pPr>
              <w:jc w:val="both"/>
              <w:rPr>
                <w:b/>
                <w:sz w:val="20"/>
                <w:szCs w:val="20"/>
                <w:lang w:eastAsia="sk-SK"/>
              </w:rPr>
            </w:pPr>
            <w:r w:rsidRPr="00612E08">
              <w:rPr>
                <w:b/>
                <w:sz w:val="20"/>
                <w:szCs w:val="20"/>
                <w:lang w:eastAsia="sk-SK"/>
              </w:rPr>
              <w:t>Uveďte pripomienky zo stanoviska Komisie z časti II. spolu s Vaším vyhodnotením:</w:t>
            </w:r>
          </w:p>
          <w:p w:rsidR="00823A02" w:rsidRPr="00612E08" w:rsidRDefault="00823A02" w:rsidP="00823A02">
            <w:pPr>
              <w:rPr>
                <w:b/>
                <w:sz w:val="20"/>
                <w:szCs w:val="20"/>
                <w:lang w:eastAsia="sk-SK"/>
              </w:rPr>
            </w:pPr>
          </w:p>
          <w:p w:rsidR="00823A02" w:rsidRPr="00612E08" w:rsidRDefault="00823A02" w:rsidP="00823A02">
            <w:pPr>
              <w:rPr>
                <w:b/>
                <w:sz w:val="20"/>
                <w:szCs w:val="20"/>
                <w:lang w:eastAsia="sk-SK"/>
              </w:rPr>
            </w:pPr>
          </w:p>
        </w:tc>
      </w:tr>
    </w:tbl>
    <w:p w:rsidR="00B530F3" w:rsidRDefault="00B530F3" w:rsidP="000806D7">
      <w:pPr>
        <w:widowControl/>
        <w:spacing w:after="100" w:afterAutospacing="1"/>
      </w:pPr>
    </w:p>
    <w:p w:rsidR="00B530F3" w:rsidRDefault="007675D1" w:rsidP="00B530F3">
      <w:r>
        <w:br w:type="page"/>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0806D7" w:rsidRPr="002644DE" w:rsidTr="000806D7">
        <w:trPr>
          <w:trHeight w:val="534"/>
          <w:jc w:val="center"/>
        </w:trPr>
        <w:tc>
          <w:tcPr>
            <w:tcW w:w="5000" w:type="pct"/>
            <w:gridSpan w:val="3"/>
            <w:shd w:val="clear" w:color="auto" w:fill="808080"/>
          </w:tcPr>
          <w:p w:rsidR="000806D7" w:rsidRPr="002644DE" w:rsidRDefault="000806D7" w:rsidP="005E28F4">
            <w:pPr>
              <w:ind w:left="-284" w:firstLine="284"/>
              <w:jc w:val="center"/>
              <w:rPr>
                <w:b/>
              </w:rPr>
            </w:pPr>
            <w:r w:rsidRPr="002644DE">
              <w:rPr>
                <w:b/>
                <w:sz w:val="28"/>
              </w:rPr>
              <w:lastRenderedPageBreak/>
              <w:t>Analýza sociálnych vplyvov</w:t>
            </w:r>
          </w:p>
          <w:p w:rsidR="000806D7" w:rsidRPr="002644DE" w:rsidRDefault="000806D7" w:rsidP="005E28F4">
            <w:pPr>
              <w:jc w:val="center"/>
              <w:rPr>
                <w:b/>
              </w:rPr>
            </w:pPr>
            <w:r w:rsidRPr="002644DE">
              <w:rPr>
                <w:b/>
              </w:rPr>
              <w:t>Vplyvy na hospodárenie domácností, prístup k zdrojom, právam, tovarom a službám, sociálnu inklúziu, rovnosť príležitostí a rovnosť žien a mužov a vplyvy na zamestnanosť</w:t>
            </w:r>
          </w:p>
          <w:p w:rsidR="000806D7" w:rsidRPr="002644DE" w:rsidRDefault="000806D7" w:rsidP="005E28F4">
            <w:pPr>
              <w:jc w:val="both"/>
              <w:rPr>
                <w:b/>
              </w:rPr>
            </w:pPr>
            <w:r w:rsidRPr="002644DE">
              <w:rPr>
                <w:b/>
                <w:sz w:val="18"/>
              </w:rPr>
              <w:t>(</w:t>
            </w:r>
            <w:r w:rsidRPr="002644DE">
              <w:rPr>
                <w:sz w:val="18"/>
              </w:rPr>
              <w:t>Ak v niektorej z hodnotených oblastí sociálnych vplyvov (bodov 4.1 až 4.4) nebol identifikovaný vplyv, uveďte v príslušnom riadku analýzy poznámku „Bez vplyvu.“.)</w:t>
            </w:r>
          </w:p>
        </w:tc>
      </w:tr>
      <w:tr w:rsidR="000806D7" w:rsidRPr="002644DE" w:rsidTr="000806D7">
        <w:trPr>
          <w:jc w:val="center"/>
        </w:trPr>
        <w:tc>
          <w:tcPr>
            <w:tcW w:w="5000" w:type="pct"/>
            <w:gridSpan w:val="3"/>
            <w:shd w:val="clear" w:color="auto" w:fill="A6A6A6"/>
          </w:tcPr>
          <w:p w:rsidR="000806D7" w:rsidRPr="002644DE" w:rsidRDefault="000806D7" w:rsidP="005E28F4">
            <w:pPr>
              <w:rPr>
                <w:b/>
              </w:rPr>
            </w:pPr>
            <w:r w:rsidRPr="002644DE">
              <w:rPr>
                <w:b/>
              </w:rPr>
              <w:t>4.1 Identifikujte, popíšte a kvantifikujte vplyv na hospodárenie domácností a špecifikujte ovplyvnené skupiny domácností, ktoré budú pozitívne/negatívne ovplyvnené.</w:t>
            </w:r>
          </w:p>
        </w:tc>
      </w:tr>
      <w:tr w:rsidR="000806D7" w:rsidRPr="002644DE" w:rsidTr="005E28F4">
        <w:trPr>
          <w:jc w:val="center"/>
        </w:trPr>
        <w:tc>
          <w:tcPr>
            <w:tcW w:w="5000" w:type="pct"/>
            <w:gridSpan w:val="3"/>
            <w:shd w:val="clear" w:color="auto" w:fill="F2F2F2"/>
          </w:tcPr>
          <w:p w:rsidR="000806D7" w:rsidRPr="002644DE" w:rsidRDefault="000806D7" w:rsidP="005E28F4">
            <w:pPr>
              <w:rPr>
                <w:i/>
                <w:sz w:val="20"/>
              </w:rPr>
            </w:pPr>
            <w:r w:rsidRPr="002644DE">
              <w:rPr>
                <w:i/>
                <w:sz w:val="20"/>
              </w:rPr>
              <w:t xml:space="preserve">Vedie návrh k zvýšeniu alebo zníženiu príjmov alebo výdavkov domácností? </w:t>
            </w:r>
          </w:p>
          <w:p w:rsidR="000806D7" w:rsidRPr="002644DE" w:rsidRDefault="000806D7" w:rsidP="005E28F4">
            <w:pPr>
              <w:rPr>
                <w:i/>
                <w:sz w:val="20"/>
              </w:rPr>
            </w:pPr>
            <w:r w:rsidRPr="002644DE">
              <w:rPr>
                <w:i/>
                <w:sz w:val="20"/>
              </w:rPr>
              <w:t xml:space="preserve">Ktoré skupiny domácností/obyvateľstva sú takto ovplyvnené a akým spôsobom? </w:t>
            </w:r>
          </w:p>
          <w:p w:rsidR="000806D7" w:rsidRPr="002644DE" w:rsidRDefault="000806D7" w:rsidP="005E28F4">
            <w:pPr>
              <w:rPr>
                <w:i/>
                <w:sz w:val="20"/>
              </w:rPr>
            </w:pPr>
            <w:r w:rsidRPr="002644DE">
              <w:rPr>
                <w:i/>
                <w:sz w:val="20"/>
              </w:rPr>
              <w:t>Sú medzi potenciálne ovplyvnenými skupinami skupiny v riziku chudoby alebo sociálneho vylúčenia?</w:t>
            </w:r>
          </w:p>
          <w:p w:rsidR="000806D7" w:rsidRPr="002644DE" w:rsidRDefault="000806D7" w:rsidP="005E28F4">
            <w:pPr>
              <w:rPr>
                <w:b/>
                <w:sz w:val="18"/>
              </w:rPr>
            </w:pPr>
            <w:r w:rsidRPr="002644DE">
              <w:rPr>
                <w:b/>
                <w:sz w:val="18"/>
              </w:rPr>
              <w:t>(V prípade vyššieho počtu hodnotených opatrení doplňte podľa potreby do tabuľky pred bod 4.2 ďalšie sekcie - 4.1.1 Pozitívny vplyv/4.1.2 Negatívny vplyv).</w:t>
            </w:r>
          </w:p>
        </w:tc>
      </w:tr>
      <w:tr w:rsidR="000806D7" w:rsidRPr="002644DE" w:rsidTr="005E28F4">
        <w:trPr>
          <w:trHeight w:val="170"/>
          <w:jc w:val="center"/>
        </w:trPr>
        <w:tc>
          <w:tcPr>
            <w:tcW w:w="129" w:type="pct"/>
            <w:shd w:val="clear" w:color="auto" w:fill="DDDDDD"/>
            <w:vAlign w:val="center"/>
          </w:tcPr>
          <w:p w:rsidR="000806D7" w:rsidRPr="002644DE" w:rsidRDefault="000806D7" w:rsidP="005E28F4">
            <w:pPr>
              <w:jc w:val="center"/>
              <w:rPr>
                <w:i/>
                <w:sz w:val="18"/>
                <w:szCs w:val="18"/>
              </w:rPr>
            </w:pPr>
            <w:r w:rsidRPr="002644DE">
              <w:rPr>
                <w:i/>
                <w:sz w:val="18"/>
                <w:szCs w:val="18"/>
              </w:rPr>
              <w:t>a)</w:t>
            </w:r>
          </w:p>
        </w:tc>
        <w:tc>
          <w:tcPr>
            <w:tcW w:w="4871" w:type="pct"/>
            <w:gridSpan w:val="2"/>
            <w:shd w:val="clear" w:color="auto" w:fill="DDDDDD"/>
            <w:vAlign w:val="center"/>
          </w:tcPr>
          <w:p w:rsidR="000806D7" w:rsidRPr="002644DE" w:rsidRDefault="000806D7" w:rsidP="005E28F4">
            <w:pPr>
              <w:jc w:val="center"/>
              <w:rPr>
                <w:b/>
                <w:sz w:val="20"/>
                <w:szCs w:val="20"/>
              </w:rPr>
            </w:pPr>
            <w:r w:rsidRPr="002644DE">
              <w:rPr>
                <w:b/>
                <w:i/>
                <w:sz w:val="20"/>
                <w:szCs w:val="20"/>
              </w:rPr>
              <w:t>4.1.1 Pozitívny vplyv</w:t>
            </w:r>
          </w:p>
        </w:tc>
      </w:tr>
      <w:tr w:rsidR="000806D7" w:rsidRPr="002644DE" w:rsidTr="005E28F4">
        <w:trPr>
          <w:trHeight w:val="759"/>
          <w:jc w:val="center"/>
        </w:trPr>
        <w:tc>
          <w:tcPr>
            <w:tcW w:w="129" w:type="pct"/>
            <w:vAlign w:val="center"/>
          </w:tcPr>
          <w:p w:rsidR="000806D7" w:rsidRPr="002644DE" w:rsidRDefault="000806D7" w:rsidP="005E28F4">
            <w:pPr>
              <w:contextualSpacing/>
              <w:jc w:val="center"/>
              <w:rPr>
                <w:i/>
                <w:sz w:val="18"/>
                <w:szCs w:val="18"/>
              </w:rPr>
            </w:pPr>
            <w:r w:rsidRPr="002644DE">
              <w:rPr>
                <w:i/>
                <w:sz w:val="18"/>
                <w:szCs w:val="18"/>
              </w:rPr>
              <w:t>b)</w:t>
            </w:r>
          </w:p>
        </w:tc>
        <w:tc>
          <w:tcPr>
            <w:tcW w:w="1642" w:type="pct"/>
            <w:vAlign w:val="center"/>
          </w:tcPr>
          <w:p w:rsidR="000806D7" w:rsidRPr="002644DE" w:rsidRDefault="000806D7" w:rsidP="005E28F4">
            <w:pPr>
              <w:jc w:val="both"/>
              <w:rPr>
                <w:i/>
                <w:sz w:val="20"/>
                <w:szCs w:val="20"/>
              </w:rPr>
            </w:pPr>
            <w:r w:rsidRPr="002644DE">
              <w:rPr>
                <w:b/>
                <w:i/>
                <w:sz w:val="20"/>
                <w:szCs w:val="20"/>
              </w:rPr>
              <w:t xml:space="preserve">Popíšte </w:t>
            </w:r>
            <w:r w:rsidRPr="002644DE">
              <w:rPr>
                <w:i/>
                <w:sz w:val="20"/>
                <w:szCs w:val="20"/>
              </w:rPr>
              <w:t>opatrenie a jeho vplyv na hospodárenie domácností s uvedením, či ide o zvýšenie príjmov alebo zníženie výdavkov:</w:t>
            </w:r>
          </w:p>
        </w:tc>
        <w:tc>
          <w:tcPr>
            <w:tcW w:w="3229" w:type="pct"/>
          </w:tcPr>
          <w:p w:rsidR="000806D7" w:rsidRPr="002644DE" w:rsidRDefault="000806D7" w:rsidP="005E28F4">
            <w:pPr>
              <w:ind w:left="720"/>
              <w:contextualSpacing/>
              <w:rPr>
                <w:sz w:val="20"/>
                <w:szCs w:val="20"/>
              </w:rPr>
            </w:pPr>
          </w:p>
        </w:tc>
      </w:tr>
      <w:tr w:rsidR="000806D7" w:rsidRPr="002644DE" w:rsidTr="005E28F4">
        <w:trPr>
          <w:trHeight w:val="397"/>
          <w:jc w:val="center"/>
        </w:trPr>
        <w:tc>
          <w:tcPr>
            <w:tcW w:w="129" w:type="pct"/>
            <w:vMerge w:val="restart"/>
            <w:vAlign w:val="center"/>
          </w:tcPr>
          <w:p w:rsidR="000806D7" w:rsidRPr="002644DE" w:rsidRDefault="000806D7" w:rsidP="005E28F4">
            <w:pPr>
              <w:jc w:val="center"/>
              <w:rPr>
                <w:i/>
                <w:sz w:val="18"/>
                <w:szCs w:val="18"/>
              </w:rPr>
            </w:pPr>
            <w:r w:rsidRPr="002644DE">
              <w:rPr>
                <w:i/>
                <w:sz w:val="18"/>
                <w:szCs w:val="18"/>
              </w:rPr>
              <w:t>c)</w:t>
            </w:r>
          </w:p>
        </w:tc>
        <w:tc>
          <w:tcPr>
            <w:tcW w:w="1642" w:type="pct"/>
          </w:tcPr>
          <w:p w:rsidR="000806D7" w:rsidRPr="002644DE" w:rsidRDefault="000806D7" w:rsidP="005E28F4">
            <w:pPr>
              <w:rPr>
                <w:i/>
                <w:sz w:val="20"/>
                <w:szCs w:val="20"/>
              </w:rPr>
            </w:pPr>
            <w:r w:rsidRPr="002644DE">
              <w:rPr>
                <w:b/>
                <w:i/>
                <w:sz w:val="20"/>
                <w:szCs w:val="20"/>
              </w:rPr>
              <w:t xml:space="preserve">Špecifikujte </w:t>
            </w:r>
            <w:r w:rsidRPr="002644DE">
              <w:rPr>
                <w:i/>
                <w:sz w:val="20"/>
                <w:szCs w:val="20"/>
              </w:rPr>
              <w:t>ovplyvnené skupiny:</w:t>
            </w:r>
          </w:p>
        </w:tc>
        <w:tc>
          <w:tcPr>
            <w:tcW w:w="3229" w:type="pct"/>
          </w:tcPr>
          <w:p w:rsidR="000806D7" w:rsidRPr="002644DE" w:rsidRDefault="000806D7" w:rsidP="005E28F4">
            <w:pPr>
              <w:rPr>
                <w:i/>
                <w:sz w:val="20"/>
                <w:szCs w:val="20"/>
              </w:rPr>
            </w:pPr>
            <w:r>
              <w:rPr>
                <w:i/>
                <w:sz w:val="18"/>
                <w:szCs w:val="20"/>
              </w:rPr>
              <w:t>Ovplyvnená skupina č. 1</w:t>
            </w:r>
          </w:p>
        </w:tc>
      </w:tr>
      <w:tr w:rsidR="000806D7" w:rsidRPr="002644DE" w:rsidTr="005E28F4">
        <w:trPr>
          <w:trHeight w:val="397"/>
          <w:jc w:val="center"/>
        </w:trPr>
        <w:tc>
          <w:tcPr>
            <w:tcW w:w="129" w:type="pct"/>
            <w:vMerge/>
            <w:vAlign w:val="center"/>
          </w:tcPr>
          <w:p w:rsidR="000806D7" w:rsidRPr="002644DE" w:rsidRDefault="000806D7" w:rsidP="005E28F4">
            <w:pPr>
              <w:jc w:val="center"/>
              <w:rPr>
                <w:i/>
                <w:sz w:val="18"/>
                <w:szCs w:val="18"/>
              </w:rPr>
            </w:pPr>
          </w:p>
        </w:tc>
        <w:tc>
          <w:tcPr>
            <w:tcW w:w="1642" w:type="pct"/>
          </w:tcPr>
          <w:p w:rsidR="000806D7" w:rsidRPr="002644DE" w:rsidRDefault="000806D7" w:rsidP="005E28F4">
            <w:pPr>
              <w:rPr>
                <w:i/>
                <w:sz w:val="20"/>
                <w:szCs w:val="20"/>
              </w:rPr>
            </w:pPr>
            <w:r>
              <w:rPr>
                <w:i/>
                <w:sz w:val="18"/>
                <w:szCs w:val="20"/>
              </w:rPr>
              <w:t>Ovplyvnená skupina č. 3</w:t>
            </w:r>
          </w:p>
        </w:tc>
        <w:tc>
          <w:tcPr>
            <w:tcW w:w="3229" w:type="pct"/>
            <w:tcBorders>
              <w:top w:val="dotted" w:sz="4" w:space="0" w:color="auto"/>
            </w:tcBorders>
          </w:tcPr>
          <w:p w:rsidR="000806D7" w:rsidRPr="002644DE" w:rsidRDefault="000806D7" w:rsidP="005E28F4">
            <w:pPr>
              <w:rPr>
                <w:sz w:val="20"/>
                <w:szCs w:val="20"/>
              </w:rPr>
            </w:pPr>
            <w:r>
              <w:rPr>
                <w:i/>
                <w:sz w:val="18"/>
                <w:szCs w:val="20"/>
              </w:rPr>
              <w:t>Ovplyvnená skupina č. 2</w:t>
            </w:r>
          </w:p>
        </w:tc>
      </w:tr>
      <w:tr w:rsidR="000806D7" w:rsidRPr="002644DE" w:rsidTr="005E28F4">
        <w:trPr>
          <w:trHeight w:val="454"/>
          <w:jc w:val="center"/>
        </w:trPr>
        <w:tc>
          <w:tcPr>
            <w:tcW w:w="129" w:type="pct"/>
            <w:tcBorders>
              <w:top w:val="dotted" w:sz="4" w:space="0" w:color="auto"/>
            </w:tcBorders>
            <w:shd w:val="clear" w:color="auto" w:fill="F2F2F2"/>
            <w:vAlign w:val="center"/>
          </w:tcPr>
          <w:p w:rsidR="000806D7" w:rsidRPr="002644DE" w:rsidRDefault="000806D7" w:rsidP="005E28F4">
            <w:pPr>
              <w:jc w:val="center"/>
              <w:rPr>
                <w:i/>
                <w:sz w:val="18"/>
                <w:szCs w:val="18"/>
              </w:rPr>
            </w:pPr>
            <w:r w:rsidRPr="002644DE">
              <w:rPr>
                <w:i/>
                <w:sz w:val="18"/>
                <w:szCs w:val="18"/>
              </w:rPr>
              <w:t>d)</w:t>
            </w:r>
          </w:p>
        </w:tc>
        <w:tc>
          <w:tcPr>
            <w:tcW w:w="4871" w:type="pct"/>
            <w:gridSpan w:val="2"/>
            <w:tcBorders>
              <w:top w:val="dotted" w:sz="4" w:space="0" w:color="auto"/>
            </w:tcBorders>
            <w:shd w:val="clear" w:color="auto" w:fill="F2F2F2"/>
            <w:vAlign w:val="center"/>
          </w:tcPr>
          <w:p w:rsidR="000806D7" w:rsidRPr="002644DE" w:rsidRDefault="000806D7" w:rsidP="005E28F4">
            <w:pPr>
              <w:rPr>
                <w:sz w:val="20"/>
                <w:szCs w:val="20"/>
              </w:rPr>
            </w:pPr>
            <w:r w:rsidRPr="002644DE">
              <w:rPr>
                <w:b/>
                <w:i/>
                <w:sz w:val="20"/>
                <w:szCs w:val="20"/>
              </w:rPr>
              <w:t>Kvantifikujte</w:t>
            </w:r>
            <w:r w:rsidRPr="002644DE">
              <w:rPr>
                <w:i/>
                <w:sz w:val="20"/>
                <w:szCs w:val="20"/>
              </w:rPr>
              <w:t xml:space="preserve"> rast príjmov alebo pokles výdavkov </w:t>
            </w:r>
            <w:r w:rsidRPr="002644DE">
              <w:rPr>
                <w:b/>
                <w:i/>
                <w:sz w:val="20"/>
                <w:szCs w:val="20"/>
              </w:rPr>
              <w:t>za jednotlivé</w:t>
            </w:r>
            <w:r w:rsidRPr="002644DE">
              <w:rPr>
                <w:i/>
                <w:sz w:val="20"/>
                <w:szCs w:val="20"/>
              </w:rPr>
              <w:t xml:space="preserve"> </w:t>
            </w:r>
            <w:r w:rsidRPr="002644DE">
              <w:rPr>
                <w:b/>
                <w:i/>
                <w:sz w:val="20"/>
                <w:szCs w:val="20"/>
              </w:rPr>
              <w:t>ovplyvnené</w:t>
            </w:r>
            <w:r w:rsidRPr="002644DE">
              <w:rPr>
                <w:i/>
                <w:sz w:val="20"/>
                <w:szCs w:val="20"/>
              </w:rPr>
              <w:t xml:space="preserve"> </w:t>
            </w:r>
            <w:r w:rsidRPr="002644DE">
              <w:rPr>
                <w:b/>
                <w:i/>
                <w:sz w:val="20"/>
                <w:szCs w:val="20"/>
              </w:rPr>
              <w:t>skupiny</w:t>
            </w:r>
            <w:r w:rsidRPr="002644DE">
              <w:rPr>
                <w:i/>
                <w:sz w:val="20"/>
                <w:szCs w:val="20"/>
              </w:rPr>
              <w:t xml:space="preserve"> domácností / skupiny jednotlivcov a počet obyvateľstva/domácností ovplyvnených predkladaným návrhom.</w:t>
            </w:r>
          </w:p>
        </w:tc>
      </w:tr>
      <w:tr w:rsidR="000806D7" w:rsidRPr="002644DE" w:rsidTr="005E28F4">
        <w:trPr>
          <w:trHeight w:val="680"/>
          <w:jc w:val="center"/>
        </w:trPr>
        <w:tc>
          <w:tcPr>
            <w:tcW w:w="129" w:type="pct"/>
            <w:vMerge w:val="restart"/>
            <w:tcBorders>
              <w:top w:val="dotted" w:sz="4" w:space="0" w:color="auto"/>
            </w:tcBorders>
            <w:vAlign w:val="center"/>
          </w:tcPr>
          <w:p w:rsidR="000806D7" w:rsidRPr="002644DE" w:rsidRDefault="000806D7" w:rsidP="005E28F4">
            <w:pPr>
              <w:jc w:val="center"/>
              <w:rPr>
                <w:i/>
                <w:sz w:val="18"/>
                <w:szCs w:val="18"/>
              </w:rPr>
            </w:pPr>
            <w:r w:rsidRPr="002644DE">
              <w:rPr>
                <w:i/>
                <w:sz w:val="18"/>
                <w:szCs w:val="18"/>
              </w:rPr>
              <w:t>e)</w:t>
            </w:r>
          </w:p>
        </w:tc>
        <w:tc>
          <w:tcPr>
            <w:tcW w:w="1642" w:type="pct"/>
            <w:tcBorders>
              <w:top w:val="dotted" w:sz="4" w:space="0" w:color="auto"/>
            </w:tcBorders>
          </w:tcPr>
          <w:p w:rsidR="000806D7" w:rsidRPr="002644DE" w:rsidRDefault="000806D7" w:rsidP="000806D7">
            <w:pPr>
              <w:widowControl/>
              <w:numPr>
                <w:ilvl w:val="0"/>
                <w:numId w:val="2"/>
              </w:numPr>
              <w:adjustRightInd/>
              <w:contextualSpacing/>
              <w:jc w:val="both"/>
              <w:rPr>
                <w:i/>
                <w:sz w:val="18"/>
                <w:szCs w:val="20"/>
              </w:rPr>
            </w:pPr>
            <w:r w:rsidRPr="002644DE">
              <w:rPr>
                <w:i/>
                <w:sz w:val="18"/>
                <w:szCs w:val="20"/>
              </w:rPr>
              <w:t>priemerný rast príjmov/ pokles výdavkov v skupine v eurách a/alebo v % / obdobie:</w:t>
            </w:r>
          </w:p>
          <w:p w:rsidR="000806D7" w:rsidRPr="002644DE" w:rsidRDefault="000806D7" w:rsidP="000806D7">
            <w:pPr>
              <w:widowControl/>
              <w:numPr>
                <w:ilvl w:val="0"/>
                <w:numId w:val="2"/>
              </w:numPr>
              <w:adjustRightInd/>
              <w:contextualSpacing/>
              <w:jc w:val="both"/>
              <w:rPr>
                <w:i/>
                <w:sz w:val="20"/>
                <w:szCs w:val="20"/>
              </w:rPr>
            </w:pPr>
            <w:r w:rsidRPr="002644DE">
              <w:rPr>
                <w:i/>
                <w:sz w:val="18"/>
                <w:szCs w:val="20"/>
              </w:rPr>
              <w:t>veľkosť skupiny (počet obyvateľov):</w:t>
            </w:r>
          </w:p>
        </w:tc>
        <w:tc>
          <w:tcPr>
            <w:tcW w:w="3229" w:type="pct"/>
            <w:tcBorders>
              <w:top w:val="dotted" w:sz="4" w:space="0" w:color="auto"/>
            </w:tcBorders>
          </w:tcPr>
          <w:p w:rsidR="000806D7" w:rsidRPr="002644DE" w:rsidRDefault="000806D7" w:rsidP="005E28F4">
            <w:pPr>
              <w:rPr>
                <w:sz w:val="20"/>
                <w:szCs w:val="20"/>
              </w:rPr>
            </w:pPr>
            <w:r>
              <w:rPr>
                <w:i/>
                <w:sz w:val="18"/>
                <w:szCs w:val="20"/>
              </w:rPr>
              <w:t>Ovplyvnená skupina č. 1</w:t>
            </w:r>
          </w:p>
        </w:tc>
      </w:tr>
      <w:tr w:rsidR="000806D7" w:rsidRPr="002644DE" w:rsidTr="005E28F4">
        <w:trPr>
          <w:trHeight w:val="680"/>
          <w:jc w:val="center"/>
        </w:trPr>
        <w:tc>
          <w:tcPr>
            <w:tcW w:w="129" w:type="pct"/>
            <w:vMerge/>
            <w:vAlign w:val="center"/>
          </w:tcPr>
          <w:p w:rsidR="000806D7" w:rsidRPr="002644DE" w:rsidRDefault="000806D7" w:rsidP="005E28F4">
            <w:pPr>
              <w:jc w:val="center"/>
              <w:rPr>
                <w:i/>
                <w:sz w:val="18"/>
                <w:szCs w:val="18"/>
              </w:rPr>
            </w:pPr>
          </w:p>
        </w:tc>
        <w:tc>
          <w:tcPr>
            <w:tcW w:w="1642" w:type="pct"/>
          </w:tcPr>
          <w:p w:rsidR="000806D7" w:rsidRPr="002644DE" w:rsidRDefault="000806D7" w:rsidP="005E28F4">
            <w:pPr>
              <w:rPr>
                <w:i/>
                <w:sz w:val="20"/>
                <w:szCs w:val="20"/>
              </w:rPr>
            </w:pPr>
            <w:r>
              <w:rPr>
                <w:i/>
                <w:sz w:val="18"/>
                <w:szCs w:val="20"/>
              </w:rPr>
              <w:t>Ovplyvnená skupina č. 3</w:t>
            </w:r>
          </w:p>
        </w:tc>
        <w:tc>
          <w:tcPr>
            <w:tcW w:w="3229" w:type="pct"/>
            <w:tcBorders>
              <w:top w:val="dotted" w:sz="4" w:space="0" w:color="auto"/>
            </w:tcBorders>
          </w:tcPr>
          <w:p w:rsidR="000806D7" w:rsidRPr="002644DE" w:rsidRDefault="000806D7" w:rsidP="005E28F4">
            <w:pPr>
              <w:rPr>
                <w:sz w:val="20"/>
                <w:szCs w:val="20"/>
              </w:rPr>
            </w:pPr>
            <w:r>
              <w:rPr>
                <w:i/>
                <w:sz w:val="18"/>
                <w:szCs w:val="20"/>
              </w:rPr>
              <w:t>Ovplyvnená skupina č. 2</w:t>
            </w:r>
          </w:p>
        </w:tc>
      </w:tr>
      <w:tr w:rsidR="000806D7" w:rsidRPr="002644DE" w:rsidTr="005E28F4">
        <w:trPr>
          <w:trHeight w:val="397"/>
          <w:jc w:val="center"/>
        </w:trPr>
        <w:tc>
          <w:tcPr>
            <w:tcW w:w="129" w:type="pct"/>
            <w:tcBorders>
              <w:top w:val="dotted" w:sz="4" w:space="0" w:color="auto"/>
            </w:tcBorders>
            <w:vAlign w:val="center"/>
          </w:tcPr>
          <w:p w:rsidR="000806D7" w:rsidRPr="002644DE" w:rsidRDefault="000806D7" w:rsidP="005E28F4">
            <w:pPr>
              <w:jc w:val="center"/>
              <w:rPr>
                <w:i/>
                <w:sz w:val="18"/>
                <w:szCs w:val="18"/>
              </w:rPr>
            </w:pPr>
            <w:r w:rsidRPr="002644DE">
              <w:rPr>
                <w:i/>
                <w:sz w:val="18"/>
                <w:szCs w:val="18"/>
              </w:rPr>
              <w:t>f)</w:t>
            </w:r>
          </w:p>
        </w:tc>
        <w:tc>
          <w:tcPr>
            <w:tcW w:w="1642" w:type="pct"/>
            <w:tcBorders>
              <w:top w:val="dotted" w:sz="4" w:space="0" w:color="auto"/>
            </w:tcBorders>
          </w:tcPr>
          <w:p w:rsidR="000806D7" w:rsidRPr="002644DE" w:rsidRDefault="000806D7" w:rsidP="005E28F4">
            <w:pPr>
              <w:rPr>
                <w:i/>
                <w:sz w:val="20"/>
                <w:szCs w:val="20"/>
              </w:rPr>
            </w:pPr>
            <w:r w:rsidRPr="002644DE">
              <w:rPr>
                <w:i/>
                <w:sz w:val="20"/>
                <w:szCs w:val="20"/>
              </w:rPr>
              <w:t>Dôvod chýbajúcej kvantifikácie:</w:t>
            </w:r>
          </w:p>
        </w:tc>
        <w:tc>
          <w:tcPr>
            <w:tcW w:w="3229" w:type="pct"/>
            <w:tcBorders>
              <w:top w:val="dotted" w:sz="4" w:space="0" w:color="auto"/>
            </w:tcBorders>
          </w:tcPr>
          <w:p w:rsidR="000806D7" w:rsidRPr="002644DE" w:rsidRDefault="000806D7" w:rsidP="005E28F4">
            <w:pPr>
              <w:rPr>
                <w:sz w:val="20"/>
                <w:szCs w:val="20"/>
              </w:rPr>
            </w:pPr>
          </w:p>
        </w:tc>
      </w:tr>
      <w:tr w:rsidR="000806D7" w:rsidRPr="002644DE" w:rsidTr="005E28F4">
        <w:trPr>
          <w:trHeight w:val="170"/>
          <w:jc w:val="center"/>
        </w:trPr>
        <w:tc>
          <w:tcPr>
            <w:tcW w:w="129" w:type="pct"/>
            <w:tcBorders>
              <w:top w:val="nil"/>
            </w:tcBorders>
            <w:shd w:val="clear" w:color="auto" w:fill="F2F2F2"/>
            <w:vAlign w:val="center"/>
          </w:tcPr>
          <w:p w:rsidR="000806D7" w:rsidRPr="002644DE" w:rsidRDefault="000806D7" w:rsidP="005E28F4">
            <w:pPr>
              <w:jc w:val="center"/>
              <w:rPr>
                <w:i/>
                <w:sz w:val="18"/>
                <w:szCs w:val="18"/>
              </w:rPr>
            </w:pPr>
            <w:r w:rsidRPr="002644DE">
              <w:rPr>
                <w:i/>
                <w:sz w:val="18"/>
                <w:szCs w:val="18"/>
              </w:rPr>
              <w:t>g)</w:t>
            </w:r>
          </w:p>
        </w:tc>
        <w:tc>
          <w:tcPr>
            <w:tcW w:w="4871" w:type="pct"/>
            <w:gridSpan w:val="2"/>
            <w:tcBorders>
              <w:top w:val="nil"/>
            </w:tcBorders>
            <w:shd w:val="clear" w:color="auto" w:fill="F2F2F2"/>
            <w:vAlign w:val="center"/>
          </w:tcPr>
          <w:p w:rsidR="000806D7" w:rsidRPr="002644DE" w:rsidRDefault="000806D7" w:rsidP="005E28F4">
            <w:pPr>
              <w:rPr>
                <w:b/>
                <w:i/>
                <w:sz w:val="20"/>
                <w:szCs w:val="20"/>
              </w:rPr>
            </w:pPr>
            <w:r w:rsidRPr="002644DE">
              <w:rPr>
                <w:b/>
                <w:i/>
                <w:sz w:val="20"/>
                <w:szCs w:val="20"/>
              </w:rPr>
              <w:t>4.1.1.1</w:t>
            </w:r>
            <w:r w:rsidRPr="002644DE">
              <w:rPr>
                <w:i/>
                <w:sz w:val="20"/>
                <w:szCs w:val="20"/>
              </w:rPr>
              <w:t xml:space="preserve"> </w:t>
            </w:r>
            <w:r w:rsidRPr="002644DE">
              <w:rPr>
                <w:b/>
                <w:i/>
                <w:sz w:val="20"/>
                <w:szCs w:val="20"/>
              </w:rPr>
              <w:t>Z toho pozitívny vplyv na skupiny v riziku chudoby alebo sociálneho vylúčenia</w:t>
            </w:r>
          </w:p>
          <w:p w:rsidR="000806D7" w:rsidRPr="002644DE" w:rsidRDefault="000806D7" w:rsidP="005E28F4">
            <w:pPr>
              <w:rPr>
                <w:b/>
                <w:sz w:val="20"/>
                <w:szCs w:val="20"/>
              </w:rPr>
            </w:pPr>
            <w:r w:rsidRPr="002644DE">
              <w:rPr>
                <w:i/>
                <w:sz w:val="18"/>
                <w:szCs w:val="20"/>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0806D7" w:rsidRPr="002644DE" w:rsidTr="005E28F4">
        <w:trPr>
          <w:trHeight w:val="759"/>
          <w:jc w:val="center"/>
        </w:trPr>
        <w:tc>
          <w:tcPr>
            <w:tcW w:w="129" w:type="pct"/>
            <w:vAlign w:val="center"/>
          </w:tcPr>
          <w:p w:rsidR="000806D7" w:rsidRPr="002644DE" w:rsidRDefault="000806D7" w:rsidP="005E28F4">
            <w:pPr>
              <w:jc w:val="center"/>
              <w:rPr>
                <w:i/>
                <w:sz w:val="18"/>
                <w:szCs w:val="18"/>
              </w:rPr>
            </w:pPr>
            <w:r w:rsidRPr="002644DE">
              <w:rPr>
                <w:i/>
                <w:sz w:val="18"/>
                <w:szCs w:val="18"/>
              </w:rPr>
              <w:t>h)</w:t>
            </w:r>
          </w:p>
        </w:tc>
        <w:tc>
          <w:tcPr>
            <w:tcW w:w="1642" w:type="pct"/>
          </w:tcPr>
          <w:p w:rsidR="000806D7" w:rsidRPr="002644DE" w:rsidRDefault="000806D7" w:rsidP="005E28F4">
            <w:pPr>
              <w:jc w:val="both"/>
              <w:rPr>
                <w:i/>
                <w:sz w:val="20"/>
                <w:szCs w:val="20"/>
              </w:rPr>
            </w:pPr>
            <w:r w:rsidRPr="002644DE">
              <w:rPr>
                <w:b/>
                <w:i/>
                <w:sz w:val="20"/>
                <w:szCs w:val="20"/>
              </w:rPr>
              <w:t xml:space="preserve">Popíšte </w:t>
            </w:r>
            <w:r w:rsidRPr="002644DE">
              <w:rPr>
                <w:i/>
                <w:sz w:val="20"/>
                <w:szCs w:val="20"/>
              </w:rPr>
              <w:t>opatrenie a jeho vplyv na hospodárenie domácností s uvedením, či ide o zvýšenie príjmov alebo zníženie výdavkov:</w:t>
            </w:r>
          </w:p>
        </w:tc>
        <w:tc>
          <w:tcPr>
            <w:tcW w:w="3229" w:type="pct"/>
          </w:tcPr>
          <w:p w:rsidR="000806D7" w:rsidRPr="002644DE" w:rsidRDefault="000806D7" w:rsidP="005E28F4">
            <w:pPr>
              <w:rPr>
                <w:sz w:val="20"/>
                <w:szCs w:val="20"/>
              </w:rPr>
            </w:pPr>
          </w:p>
        </w:tc>
      </w:tr>
      <w:tr w:rsidR="000806D7" w:rsidRPr="002644DE" w:rsidTr="005E28F4">
        <w:trPr>
          <w:trHeight w:val="397"/>
          <w:jc w:val="center"/>
        </w:trPr>
        <w:tc>
          <w:tcPr>
            <w:tcW w:w="129" w:type="pct"/>
            <w:vMerge w:val="restart"/>
            <w:vAlign w:val="center"/>
          </w:tcPr>
          <w:p w:rsidR="000806D7" w:rsidRPr="002644DE" w:rsidRDefault="000806D7" w:rsidP="005E28F4">
            <w:pPr>
              <w:jc w:val="center"/>
              <w:rPr>
                <w:i/>
                <w:sz w:val="18"/>
                <w:szCs w:val="18"/>
              </w:rPr>
            </w:pPr>
            <w:r w:rsidRPr="002644DE">
              <w:rPr>
                <w:i/>
                <w:sz w:val="18"/>
                <w:szCs w:val="18"/>
              </w:rPr>
              <w:t>i)</w:t>
            </w:r>
          </w:p>
        </w:tc>
        <w:tc>
          <w:tcPr>
            <w:tcW w:w="1642" w:type="pct"/>
          </w:tcPr>
          <w:p w:rsidR="000806D7" w:rsidRPr="002644DE" w:rsidRDefault="000806D7" w:rsidP="005E28F4">
            <w:pPr>
              <w:rPr>
                <w:i/>
                <w:sz w:val="20"/>
                <w:szCs w:val="20"/>
              </w:rPr>
            </w:pPr>
            <w:r w:rsidRPr="002644DE">
              <w:rPr>
                <w:b/>
                <w:i/>
                <w:sz w:val="20"/>
                <w:szCs w:val="20"/>
              </w:rPr>
              <w:t xml:space="preserve">Špecifikujte </w:t>
            </w:r>
            <w:r w:rsidRPr="002644DE">
              <w:rPr>
                <w:i/>
                <w:sz w:val="20"/>
                <w:szCs w:val="20"/>
              </w:rPr>
              <w:t>ovplyvnené skupiny:</w:t>
            </w:r>
          </w:p>
        </w:tc>
        <w:tc>
          <w:tcPr>
            <w:tcW w:w="3229" w:type="pct"/>
          </w:tcPr>
          <w:p w:rsidR="000806D7" w:rsidRPr="002644DE" w:rsidRDefault="000806D7" w:rsidP="005E28F4">
            <w:pPr>
              <w:rPr>
                <w:i/>
                <w:sz w:val="18"/>
                <w:szCs w:val="20"/>
              </w:rPr>
            </w:pPr>
            <w:r>
              <w:rPr>
                <w:i/>
                <w:sz w:val="18"/>
                <w:szCs w:val="20"/>
              </w:rPr>
              <w:t>Ovplyvnená skupina č. 1</w:t>
            </w:r>
          </w:p>
        </w:tc>
      </w:tr>
      <w:tr w:rsidR="000806D7" w:rsidRPr="002644DE" w:rsidTr="005E28F4">
        <w:trPr>
          <w:trHeight w:val="397"/>
          <w:jc w:val="center"/>
        </w:trPr>
        <w:tc>
          <w:tcPr>
            <w:tcW w:w="129" w:type="pct"/>
            <w:vMerge/>
            <w:vAlign w:val="center"/>
          </w:tcPr>
          <w:p w:rsidR="000806D7" w:rsidRPr="002644DE" w:rsidRDefault="000806D7" w:rsidP="005E28F4">
            <w:pPr>
              <w:jc w:val="center"/>
              <w:rPr>
                <w:i/>
                <w:sz w:val="18"/>
                <w:szCs w:val="18"/>
              </w:rPr>
            </w:pPr>
          </w:p>
        </w:tc>
        <w:tc>
          <w:tcPr>
            <w:tcW w:w="1642" w:type="pct"/>
          </w:tcPr>
          <w:p w:rsidR="000806D7" w:rsidRPr="002644DE" w:rsidRDefault="000806D7" w:rsidP="005E28F4">
            <w:pPr>
              <w:rPr>
                <w:i/>
                <w:sz w:val="20"/>
                <w:szCs w:val="20"/>
              </w:rPr>
            </w:pPr>
            <w:r>
              <w:rPr>
                <w:i/>
                <w:sz w:val="18"/>
                <w:szCs w:val="20"/>
              </w:rPr>
              <w:t>Ovplyvnená skupina č. 3</w:t>
            </w:r>
          </w:p>
        </w:tc>
        <w:tc>
          <w:tcPr>
            <w:tcW w:w="3229" w:type="pct"/>
            <w:tcBorders>
              <w:top w:val="dotted" w:sz="4" w:space="0" w:color="auto"/>
            </w:tcBorders>
          </w:tcPr>
          <w:p w:rsidR="000806D7" w:rsidRPr="002644DE" w:rsidRDefault="000806D7" w:rsidP="005E28F4">
            <w:pPr>
              <w:rPr>
                <w:sz w:val="20"/>
                <w:szCs w:val="20"/>
              </w:rPr>
            </w:pPr>
            <w:r>
              <w:rPr>
                <w:i/>
                <w:sz w:val="18"/>
                <w:szCs w:val="20"/>
              </w:rPr>
              <w:t>Ovplyvnená skupina č. 2</w:t>
            </w:r>
          </w:p>
        </w:tc>
      </w:tr>
      <w:tr w:rsidR="000806D7" w:rsidRPr="002644DE" w:rsidTr="005E28F4">
        <w:trPr>
          <w:trHeight w:val="397"/>
          <w:jc w:val="center"/>
        </w:trPr>
        <w:tc>
          <w:tcPr>
            <w:tcW w:w="129" w:type="pct"/>
            <w:tcBorders>
              <w:top w:val="dotted" w:sz="4" w:space="0" w:color="auto"/>
            </w:tcBorders>
            <w:shd w:val="clear" w:color="auto" w:fill="F2F2F2"/>
            <w:vAlign w:val="center"/>
          </w:tcPr>
          <w:p w:rsidR="000806D7" w:rsidRPr="002644DE" w:rsidRDefault="000806D7" w:rsidP="005E28F4">
            <w:pPr>
              <w:jc w:val="center"/>
              <w:rPr>
                <w:sz w:val="18"/>
                <w:szCs w:val="18"/>
              </w:rPr>
            </w:pPr>
            <w:r w:rsidRPr="002644DE">
              <w:rPr>
                <w:i/>
                <w:sz w:val="18"/>
                <w:szCs w:val="18"/>
              </w:rPr>
              <w:t>j</w:t>
            </w:r>
            <w:r w:rsidRPr="002644DE">
              <w:rPr>
                <w:sz w:val="18"/>
                <w:szCs w:val="18"/>
              </w:rPr>
              <w:t>)</w:t>
            </w:r>
          </w:p>
        </w:tc>
        <w:tc>
          <w:tcPr>
            <w:tcW w:w="4871" w:type="pct"/>
            <w:gridSpan w:val="2"/>
            <w:tcBorders>
              <w:top w:val="dotted" w:sz="4" w:space="0" w:color="auto"/>
            </w:tcBorders>
            <w:shd w:val="clear" w:color="auto" w:fill="F2F2F2"/>
          </w:tcPr>
          <w:p w:rsidR="000806D7" w:rsidRPr="002644DE" w:rsidRDefault="000806D7" w:rsidP="005E28F4">
            <w:pPr>
              <w:rPr>
                <w:i/>
                <w:sz w:val="20"/>
                <w:szCs w:val="20"/>
              </w:rPr>
            </w:pPr>
            <w:r w:rsidRPr="002644DE">
              <w:rPr>
                <w:b/>
                <w:i/>
                <w:sz w:val="20"/>
                <w:szCs w:val="20"/>
              </w:rPr>
              <w:t xml:space="preserve">Kvantifikujte </w:t>
            </w:r>
            <w:r w:rsidRPr="002644DE">
              <w:rPr>
                <w:i/>
                <w:sz w:val="20"/>
                <w:szCs w:val="20"/>
              </w:rPr>
              <w:t xml:space="preserve">rast príjmov alebo pokles výdavkov </w:t>
            </w:r>
            <w:r w:rsidRPr="002644DE">
              <w:rPr>
                <w:b/>
                <w:i/>
                <w:sz w:val="20"/>
                <w:szCs w:val="20"/>
              </w:rPr>
              <w:t>za jednotlivé ovplyvnené skupiny</w:t>
            </w:r>
            <w:r w:rsidRPr="002644DE">
              <w:rPr>
                <w:i/>
                <w:sz w:val="20"/>
                <w:szCs w:val="20"/>
              </w:rPr>
              <w:t xml:space="preserve"> domácností / skupiny jednotlivcov a počet obyvateľstva/domácností ovplyvnených predkladaným návrhom.</w:t>
            </w:r>
          </w:p>
        </w:tc>
      </w:tr>
      <w:tr w:rsidR="000806D7" w:rsidRPr="002644DE" w:rsidTr="005E28F4">
        <w:trPr>
          <w:trHeight w:val="680"/>
          <w:jc w:val="center"/>
        </w:trPr>
        <w:tc>
          <w:tcPr>
            <w:tcW w:w="129" w:type="pct"/>
            <w:vMerge w:val="restart"/>
            <w:tcBorders>
              <w:top w:val="dotted" w:sz="4" w:space="0" w:color="auto"/>
            </w:tcBorders>
            <w:vAlign w:val="center"/>
          </w:tcPr>
          <w:p w:rsidR="000806D7" w:rsidRPr="002644DE" w:rsidRDefault="000806D7" w:rsidP="005E28F4">
            <w:pPr>
              <w:jc w:val="center"/>
              <w:rPr>
                <w:i/>
                <w:sz w:val="18"/>
                <w:szCs w:val="18"/>
              </w:rPr>
            </w:pPr>
            <w:r w:rsidRPr="002644DE">
              <w:rPr>
                <w:i/>
                <w:sz w:val="18"/>
                <w:szCs w:val="18"/>
              </w:rPr>
              <w:t>k)</w:t>
            </w:r>
          </w:p>
        </w:tc>
        <w:tc>
          <w:tcPr>
            <w:tcW w:w="1642" w:type="pct"/>
            <w:tcBorders>
              <w:top w:val="dotted" w:sz="4" w:space="0" w:color="auto"/>
            </w:tcBorders>
          </w:tcPr>
          <w:p w:rsidR="000806D7" w:rsidRPr="002644DE" w:rsidRDefault="000806D7" w:rsidP="000806D7">
            <w:pPr>
              <w:widowControl/>
              <w:numPr>
                <w:ilvl w:val="0"/>
                <w:numId w:val="2"/>
              </w:numPr>
              <w:adjustRightInd/>
              <w:contextualSpacing/>
              <w:rPr>
                <w:i/>
                <w:sz w:val="18"/>
                <w:szCs w:val="20"/>
              </w:rPr>
            </w:pPr>
            <w:r w:rsidRPr="002644DE">
              <w:rPr>
                <w:i/>
                <w:sz w:val="18"/>
                <w:szCs w:val="20"/>
              </w:rPr>
              <w:t>priemerný rast príjmov/ pokles výdavkov v skupine v eurách a/alebo v % / obdobie:</w:t>
            </w:r>
          </w:p>
          <w:p w:rsidR="000806D7" w:rsidRPr="002644DE" w:rsidRDefault="000806D7" w:rsidP="000806D7">
            <w:pPr>
              <w:widowControl/>
              <w:numPr>
                <w:ilvl w:val="0"/>
                <w:numId w:val="2"/>
              </w:numPr>
              <w:adjustRightInd/>
              <w:contextualSpacing/>
              <w:rPr>
                <w:i/>
                <w:sz w:val="20"/>
                <w:szCs w:val="20"/>
              </w:rPr>
            </w:pPr>
            <w:r w:rsidRPr="002644DE">
              <w:rPr>
                <w:i/>
                <w:sz w:val="18"/>
                <w:szCs w:val="20"/>
              </w:rPr>
              <w:t>veľkosť skupiny (počet obyvateľov):</w:t>
            </w:r>
          </w:p>
        </w:tc>
        <w:tc>
          <w:tcPr>
            <w:tcW w:w="3229" w:type="pct"/>
            <w:tcBorders>
              <w:top w:val="dotted" w:sz="4" w:space="0" w:color="auto"/>
            </w:tcBorders>
          </w:tcPr>
          <w:p w:rsidR="000806D7" w:rsidRPr="002644DE" w:rsidRDefault="000806D7" w:rsidP="005E28F4">
            <w:pPr>
              <w:rPr>
                <w:sz w:val="20"/>
                <w:szCs w:val="20"/>
              </w:rPr>
            </w:pPr>
            <w:r>
              <w:rPr>
                <w:i/>
                <w:sz w:val="18"/>
                <w:szCs w:val="20"/>
              </w:rPr>
              <w:t>Ovplyvnená skupina č. 1</w:t>
            </w:r>
          </w:p>
        </w:tc>
      </w:tr>
      <w:tr w:rsidR="000806D7" w:rsidRPr="002644DE" w:rsidTr="005E28F4">
        <w:trPr>
          <w:trHeight w:val="680"/>
          <w:jc w:val="center"/>
        </w:trPr>
        <w:tc>
          <w:tcPr>
            <w:tcW w:w="129" w:type="pct"/>
            <w:vMerge/>
            <w:vAlign w:val="center"/>
          </w:tcPr>
          <w:p w:rsidR="000806D7" w:rsidRPr="002644DE" w:rsidRDefault="000806D7" w:rsidP="005E28F4">
            <w:pPr>
              <w:jc w:val="center"/>
              <w:rPr>
                <w:i/>
                <w:sz w:val="18"/>
                <w:szCs w:val="18"/>
              </w:rPr>
            </w:pPr>
          </w:p>
        </w:tc>
        <w:tc>
          <w:tcPr>
            <w:tcW w:w="1642" w:type="pct"/>
          </w:tcPr>
          <w:p w:rsidR="000806D7" w:rsidRPr="002644DE" w:rsidRDefault="000806D7" w:rsidP="005E28F4">
            <w:pPr>
              <w:rPr>
                <w:i/>
                <w:sz w:val="20"/>
                <w:szCs w:val="20"/>
              </w:rPr>
            </w:pPr>
            <w:r>
              <w:rPr>
                <w:i/>
                <w:sz w:val="18"/>
                <w:szCs w:val="20"/>
              </w:rPr>
              <w:t>Ovplyvnená skupina č. 3</w:t>
            </w:r>
          </w:p>
        </w:tc>
        <w:tc>
          <w:tcPr>
            <w:tcW w:w="3229" w:type="pct"/>
            <w:tcBorders>
              <w:top w:val="dotted" w:sz="4" w:space="0" w:color="auto"/>
            </w:tcBorders>
          </w:tcPr>
          <w:p w:rsidR="000806D7" w:rsidRPr="002644DE" w:rsidRDefault="000806D7" w:rsidP="005E28F4">
            <w:pPr>
              <w:rPr>
                <w:sz w:val="20"/>
                <w:szCs w:val="20"/>
              </w:rPr>
            </w:pPr>
            <w:r>
              <w:rPr>
                <w:i/>
                <w:sz w:val="18"/>
                <w:szCs w:val="20"/>
              </w:rPr>
              <w:t>Ovplyvnená skupina č. 2</w:t>
            </w:r>
          </w:p>
        </w:tc>
      </w:tr>
      <w:tr w:rsidR="000806D7" w:rsidRPr="002644DE" w:rsidTr="005E28F4">
        <w:trPr>
          <w:trHeight w:val="350"/>
          <w:jc w:val="center"/>
        </w:trPr>
        <w:tc>
          <w:tcPr>
            <w:tcW w:w="129" w:type="pct"/>
            <w:tcBorders>
              <w:top w:val="dotted" w:sz="4" w:space="0" w:color="auto"/>
            </w:tcBorders>
            <w:vAlign w:val="center"/>
          </w:tcPr>
          <w:p w:rsidR="000806D7" w:rsidRPr="002644DE" w:rsidRDefault="000806D7" w:rsidP="005E28F4">
            <w:pPr>
              <w:jc w:val="center"/>
              <w:rPr>
                <w:i/>
                <w:sz w:val="18"/>
                <w:szCs w:val="18"/>
              </w:rPr>
            </w:pPr>
            <w:r w:rsidRPr="002644DE">
              <w:rPr>
                <w:i/>
                <w:sz w:val="18"/>
                <w:szCs w:val="18"/>
              </w:rPr>
              <w:t>l)</w:t>
            </w:r>
          </w:p>
        </w:tc>
        <w:tc>
          <w:tcPr>
            <w:tcW w:w="1642" w:type="pct"/>
            <w:tcBorders>
              <w:top w:val="dotted" w:sz="4" w:space="0" w:color="auto"/>
            </w:tcBorders>
          </w:tcPr>
          <w:p w:rsidR="000806D7" w:rsidRPr="002644DE" w:rsidRDefault="000806D7" w:rsidP="005E28F4">
            <w:pPr>
              <w:rPr>
                <w:i/>
                <w:sz w:val="20"/>
                <w:szCs w:val="20"/>
              </w:rPr>
            </w:pPr>
            <w:r w:rsidRPr="002644DE">
              <w:rPr>
                <w:i/>
                <w:sz w:val="20"/>
                <w:szCs w:val="20"/>
              </w:rPr>
              <w:t>Dôvod chýbajúcej kvantifikácie:</w:t>
            </w:r>
          </w:p>
        </w:tc>
        <w:tc>
          <w:tcPr>
            <w:tcW w:w="3229" w:type="pct"/>
            <w:tcBorders>
              <w:top w:val="dotted" w:sz="4" w:space="0" w:color="auto"/>
            </w:tcBorders>
          </w:tcPr>
          <w:p w:rsidR="000806D7" w:rsidRPr="002644DE" w:rsidRDefault="000806D7" w:rsidP="005E28F4">
            <w:pPr>
              <w:rPr>
                <w:sz w:val="20"/>
                <w:szCs w:val="20"/>
              </w:rPr>
            </w:pPr>
          </w:p>
        </w:tc>
      </w:tr>
      <w:tr w:rsidR="000806D7" w:rsidRPr="002644DE" w:rsidTr="005E28F4">
        <w:trPr>
          <w:trHeight w:val="170"/>
          <w:jc w:val="center"/>
        </w:trPr>
        <w:tc>
          <w:tcPr>
            <w:tcW w:w="129" w:type="pct"/>
            <w:shd w:val="clear" w:color="auto" w:fill="DDDDDD"/>
            <w:vAlign w:val="center"/>
          </w:tcPr>
          <w:p w:rsidR="000806D7" w:rsidRPr="002644DE" w:rsidRDefault="000806D7" w:rsidP="005E28F4">
            <w:pPr>
              <w:jc w:val="center"/>
              <w:rPr>
                <w:i/>
                <w:sz w:val="18"/>
                <w:szCs w:val="18"/>
              </w:rPr>
            </w:pPr>
            <w:r w:rsidRPr="002644DE">
              <w:rPr>
                <w:i/>
                <w:sz w:val="18"/>
                <w:szCs w:val="18"/>
              </w:rPr>
              <w:t>a)</w:t>
            </w:r>
          </w:p>
        </w:tc>
        <w:tc>
          <w:tcPr>
            <w:tcW w:w="4871" w:type="pct"/>
            <w:gridSpan w:val="2"/>
            <w:shd w:val="clear" w:color="auto" w:fill="DDDDDD"/>
            <w:vAlign w:val="center"/>
          </w:tcPr>
          <w:p w:rsidR="000806D7" w:rsidRPr="002644DE" w:rsidRDefault="000806D7" w:rsidP="005E28F4">
            <w:pPr>
              <w:jc w:val="center"/>
              <w:rPr>
                <w:b/>
                <w:color w:val="0070C0"/>
                <w:sz w:val="20"/>
                <w:szCs w:val="20"/>
              </w:rPr>
            </w:pPr>
            <w:r w:rsidRPr="002644DE">
              <w:rPr>
                <w:b/>
                <w:i/>
                <w:sz w:val="20"/>
                <w:szCs w:val="20"/>
              </w:rPr>
              <w:t>4.1.2 Negatívny vplyv</w:t>
            </w:r>
          </w:p>
        </w:tc>
      </w:tr>
      <w:tr w:rsidR="000806D7" w:rsidRPr="002644DE" w:rsidTr="005E28F4">
        <w:trPr>
          <w:trHeight w:val="759"/>
          <w:jc w:val="center"/>
        </w:trPr>
        <w:tc>
          <w:tcPr>
            <w:tcW w:w="129" w:type="pct"/>
            <w:vAlign w:val="center"/>
          </w:tcPr>
          <w:p w:rsidR="000806D7" w:rsidRPr="002644DE" w:rsidRDefault="000806D7" w:rsidP="005E28F4">
            <w:pPr>
              <w:contextualSpacing/>
              <w:jc w:val="center"/>
              <w:rPr>
                <w:i/>
                <w:sz w:val="18"/>
                <w:szCs w:val="18"/>
              </w:rPr>
            </w:pPr>
            <w:r w:rsidRPr="002644DE">
              <w:rPr>
                <w:i/>
                <w:sz w:val="18"/>
                <w:szCs w:val="18"/>
              </w:rPr>
              <w:t>b)</w:t>
            </w:r>
          </w:p>
          <w:p w:rsidR="000806D7" w:rsidRPr="002644DE" w:rsidRDefault="000806D7" w:rsidP="005E28F4">
            <w:pPr>
              <w:ind w:left="360"/>
              <w:contextualSpacing/>
              <w:jc w:val="center"/>
              <w:rPr>
                <w:i/>
                <w:sz w:val="18"/>
                <w:szCs w:val="18"/>
              </w:rPr>
            </w:pPr>
          </w:p>
        </w:tc>
        <w:tc>
          <w:tcPr>
            <w:tcW w:w="1642" w:type="pct"/>
            <w:vAlign w:val="center"/>
          </w:tcPr>
          <w:p w:rsidR="000806D7" w:rsidRPr="002644DE" w:rsidRDefault="000806D7" w:rsidP="005E28F4">
            <w:pPr>
              <w:jc w:val="both"/>
              <w:rPr>
                <w:i/>
                <w:sz w:val="20"/>
                <w:szCs w:val="20"/>
              </w:rPr>
            </w:pPr>
            <w:r w:rsidRPr="002644DE">
              <w:rPr>
                <w:b/>
                <w:i/>
                <w:sz w:val="20"/>
                <w:szCs w:val="20"/>
              </w:rPr>
              <w:t xml:space="preserve">Popíšte </w:t>
            </w:r>
            <w:r w:rsidRPr="002644DE">
              <w:rPr>
                <w:i/>
                <w:sz w:val="20"/>
                <w:szCs w:val="20"/>
              </w:rPr>
              <w:t>opatrenie a jeho vplyv na hospodárenie domácností s uvedením, či ide o zníženie príjmov alebo zvýšenie výdavkov:</w:t>
            </w:r>
          </w:p>
        </w:tc>
        <w:tc>
          <w:tcPr>
            <w:tcW w:w="3229" w:type="pct"/>
          </w:tcPr>
          <w:p w:rsidR="000806D7" w:rsidRPr="002644DE" w:rsidRDefault="000806D7" w:rsidP="005E28F4">
            <w:pPr>
              <w:ind w:left="720"/>
              <w:contextualSpacing/>
              <w:rPr>
                <w:sz w:val="20"/>
                <w:szCs w:val="20"/>
              </w:rPr>
            </w:pPr>
          </w:p>
        </w:tc>
      </w:tr>
      <w:tr w:rsidR="000806D7" w:rsidRPr="002644DE" w:rsidTr="005E28F4">
        <w:trPr>
          <w:trHeight w:val="397"/>
          <w:jc w:val="center"/>
        </w:trPr>
        <w:tc>
          <w:tcPr>
            <w:tcW w:w="129" w:type="pct"/>
            <w:vMerge w:val="restart"/>
            <w:vAlign w:val="center"/>
          </w:tcPr>
          <w:p w:rsidR="000806D7" w:rsidRPr="002644DE" w:rsidRDefault="000806D7" w:rsidP="005E28F4">
            <w:pPr>
              <w:jc w:val="center"/>
              <w:rPr>
                <w:i/>
                <w:sz w:val="18"/>
                <w:szCs w:val="18"/>
              </w:rPr>
            </w:pPr>
            <w:r w:rsidRPr="002644DE">
              <w:rPr>
                <w:i/>
                <w:sz w:val="18"/>
                <w:szCs w:val="18"/>
              </w:rPr>
              <w:t>c)</w:t>
            </w:r>
          </w:p>
        </w:tc>
        <w:tc>
          <w:tcPr>
            <w:tcW w:w="1642" w:type="pct"/>
          </w:tcPr>
          <w:p w:rsidR="000806D7" w:rsidRPr="002644DE" w:rsidRDefault="000806D7" w:rsidP="005E28F4">
            <w:pPr>
              <w:rPr>
                <w:i/>
                <w:sz w:val="20"/>
                <w:szCs w:val="20"/>
              </w:rPr>
            </w:pPr>
            <w:r w:rsidRPr="002644DE">
              <w:rPr>
                <w:b/>
                <w:i/>
                <w:sz w:val="20"/>
                <w:szCs w:val="20"/>
              </w:rPr>
              <w:t>Špecifikujte</w:t>
            </w:r>
            <w:r w:rsidRPr="002644DE">
              <w:rPr>
                <w:i/>
                <w:sz w:val="20"/>
                <w:szCs w:val="20"/>
              </w:rPr>
              <w:t xml:space="preserve"> ovplyvnené skupiny:</w:t>
            </w:r>
          </w:p>
        </w:tc>
        <w:tc>
          <w:tcPr>
            <w:tcW w:w="3229" w:type="pct"/>
          </w:tcPr>
          <w:p w:rsidR="000806D7" w:rsidRPr="002644DE" w:rsidRDefault="000806D7" w:rsidP="005E28F4">
            <w:pPr>
              <w:rPr>
                <w:i/>
                <w:sz w:val="20"/>
                <w:szCs w:val="20"/>
              </w:rPr>
            </w:pPr>
            <w:r>
              <w:rPr>
                <w:i/>
                <w:sz w:val="18"/>
                <w:szCs w:val="20"/>
              </w:rPr>
              <w:t>Ovplyvnená skupina č. 1</w:t>
            </w:r>
          </w:p>
        </w:tc>
      </w:tr>
      <w:tr w:rsidR="000806D7" w:rsidRPr="002644DE" w:rsidTr="005E28F4">
        <w:trPr>
          <w:trHeight w:val="397"/>
          <w:jc w:val="center"/>
        </w:trPr>
        <w:tc>
          <w:tcPr>
            <w:tcW w:w="129" w:type="pct"/>
            <w:vMerge/>
            <w:vAlign w:val="center"/>
          </w:tcPr>
          <w:p w:rsidR="000806D7" w:rsidRPr="002644DE" w:rsidRDefault="000806D7" w:rsidP="005E28F4">
            <w:pPr>
              <w:jc w:val="center"/>
              <w:rPr>
                <w:i/>
                <w:sz w:val="18"/>
                <w:szCs w:val="18"/>
              </w:rPr>
            </w:pPr>
          </w:p>
        </w:tc>
        <w:tc>
          <w:tcPr>
            <w:tcW w:w="1642" w:type="pct"/>
          </w:tcPr>
          <w:p w:rsidR="000806D7" w:rsidRPr="002644DE" w:rsidRDefault="000806D7" w:rsidP="005E28F4">
            <w:pPr>
              <w:rPr>
                <w:i/>
                <w:sz w:val="20"/>
                <w:szCs w:val="20"/>
              </w:rPr>
            </w:pPr>
            <w:r>
              <w:rPr>
                <w:i/>
                <w:sz w:val="18"/>
                <w:szCs w:val="20"/>
              </w:rPr>
              <w:t>Ovplyvnená skupina č. 3</w:t>
            </w:r>
          </w:p>
        </w:tc>
        <w:tc>
          <w:tcPr>
            <w:tcW w:w="3229" w:type="pct"/>
            <w:tcBorders>
              <w:top w:val="dotted" w:sz="4" w:space="0" w:color="auto"/>
            </w:tcBorders>
          </w:tcPr>
          <w:p w:rsidR="000806D7" w:rsidRPr="002644DE" w:rsidRDefault="000806D7" w:rsidP="005E28F4">
            <w:pPr>
              <w:rPr>
                <w:sz w:val="20"/>
                <w:szCs w:val="20"/>
              </w:rPr>
            </w:pPr>
            <w:r>
              <w:rPr>
                <w:i/>
                <w:sz w:val="18"/>
                <w:szCs w:val="20"/>
              </w:rPr>
              <w:t>Ovplyvnená skupina č. 2</w:t>
            </w:r>
          </w:p>
        </w:tc>
      </w:tr>
    </w:tbl>
    <w:p w:rsidR="00CF15EB" w:rsidRDefault="00CF15EB">
      <w:r>
        <w:br w:type="page"/>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0806D7" w:rsidRPr="002644DE" w:rsidTr="005E28F4">
        <w:trPr>
          <w:trHeight w:val="397"/>
          <w:jc w:val="center"/>
        </w:trPr>
        <w:tc>
          <w:tcPr>
            <w:tcW w:w="129" w:type="pct"/>
            <w:shd w:val="clear" w:color="auto" w:fill="F2F2F2"/>
            <w:vAlign w:val="center"/>
          </w:tcPr>
          <w:p w:rsidR="000806D7" w:rsidRPr="002644DE" w:rsidRDefault="000806D7" w:rsidP="005E28F4">
            <w:pPr>
              <w:jc w:val="center"/>
              <w:rPr>
                <w:i/>
                <w:sz w:val="18"/>
                <w:szCs w:val="18"/>
              </w:rPr>
            </w:pPr>
            <w:r w:rsidRPr="002644DE">
              <w:rPr>
                <w:i/>
                <w:sz w:val="18"/>
                <w:szCs w:val="18"/>
              </w:rPr>
              <w:lastRenderedPageBreak/>
              <w:t>d)</w:t>
            </w:r>
          </w:p>
        </w:tc>
        <w:tc>
          <w:tcPr>
            <w:tcW w:w="4871" w:type="pct"/>
            <w:gridSpan w:val="2"/>
            <w:shd w:val="clear" w:color="auto" w:fill="F2F2F2"/>
            <w:vAlign w:val="center"/>
          </w:tcPr>
          <w:p w:rsidR="000806D7" w:rsidRPr="002644DE" w:rsidRDefault="000806D7" w:rsidP="005E28F4">
            <w:pPr>
              <w:rPr>
                <w:sz w:val="20"/>
                <w:szCs w:val="20"/>
              </w:rPr>
            </w:pPr>
            <w:r w:rsidRPr="002644DE">
              <w:rPr>
                <w:b/>
                <w:i/>
                <w:sz w:val="20"/>
                <w:szCs w:val="20"/>
              </w:rPr>
              <w:t>Kvantifikujte</w:t>
            </w:r>
            <w:r w:rsidRPr="002644DE">
              <w:rPr>
                <w:i/>
                <w:sz w:val="20"/>
                <w:szCs w:val="20"/>
              </w:rPr>
              <w:t xml:space="preserve"> pokles príjmov alebo rast výdavkov </w:t>
            </w:r>
            <w:r w:rsidRPr="002644DE">
              <w:rPr>
                <w:b/>
                <w:i/>
                <w:sz w:val="20"/>
                <w:szCs w:val="20"/>
              </w:rPr>
              <w:t>za jednotlivé</w:t>
            </w:r>
            <w:r w:rsidRPr="002644DE">
              <w:rPr>
                <w:i/>
                <w:sz w:val="20"/>
                <w:szCs w:val="20"/>
              </w:rPr>
              <w:t xml:space="preserve"> </w:t>
            </w:r>
            <w:r w:rsidRPr="002644DE">
              <w:rPr>
                <w:b/>
                <w:i/>
                <w:sz w:val="20"/>
                <w:szCs w:val="20"/>
              </w:rPr>
              <w:t>ovplyvnené</w:t>
            </w:r>
            <w:r w:rsidRPr="002644DE">
              <w:rPr>
                <w:i/>
                <w:sz w:val="20"/>
                <w:szCs w:val="20"/>
              </w:rPr>
              <w:t xml:space="preserve"> </w:t>
            </w:r>
            <w:r w:rsidRPr="002644DE">
              <w:rPr>
                <w:b/>
                <w:i/>
                <w:sz w:val="20"/>
                <w:szCs w:val="20"/>
              </w:rPr>
              <w:t>skupiny</w:t>
            </w:r>
            <w:r w:rsidRPr="002644DE">
              <w:rPr>
                <w:i/>
                <w:sz w:val="20"/>
                <w:szCs w:val="20"/>
              </w:rPr>
              <w:t xml:space="preserve"> domácností / skupiny jednotlivcov a počet obyvateľstva/domácností ovplyvnených predkladaným návrhom.</w:t>
            </w:r>
          </w:p>
        </w:tc>
      </w:tr>
      <w:tr w:rsidR="000806D7" w:rsidRPr="002644DE" w:rsidTr="005E28F4">
        <w:trPr>
          <w:trHeight w:val="680"/>
          <w:jc w:val="center"/>
        </w:trPr>
        <w:tc>
          <w:tcPr>
            <w:tcW w:w="129" w:type="pct"/>
            <w:vMerge w:val="restart"/>
            <w:tcBorders>
              <w:top w:val="dotted" w:sz="4" w:space="0" w:color="auto"/>
            </w:tcBorders>
            <w:vAlign w:val="center"/>
          </w:tcPr>
          <w:p w:rsidR="000806D7" w:rsidRPr="002644DE" w:rsidRDefault="000806D7" w:rsidP="005E28F4">
            <w:pPr>
              <w:jc w:val="center"/>
              <w:rPr>
                <w:i/>
                <w:sz w:val="18"/>
                <w:szCs w:val="18"/>
              </w:rPr>
            </w:pPr>
            <w:r w:rsidRPr="002644DE">
              <w:rPr>
                <w:i/>
                <w:sz w:val="18"/>
                <w:szCs w:val="18"/>
              </w:rPr>
              <w:t>e)</w:t>
            </w:r>
          </w:p>
        </w:tc>
        <w:tc>
          <w:tcPr>
            <w:tcW w:w="1642" w:type="pct"/>
            <w:tcBorders>
              <w:top w:val="dotted" w:sz="4" w:space="0" w:color="auto"/>
            </w:tcBorders>
          </w:tcPr>
          <w:p w:rsidR="000806D7" w:rsidRPr="002644DE" w:rsidRDefault="000806D7" w:rsidP="000806D7">
            <w:pPr>
              <w:widowControl/>
              <w:numPr>
                <w:ilvl w:val="0"/>
                <w:numId w:val="2"/>
              </w:numPr>
              <w:adjustRightInd/>
              <w:contextualSpacing/>
              <w:jc w:val="both"/>
              <w:rPr>
                <w:i/>
                <w:sz w:val="18"/>
                <w:szCs w:val="20"/>
              </w:rPr>
            </w:pPr>
            <w:r w:rsidRPr="002644DE">
              <w:rPr>
                <w:i/>
                <w:sz w:val="18"/>
                <w:szCs w:val="20"/>
              </w:rPr>
              <w:t>priemerný pokles príjmov/ rast výdavkov v skupine v eurách a/alebo v % / obdobie:</w:t>
            </w:r>
          </w:p>
          <w:p w:rsidR="000806D7" w:rsidRPr="002644DE" w:rsidRDefault="000806D7" w:rsidP="000806D7">
            <w:pPr>
              <w:widowControl/>
              <w:numPr>
                <w:ilvl w:val="0"/>
                <w:numId w:val="2"/>
              </w:numPr>
              <w:adjustRightInd/>
              <w:contextualSpacing/>
              <w:jc w:val="both"/>
              <w:rPr>
                <w:i/>
                <w:sz w:val="18"/>
                <w:szCs w:val="20"/>
              </w:rPr>
            </w:pPr>
            <w:r w:rsidRPr="002644DE">
              <w:rPr>
                <w:i/>
                <w:sz w:val="18"/>
                <w:szCs w:val="20"/>
              </w:rPr>
              <w:t>veľkosť skupiny (počet obyvateľov):</w:t>
            </w:r>
          </w:p>
        </w:tc>
        <w:tc>
          <w:tcPr>
            <w:tcW w:w="3229" w:type="pct"/>
            <w:tcBorders>
              <w:top w:val="dotted" w:sz="4" w:space="0" w:color="auto"/>
            </w:tcBorders>
          </w:tcPr>
          <w:p w:rsidR="000806D7" w:rsidRPr="002644DE" w:rsidRDefault="000806D7" w:rsidP="005E28F4">
            <w:pPr>
              <w:rPr>
                <w:sz w:val="20"/>
                <w:szCs w:val="20"/>
              </w:rPr>
            </w:pPr>
            <w:r>
              <w:rPr>
                <w:i/>
                <w:sz w:val="18"/>
                <w:szCs w:val="20"/>
              </w:rPr>
              <w:t>Ovplyvnená skupina č. 1</w:t>
            </w:r>
          </w:p>
        </w:tc>
      </w:tr>
      <w:tr w:rsidR="000806D7" w:rsidRPr="002644DE" w:rsidTr="005E28F4">
        <w:trPr>
          <w:trHeight w:val="680"/>
          <w:jc w:val="center"/>
        </w:trPr>
        <w:tc>
          <w:tcPr>
            <w:tcW w:w="129" w:type="pct"/>
            <w:vMerge/>
            <w:vAlign w:val="center"/>
          </w:tcPr>
          <w:p w:rsidR="000806D7" w:rsidRPr="002644DE" w:rsidRDefault="000806D7" w:rsidP="005E28F4">
            <w:pPr>
              <w:jc w:val="center"/>
              <w:rPr>
                <w:i/>
                <w:sz w:val="18"/>
                <w:szCs w:val="18"/>
              </w:rPr>
            </w:pPr>
          </w:p>
        </w:tc>
        <w:tc>
          <w:tcPr>
            <w:tcW w:w="1642" w:type="pct"/>
          </w:tcPr>
          <w:p w:rsidR="000806D7" w:rsidRPr="002644DE" w:rsidRDefault="000806D7" w:rsidP="005E28F4">
            <w:pPr>
              <w:rPr>
                <w:i/>
                <w:sz w:val="20"/>
                <w:szCs w:val="20"/>
              </w:rPr>
            </w:pPr>
            <w:r>
              <w:rPr>
                <w:i/>
                <w:sz w:val="18"/>
                <w:szCs w:val="20"/>
              </w:rPr>
              <w:t>Ovplyvnená skupina č. 3</w:t>
            </w:r>
          </w:p>
        </w:tc>
        <w:tc>
          <w:tcPr>
            <w:tcW w:w="3229" w:type="pct"/>
            <w:tcBorders>
              <w:top w:val="dotted" w:sz="4" w:space="0" w:color="auto"/>
            </w:tcBorders>
          </w:tcPr>
          <w:p w:rsidR="000806D7" w:rsidRPr="002644DE" w:rsidRDefault="000806D7" w:rsidP="005E28F4">
            <w:pPr>
              <w:rPr>
                <w:sz w:val="20"/>
                <w:szCs w:val="20"/>
              </w:rPr>
            </w:pPr>
            <w:r>
              <w:rPr>
                <w:i/>
                <w:sz w:val="18"/>
                <w:szCs w:val="20"/>
              </w:rPr>
              <w:t>Ovplyvnená skupina č. 2</w:t>
            </w:r>
          </w:p>
        </w:tc>
      </w:tr>
      <w:tr w:rsidR="000806D7" w:rsidRPr="002644DE" w:rsidTr="005E28F4">
        <w:trPr>
          <w:trHeight w:val="397"/>
          <w:jc w:val="center"/>
        </w:trPr>
        <w:tc>
          <w:tcPr>
            <w:tcW w:w="129" w:type="pct"/>
            <w:tcBorders>
              <w:top w:val="dotted" w:sz="4" w:space="0" w:color="auto"/>
            </w:tcBorders>
            <w:vAlign w:val="center"/>
          </w:tcPr>
          <w:p w:rsidR="000806D7" w:rsidRPr="002644DE" w:rsidRDefault="000806D7" w:rsidP="005E28F4">
            <w:pPr>
              <w:jc w:val="center"/>
              <w:rPr>
                <w:i/>
                <w:sz w:val="18"/>
                <w:szCs w:val="18"/>
              </w:rPr>
            </w:pPr>
            <w:r w:rsidRPr="002644DE">
              <w:rPr>
                <w:i/>
                <w:sz w:val="18"/>
                <w:szCs w:val="18"/>
              </w:rPr>
              <w:t>f)</w:t>
            </w:r>
          </w:p>
        </w:tc>
        <w:tc>
          <w:tcPr>
            <w:tcW w:w="1642" w:type="pct"/>
            <w:tcBorders>
              <w:top w:val="dotted" w:sz="4" w:space="0" w:color="auto"/>
            </w:tcBorders>
          </w:tcPr>
          <w:p w:rsidR="000806D7" w:rsidRPr="002644DE" w:rsidRDefault="000806D7" w:rsidP="005E28F4">
            <w:pPr>
              <w:rPr>
                <w:i/>
                <w:sz w:val="20"/>
                <w:szCs w:val="20"/>
              </w:rPr>
            </w:pPr>
            <w:r w:rsidRPr="002644DE">
              <w:rPr>
                <w:i/>
                <w:sz w:val="20"/>
                <w:szCs w:val="20"/>
              </w:rPr>
              <w:t>Dôvod chýbajúcej kvantifikácie:</w:t>
            </w:r>
          </w:p>
        </w:tc>
        <w:tc>
          <w:tcPr>
            <w:tcW w:w="3229" w:type="pct"/>
            <w:tcBorders>
              <w:top w:val="dotted" w:sz="4" w:space="0" w:color="auto"/>
            </w:tcBorders>
          </w:tcPr>
          <w:p w:rsidR="000806D7" w:rsidRPr="002644DE" w:rsidRDefault="000806D7" w:rsidP="005E28F4">
            <w:pPr>
              <w:rPr>
                <w:sz w:val="20"/>
                <w:szCs w:val="20"/>
              </w:rPr>
            </w:pPr>
          </w:p>
        </w:tc>
      </w:tr>
      <w:tr w:rsidR="000806D7" w:rsidRPr="002644DE" w:rsidTr="005E28F4">
        <w:trPr>
          <w:trHeight w:val="227"/>
          <w:jc w:val="center"/>
        </w:trPr>
        <w:tc>
          <w:tcPr>
            <w:tcW w:w="129" w:type="pct"/>
            <w:tcBorders>
              <w:top w:val="nil"/>
            </w:tcBorders>
            <w:shd w:val="clear" w:color="auto" w:fill="F2F2F2"/>
            <w:vAlign w:val="center"/>
          </w:tcPr>
          <w:p w:rsidR="000806D7" w:rsidRPr="002644DE" w:rsidRDefault="000806D7" w:rsidP="005E28F4">
            <w:pPr>
              <w:jc w:val="center"/>
              <w:rPr>
                <w:i/>
                <w:sz w:val="18"/>
                <w:szCs w:val="18"/>
              </w:rPr>
            </w:pPr>
            <w:r w:rsidRPr="002644DE">
              <w:rPr>
                <w:i/>
                <w:sz w:val="18"/>
                <w:szCs w:val="18"/>
              </w:rPr>
              <w:t>g)</w:t>
            </w:r>
          </w:p>
        </w:tc>
        <w:tc>
          <w:tcPr>
            <w:tcW w:w="4871" w:type="pct"/>
            <w:gridSpan w:val="2"/>
            <w:tcBorders>
              <w:top w:val="nil"/>
            </w:tcBorders>
            <w:shd w:val="clear" w:color="auto" w:fill="F2F2F2"/>
          </w:tcPr>
          <w:p w:rsidR="000806D7" w:rsidRPr="002644DE" w:rsidRDefault="000806D7" w:rsidP="005E28F4">
            <w:pPr>
              <w:rPr>
                <w:i/>
                <w:sz w:val="20"/>
                <w:szCs w:val="20"/>
              </w:rPr>
            </w:pPr>
            <w:r w:rsidRPr="002644DE">
              <w:rPr>
                <w:b/>
                <w:i/>
                <w:sz w:val="20"/>
                <w:szCs w:val="20"/>
              </w:rPr>
              <w:t>4.1.2.1</w:t>
            </w:r>
            <w:r w:rsidRPr="002644DE">
              <w:rPr>
                <w:i/>
                <w:sz w:val="20"/>
                <w:szCs w:val="20"/>
              </w:rPr>
              <w:t xml:space="preserve"> </w:t>
            </w:r>
            <w:r w:rsidRPr="002644DE">
              <w:rPr>
                <w:b/>
                <w:i/>
                <w:sz w:val="20"/>
                <w:szCs w:val="20"/>
              </w:rPr>
              <w:t>Z toho negatívny vplyv na skupiny v riziku chudoby alebo sociálneho vylúčenia</w:t>
            </w:r>
          </w:p>
          <w:p w:rsidR="000806D7" w:rsidRPr="002644DE" w:rsidRDefault="000806D7" w:rsidP="005E28F4">
            <w:pPr>
              <w:rPr>
                <w:b/>
                <w:sz w:val="20"/>
                <w:szCs w:val="20"/>
              </w:rPr>
            </w:pPr>
            <w:r w:rsidRPr="002644DE">
              <w:rPr>
                <w:i/>
                <w:sz w:val="20"/>
                <w:szCs w:val="20"/>
              </w:rPr>
              <w:t>(</w:t>
            </w:r>
            <w:r w:rsidRPr="002644DE">
              <w:rPr>
                <w:i/>
                <w:sz w:val="18"/>
                <w:szCs w:val="20"/>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i/>
                <w:sz w:val="20"/>
                <w:szCs w:val="20"/>
              </w:rPr>
              <w:t>)</w:t>
            </w:r>
          </w:p>
        </w:tc>
      </w:tr>
      <w:tr w:rsidR="000806D7" w:rsidRPr="002644DE" w:rsidTr="005E28F4">
        <w:trPr>
          <w:trHeight w:val="759"/>
          <w:jc w:val="center"/>
        </w:trPr>
        <w:tc>
          <w:tcPr>
            <w:tcW w:w="129" w:type="pct"/>
            <w:vAlign w:val="center"/>
          </w:tcPr>
          <w:p w:rsidR="000806D7" w:rsidRPr="002644DE" w:rsidRDefault="000806D7" w:rsidP="005E28F4">
            <w:pPr>
              <w:jc w:val="center"/>
              <w:rPr>
                <w:i/>
                <w:sz w:val="18"/>
                <w:szCs w:val="18"/>
              </w:rPr>
            </w:pPr>
            <w:r w:rsidRPr="002644DE">
              <w:rPr>
                <w:i/>
                <w:sz w:val="18"/>
                <w:szCs w:val="18"/>
              </w:rPr>
              <w:t>h)</w:t>
            </w:r>
          </w:p>
        </w:tc>
        <w:tc>
          <w:tcPr>
            <w:tcW w:w="1642" w:type="pct"/>
          </w:tcPr>
          <w:p w:rsidR="000806D7" w:rsidRPr="002644DE" w:rsidRDefault="000806D7" w:rsidP="005E28F4">
            <w:pPr>
              <w:jc w:val="both"/>
              <w:rPr>
                <w:i/>
                <w:sz w:val="20"/>
                <w:szCs w:val="20"/>
              </w:rPr>
            </w:pPr>
            <w:r w:rsidRPr="002644DE">
              <w:rPr>
                <w:b/>
                <w:i/>
                <w:sz w:val="20"/>
                <w:szCs w:val="20"/>
              </w:rPr>
              <w:t>Popíšte</w:t>
            </w:r>
            <w:r w:rsidRPr="002644DE">
              <w:rPr>
                <w:i/>
                <w:sz w:val="20"/>
                <w:szCs w:val="20"/>
              </w:rPr>
              <w:t xml:space="preserve"> opatrenie a jeho vplyv na hospodárenie domácností s uvedením, či ide o zníženie  príjmov alebo zvýšenie výdavkov:</w:t>
            </w:r>
          </w:p>
        </w:tc>
        <w:tc>
          <w:tcPr>
            <w:tcW w:w="3229" w:type="pct"/>
          </w:tcPr>
          <w:p w:rsidR="000806D7" w:rsidRPr="002644DE" w:rsidRDefault="000806D7" w:rsidP="005E28F4">
            <w:pPr>
              <w:rPr>
                <w:sz w:val="20"/>
                <w:szCs w:val="20"/>
              </w:rPr>
            </w:pPr>
          </w:p>
        </w:tc>
      </w:tr>
      <w:tr w:rsidR="000806D7" w:rsidRPr="002644DE" w:rsidTr="005E28F4">
        <w:trPr>
          <w:trHeight w:val="397"/>
          <w:jc w:val="center"/>
        </w:trPr>
        <w:tc>
          <w:tcPr>
            <w:tcW w:w="129" w:type="pct"/>
            <w:vMerge w:val="restart"/>
            <w:vAlign w:val="center"/>
          </w:tcPr>
          <w:p w:rsidR="000806D7" w:rsidRPr="002644DE" w:rsidRDefault="000806D7" w:rsidP="005E28F4">
            <w:pPr>
              <w:jc w:val="center"/>
              <w:rPr>
                <w:i/>
                <w:sz w:val="18"/>
                <w:szCs w:val="18"/>
              </w:rPr>
            </w:pPr>
            <w:r w:rsidRPr="002644DE">
              <w:rPr>
                <w:i/>
                <w:sz w:val="18"/>
                <w:szCs w:val="18"/>
              </w:rPr>
              <w:t>i)</w:t>
            </w:r>
          </w:p>
        </w:tc>
        <w:tc>
          <w:tcPr>
            <w:tcW w:w="1642" w:type="pct"/>
          </w:tcPr>
          <w:p w:rsidR="000806D7" w:rsidRPr="002644DE" w:rsidRDefault="000806D7" w:rsidP="005E28F4">
            <w:pPr>
              <w:rPr>
                <w:i/>
                <w:sz w:val="20"/>
                <w:szCs w:val="20"/>
              </w:rPr>
            </w:pPr>
            <w:r w:rsidRPr="002644DE">
              <w:rPr>
                <w:b/>
                <w:i/>
                <w:sz w:val="20"/>
                <w:szCs w:val="20"/>
              </w:rPr>
              <w:t xml:space="preserve">Špecifikujte </w:t>
            </w:r>
            <w:r w:rsidRPr="002644DE">
              <w:rPr>
                <w:i/>
                <w:sz w:val="20"/>
                <w:szCs w:val="20"/>
              </w:rPr>
              <w:t>ovplyvnené skupiny:</w:t>
            </w:r>
          </w:p>
        </w:tc>
        <w:tc>
          <w:tcPr>
            <w:tcW w:w="3229" w:type="pct"/>
          </w:tcPr>
          <w:p w:rsidR="000806D7" w:rsidRPr="002644DE" w:rsidRDefault="000806D7" w:rsidP="005E28F4">
            <w:pPr>
              <w:rPr>
                <w:i/>
                <w:sz w:val="18"/>
                <w:szCs w:val="20"/>
              </w:rPr>
            </w:pPr>
            <w:r>
              <w:rPr>
                <w:i/>
                <w:sz w:val="18"/>
                <w:szCs w:val="20"/>
              </w:rPr>
              <w:t>Ovplyvnená skupina č. 1</w:t>
            </w:r>
          </w:p>
        </w:tc>
      </w:tr>
      <w:tr w:rsidR="000806D7" w:rsidRPr="002644DE" w:rsidTr="005E28F4">
        <w:trPr>
          <w:trHeight w:val="397"/>
          <w:jc w:val="center"/>
        </w:trPr>
        <w:tc>
          <w:tcPr>
            <w:tcW w:w="129" w:type="pct"/>
            <w:vMerge/>
            <w:vAlign w:val="center"/>
          </w:tcPr>
          <w:p w:rsidR="000806D7" w:rsidRPr="002644DE" w:rsidRDefault="000806D7" w:rsidP="005E28F4">
            <w:pPr>
              <w:jc w:val="center"/>
              <w:rPr>
                <w:i/>
                <w:sz w:val="18"/>
                <w:szCs w:val="18"/>
              </w:rPr>
            </w:pPr>
          </w:p>
        </w:tc>
        <w:tc>
          <w:tcPr>
            <w:tcW w:w="1642" w:type="pct"/>
          </w:tcPr>
          <w:p w:rsidR="000806D7" w:rsidRPr="002644DE" w:rsidRDefault="000806D7" w:rsidP="005E28F4">
            <w:pPr>
              <w:rPr>
                <w:i/>
                <w:sz w:val="20"/>
                <w:szCs w:val="20"/>
              </w:rPr>
            </w:pPr>
            <w:r>
              <w:rPr>
                <w:i/>
                <w:sz w:val="18"/>
                <w:szCs w:val="20"/>
              </w:rPr>
              <w:t>Ovplyvnená skupina č. 3</w:t>
            </w:r>
          </w:p>
        </w:tc>
        <w:tc>
          <w:tcPr>
            <w:tcW w:w="3229" w:type="pct"/>
            <w:tcBorders>
              <w:top w:val="dotted" w:sz="4" w:space="0" w:color="auto"/>
            </w:tcBorders>
          </w:tcPr>
          <w:p w:rsidR="000806D7" w:rsidRPr="002644DE" w:rsidRDefault="000806D7" w:rsidP="005E28F4">
            <w:pPr>
              <w:rPr>
                <w:sz w:val="20"/>
                <w:szCs w:val="20"/>
              </w:rPr>
            </w:pPr>
            <w:r>
              <w:rPr>
                <w:i/>
                <w:sz w:val="18"/>
                <w:szCs w:val="20"/>
              </w:rPr>
              <w:t>Ovplyvnená skupina č. 2</w:t>
            </w:r>
          </w:p>
        </w:tc>
      </w:tr>
      <w:tr w:rsidR="000806D7" w:rsidRPr="002644DE" w:rsidTr="005E28F4">
        <w:trPr>
          <w:trHeight w:val="454"/>
          <w:jc w:val="center"/>
        </w:trPr>
        <w:tc>
          <w:tcPr>
            <w:tcW w:w="129" w:type="pct"/>
            <w:tcBorders>
              <w:top w:val="dotted" w:sz="4" w:space="0" w:color="auto"/>
            </w:tcBorders>
            <w:shd w:val="clear" w:color="auto" w:fill="F2F2F2"/>
            <w:vAlign w:val="center"/>
          </w:tcPr>
          <w:p w:rsidR="000806D7" w:rsidRPr="002644DE" w:rsidRDefault="000806D7" w:rsidP="005E28F4">
            <w:pPr>
              <w:jc w:val="center"/>
              <w:rPr>
                <w:sz w:val="18"/>
                <w:szCs w:val="18"/>
              </w:rPr>
            </w:pPr>
            <w:r w:rsidRPr="002644DE">
              <w:rPr>
                <w:i/>
                <w:sz w:val="18"/>
                <w:szCs w:val="18"/>
              </w:rPr>
              <w:t>j</w:t>
            </w:r>
            <w:r w:rsidRPr="002644DE">
              <w:rPr>
                <w:sz w:val="18"/>
                <w:szCs w:val="18"/>
              </w:rPr>
              <w:t>)</w:t>
            </w:r>
          </w:p>
        </w:tc>
        <w:tc>
          <w:tcPr>
            <w:tcW w:w="4871" w:type="pct"/>
            <w:gridSpan w:val="2"/>
            <w:tcBorders>
              <w:top w:val="dotted" w:sz="4" w:space="0" w:color="auto"/>
            </w:tcBorders>
            <w:shd w:val="clear" w:color="auto" w:fill="F2F2F2"/>
            <w:vAlign w:val="center"/>
          </w:tcPr>
          <w:p w:rsidR="000806D7" w:rsidRPr="002644DE" w:rsidRDefault="000806D7" w:rsidP="005E28F4">
            <w:pPr>
              <w:rPr>
                <w:i/>
                <w:sz w:val="20"/>
                <w:szCs w:val="20"/>
              </w:rPr>
            </w:pPr>
            <w:r w:rsidRPr="002644DE">
              <w:rPr>
                <w:b/>
                <w:i/>
                <w:sz w:val="20"/>
                <w:szCs w:val="20"/>
              </w:rPr>
              <w:t>Kvantifikujte</w:t>
            </w:r>
            <w:r w:rsidRPr="002644DE">
              <w:rPr>
                <w:i/>
                <w:sz w:val="20"/>
                <w:szCs w:val="20"/>
              </w:rPr>
              <w:t xml:space="preserve"> pokles príjmov alebo rast výdavkov </w:t>
            </w:r>
            <w:r w:rsidRPr="002644DE">
              <w:rPr>
                <w:b/>
                <w:i/>
                <w:sz w:val="20"/>
                <w:szCs w:val="20"/>
              </w:rPr>
              <w:t>za jednotlivé ovplyvnené skupiny</w:t>
            </w:r>
            <w:r w:rsidRPr="002644DE">
              <w:rPr>
                <w:i/>
                <w:sz w:val="20"/>
                <w:szCs w:val="20"/>
              </w:rPr>
              <w:t xml:space="preserve"> domácností / skupiny jednotlivcov a počet obyvateľstva/domácností ovplyvnených predkladaným návrhom.</w:t>
            </w:r>
          </w:p>
        </w:tc>
      </w:tr>
      <w:tr w:rsidR="000806D7" w:rsidRPr="002644DE" w:rsidTr="005E28F4">
        <w:trPr>
          <w:trHeight w:val="680"/>
          <w:jc w:val="center"/>
        </w:trPr>
        <w:tc>
          <w:tcPr>
            <w:tcW w:w="129" w:type="pct"/>
            <w:vMerge w:val="restart"/>
            <w:tcBorders>
              <w:top w:val="dotted" w:sz="4" w:space="0" w:color="auto"/>
            </w:tcBorders>
            <w:vAlign w:val="center"/>
          </w:tcPr>
          <w:p w:rsidR="000806D7" w:rsidRPr="002644DE" w:rsidRDefault="000806D7" w:rsidP="005E28F4">
            <w:pPr>
              <w:jc w:val="center"/>
              <w:rPr>
                <w:i/>
                <w:sz w:val="18"/>
                <w:szCs w:val="18"/>
              </w:rPr>
            </w:pPr>
            <w:r w:rsidRPr="002644DE">
              <w:rPr>
                <w:i/>
                <w:sz w:val="18"/>
                <w:szCs w:val="18"/>
              </w:rPr>
              <w:t>k)</w:t>
            </w:r>
          </w:p>
        </w:tc>
        <w:tc>
          <w:tcPr>
            <w:tcW w:w="1642" w:type="pct"/>
            <w:tcBorders>
              <w:top w:val="dotted" w:sz="4" w:space="0" w:color="auto"/>
            </w:tcBorders>
          </w:tcPr>
          <w:p w:rsidR="000806D7" w:rsidRPr="002644DE" w:rsidRDefault="000806D7" w:rsidP="000806D7">
            <w:pPr>
              <w:widowControl/>
              <w:numPr>
                <w:ilvl w:val="0"/>
                <w:numId w:val="2"/>
              </w:numPr>
              <w:adjustRightInd/>
              <w:contextualSpacing/>
              <w:rPr>
                <w:i/>
                <w:sz w:val="18"/>
                <w:szCs w:val="20"/>
              </w:rPr>
            </w:pPr>
            <w:r w:rsidRPr="002644DE">
              <w:rPr>
                <w:i/>
                <w:sz w:val="18"/>
                <w:szCs w:val="20"/>
              </w:rPr>
              <w:t>priemerný pokles príjmov/ rast výdavkov v skupine v eurách a/alebo v % / obdobie:</w:t>
            </w:r>
          </w:p>
          <w:p w:rsidR="000806D7" w:rsidRPr="002644DE" w:rsidRDefault="000806D7" w:rsidP="000806D7">
            <w:pPr>
              <w:widowControl/>
              <w:numPr>
                <w:ilvl w:val="0"/>
                <w:numId w:val="2"/>
              </w:numPr>
              <w:adjustRightInd/>
              <w:contextualSpacing/>
              <w:rPr>
                <w:i/>
                <w:sz w:val="20"/>
                <w:szCs w:val="20"/>
              </w:rPr>
            </w:pPr>
            <w:r w:rsidRPr="002644DE">
              <w:rPr>
                <w:i/>
                <w:sz w:val="18"/>
                <w:szCs w:val="20"/>
              </w:rPr>
              <w:t>veľkosť skupiny (počet obyvateľov):</w:t>
            </w:r>
          </w:p>
        </w:tc>
        <w:tc>
          <w:tcPr>
            <w:tcW w:w="3229" w:type="pct"/>
            <w:tcBorders>
              <w:top w:val="dotted" w:sz="4" w:space="0" w:color="auto"/>
            </w:tcBorders>
          </w:tcPr>
          <w:p w:rsidR="000806D7" w:rsidRPr="002644DE" w:rsidRDefault="000806D7" w:rsidP="005E28F4">
            <w:pPr>
              <w:rPr>
                <w:sz w:val="20"/>
                <w:szCs w:val="20"/>
              </w:rPr>
            </w:pPr>
            <w:r>
              <w:rPr>
                <w:i/>
                <w:sz w:val="18"/>
                <w:szCs w:val="20"/>
              </w:rPr>
              <w:t>Ovplyvnená skupina č. 1</w:t>
            </w:r>
          </w:p>
        </w:tc>
      </w:tr>
      <w:tr w:rsidR="000806D7" w:rsidRPr="002644DE" w:rsidTr="005E28F4">
        <w:trPr>
          <w:trHeight w:val="680"/>
          <w:jc w:val="center"/>
        </w:trPr>
        <w:tc>
          <w:tcPr>
            <w:tcW w:w="129" w:type="pct"/>
            <w:vMerge/>
            <w:vAlign w:val="center"/>
          </w:tcPr>
          <w:p w:rsidR="000806D7" w:rsidRPr="002644DE" w:rsidRDefault="000806D7" w:rsidP="005E28F4">
            <w:pPr>
              <w:jc w:val="center"/>
              <w:rPr>
                <w:i/>
                <w:sz w:val="18"/>
                <w:szCs w:val="18"/>
              </w:rPr>
            </w:pPr>
          </w:p>
        </w:tc>
        <w:tc>
          <w:tcPr>
            <w:tcW w:w="1642" w:type="pct"/>
          </w:tcPr>
          <w:p w:rsidR="000806D7" w:rsidRPr="002644DE" w:rsidRDefault="000806D7" w:rsidP="005E28F4">
            <w:pPr>
              <w:rPr>
                <w:i/>
                <w:sz w:val="20"/>
                <w:szCs w:val="20"/>
              </w:rPr>
            </w:pPr>
            <w:r>
              <w:rPr>
                <w:i/>
                <w:sz w:val="18"/>
                <w:szCs w:val="20"/>
              </w:rPr>
              <w:t>Ovplyvnená skupina č. 3</w:t>
            </w:r>
          </w:p>
        </w:tc>
        <w:tc>
          <w:tcPr>
            <w:tcW w:w="3229" w:type="pct"/>
            <w:tcBorders>
              <w:top w:val="dotted" w:sz="4" w:space="0" w:color="auto"/>
            </w:tcBorders>
          </w:tcPr>
          <w:p w:rsidR="000806D7" w:rsidRPr="002644DE" w:rsidRDefault="000806D7" w:rsidP="005E28F4">
            <w:pPr>
              <w:rPr>
                <w:sz w:val="20"/>
                <w:szCs w:val="20"/>
              </w:rPr>
            </w:pPr>
            <w:r>
              <w:rPr>
                <w:i/>
                <w:sz w:val="18"/>
                <w:szCs w:val="20"/>
              </w:rPr>
              <w:t>Ovplyvnená skupina č. 2</w:t>
            </w:r>
          </w:p>
        </w:tc>
      </w:tr>
      <w:tr w:rsidR="000806D7" w:rsidRPr="002644DE" w:rsidTr="005E28F4">
        <w:trPr>
          <w:trHeight w:val="454"/>
          <w:jc w:val="center"/>
        </w:trPr>
        <w:tc>
          <w:tcPr>
            <w:tcW w:w="129" w:type="pct"/>
            <w:tcBorders>
              <w:top w:val="dotted" w:sz="4" w:space="0" w:color="auto"/>
            </w:tcBorders>
            <w:vAlign w:val="center"/>
          </w:tcPr>
          <w:p w:rsidR="000806D7" w:rsidRPr="002644DE" w:rsidRDefault="000806D7" w:rsidP="005E28F4">
            <w:pPr>
              <w:jc w:val="center"/>
              <w:rPr>
                <w:i/>
                <w:sz w:val="18"/>
                <w:szCs w:val="18"/>
              </w:rPr>
            </w:pPr>
            <w:r w:rsidRPr="002644DE">
              <w:rPr>
                <w:i/>
                <w:sz w:val="18"/>
                <w:szCs w:val="18"/>
              </w:rPr>
              <w:t>l)</w:t>
            </w:r>
          </w:p>
        </w:tc>
        <w:tc>
          <w:tcPr>
            <w:tcW w:w="1642" w:type="pct"/>
            <w:tcBorders>
              <w:top w:val="dotted" w:sz="4" w:space="0" w:color="auto"/>
            </w:tcBorders>
          </w:tcPr>
          <w:p w:rsidR="000806D7" w:rsidRPr="002644DE" w:rsidRDefault="000806D7" w:rsidP="005E28F4">
            <w:pPr>
              <w:rPr>
                <w:i/>
                <w:sz w:val="20"/>
                <w:szCs w:val="20"/>
              </w:rPr>
            </w:pPr>
            <w:r w:rsidRPr="002644DE">
              <w:rPr>
                <w:i/>
                <w:sz w:val="20"/>
                <w:szCs w:val="20"/>
              </w:rPr>
              <w:t>Dôvod chýbajúcej kvantifikácie:</w:t>
            </w:r>
          </w:p>
        </w:tc>
        <w:tc>
          <w:tcPr>
            <w:tcW w:w="3229" w:type="pct"/>
            <w:tcBorders>
              <w:top w:val="dotted" w:sz="4" w:space="0" w:color="auto"/>
            </w:tcBorders>
          </w:tcPr>
          <w:p w:rsidR="000806D7" w:rsidRPr="002644DE" w:rsidRDefault="000806D7" w:rsidP="005E28F4">
            <w:pPr>
              <w:rPr>
                <w:sz w:val="20"/>
                <w:szCs w:val="20"/>
              </w:rPr>
            </w:pPr>
          </w:p>
        </w:tc>
      </w:tr>
    </w:tbl>
    <w:p w:rsidR="000806D7" w:rsidRPr="002644DE" w:rsidRDefault="000806D7" w:rsidP="000806D7">
      <w:r w:rsidRPr="002644DE">
        <w:br w:type="page"/>
      </w:r>
    </w:p>
    <w:p w:rsidR="000806D7" w:rsidRPr="002644DE" w:rsidRDefault="000806D7" w:rsidP="000806D7">
      <w:pPr>
        <w:sectPr w:rsidR="000806D7" w:rsidRPr="002644DE" w:rsidSect="00670684">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0806D7" w:rsidRPr="002644DE" w:rsidTr="005E28F4">
        <w:trPr>
          <w:trHeight w:val="339"/>
          <w:jc w:val="center"/>
        </w:trPr>
        <w:tc>
          <w:tcPr>
            <w:tcW w:w="4998" w:type="pct"/>
            <w:gridSpan w:val="4"/>
            <w:shd w:val="clear" w:color="auto" w:fill="D9D9D9"/>
          </w:tcPr>
          <w:p w:rsidR="000806D7" w:rsidRPr="002644DE" w:rsidRDefault="000806D7" w:rsidP="005E28F4">
            <w:pPr>
              <w:rPr>
                <w:b/>
              </w:rPr>
            </w:pPr>
            <w:r w:rsidRPr="002644DE">
              <w:rPr>
                <w:b/>
              </w:rPr>
              <w:lastRenderedPageBreak/>
              <w:t>4.2 Identifikujte, popíšte a kvantifikujte vplyvy na prístup k zdrojom, právam, tovarom a službám u jednotlivých ovplyvnených skupín obyvateľstva a vplyv na sociálnu inklúziu.</w:t>
            </w:r>
          </w:p>
        </w:tc>
      </w:tr>
      <w:tr w:rsidR="000806D7" w:rsidRPr="002644DE" w:rsidTr="005E28F4">
        <w:trPr>
          <w:trHeight w:val="290"/>
          <w:jc w:val="center"/>
        </w:trPr>
        <w:tc>
          <w:tcPr>
            <w:tcW w:w="4998" w:type="pct"/>
            <w:gridSpan w:val="4"/>
            <w:shd w:val="clear" w:color="auto" w:fill="F2F2F2"/>
            <w:vAlign w:val="center"/>
          </w:tcPr>
          <w:p w:rsidR="000806D7" w:rsidRPr="002644DE" w:rsidRDefault="000806D7" w:rsidP="005E28F4">
            <w:pPr>
              <w:jc w:val="both"/>
              <w:rPr>
                <w:i/>
                <w:sz w:val="20"/>
              </w:rPr>
            </w:pPr>
            <w:r w:rsidRPr="002644DE">
              <w:rPr>
                <w:i/>
                <w:sz w:val="20"/>
              </w:rPr>
              <w:t xml:space="preserve">Má návrh vplyv na prístup k zdrojom, právam, tovarom a službám? </w:t>
            </w:r>
          </w:p>
          <w:p w:rsidR="000806D7" w:rsidRPr="002644DE" w:rsidRDefault="000806D7" w:rsidP="005E28F4">
            <w:pPr>
              <w:jc w:val="both"/>
              <w:rPr>
                <w:rFonts w:ascii="Calibri" w:hAnsi="Calibri"/>
                <w:i/>
              </w:rPr>
            </w:pPr>
            <w:r w:rsidRPr="002644DE">
              <w:rPr>
                <w:i/>
                <w:sz w:val="20"/>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0806D7" w:rsidRPr="002644DE" w:rsidTr="005E28F4">
        <w:tblPrEx>
          <w:tblBorders>
            <w:top w:val="none" w:sz="0" w:space="0" w:color="auto"/>
            <w:bottom w:val="none" w:sz="0" w:space="0" w:color="auto"/>
          </w:tblBorders>
        </w:tblPrEx>
        <w:trPr>
          <w:trHeight w:val="557"/>
          <w:jc w:val="center"/>
        </w:trPr>
        <w:tc>
          <w:tcPr>
            <w:tcW w:w="180" w:type="pct"/>
            <w:vAlign w:val="center"/>
          </w:tcPr>
          <w:p w:rsidR="000806D7" w:rsidRPr="002644DE" w:rsidRDefault="000806D7" w:rsidP="005E28F4">
            <w:pPr>
              <w:jc w:val="center"/>
              <w:rPr>
                <w:i/>
                <w:sz w:val="18"/>
                <w:szCs w:val="18"/>
              </w:rPr>
            </w:pPr>
            <w:r w:rsidRPr="002644DE">
              <w:rPr>
                <w:i/>
                <w:sz w:val="18"/>
                <w:szCs w:val="18"/>
              </w:rPr>
              <w:t>a)</w:t>
            </w:r>
          </w:p>
        </w:tc>
        <w:tc>
          <w:tcPr>
            <w:tcW w:w="1893" w:type="pct"/>
            <w:gridSpan w:val="2"/>
          </w:tcPr>
          <w:p w:rsidR="000806D7" w:rsidRPr="002644DE" w:rsidRDefault="000806D7" w:rsidP="005E28F4">
            <w:pPr>
              <w:jc w:val="both"/>
              <w:rPr>
                <w:i/>
                <w:sz w:val="18"/>
                <w:szCs w:val="18"/>
              </w:rPr>
            </w:pPr>
            <w:r w:rsidRPr="002644DE">
              <w:rPr>
                <w:i/>
                <w:sz w:val="18"/>
                <w:szCs w:val="18"/>
              </w:rPr>
              <w:t>Rozumie sa najmä na prístup k:</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 xml:space="preserve">sociálnej ochrane, sociálno-právnej ochrane, sociálnym službám (vrátane služieb starostlivosti o deti, starších ľudí a ľudí so    zdravotným postihnutím), </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kvalitnej práci, ochrane zdravia, dôstojnosti a bezpečnosti pri práci pre zamestnancov a existujúcim zamestnaneckým právam,</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 xml:space="preserve">pomoci pri úhrade výdavkov súvisiacich so zdravotným postihnutím, </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zamestnaniu, na trh práce (napr. uľahčenie zosúladenia rodinných a pracovných povinností, služby zamestnanosti), k školeniam, odbornému vzdelávaniu a príprave na trh práce,</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 xml:space="preserve">zdravotnej starostlivosti vrátane cenovo dostupných pomôcok pre občanov so zdravotným postihnutím, </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k formálnemu i neformálnemu vzdelávaniu a celo</w:t>
            </w:r>
            <w:r w:rsidRPr="002644DE">
              <w:rPr>
                <w:i/>
                <w:sz w:val="18"/>
                <w:szCs w:val="18"/>
              </w:rPr>
              <w:softHyphen/>
              <w:t xml:space="preserve">životnému vzdelávaniu, </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bývaniu a súvisiacim základným komunálnym službám,</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doprave,</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ďalším službám najmä službám všeobecného záujmu a tovarom,</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spravodlivosti, právnej ochrane, právnym službám,</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informáciám,</w:t>
            </w:r>
          </w:p>
          <w:p w:rsidR="000806D7" w:rsidRPr="002644DE" w:rsidRDefault="000806D7" w:rsidP="000806D7">
            <w:pPr>
              <w:widowControl/>
              <w:numPr>
                <w:ilvl w:val="0"/>
                <w:numId w:val="4"/>
              </w:numPr>
              <w:adjustRightInd/>
              <w:ind w:left="170" w:hanging="170"/>
              <w:jc w:val="both"/>
              <w:rPr>
                <w:rFonts w:ascii="Calibri" w:hAnsi="Calibri"/>
                <w:i/>
                <w:sz w:val="20"/>
                <w:szCs w:val="20"/>
              </w:rPr>
            </w:pPr>
            <w:r w:rsidRPr="002644DE">
              <w:rPr>
                <w:i/>
                <w:sz w:val="18"/>
                <w:szCs w:val="18"/>
              </w:rPr>
              <w:t>k iným právam (napr. politickým).</w:t>
            </w:r>
          </w:p>
        </w:tc>
        <w:tc>
          <w:tcPr>
            <w:tcW w:w="2926" w:type="pct"/>
          </w:tcPr>
          <w:p w:rsidR="000806D7" w:rsidRPr="002644DE" w:rsidRDefault="000806D7" w:rsidP="005E28F4">
            <w:pPr>
              <w:rPr>
                <w:sz w:val="20"/>
                <w:szCs w:val="20"/>
              </w:rPr>
            </w:pPr>
          </w:p>
          <w:p w:rsidR="000806D7" w:rsidRPr="002644DE" w:rsidRDefault="000806D7" w:rsidP="005E28F4">
            <w:pPr>
              <w:jc w:val="both"/>
              <w:rPr>
                <w:sz w:val="20"/>
                <w:szCs w:val="20"/>
              </w:rPr>
            </w:pPr>
            <w:r w:rsidRPr="008937CA">
              <w:rPr>
                <w:sz w:val="20"/>
                <w:szCs w:val="20"/>
              </w:rPr>
              <w:t>Návrh zákona má pozitívny sociálny vplyv, pretože sa </w:t>
            </w:r>
            <w:r>
              <w:rPr>
                <w:sz w:val="20"/>
                <w:szCs w:val="20"/>
              </w:rPr>
              <w:t>u</w:t>
            </w:r>
            <w:r w:rsidRPr="008937CA">
              <w:rPr>
                <w:sz w:val="20"/>
                <w:szCs w:val="20"/>
              </w:rPr>
              <w:t xml:space="preserve">stanovujú povinnosti výrobcu informovať používateľov o minimálnych technických špecifikáciách označovania strelných zbraní a ich hlavných častí. </w:t>
            </w:r>
          </w:p>
        </w:tc>
      </w:tr>
      <w:tr w:rsidR="000806D7" w:rsidRPr="002644DE" w:rsidTr="005E28F4">
        <w:trPr>
          <w:jc w:val="center"/>
        </w:trPr>
        <w:tc>
          <w:tcPr>
            <w:tcW w:w="180" w:type="pct"/>
            <w:shd w:val="clear" w:color="auto" w:fill="F2F2F2"/>
            <w:vAlign w:val="center"/>
          </w:tcPr>
          <w:p w:rsidR="000806D7" w:rsidRPr="002644DE" w:rsidRDefault="000806D7" w:rsidP="005E28F4">
            <w:pPr>
              <w:rPr>
                <w:i/>
                <w:sz w:val="18"/>
              </w:rPr>
            </w:pPr>
            <w:r w:rsidRPr="002644DE">
              <w:rPr>
                <w:i/>
                <w:sz w:val="18"/>
              </w:rPr>
              <w:t>b)</w:t>
            </w:r>
          </w:p>
        </w:tc>
        <w:tc>
          <w:tcPr>
            <w:tcW w:w="4819" w:type="pct"/>
            <w:gridSpan w:val="3"/>
            <w:shd w:val="clear" w:color="auto" w:fill="F2F2F2"/>
          </w:tcPr>
          <w:p w:rsidR="000806D7" w:rsidRPr="002644DE" w:rsidRDefault="000806D7" w:rsidP="005E28F4">
            <w:pPr>
              <w:jc w:val="both"/>
              <w:rPr>
                <w:i/>
                <w:sz w:val="20"/>
                <w:szCs w:val="20"/>
              </w:rPr>
            </w:pPr>
            <w:r w:rsidRPr="002644DE">
              <w:rPr>
                <w:i/>
                <w:sz w:val="20"/>
                <w:szCs w:val="20"/>
              </w:rPr>
              <w:t xml:space="preserve">Má návrh významný vplyv na niektorú zo zraniteľných skupín obyvateľstva alebo skupín v riziku chudoby alebo sociálneho vylúčenia? </w:t>
            </w:r>
          </w:p>
          <w:p w:rsidR="000806D7" w:rsidRPr="002644DE" w:rsidRDefault="000806D7" w:rsidP="005E28F4">
            <w:pPr>
              <w:jc w:val="both"/>
              <w:rPr>
                <w:rFonts w:ascii="Calibri" w:hAnsi="Calibri"/>
                <w:i/>
              </w:rPr>
            </w:pPr>
            <w:r w:rsidRPr="002644DE">
              <w:rPr>
                <w:i/>
                <w:sz w:val="20"/>
                <w:szCs w:val="20"/>
              </w:rPr>
              <w:t>Špecifikujte ovplyvnené skupiny v riziku chudoby a sociálneho vylúčenia a popíšte vplyv na ne. Je tento vplyv väčší ako vplyv na iné skupiny či subjekty? Uveďte veľkosť jednotlivých ovplyvnených skupín.</w:t>
            </w:r>
          </w:p>
        </w:tc>
      </w:tr>
      <w:tr w:rsidR="000806D7" w:rsidRPr="002644DE" w:rsidTr="005E28F4">
        <w:tblPrEx>
          <w:tblBorders>
            <w:top w:val="none" w:sz="0" w:space="0" w:color="auto"/>
          </w:tblBorders>
        </w:tblPrEx>
        <w:trPr>
          <w:trHeight w:val="677"/>
          <w:jc w:val="center"/>
        </w:trPr>
        <w:tc>
          <w:tcPr>
            <w:tcW w:w="179" w:type="pct"/>
            <w:vAlign w:val="center"/>
          </w:tcPr>
          <w:p w:rsidR="000806D7" w:rsidRPr="002644DE" w:rsidRDefault="000806D7" w:rsidP="005E28F4">
            <w:pPr>
              <w:rPr>
                <w:i/>
                <w:sz w:val="18"/>
                <w:szCs w:val="18"/>
              </w:rPr>
            </w:pPr>
            <w:r w:rsidRPr="002644DE">
              <w:rPr>
                <w:i/>
                <w:sz w:val="18"/>
                <w:szCs w:val="18"/>
              </w:rPr>
              <w:t>c)</w:t>
            </w:r>
          </w:p>
        </w:tc>
        <w:tc>
          <w:tcPr>
            <w:tcW w:w="1849" w:type="pct"/>
          </w:tcPr>
          <w:p w:rsidR="000806D7" w:rsidRPr="002644DE" w:rsidRDefault="000806D7" w:rsidP="005E28F4">
            <w:pPr>
              <w:jc w:val="both"/>
              <w:rPr>
                <w:i/>
                <w:sz w:val="18"/>
                <w:szCs w:val="18"/>
              </w:rPr>
            </w:pPr>
            <w:r w:rsidRPr="002644DE">
              <w:rPr>
                <w:i/>
                <w:sz w:val="18"/>
                <w:szCs w:val="18"/>
              </w:rPr>
              <w:t>Zraniteľné skupiny alebo skupiny v riziku chudoby alebo sociálneho vylúčenia sú napr.:</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domácnosti s nízkym príjmom (napr. žijúce iba zo sociálnych príjmov, alebo z príjmov pod hranicou rizika chudoby, alebo s príjmom pod životným minimom, alebo patriace medzi 25% domácností s najnižším príjmom),</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nezamestnaní, najmä dlhodobo nezamestnaní, mladí nezamestnaní a nezamestnaní nad 50 rokov,</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deti (0 – 17),</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mladí ľudia (18 – 25 rokov),</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starší ľudia, napr. ľudia vo veku nad 65 rokov alebo dôchodcovia,</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ľudia so zdravotným postihnutím,</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 xml:space="preserve">marginalizované rómske komunity </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domácnosti s 3 a viac deťmi,</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jednorodičovské domácnosti s deťmi (neúplné rodiny, ktoré tvoria najmä osamelé matky s deťmi),</w:t>
            </w:r>
          </w:p>
          <w:p w:rsidR="000806D7" w:rsidRPr="002644DE" w:rsidRDefault="000806D7" w:rsidP="000806D7">
            <w:pPr>
              <w:widowControl/>
              <w:numPr>
                <w:ilvl w:val="0"/>
                <w:numId w:val="4"/>
              </w:numPr>
              <w:adjustRightInd/>
              <w:ind w:left="170" w:hanging="170"/>
              <w:jc w:val="both"/>
              <w:rPr>
                <w:i/>
                <w:sz w:val="18"/>
                <w:szCs w:val="18"/>
              </w:rPr>
            </w:pPr>
            <w:r w:rsidRPr="002644DE">
              <w:rPr>
                <w:i/>
                <w:sz w:val="18"/>
                <w:szCs w:val="18"/>
              </w:rPr>
              <w:t>príslušníci tretích krajín, azylanti, žiadatelia o azyl,</w:t>
            </w:r>
          </w:p>
          <w:p w:rsidR="000806D7" w:rsidRPr="002644DE" w:rsidRDefault="000806D7" w:rsidP="000806D7">
            <w:pPr>
              <w:widowControl/>
              <w:numPr>
                <w:ilvl w:val="0"/>
                <w:numId w:val="4"/>
              </w:numPr>
              <w:adjustRightInd/>
              <w:ind w:left="170" w:hanging="170"/>
              <w:jc w:val="both"/>
              <w:rPr>
                <w:sz w:val="20"/>
              </w:rPr>
            </w:pPr>
            <w:r w:rsidRPr="002644DE">
              <w:rPr>
                <w:i/>
                <w:sz w:val="18"/>
                <w:szCs w:val="18"/>
              </w:rPr>
              <w:t>iné zraniteľné skupiny, ako sú napr. bezdomovci, ľudia opúšťajúci detské domovy alebo iné inštitucionálne zariadenia</w:t>
            </w:r>
          </w:p>
        </w:tc>
        <w:tc>
          <w:tcPr>
            <w:tcW w:w="2972" w:type="pct"/>
            <w:gridSpan w:val="2"/>
          </w:tcPr>
          <w:p w:rsidR="000806D7" w:rsidRPr="002644DE" w:rsidRDefault="000806D7" w:rsidP="005E28F4">
            <w:pPr>
              <w:rPr>
                <w:sz w:val="20"/>
              </w:rPr>
            </w:pPr>
          </w:p>
        </w:tc>
      </w:tr>
    </w:tbl>
    <w:p w:rsidR="000806D7" w:rsidRPr="002644DE" w:rsidRDefault="000806D7" w:rsidP="000806D7">
      <w:pPr>
        <w:sectPr w:rsidR="000806D7" w:rsidRPr="002644DE" w:rsidSect="00670684">
          <w:headerReference w:type="default" r:id="rId15"/>
          <w:footerReference w:type="default" r:id="rId16"/>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0806D7" w:rsidRPr="002644DE" w:rsidTr="005E28F4">
        <w:trPr>
          <w:jc w:val="center"/>
        </w:trPr>
        <w:tc>
          <w:tcPr>
            <w:tcW w:w="5000" w:type="pct"/>
            <w:gridSpan w:val="3"/>
            <w:shd w:val="clear" w:color="auto" w:fill="D9D9D9"/>
          </w:tcPr>
          <w:p w:rsidR="000806D7" w:rsidRPr="002644DE" w:rsidRDefault="000806D7" w:rsidP="005E28F4">
            <w:pPr>
              <w:rPr>
                <w:b/>
              </w:rPr>
            </w:pPr>
            <w:r w:rsidRPr="002644DE">
              <w:rPr>
                <w:b/>
              </w:rPr>
              <w:lastRenderedPageBreak/>
              <w:t>4.3 Identifikujte a popíšte vplyv na rovnosť príležitostí.</w:t>
            </w:r>
          </w:p>
          <w:p w:rsidR="000806D7" w:rsidRPr="002644DE" w:rsidRDefault="000806D7" w:rsidP="005E28F4">
            <w:pPr>
              <w:ind w:left="340"/>
              <w:jc w:val="both"/>
              <w:rPr>
                <w:rFonts w:ascii="Calibri" w:hAnsi="Calibri"/>
              </w:rPr>
            </w:pPr>
            <w:r w:rsidRPr="002644DE">
              <w:rPr>
                <w:b/>
              </w:rPr>
              <w:t>Identifikujte, popíšte a kvantifikujte vplyv na rovnosť žien a mužov.</w:t>
            </w:r>
          </w:p>
        </w:tc>
      </w:tr>
      <w:tr w:rsidR="000806D7" w:rsidRPr="002644DE" w:rsidTr="005E28F4">
        <w:trPr>
          <w:jc w:val="center"/>
        </w:trPr>
        <w:tc>
          <w:tcPr>
            <w:tcW w:w="132" w:type="pct"/>
            <w:shd w:val="clear" w:color="auto" w:fill="F2F2F2"/>
            <w:vAlign w:val="center"/>
          </w:tcPr>
          <w:p w:rsidR="000806D7" w:rsidRPr="002644DE" w:rsidRDefault="000806D7" w:rsidP="005E28F4">
            <w:pPr>
              <w:rPr>
                <w:i/>
              </w:rPr>
            </w:pPr>
            <w:r w:rsidRPr="002644DE">
              <w:rPr>
                <w:i/>
                <w:sz w:val="18"/>
              </w:rPr>
              <w:t>a)</w:t>
            </w:r>
          </w:p>
        </w:tc>
        <w:tc>
          <w:tcPr>
            <w:tcW w:w="4868" w:type="pct"/>
            <w:gridSpan w:val="2"/>
            <w:shd w:val="clear" w:color="auto" w:fill="F2F2F2"/>
          </w:tcPr>
          <w:p w:rsidR="000806D7" w:rsidRPr="002644DE" w:rsidRDefault="000806D7" w:rsidP="005E28F4">
            <w:pPr>
              <w:jc w:val="both"/>
              <w:rPr>
                <w:i/>
              </w:rPr>
            </w:pPr>
            <w:r w:rsidRPr="002644DE">
              <w:rPr>
                <w:i/>
                <w:sz w:val="20"/>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0806D7" w:rsidRPr="002644DE" w:rsidTr="005E28F4">
        <w:trPr>
          <w:trHeight w:val="928"/>
          <w:jc w:val="center"/>
        </w:trPr>
        <w:tc>
          <w:tcPr>
            <w:tcW w:w="132" w:type="pct"/>
            <w:tcBorders>
              <w:top w:val="nil"/>
              <w:bottom w:val="nil"/>
            </w:tcBorders>
          </w:tcPr>
          <w:p w:rsidR="000806D7" w:rsidRPr="002644DE" w:rsidRDefault="000806D7" w:rsidP="005E28F4">
            <w:pPr>
              <w:rPr>
                <w:sz w:val="20"/>
              </w:rPr>
            </w:pPr>
          </w:p>
          <w:p w:rsidR="000806D7" w:rsidRPr="002644DE" w:rsidRDefault="000806D7" w:rsidP="005E28F4">
            <w:pPr>
              <w:rPr>
                <w:i/>
                <w:sz w:val="20"/>
              </w:rPr>
            </w:pPr>
          </w:p>
          <w:p w:rsidR="000806D7" w:rsidRPr="002644DE" w:rsidRDefault="000806D7" w:rsidP="005E28F4">
            <w:pPr>
              <w:rPr>
                <w:i/>
                <w:sz w:val="20"/>
              </w:rPr>
            </w:pPr>
          </w:p>
          <w:p w:rsidR="000806D7" w:rsidRPr="002644DE" w:rsidRDefault="000806D7" w:rsidP="005E28F4">
            <w:pPr>
              <w:rPr>
                <w:i/>
                <w:sz w:val="18"/>
              </w:rPr>
            </w:pPr>
            <w:r w:rsidRPr="002644DE">
              <w:rPr>
                <w:i/>
                <w:sz w:val="18"/>
              </w:rPr>
              <w:t>b)</w:t>
            </w:r>
          </w:p>
          <w:p w:rsidR="000806D7" w:rsidRPr="002644DE" w:rsidRDefault="000806D7" w:rsidP="005E28F4">
            <w:pPr>
              <w:rPr>
                <w:i/>
                <w:sz w:val="20"/>
              </w:rPr>
            </w:pPr>
          </w:p>
          <w:p w:rsidR="000806D7" w:rsidRPr="002644DE" w:rsidRDefault="000806D7" w:rsidP="005E28F4">
            <w:pPr>
              <w:rPr>
                <w:i/>
                <w:sz w:val="20"/>
              </w:rPr>
            </w:pPr>
          </w:p>
          <w:p w:rsidR="000806D7" w:rsidRPr="002644DE" w:rsidRDefault="000806D7" w:rsidP="005E28F4">
            <w:pPr>
              <w:rPr>
                <w:i/>
                <w:sz w:val="20"/>
              </w:rPr>
            </w:pPr>
          </w:p>
        </w:tc>
        <w:tc>
          <w:tcPr>
            <w:tcW w:w="4868" w:type="pct"/>
            <w:gridSpan w:val="2"/>
            <w:tcBorders>
              <w:top w:val="nil"/>
              <w:bottom w:val="nil"/>
            </w:tcBorders>
          </w:tcPr>
          <w:p w:rsidR="000806D7" w:rsidRPr="002644DE" w:rsidRDefault="000806D7" w:rsidP="005E28F4">
            <w:pPr>
              <w:rPr>
                <w:i/>
                <w:sz w:val="20"/>
              </w:rPr>
            </w:pPr>
          </w:p>
          <w:p w:rsidR="000806D7" w:rsidRPr="002644DE" w:rsidRDefault="000806D7" w:rsidP="005E28F4">
            <w:pPr>
              <w:rPr>
                <w:i/>
                <w:sz w:val="20"/>
              </w:rPr>
            </w:pPr>
          </w:p>
        </w:tc>
      </w:tr>
      <w:tr w:rsidR="000806D7" w:rsidRPr="002644DE" w:rsidTr="005E28F4">
        <w:trPr>
          <w:trHeight w:val="345"/>
          <w:jc w:val="center"/>
        </w:trPr>
        <w:tc>
          <w:tcPr>
            <w:tcW w:w="132" w:type="pct"/>
            <w:shd w:val="clear" w:color="auto" w:fill="F2F2F2"/>
            <w:vAlign w:val="center"/>
          </w:tcPr>
          <w:p w:rsidR="000806D7" w:rsidRPr="002644DE" w:rsidRDefault="000806D7" w:rsidP="005E28F4">
            <w:pPr>
              <w:rPr>
                <w:i/>
                <w:sz w:val="18"/>
                <w:szCs w:val="18"/>
              </w:rPr>
            </w:pPr>
            <w:r w:rsidRPr="002644DE">
              <w:rPr>
                <w:i/>
                <w:sz w:val="18"/>
                <w:szCs w:val="18"/>
              </w:rPr>
              <w:t>c)</w:t>
            </w:r>
          </w:p>
        </w:tc>
        <w:tc>
          <w:tcPr>
            <w:tcW w:w="4868" w:type="pct"/>
            <w:gridSpan w:val="2"/>
            <w:shd w:val="clear" w:color="auto" w:fill="F2F2F2"/>
            <w:vAlign w:val="center"/>
          </w:tcPr>
          <w:p w:rsidR="000806D7" w:rsidRPr="002644DE" w:rsidRDefault="000806D7" w:rsidP="005E28F4">
            <w:pPr>
              <w:rPr>
                <w:i/>
                <w:sz w:val="20"/>
                <w:szCs w:val="20"/>
              </w:rPr>
            </w:pPr>
            <w:r w:rsidRPr="002644DE">
              <w:rPr>
                <w:i/>
                <w:sz w:val="20"/>
                <w:szCs w:val="20"/>
              </w:rPr>
              <w:t xml:space="preserve">4.3.2 Môže návrh viesť k zväčšovaniu nerovností medzi ženami a mužmi? </w:t>
            </w:r>
            <w:r w:rsidRPr="002644DE">
              <w:rPr>
                <w:i/>
                <w:sz w:val="20"/>
              </w:rPr>
              <w:t xml:space="preserve">Podporuje návrh rovnosť príležitostí? </w:t>
            </w:r>
            <w:r w:rsidRPr="002644DE">
              <w:rPr>
                <w:i/>
                <w:sz w:val="20"/>
                <w:szCs w:val="20"/>
              </w:rPr>
              <w:t>Má návrh odlišný vplyv na ženy a mužov? Popíšte vplyvy.</w:t>
            </w:r>
          </w:p>
        </w:tc>
      </w:tr>
      <w:tr w:rsidR="000806D7" w:rsidRPr="002644DE" w:rsidTr="005E28F4">
        <w:tblPrEx>
          <w:tblBorders>
            <w:top w:val="none" w:sz="0" w:space="0" w:color="auto"/>
            <w:bottom w:val="none" w:sz="0" w:space="0" w:color="auto"/>
          </w:tblBorders>
        </w:tblPrEx>
        <w:trPr>
          <w:trHeight w:val="372"/>
          <w:jc w:val="center"/>
        </w:trPr>
        <w:tc>
          <w:tcPr>
            <w:tcW w:w="132" w:type="pct"/>
            <w:vAlign w:val="center"/>
          </w:tcPr>
          <w:p w:rsidR="000806D7" w:rsidRPr="002644DE" w:rsidRDefault="000806D7" w:rsidP="005E28F4">
            <w:pPr>
              <w:rPr>
                <w:i/>
                <w:sz w:val="18"/>
                <w:szCs w:val="18"/>
              </w:rPr>
            </w:pPr>
            <w:r w:rsidRPr="002644DE">
              <w:rPr>
                <w:i/>
                <w:sz w:val="18"/>
                <w:szCs w:val="18"/>
              </w:rPr>
              <w:t>d)</w:t>
            </w:r>
          </w:p>
        </w:tc>
        <w:tc>
          <w:tcPr>
            <w:tcW w:w="1880" w:type="pct"/>
          </w:tcPr>
          <w:p w:rsidR="000806D7" w:rsidRPr="002644DE" w:rsidRDefault="000806D7" w:rsidP="005E28F4">
            <w:pPr>
              <w:jc w:val="both"/>
              <w:rPr>
                <w:i/>
                <w:sz w:val="18"/>
                <w:szCs w:val="18"/>
              </w:rPr>
            </w:pPr>
            <w:r w:rsidRPr="002644DE">
              <w:rPr>
                <w:i/>
                <w:sz w:val="18"/>
                <w:szCs w:val="18"/>
              </w:rPr>
              <w:t>Popíšte riziká návrhu, ktoré môžu viesť k zväčšovaniu nerovností:</w:t>
            </w:r>
          </w:p>
        </w:tc>
        <w:tc>
          <w:tcPr>
            <w:tcW w:w="2988" w:type="pct"/>
          </w:tcPr>
          <w:p w:rsidR="000806D7" w:rsidRPr="002644DE" w:rsidRDefault="000806D7" w:rsidP="005E28F4">
            <w:pPr>
              <w:jc w:val="both"/>
              <w:rPr>
                <w:sz w:val="20"/>
              </w:rPr>
            </w:pPr>
          </w:p>
        </w:tc>
      </w:tr>
      <w:tr w:rsidR="000806D7" w:rsidRPr="002644DE" w:rsidTr="005E28F4">
        <w:tblPrEx>
          <w:tblBorders>
            <w:top w:val="none" w:sz="0" w:space="0" w:color="auto"/>
            <w:bottom w:val="none" w:sz="0" w:space="0" w:color="auto"/>
          </w:tblBorders>
        </w:tblPrEx>
        <w:trPr>
          <w:trHeight w:val="371"/>
          <w:jc w:val="center"/>
        </w:trPr>
        <w:tc>
          <w:tcPr>
            <w:tcW w:w="132" w:type="pct"/>
            <w:vAlign w:val="center"/>
          </w:tcPr>
          <w:p w:rsidR="000806D7" w:rsidRPr="002644DE" w:rsidRDefault="000806D7" w:rsidP="005E28F4">
            <w:pPr>
              <w:rPr>
                <w:i/>
                <w:sz w:val="18"/>
                <w:szCs w:val="18"/>
              </w:rPr>
            </w:pPr>
            <w:r w:rsidRPr="002644DE">
              <w:rPr>
                <w:i/>
                <w:sz w:val="18"/>
                <w:szCs w:val="18"/>
              </w:rPr>
              <w:t>e)</w:t>
            </w:r>
          </w:p>
        </w:tc>
        <w:tc>
          <w:tcPr>
            <w:tcW w:w="1880" w:type="pct"/>
          </w:tcPr>
          <w:p w:rsidR="000806D7" w:rsidRPr="002644DE" w:rsidRDefault="000806D7" w:rsidP="005E28F4">
            <w:pPr>
              <w:jc w:val="both"/>
              <w:rPr>
                <w:i/>
                <w:sz w:val="18"/>
                <w:szCs w:val="18"/>
              </w:rPr>
            </w:pPr>
            <w:r w:rsidRPr="002644DE">
              <w:rPr>
                <w:i/>
                <w:sz w:val="18"/>
                <w:szCs w:val="18"/>
              </w:rPr>
              <w:t>Popíšte pozitívne vplyvy návrhu na dosahovanie rovnosti žien a mužov, rovnosti príležitostí žien a mužov, prípadne vplyvy na ženy a mužov, ak sú odlišné:</w:t>
            </w:r>
          </w:p>
        </w:tc>
        <w:tc>
          <w:tcPr>
            <w:tcW w:w="2988" w:type="pct"/>
          </w:tcPr>
          <w:p w:rsidR="000806D7" w:rsidRPr="002644DE" w:rsidRDefault="000806D7" w:rsidP="005E28F4">
            <w:pPr>
              <w:jc w:val="both"/>
              <w:rPr>
                <w:i/>
                <w:sz w:val="18"/>
                <w:szCs w:val="18"/>
              </w:rPr>
            </w:pPr>
          </w:p>
        </w:tc>
      </w:tr>
      <w:tr w:rsidR="000806D7" w:rsidRPr="002644DE" w:rsidTr="005E28F4">
        <w:tblPrEx>
          <w:tblBorders>
            <w:top w:val="none" w:sz="0" w:space="0" w:color="auto"/>
            <w:bottom w:val="none" w:sz="0" w:space="0" w:color="auto"/>
          </w:tblBorders>
        </w:tblPrEx>
        <w:trPr>
          <w:trHeight w:val="371"/>
          <w:jc w:val="center"/>
        </w:trPr>
        <w:tc>
          <w:tcPr>
            <w:tcW w:w="132" w:type="pct"/>
            <w:vAlign w:val="center"/>
          </w:tcPr>
          <w:p w:rsidR="000806D7" w:rsidRPr="002644DE" w:rsidRDefault="000806D7" w:rsidP="005E28F4">
            <w:pPr>
              <w:rPr>
                <w:i/>
                <w:sz w:val="18"/>
                <w:szCs w:val="18"/>
              </w:rPr>
            </w:pPr>
            <w:r w:rsidRPr="002644DE">
              <w:rPr>
                <w:i/>
                <w:sz w:val="18"/>
                <w:szCs w:val="18"/>
              </w:rPr>
              <w:t>f)</w:t>
            </w:r>
          </w:p>
        </w:tc>
        <w:tc>
          <w:tcPr>
            <w:tcW w:w="1880" w:type="pct"/>
          </w:tcPr>
          <w:p w:rsidR="000806D7" w:rsidRPr="002644DE" w:rsidRDefault="000806D7" w:rsidP="005E28F4">
            <w:pPr>
              <w:jc w:val="both"/>
              <w:rPr>
                <w:i/>
                <w:sz w:val="18"/>
                <w:szCs w:val="18"/>
              </w:rPr>
            </w:pPr>
            <w:r w:rsidRPr="002644DE">
              <w:rPr>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Pr>
          <w:p w:rsidR="000806D7" w:rsidRPr="002644DE" w:rsidRDefault="000806D7" w:rsidP="005E28F4">
            <w:pPr>
              <w:jc w:val="both"/>
              <w:rPr>
                <w:i/>
                <w:sz w:val="18"/>
                <w:szCs w:val="18"/>
              </w:rPr>
            </w:pPr>
          </w:p>
        </w:tc>
      </w:tr>
      <w:tr w:rsidR="000806D7" w:rsidRPr="002644DE" w:rsidTr="005E28F4">
        <w:tblPrEx>
          <w:tblBorders>
            <w:top w:val="none" w:sz="0" w:space="0" w:color="auto"/>
            <w:bottom w:val="none" w:sz="0" w:space="0" w:color="auto"/>
          </w:tblBorders>
        </w:tblPrEx>
        <w:trPr>
          <w:trHeight w:val="1235"/>
          <w:jc w:val="center"/>
        </w:trPr>
        <w:tc>
          <w:tcPr>
            <w:tcW w:w="132" w:type="pct"/>
            <w:vAlign w:val="center"/>
          </w:tcPr>
          <w:p w:rsidR="000806D7" w:rsidRPr="002644DE" w:rsidRDefault="000806D7" w:rsidP="005E28F4">
            <w:pPr>
              <w:rPr>
                <w:i/>
                <w:sz w:val="18"/>
                <w:szCs w:val="18"/>
              </w:rPr>
            </w:pPr>
            <w:r w:rsidRPr="002644DE">
              <w:rPr>
                <w:i/>
                <w:sz w:val="18"/>
                <w:szCs w:val="18"/>
              </w:rPr>
              <w:t>g)</w:t>
            </w:r>
          </w:p>
        </w:tc>
        <w:tc>
          <w:tcPr>
            <w:tcW w:w="1880" w:type="pct"/>
          </w:tcPr>
          <w:p w:rsidR="000806D7" w:rsidRPr="002644DE" w:rsidRDefault="000806D7" w:rsidP="005E28F4">
            <w:pPr>
              <w:jc w:val="both"/>
              <w:rPr>
                <w:i/>
                <w:sz w:val="18"/>
                <w:szCs w:val="18"/>
              </w:rPr>
            </w:pPr>
            <w:r w:rsidRPr="002644DE">
              <w:rPr>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0806D7" w:rsidRPr="002644DE" w:rsidRDefault="000806D7" w:rsidP="005E28F4">
            <w:pPr>
              <w:jc w:val="both"/>
              <w:rPr>
                <w:color w:val="000000"/>
                <w:sz w:val="27"/>
                <w:szCs w:val="27"/>
              </w:rPr>
            </w:pPr>
            <w:r w:rsidRPr="002644DE">
              <w:rPr>
                <w:i/>
                <w:sz w:val="18"/>
                <w:szCs w:val="18"/>
              </w:rPr>
              <w:t xml:space="preserve">V ktorých oblastiach podpory rovnosti žien a mužov návrh odstraňuje prekážky a/alebo podporuje rovnosť žien a mužov? </w:t>
            </w:r>
            <w:r w:rsidRPr="002644DE">
              <w:rPr>
                <w:i/>
                <w:iCs/>
                <w:color w:val="000000"/>
                <w:sz w:val="18"/>
                <w:szCs w:val="18"/>
              </w:rPr>
              <w:t>Medzi oblasti podpory rovnosti žien a mužov okrem iného patria:</w:t>
            </w:r>
          </w:p>
          <w:p w:rsidR="000806D7" w:rsidRPr="002644DE" w:rsidRDefault="000806D7" w:rsidP="000806D7">
            <w:pPr>
              <w:widowControl/>
              <w:numPr>
                <w:ilvl w:val="0"/>
                <w:numId w:val="5"/>
              </w:numPr>
              <w:adjustRightInd/>
              <w:ind w:left="170" w:hanging="170"/>
              <w:jc w:val="both"/>
              <w:rPr>
                <w:i/>
                <w:sz w:val="18"/>
                <w:szCs w:val="18"/>
              </w:rPr>
            </w:pPr>
            <w:r w:rsidRPr="002644DE">
              <w:rPr>
                <w:i/>
                <w:sz w:val="18"/>
                <w:szCs w:val="18"/>
              </w:rPr>
              <w:t>podpora slobodného výberu povolania a ekonomickej činnosti</w:t>
            </w:r>
          </w:p>
          <w:p w:rsidR="000806D7" w:rsidRPr="002644DE" w:rsidRDefault="000806D7" w:rsidP="000806D7">
            <w:pPr>
              <w:widowControl/>
              <w:numPr>
                <w:ilvl w:val="0"/>
                <w:numId w:val="5"/>
              </w:numPr>
              <w:adjustRightInd/>
              <w:ind w:left="170" w:hanging="170"/>
              <w:jc w:val="both"/>
              <w:rPr>
                <w:i/>
                <w:sz w:val="18"/>
                <w:szCs w:val="18"/>
              </w:rPr>
            </w:pPr>
            <w:r w:rsidRPr="002644DE">
              <w:rPr>
                <w:i/>
                <w:sz w:val="18"/>
                <w:szCs w:val="18"/>
              </w:rPr>
              <w:t xml:space="preserve">podpora vyrovnávania ekonomickej nezávislosti, </w:t>
            </w:r>
          </w:p>
          <w:p w:rsidR="000806D7" w:rsidRPr="002644DE" w:rsidRDefault="000806D7" w:rsidP="000806D7">
            <w:pPr>
              <w:widowControl/>
              <w:numPr>
                <w:ilvl w:val="0"/>
                <w:numId w:val="5"/>
              </w:numPr>
              <w:adjustRightInd/>
              <w:ind w:left="170" w:hanging="170"/>
              <w:jc w:val="both"/>
              <w:rPr>
                <w:i/>
                <w:sz w:val="18"/>
                <w:szCs w:val="18"/>
              </w:rPr>
            </w:pPr>
            <w:r w:rsidRPr="002644DE">
              <w:rPr>
                <w:i/>
                <w:sz w:val="18"/>
                <w:szCs w:val="18"/>
              </w:rPr>
              <w:t xml:space="preserve">zosúladenie pracovného, súkromného a rodinného života, </w:t>
            </w:r>
          </w:p>
          <w:p w:rsidR="000806D7" w:rsidRPr="002644DE" w:rsidRDefault="000806D7" w:rsidP="000806D7">
            <w:pPr>
              <w:widowControl/>
              <w:numPr>
                <w:ilvl w:val="0"/>
                <w:numId w:val="5"/>
              </w:numPr>
              <w:adjustRightInd/>
              <w:ind w:left="170" w:hanging="170"/>
              <w:jc w:val="both"/>
              <w:rPr>
                <w:i/>
                <w:sz w:val="18"/>
                <w:szCs w:val="18"/>
              </w:rPr>
            </w:pPr>
            <w:r w:rsidRPr="002644DE">
              <w:rPr>
                <w:i/>
                <w:sz w:val="18"/>
                <w:szCs w:val="18"/>
              </w:rPr>
              <w:t xml:space="preserve">podpora rovnosti príležitostí pri participácii na rozhodovaní, </w:t>
            </w:r>
          </w:p>
          <w:p w:rsidR="000806D7" w:rsidRPr="002644DE" w:rsidRDefault="000806D7" w:rsidP="000806D7">
            <w:pPr>
              <w:widowControl/>
              <w:numPr>
                <w:ilvl w:val="0"/>
                <w:numId w:val="5"/>
              </w:numPr>
              <w:adjustRightInd/>
              <w:ind w:left="170" w:hanging="170"/>
              <w:jc w:val="both"/>
              <w:rPr>
                <w:i/>
                <w:sz w:val="18"/>
                <w:szCs w:val="18"/>
              </w:rPr>
            </w:pPr>
            <w:r w:rsidRPr="002644DE">
              <w:rPr>
                <w:i/>
                <w:sz w:val="18"/>
                <w:szCs w:val="18"/>
              </w:rPr>
              <w:t xml:space="preserve">boj proti domácemu násiliu,  násiliu na ženách  a obchodovaniu s ľuďmi, </w:t>
            </w:r>
          </w:p>
          <w:p w:rsidR="000806D7" w:rsidRPr="002644DE" w:rsidRDefault="000806D7" w:rsidP="000806D7">
            <w:pPr>
              <w:widowControl/>
              <w:numPr>
                <w:ilvl w:val="0"/>
                <w:numId w:val="5"/>
              </w:numPr>
              <w:adjustRightInd/>
              <w:ind w:left="170" w:hanging="170"/>
              <w:jc w:val="both"/>
              <w:rPr>
                <w:i/>
                <w:sz w:val="18"/>
                <w:szCs w:val="18"/>
              </w:rPr>
            </w:pPr>
            <w:r w:rsidRPr="002644DE">
              <w:rPr>
                <w:i/>
                <w:sz w:val="18"/>
                <w:szCs w:val="18"/>
              </w:rPr>
              <w:t>podpora vnímania osobnej starostlivosti o dieťa za rovnocennú s ekonomickou činnosťou a podpora neviditeľnej práce v domácnosti ako takej,</w:t>
            </w:r>
          </w:p>
          <w:p w:rsidR="000806D7" w:rsidRPr="002644DE" w:rsidRDefault="000806D7" w:rsidP="000806D7">
            <w:pPr>
              <w:widowControl/>
              <w:numPr>
                <w:ilvl w:val="0"/>
                <w:numId w:val="5"/>
              </w:numPr>
              <w:adjustRightInd/>
              <w:ind w:left="170" w:hanging="170"/>
              <w:jc w:val="both"/>
              <w:rPr>
                <w:i/>
                <w:sz w:val="18"/>
                <w:szCs w:val="18"/>
              </w:rPr>
            </w:pPr>
            <w:r w:rsidRPr="002644DE">
              <w:rPr>
                <w:i/>
                <w:sz w:val="18"/>
                <w:szCs w:val="18"/>
              </w:rPr>
              <w:t>rešpektovanie osobných preferencií pri výbere povolania a zosúlaďovania pracovného a rodinného života.</w:t>
            </w:r>
          </w:p>
        </w:tc>
        <w:tc>
          <w:tcPr>
            <w:tcW w:w="2988" w:type="pct"/>
          </w:tcPr>
          <w:p w:rsidR="000806D7" w:rsidRPr="002644DE" w:rsidRDefault="000806D7" w:rsidP="005E28F4">
            <w:pPr>
              <w:rPr>
                <w:sz w:val="20"/>
              </w:rPr>
            </w:pPr>
          </w:p>
        </w:tc>
      </w:tr>
    </w:tbl>
    <w:p w:rsidR="000806D7" w:rsidRPr="002644DE" w:rsidRDefault="000806D7" w:rsidP="000806D7">
      <w:pPr>
        <w:rPr>
          <w:b/>
        </w:rPr>
        <w:sectPr w:rsidR="000806D7"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0806D7" w:rsidRPr="002644DE" w:rsidTr="005E28F4">
        <w:trPr>
          <w:jc w:val="center"/>
        </w:trPr>
        <w:tc>
          <w:tcPr>
            <w:tcW w:w="5000" w:type="pct"/>
            <w:gridSpan w:val="3"/>
            <w:shd w:val="clear" w:color="auto" w:fill="D9D9D9"/>
          </w:tcPr>
          <w:p w:rsidR="000806D7" w:rsidRPr="002644DE" w:rsidRDefault="000806D7" w:rsidP="005E28F4">
            <w:pPr>
              <w:rPr>
                <w:b/>
              </w:rPr>
            </w:pPr>
            <w:r w:rsidRPr="002644DE">
              <w:rPr>
                <w:b/>
              </w:rPr>
              <w:lastRenderedPageBreak/>
              <w:t>4.4 Identifikujte, popíšte a kvantifikujte vplyvy na zamestnanosť a na trh práce.</w:t>
            </w:r>
          </w:p>
          <w:p w:rsidR="000806D7" w:rsidRPr="002644DE" w:rsidRDefault="000806D7" w:rsidP="005E28F4">
            <w:pPr>
              <w:jc w:val="both"/>
              <w:rPr>
                <w:i/>
              </w:rPr>
            </w:pPr>
            <w:r w:rsidRPr="002644DE">
              <w:rPr>
                <w:i/>
              </w:rPr>
              <w:t xml:space="preserve">V prípade kladnej odpovede pripojte </w:t>
            </w:r>
            <w:r w:rsidRPr="002644DE">
              <w:rPr>
                <w:b/>
                <w:i/>
              </w:rPr>
              <w:t>odôvodnenie</w:t>
            </w:r>
            <w:r w:rsidRPr="002644DE">
              <w:rPr>
                <w:i/>
              </w:rPr>
              <w:t xml:space="preserve"> v súlade s Metodickým postupom pre analýzu sociálnych vplyvov.</w:t>
            </w:r>
          </w:p>
        </w:tc>
      </w:tr>
      <w:tr w:rsidR="000806D7" w:rsidRPr="002644DE" w:rsidTr="005E28F4">
        <w:trPr>
          <w:trHeight w:val="287"/>
          <w:jc w:val="center"/>
        </w:trPr>
        <w:tc>
          <w:tcPr>
            <w:tcW w:w="129" w:type="pct"/>
            <w:tcBorders>
              <w:top w:val="nil"/>
            </w:tcBorders>
            <w:shd w:val="clear" w:color="auto" w:fill="F2F2F2"/>
            <w:vAlign w:val="center"/>
          </w:tcPr>
          <w:p w:rsidR="000806D7" w:rsidRPr="002644DE" w:rsidRDefault="000806D7" w:rsidP="005E28F4">
            <w:pPr>
              <w:rPr>
                <w:i/>
                <w:sz w:val="18"/>
                <w:szCs w:val="18"/>
              </w:rPr>
            </w:pPr>
            <w:r w:rsidRPr="002644DE">
              <w:rPr>
                <w:i/>
                <w:sz w:val="18"/>
                <w:szCs w:val="18"/>
              </w:rPr>
              <w:t>a)</w:t>
            </w:r>
          </w:p>
        </w:tc>
        <w:tc>
          <w:tcPr>
            <w:tcW w:w="4871" w:type="pct"/>
            <w:gridSpan w:val="2"/>
            <w:tcBorders>
              <w:top w:val="nil"/>
            </w:tcBorders>
            <w:shd w:val="clear" w:color="auto" w:fill="F2F2F2"/>
            <w:vAlign w:val="center"/>
          </w:tcPr>
          <w:p w:rsidR="000806D7" w:rsidRPr="002644DE" w:rsidRDefault="000806D7" w:rsidP="005E28F4">
            <w:pPr>
              <w:rPr>
                <w:i/>
                <w:sz w:val="20"/>
                <w:szCs w:val="20"/>
              </w:rPr>
            </w:pPr>
            <w:r w:rsidRPr="002644DE">
              <w:rPr>
                <w:i/>
                <w:sz w:val="20"/>
                <w:szCs w:val="20"/>
              </w:rPr>
              <w:t>Uľahčuje návrh vznik nových pracovných miest? Ak áno, ako? Ak je to možné, doplňte kvantifikáciu.</w:t>
            </w:r>
          </w:p>
        </w:tc>
      </w:tr>
      <w:tr w:rsidR="000806D7" w:rsidRPr="002644DE" w:rsidTr="005E28F4">
        <w:trPr>
          <w:trHeight w:val="567"/>
          <w:jc w:val="center"/>
        </w:trPr>
        <w:tc>
          <w:tcPr>
            <w:tcW w:w="129" w:type="pct"/>
            <w:tcBorders>
              <w:top w:val="nil"/>
            </w:tcBorders>
            <w:shd w:val="clear" w:color="auto" w:fill="FFFFFF"/>
            <w:vAlign w:val="center"/>
          </w:tcPr>
          <w:p w:rsidR="000806D7" w:rsidRPr="002644DE" w:rsidRDefault="000806D7" w:rsidP="005E28F4">
            <w:pPr>
              <w:rPr>
                <w:i/>
                <w:sz w:val="18"/>
                <w:szCs w:val="18"/>
              </w:rPr>
            </w:pPr>
            <w:r w:rsidRPr="002644DE">
              <w:rPr>
                <w:i/>
                <w:sz w:val="18"/>
                <w:szCs w:val="18"/>
              </w:rPr>
              <w:t>b)</w:t>
            </w:r>
          </w:p>
        </w:tc>
        <w:tc>
          <w:tcPr>
            <w:tcW w:w="1838" w:type="pct"/>
            <w:tcBorders>
              <w:top w:val="nil"/>
            </w:tcBorders>
            <w:shd w:val="clear" w:color="auto" w:fill="FFFFFF"/>
          </w:tcPr>
          <w:p w:rsidR="000806D7" w:rsidRPr="002644DE" w:rsidRDefault="000806D7" w:rsidP="005E28F4">
            <w:pPr>
              <w:jc w:val="both"/>
              <w:rPr>
                <w:i/>
                <w:sz w:val="18"/>
                <w:szCs w:val="18"/>
              </w:rPr>
            </w:pPr>
            <w:r w:rsidRPr="002644DE">
              <w:rPr>
                <w:i/>
                <w:sz w:val="18"/>
                <w:szCs w:val="18"/>
              </w:rPr>
              <w:t>Identifikujte, v ktorých sektoroch a odvetviach ekonomiky, v ktorých regiónoch, pre aké skupiny zamestnancov, o aké typy zamestnania /pracovných úväzkov pôjde a pod.</w:t>
            </w:r>
          </w:p>
        </w:tc>
        <w:tc>
          <w:tcPr>
            <w:tcW w:w="3032" w:type="pct"/>
            <w:tcBorders>
              <w:top w:val="nil"/>
            </w:tcBorders>
            <w:shd w:val="clear" w:color="auto" w:fill="FFFFFF"/>
          </w:tcPr>
          <w:p w:rsidR="000806D7" w:rsidRPr="002644DE" w:rsidRDefault="000806D7" w:rsidP="005E28F4">
            <w:pPr>
              <w:rPr>
                <w:sz w:val="20"/>
                <w:szCs w:val="18"/>
              </w:rPr>
            </w:pPr>
          </w:p>
        </w:tc>
      </w:tr>
      <w:tr w:rsidR="000806D7" w:rsidRPr="002644DE" w:rsidTr="005E28F4">
        <w:trPr>
          <w:trHeight w:val="270"/>
          <w:jc w:val="center"/>
        </w:trPr>
        <w:tc>
          <w:tcPr>
            <w:tcW w:w="129" w:type="pct"/>
            <w:shd w:val="clear" w:color="auto" w:fill="F2F2F2"/>
            <w:vAlign w:val="center"/>
          </w:tcPr>
          <w:p w:rsidR="000806D7" w:rsidRPr="002644DE" w:rsidRDefault="000806D7" w:rsidP="005E28F4">
            <w:pPr>
              <w:rPr>
                <w:i/>
                <w:sz w:val="18"/>
                <w:szCs w:val="18"/>
              </w:rPr>
            </w:pPr>
            <w:r w:rsidRPr="002644DE">
              <w:rPr>
                <w:i/>
                <w:sz w:val="18"/>
                <w:szCs w:val="18"/>
              </w:rPr>
              <w:t>c)</w:t>
            </w:r>
          </w:p>
        </w:tc>
        <w:tc>
          <w:tcPr>
            <w:tcW w:w="4871" w:type="pct"/>
            <w:gridSpan w:val="2"/>
            <w:shd w:val="clear" w:color="auto" w:fill="F2F2F2"/>
            <w:vAlign w:val="center"/>
          </w:tcPr>
          <w:p w:rsidR="000806D7" w:rsidRPr="002644DE" w:rsidRDefault="000806D7" w:rsidP="005E28F4">
            <w:pPr>
              <w:rPr>
                <w:i/>
                <w:sz w:val="20"/>
                <w:szCs w:val="20"/>
              </w:rPr>
            </w:pPr>
            <w:r w:rsidRPr="002644DE">
              <w:rPr>
                <w:i/>
                <w:sz w:val="20"/>
                <w:szCs w:val="20"/>
              </w:rPr>
              <w:t>Vedie návrh k zániku pracovných miest?</w:t>
            </w:r>
            <w:r w:rsidRPr="002644DE">
              <w:rPr>
                <w:sz w:val="20"/>
                <w:szCs w:val="20"/>
              </w:rPr>
              <w:t xml:space="preserve"> </w:t>
            </w:r>
            <w:r w:rsidRPr="002644DE">
              <w:rPr>
                <w:i/>
                <w:sz w:val="20"/>
                <w:szCs w:val="20"/>
              </w:rPr>
              <w:t>Ak áno, ako a akých? Ak je to možné, doplňte kvantifikáciu</w:t>
            </w:r>
          </w:p>
        </w:tc>
      </w:tr>
      <w:tr w:rsidR="000806D7" w:rsidRPr="002644DE" w:rsidTr="005E28F4">
        <w:trPr>
          <w:trHeight w:val="454"/>
          <w:jc w:val="center"/>
        </w:trPr>
        <w:tc>
          <w:tcPr>
            <w:tcW w:w="129" w:type="pct"/>
            <w:shd w:val="clear" w:color="auto" w:fill="FFFFFF"/>
            <w:vAlign w:val="center"/>
          </w:tcPr>
          <w:p w:rsidR="000806D7" w:rsidRPr="002644DE" w:rsidRDefault="000806D7" w:rsidP="005E28F4">
            <w:pPr>
              <w:rPr>
                <w:i/>
                <w:sz w:val="18"/>
                <w:szCs w:val="18"/>
              </w:rPr>
            </w:pPr>
            <w:r w:rsidRPr="002644DE">
              <w:rPr>
                <w:i/>
                <w:sz w:val="18"/>
                <w:szCs w:val="18"/>
              </w:rPr>
              <w:t>d)</w:t>
            </w:r>
          </w:p>
        </w:tc>
        <w:tc>
          <w:tcPr>
            <w:tcW w:w="1838" w:type="pct"/>
            <w:shd w:val="clear" w:color="auto" w:fill="FFFFFF"/>
          </w:tcPr>
          <w:p w:rsidR="000806D7" w:rsidRPr="002644DE" w:rsidRDefault="000806D7" w:rsidP="005E28F4">
            <w:pPr>
              <w:jc w:val="both"/>
              <w:rPr>
                <w:i/>
                <w:sz w:val="18"/>
                <w:szCs w:val="18"/>
              </w:rPr>
            </w:pPr>
            <w:r w:rsidRPr="002644DE">
              <w:rPr>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shd w:val="clear" w:color="auto" w:fill="FFFFFF"/>
          </w:tcPr>
          <w:p w:rsidR="000806D7" w:rsidRPr="002644DE" w:rsidRDefault="000806D7" w:rsidP="005E28F4">
            <w:pPr>
              <w:rPr>
                <w:sz w:val="20"/>
                <w:szCs w:val="18"/>
              </w:rPr>
            </w:pPr>
          </w:p>
        </w:tc>
      </w:tr>
      <w:tr w:rsidR="000806D7" w:rsidRPr="002644DE" w:rsidTr="005E28F4">
        <w:trPr>
          <w:trHeight w:val="248"/>
          <w:jc w:val="center"/>
        </w:trPr>
        <w:tc>
          <w:tcPr>
            <w:tcW w:w="129" w:type="pct"/>
            <w:shd w:val="clear" w:color="auto" w:fill="F2F2F2"/>
            <w:vAlign w:val="center"/>
          </w:tcPr>
          <w:p w:rsidR="000806D7" w:rsidRPr="002644DE" w:rsidRDefault="000806D7" w:rsidP="005E28F4">
            <w:pPr>
              <w:rPr>
                <w:i/>
                <w:sz w:val="18"/>
                <w:szCs w:val="18"/>
              </w:rPr>
            </w:pPr>
            <w:r w:rsidRPr="002644DE">
              <w:rPr>
                <w:i/>
                <w:sz w:val="18"/>
                <w:szCs w:val="18"/>
              </w:rPr>
              <w:t>e)</w:t>
            </w:r>
          </w:p>
        </w:tc>
        <w:tc>
          <w:tcPr>
            <w:tcW w:w="4871" w:type="pct"/>
            <w:gridSpan w:val="2"/>
            <w:shd w:val="clear" w:color="auto" w:fill="F2F2F2"/>
            <w:vAlign w:val="center"/>
          </w:tcPr>
          <w:p w:rsidR="000806D7" w:rsidRPr="002644DE" w:rsidRDefault="000806D7" w:rsidP="005E28F4">
            <w:pPr>
              <w:rPr>
                <w:sz w:val="20"/>
                <w:szCs w:val="20"/>
              </w:rPr>
            </w:pPr>
            <w:r w:rsidRPr="002644DE">
              <w:rPr>
                <w:i/>
                <w:sz w:val="20"/>
                <w:szCs w:val="20"/>
              </w:rPr>
              <w:t>Ovplyvňuje návrh dopyt po práci? Ak áno, ako?</w:t>
            </w:r>
          </w:p>
        </w:tc>
      </w:tr>
      <w:tr w:rsidR="000806D7" w:rsidRPr="002644DE" w:rsidTr="005E28F4">
        <w:trPr>
          <w:trHeight w:val="209"/>
          <w:jc w:val="center"/>
        </w:trPr>
        <w:tc>
          <w:tcPr>
            <w:tcW w:w="129" w:type="pct"/>
            <w:shd w:val="clear" w:color="auto" w:fill="FFFFFF"/>
            <w:vAlign w:val="center"/>
          </w:tcPr>
          <w:p w:rsidR="000806D7" w:rsidRPr="002644DE" w:rsidRDefault="000806D7" w:rsidP="005E28F4">
            <w:pPr>
              <w:rPr>
                <w:i/>
                <w:sz w:val="18"/>
                <w:szCs w:val="18"/>
              </w:rPr>
            </w:pPr>
            <w:r w:rsidRPr="002644DE">
              <w:rPr>
                <w:i/>
                <w:sz w:val="18"/>
                <w:szCs w:val="18"/>
              </w:rPr>
              <w:t>f)</w:t>
            </w:r>
          </w:p>
        </w:tc>
        <w:tc>
          <w:tcPr>
            <w:tcW w:w="1838" w:type="pct"/>
            <w:shd w:val="clear" w:color="auto" w:fill="FFFFFF"/>
          </w:tcPr>
          <w:p w:rsidR="000806D7" w:rsidRPr="002644DE" w:rsidRDefault="000806D7" w:rsidP="005E28F4">
            <w:pPr>
              <w:jc w:val="both"/>
              <w:rPr>
                <w:i/>
                <w:sz w:val="18"/>
                <w:szCs w:val="18"/>
              </w:rPr>
            </w:pPr>
            <w:r w:rsidRPr="002644DE">
              <w:rPr>
                <w:i/>
                <w:sz w:val="18"/>
                <w:szCs w:val="18"/>
              </w:rPr>
              <w:t>Dopyt po práci závisí na jednej strane na produkcii tovarov a služieb v ekonomike a na druhej strane na cene práce.</w:t>
            </w:r>
          </w:p>
        </w:tc>
        <w:tc>
          <w:tcPr>
            <w:tcW w:w="3032" w:type="pct"/>
            <w:shd w:val="clear" w:color="auto" w:fill="FFFFFF"/>
          </w:tcPr>
          <w:p w:rsidR="000806D7" w:rsidRPr="002644DE" w:rsidRDefault="000806D7" w:rsidP="005E28F4">
            <w:pPr>
              <w:rPr>
                <w:sz w:val="20"/>
                <w:szCs w:val="18"/>
              </w:rPr>
            </w:pPr>
          </w:p>
        </w:tc>
      </w:tr>
      <w:tr w:rsidR="000806D7" w:rsidRPr="002644DE" w:rsidTr="005E28F4">
        <w:trPr>
          <w:trHeight w:val="208"/>
          <w:jc w:val="center"/>
        </w:trPr>
        <w:tc>
          <w:tcPr>
            <w:tcW w:w="129" w:type="pct"/>
            <w:shd w:val="clear" w:color="auto" w:fill="F2F2F2"/>
            <w:vAlign w:val="center"/>
          </w:tcPr>
          <w:p w:rsidR="000806D7" w:rsidRPr="002644DE" w:rsidRDefault="000806D7" w:rsidP="005E28F4">
            <w:pPr>
              <w:rPr>
                <w:i/>
                <w:sz w:val="18"/>
                <w:szCs w:val="18"/>
              </w:rPr>
            </w:pPr>
            <w:r w:rsidRPr="002644DE">
              <w:rPr>
                <w:i/>
                <w:sz w:val="18"/>
                <w:szCs w:val="18"/>
              </w:rPr>
              <w:t>g)</w:t>
            </w:r>
          </w:p>
        </w:tc>
        <w:tc>
          <w:tcPr>
            <w:tcW w:w="4871" w:type="pct"/>
            <w:gridSpan w:val="2"/>
            <w:shd w:val="clear" w:color="auto" w:fill="F2F2F2"/>
            <w:vAlign w:val="center"/>
          </w:tcPr>
          <w:p w:rsidR="000806D7" w:rsidRPr="002644DE" w:rsidRDefault="000806D7" w:rsidP="005E28F4">
            <w:pPr>
              <w:rPr>
                <w:sz w:val="20"/>
                <w:szCs w:val="20"/>
              </w:rPr>
            </w:pPr>
            <w:r w:rsidRPr="002644DE">
              <w:rPr>
                <w:i/>
                <w:sz w:val="20"/>
                <w:szCs w:val="20"/>
              </w:rPr>
              <w:t>Má návrh dosah na fungovanie trhu práce?</w:t>
            </w:r>
            <w:r w:rsidRPr="002644DE">
              <w:rPr>
                <w:sz w:val="20"/>
                <w:szCs w:val="20"/>
              </w:rPr>
              <w:t xml:space="preserve"> </w:t>
            </w:r>
            <w:r w:rsidRPr="002644DE">
              <w:rPr>
                <w:i/>
                <w:sz w:val="20"/>
                <w:szCs w:val="20"/>
              </w:rPr>
              <w:t>Ak áno, aký?</w:t>
            </w:r>
          </w:p>
        </w:tc>
      </w:tr>
      <w:tr w:rsidR="000806D7" w:rsidRPr="002644DE" w:rsidTr="005E28F4">
        <w:trPr>
          <w:trHeight w:val="794"/>
          <w:jc w:val="center"/>
        </w:trPr>
        <w:tc>
          <w:tcPr>
            <w:tcW w:w="129" w:type="pct"/>
            <w:shd w:val="clear" w:color="auto" w:fill="FFFFFF"/>
            <w:vAlign w:val="center"/>
          </w:tcPr>
          <w:p w:rsidR="000806D7" w:rsidRPr="002644DE" w:rsidRDefault="000806D7" w:rsidP="005E28F4">
            <w:pPr>
              <w:rPr>
                <w:i/>
                <w:sz w:val="18"/>
                <w:szCs w:val="18"/>
              </w:rPr>
            </w:pPr>
            <w:r w:rsidRPr="002644DE">
              <w:rPr>
                <w:i/>
                <w:sz w:val="18"/>
                <w:szCs w:val="18"/>
              </w:rPr>
              <w:t>h)</w:t>
            </w:r>
          </w:p>
        </w:tc>
        <w:tc>
          <w:tcPr>
            <w:tcW w:w="1838" w:type="pct"/>
            <w:shd w:val="clear" w:color="auto" w:fill="FFFFFF"/>
          </w:tcPr>
          <w:p w:rsidR="000806D7" w:rsidRPr="002644DE" w:rsidRDefault="000806D7" w:rsidP="005E28F4">
            <w:pPr>
              <w:jc w:val="both"/>
              <w:rPr>
                <w:i/>
                <w:sz w:val="18"/>
                <w:szCs w:val="18"/>
              </w:rPr>
            </w:pPr>
            <w:r w:rsidRPr="002644DE">
              <w:rPr>
                <w:i/>
                <w:sz w:val="18"/>
                <w:szCs w:val="18"/>
              </w:rPr>
              <w:t>Týka sa makroekonomických dosahov ako je napr. participácia na trhu práce, dlhodobá nezamestnanosť, regionálne rozdiely v mierach zamestnanosti.</w:t>
            </w:r>
            <w:r w:rsidRPr="002644DE">
              <w:rPr>
                <w:sz w:val="18"/>
                <w:szCs w:val="18"/>
              </w:rPr>
              <w:t xml:space="preserve"> </w:t>
            </w:r>
            <w:r w:rsidRPr="002644DE">
              <w:rPr>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shd w:val="clear" w:color="auto" w:fill="FFFFFF"/>
          </w:tcPr>
          <w:p w:rsidR="000806D7" w:rsidRPr="002644DE" w:rsidRDefault="000806D7" w:rsidP="005E28F4">
            <w:pPr>
              <w:rPr>
                <w:sz w:val="20"/>
                <w:szCs w:val="18"/>
              </w:rPr>
            </w:pPr>
          </w:p>
        </w:tc>
      </w:tr>
      <w:tr w:rsidR="000806D7" w:rsidRPr="002644DE" w:rsidTr="005E28F4">
        <w:trPr>
          <w:trHeight w:val="324"/>
          <w:jc w:val="center"/>
        </w:trPr>
        <w:tc>
          <w:tcPr>
            <w:tcW w:w="129" w:type="pct"/>
            <w:shd w:val="clear" w:color="auto" w:fill="F2F2F2"/>
            <w:vAlign w:val="center"/>
          </w:tcPr>
          <w:p w:rsidR="000806D7" w:rsidRPr="002644DE" w:rsidRDefault="000806D7" w:rsidP="005E28F4">
            <w:pPr>
              <w:rPr>
                <w:i/>
                <w:sz w:val="18"/>
                <w:szCs w:val="18"/>
              </w:rPr>
            </w:pPr>
            <w:r w:rsidRPr="002644DE">
              <w:rPr>
                <w:i/>
                <w:sz w:val="18"/>
                <w:szCs w:val="18"/>
              </w:rPr>
              <w:t>i)</w:t>
            </w:r>
          </w:p>
        </w:tc>
        <w:tc>
          <w:tcPr>
            <w:tcW w:w="4871" w:type="pct"/>
            <w:gridSpan w:val="2"/>
            <w:shd w:val="clear" w:color="auto" w:fill="F2F2F2"/>
            <w:vAlign w:val="center"/>
          </w:tcPr>
          <w:p w:rsidR="000806D7" w:rsidRPr="002644DE" w:rsidRDefault="000806D7" w:rsidP="005E28F4">
            <w:pPr>
              <w:rPr>
                <w:sz w:val="20"/>
                <w:szCs w:val="20"/>
              </w:rPr>
            </w:pPr>
            <w:r w:rsidRPr="002644DE">
              <w:rPr>
                <w:i/>
                <w:sz w:val="20"/>
                <w:szCs w:val="20"/>
              </w:rPr>
              <w:t>Má návrh špecifické negatívne dôsledky pre isté skupiny profesií, skupín zamestnancov či živnostníkov?</w:t>
            </w:r>
            <w:r w:rsidRPr="002644DE">
              <w:rPr>
                <w:sz w:val="20"/>
                <w:szCs w:val="20"/>
              </w:rPr>
              <w:t xml:space="preserve"> </w:t>
            </w:r>
            <w:r w:rsidRPr="002644DE">
              <w:rPr>
                <w:i/>
                <w:sz w:val="20"/>
                <w:szCs w:val="20"/>
              </w:rPr>
              <w:t>Ak áno, aké a pre ktoré skupiny?</w:t>
            </w:r>
          </w:p>
        </w:tc>
      </w:tr>
      <w:tr w:rsidR="000806D7" w:rsidRPr="002644DE" w:rsidTr="005E28F4">
        <w:trPr>
          <w:trHeight w:val="216"/>
          <w:jc w:val="center"/>
        </w:trPr>
        <w:tc>
          <w:tcPr>
            <w:tcW w:w="129" w:type="pct"/>
            <w:shd w:val="clear" w:color="auto" w:fill="FFFFFF"/>
            <w:vAlign w:val="center"/>
          </w:tcPr>
          <w:p w:rsidR="000806D7" w:rsidRPr="002644DE" w:rsidRDefault="000806D7" w:rsidP="005E28F4">
            <w:pPr>
              <w:rPr>
                <w:i/>
                <w:sz w:val="18"/>
                <w:szCs w:val="18"/>
              </w:rPr>
            </w:pPr>
            <w:r w:rsidRPr="002644DE">
              <w:rPr>
                <w:i/>
                <w:sz w:val="18"/>
                <w:szCs w:val="18"/>
              </w:rPr>
              <w:t>j)</w:t>
            </w:r>
          </w:p>
        </w:tc>
        <w:tc>
          <w:tcPr>
            <w:tcW w:w="1838" w:type="pct"/>
            <w:shd w:val="clear" w:color="auto" w:fill="FFFFFF"/>
          </w:tcPr>
          <w:p w:rsidR="000806D7" w:rsidRPr="002644DE" w:rsidRDefault="000806D7" w:rsidP="005E28F4">
            <w:pPr>
              <w:rPr>
                <w:i/>
                <w:sz w:val="18"/>
                <w:szCs w:val="18"/>
              </w:rPr>
            </w:pPr>
            <w:r w:rsidRPr="002644DE">
              <w:rPr>
                <w:i/>
                <w:sz w:val="18"/>
                <w:szCs w:val="18"/>
              </w:rPr>
              <w:t>Návrh môže ohrozovať napr. pracovníkov istých profesií favorizovaním špecifických aktivít či technológií.</w:t>
            </w:r>
          </w:p>
        </w:tc>
        <w:tc>
          <w:tcPr>
            <w:tcW w:w="3032" w:type="pct"/>
            <w:shd w:val="clear" w:color="auto" w:fill="FFFFFF"/>
          </w:tcPr>
          <w:p w:rsidR="000806D7" w:rsidRPr="002644DE" w:rsidRDefault="000806D7" w:rsidP="005E28F4">
            <w:pPr>
              <w:rPr>
                <w:sz w:val="20"/>
                <w:szCs w:val="18"/>
              </w:rPr>
            </w:pPr>
          </w:p>
        </w:tc>
      </w:tr>
      <w:tr w:rsidR="000806D7" w:rsidRPr="002644DE" w:rsidTr="005E28F4">
        <w:trPr>
          <w:trHeight w:val="219"/>
          <w:jc w:val="center"/>
        </w:trPr>
        <w:tc>
          <w:tcPr>
            <w:tcW w:w="129" w:type="pct"/>
            <w:shd w:val="clear" w:color="auto" w:fill="F2F2F2"/>
            <w:vAlign w:val="center"/>
          </w:tcPr>
          <w:p w:rsidR="000806D7" w:rsidRPr="002644DE" w:rsidRDefault="000806D7" w:rsidP="005E28F4">
            <w:pPr>
              <w:rPr>
                <w:i/>
                <w:sz w:val="18"/>
                <w:szCs w:val="18"/>
              </w:rPr>
            </w:pPr>
            <w:r w:rsidRPr="002644DE">
              <w:rPr>
                <w:i/>
                <w:sz w:val="18"/>
                <w:szCs w:val="18"/>
              </w:rPr>
              <w:t>k)</w:t>
            </w:r>
          </w:p>
        </w:tc>
        <w:tc>
          <w:tcPr>
            <w:tcW w:w="4871" w:type="pct"/>
            <w:gridSpan w:val="2"/>
            <w:shd w:val="clear" w:color="auto" w:fill="F2F2F2"/>
            <w:vAlign w:val="center"/>
          </w:tcPr>
          <w:p w:rsidR="000806D7" w:rsidRPr="002644DE" w:rsidRDefault="000806D7" w:rsidP="005E28F4">
            <w:pPr>
              <w:rPr>
                <w:sz w:val="20"/>
                <w:szCs w:val="20"/>
              </w:rPr>
            </w:pPr>
            <w:r w:rsidRPr="002644DE">
              <w:rPr>
                <w:i/>
                <w:sz w:val="20"/>
                <w:szCs w:val="20"/>
              </w:rPr>
              <w:t>Ovplyvňuje návrh špecifické vekové skupiny zamestnancov? Ak áno, aké? Akým spôsobom?</w:t>
            </w:r>
          </w:p>
        </w:tc>
      </w:tr>
      <w:tr w:rsidR="000806D7" w:rsidRPr="002644DE" w:rsidTr="005E28F4">
        <w:trPr>
          <w:trHeight w:val="497"/>
          <w:jc w:val="center"/>
        </w:trPr>
        <w:tc>
          <w:tcPr>
            <w:tcW w:w="129" w:type="pct"/>
            <w:shd w:val="clear" w:color="auto" w:fill="FFFFFF"/>
            <w:vAlign w:val="center"/>
          </w:tcPr>
          <w:p w:rsidR="000806D7" w:rsidRPr="002644DE" w:rsidRDefault="000806D7" w:rsidP="005E28F4">
            <w:pPr>
              <w:rPr>
                <w:i/>
                <w:sz w:val="18"/>
                <w:szCs w:val="18"/>
              </w:rPr>
            </w:pPr>
            <w:r w:rsidRPr="002644DE">
              <w:rPr>
                <w:i/>
                <w:sz w:val="18"/>
                <w:szCs w:val="18"/>
              </w:rPr>
              <w:t>l)</w:t>
            </w:r>
          </w:p>
        </w:tc>
        <w:tc>
          <w:tcPr>
            <w:tcW w:w="1838" w:type="pct"/>
            <w:shd w:val="clear" w:color="auto" w:fill="FFFFFF"/>
          </w:tcPr>
          <w:p w:rsidR="000806D7" w:rsidRPr="002644DE" w:rsidRDefault="000806D7" w:rsidP="005E28F4">
            <w:pPr>
              <w:jc w:val="both"/>
              <w:rPr>
                <w:i/>
                <w:sz w:val="18"/>
                <w:szCs w:val="18"/>
              </w:rPr>
            </w:pPr>
            <w:r w:rsidRPr="002644DE">
              <w:rPr>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shd w:val="clear" w:color="auto" w:fill="FFFFFF"/>
          </w:tcPr>
          <w:p w:rsidR="000806D7" w:rsidRPr="002644DE" w:rsidRDefault="000806D7" w:rsidP="005E28F4">
            <w:pPr>
              <w:rPr>
                <w:sz w:val="20"/>
                <w:szCs w:val="18"/>
              </w:rPr>
            </w:pPr>
          </w:p>
        </w:tc>
      </w:tr>
    </w:tbl>
    <w:p w:rsidR="00442FC3" w:rsidRDefault="00442FC3" w:rsidP="00823A02">
      <w:pPr>
        <w:jc w:val="both"/>
        <w:sectPr w:rsidR="00442FC3" w:rsidSect="002D43AF">
          <w:footerReference w:type="default" r:id="rId17"/>
          <w:pgSz w:w="11906" w:h="16838"/>
          <w:pgMar w:top="1417" w:right="1417" w:bottom="1276" w:left="1417" w:header="708" w:footer="708" w:gutter="0"/>
          <w:cols w:space="708"/>
        </w:sectPr>
      </w:pPr>
    </w:p>
    <w:p w:rsidR="00823A02" w:rsidRPr="000806D7" w:rsidRDefault="00823A02" w:rsidP="000806D7">
      <w:pPr>
        <w:widowControl/>
        <w:adjustRightInd/>
        <w:spacing w:after="160" w:line="259" w:lineRule="auto"/>
        <w:jc w:val="center"/>
        <w:rPr>
          <w:b/>
          <w:sz w:val="28"/>
          <w:szCs w:val="28"/>
          <w:lang w:eastAsia="en-US"/>
        </w:rPr>
      </w:pPr>
      <w:r w:rsidRPr="00823A02">
        <w:rPr>
          <w:b/>
          <w:sz w:val="28"/>
          <w:szCs w:val="28"/>
          <w:lang w:eastAsia="en-US"/>
        </w:rPr>
        <w:lastRenderedPageBreak/>
        <w:t>Analýza vply</w:t>
      </w:r>
      <w:r w:rsidR="000806D7">
        <w:rPr>
          <w:b/>
          <w:sz w:val="28"/>
          <w:szCs w:val="28"/>
          <w:lang w:eastAsia="en-US"/>
        </w:rPr>
        <w:t>vov na podnikateľské prostredie</w:t>
      </w:r>
    </w:p>
    <w:p w:rsidR="00823A02" w:rsidRPr="00823A02" w:rsidRDefault="00823A02" w:rsidP="00823A02">
      <w:pPr>
        <w:widowControl/>
        <w:adjustRightInd/>
        <w:spacing w:after="160" w:line="259" w:lineRule="auto"/>
        <w:jc w:val="both"/>
        <w:rPr>
          <w:b/>
          <w:lang w:eastAsia="en-US"/>
        </w:rPr>
      </w:pPr>
      <w:r w:rsidRPr="00823A02">
        <w:rPr>
          <w:b/>
          <w:lang w:eastAsia="en-US"/>
        </w:rPr>
        <w:t>Názov materiálu:</w:t>
      </w:r>
      <w:r w:rsidRPr="00823A02">
        <w:rPr>
          <w:rFonts w:ascii="Calibri" w:hAnsi="Calibri"/>
          <w:sz w:val="22"/>
          <w:szCs w:val="22"/>
          <w:lang w:eastAsia="en-US"/>
        </w:rPr>
        <w:t xml:space="preserve"> </w:t>
      </w:r>
      <w:r w:rsidRPr="00823A02">
        <w:rPr>
          <w:lang w:eastAsia="en-US"/>
        </w:rPr>
        <w:t>Návrh zákona, ktorým sa mení a dopĺňa zákon č. 64/2019 Z. z. o sprístupňovaní strelných zbraní a streliva na civilné použitie na trhu v znení neskorších predpisov (ďalej len „návrh zákona“)</w:t>
      </w:r>
    </w:p>
    <w:p w:rsidR="00823A02" w:rsidRPr="00823A02" w:rsidRDefault="00823A02" w:rsidP="00823A02">
      <w:pPr>
        <w:widowControl/>
        <w:adjustRightInd/>
        <w:spacing w:after="160" w:line="259" w:lineRule="auto"/>
        <w:jc w:val="both"/>
        <w:rPr>
          <w:b/>
          <w:lang w:eastAsia="en-US"/>
        </w:rPr>
      </w:pPr>
      <w:r w:rsidRPr="00823A02">
        <w:rPr>
          <w:b/>
          <w:lang w:eastAsia="en-US"/>
        </w:rPr>
        <w:t>Predkladateľ:</w:t>
      </w:r>
    </w:p>
    <w:p w:rsidR="00823A02" w:rsidRPr="00823A02" w:rsidRDefault="00823A02" w:rsidP="00823A02">
      <w:pPr>
        <w:widowControl/>
        <w:adjustRightInd/>
        <w:spacing w:after="160" w:line="259" w:lineRule="auto"/>
        <w:jc w:val="both"/>
        <w:rPr>
          <w:lang w:eastAsia="en-US"/>
        </w:rPr>
      </w:pPr>
      <w:r w:rsidRPr="00823A02">
        <w:rPr>
          <w:lang w:eastAsia="en-US"/>
        </w:rPr>
        <w:t>Úrad pre normalizáciu, metrológiu a skúšobníctvo Slovenskej republiky (ďalej len „úrad“)</w:t>
      </w:r>
    </w:p>
    <w:p w:rsidR="00823A02" w:rsidRPr="00823A02" w:rsidRDefault="00823A02" w:rsidP="00823A02">
      <w:pPr>
        <w:widowControl/>
        <w:adjustRightInd/>
        <w:spacing w:after="160" w:line="259" w:lineRule="auto"/>
        <w:jc w:val="both"/>
        <w:rPr>
          <w:b/>
          <w:lang w:eastAsia="en-US"/>
        </w:rPr>
      </w:pPr>
      <w:r w:rsidRPr="00823A02">
        <w:rPr>
          <w:b/>
          <w:lang w:eastAsia="en-US"/>
        </w:rPr>
        <w:t>3.1 Náklady regulácie</w:t>
      </w:r>
    </w:p>
    <w:p w:rsidR="00823A02" w:rsidRPr="00823A02" w:rsidRDefault="00823A02" w:rsidP="00823A02">
      <w:pPr>
        <w:widowControl/>
        <w:tabs>
          <w:tab w:val="left" w:pos="8025"/>
        </w:tabs>
        <w:adjustRightInd/>
        <w:spacing w:after="160" w:line="259" w:lineRule="auto"/>
        <w:rPr>
          <w:bCs/>
          <w:i/>
          <w:iCs/>
          <w:lang w:eastAsia="en-US"/>
        </w:rPr>
      </w:pPr>
      <w:r w:rsidRPr="00823A02">
        <w:rPr>
          <w:b/>
          <w:i/>
          <w:iCs/>
          <w:lang w:eastAsia="en-US"/>
        </w:rPr>
        <w:t xml:space="preserve">3.1.1 Súhrnná tabuľka nákladov regulácie </w:t>
      </w:r>
      <w:r w:rsidRPr="00823A02">
        <w:rPr>
          <w:b/>
          <w:i/>
          <w:iCs/>
          <w:lang w:eastAsia="en-US"/>
        </w:rPr>
        <w:tab/>
      </w:r>
    </w:p>
    <w:p w:rsidR="00823A02" w:rsidRPr="00823A02" w:rsidRDefault="00823A02" w:rsidP="00823A02">
      <w:pPr>
        <w:widowControl/>
        <w:adjustRightInd/>
        <w:spacing w:after="160" w:line="259" w:lineRule="auto"/>
        <w:jc w:val="both"/>
        <w:rPr>
          <w:i/>
          <w:lang w:eastAsia="en-US"/>
        </w:rPr>
      </w:pPr>
      <w:r w:rsidRPr="00823A02">
        <w:rPr>
          <w:i/>
          <w:lang w:eastAsia="en-US"/>
        </w:rPr>
        <w:t>Tabuľka č. 1: Zmeny nákladov (ročne) v prepočte na podnikateľské prostredie (PP), vyhodnotenie mechanizmu znižovania byrokracie a nákladov, náklady goldplatingu</w:t>
      </w:r>
      <w:r w:rsidRPr="00823A02">
        <w:rPr>
          <w:i/>
          <w:vertAlign w:val="superscript"/>
          <w:lang w:eastAsia="en-US"/>
        </w:rPr>
        <w:footnoteReference w:id="1"/>
      </w:r>
      <w:r w:rsidRPr="00823A02">
        <w:rPr>
          <w:i/>
          <w:lang w:eastAsia="en-US"/>
        </w:rPr>
        <w:t xml:space="preserve"> na podnikateľské prostredie. </w:t>
      </w:r>
    </w:p>
    <w:p w:rsidR="00823A02" w:rsidRPr="00823A02" w:rsidRDefault="00823A02" w:rsidP="00823A02">
      <w:pPr>
        <w:widowControl/>
        <w:adjustRightInd/>
        <w:spacing w:after="160" w:line="259" w:lineRule="auto"/>
        <w:jc w:val="both"/>
        <w:rPr>
          <w:i/>
          <w:lang w:eastAsia="en-US"/>
        </w:rPr>
      </w:pPr>
      <w:r w:rsidRPr="00823A02">
        <w:rPr>
          <w:i/>
          <w:lang w:eastAsia="en-US"/>
        </w:rPr>
        <w:t xml:space="preserve">Nahraďte rovnakou tabuľkou po vyplnení Kalkulačky nákladov podnikateľského prostredia, ktorá je povinnou prílohou tejto analýzy a nájdete ju na </w:t>
      </w:r>
      <w:hyperlink r:id="rId18" w:history="1">
        <w:r w:rsidRPr="00823A02">
          <w:rPr>
            <w:i/>
            <w:color w:val="0563C1"/>
            <w:u w:val="single"/>
            <w:lang w:eastAsia="en-US"/>
          </w:rPr>
          <w:t>webovom sídle MH SR</w:t>
        </w:r>
      </w:hyperlink>
      <w:r w:rsidRPr="00823A02">
        <w:rPr>
          <w:i/>
          <w:lang w:eastAsia="en-US"/>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823A02" w:rsidRPr="00823A02" w:rsidTr="00823A02">
        <w:trPr>
          <w:trHeight w:val="270"/>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2792" w:type="dxa"/>
            <w:gridSpan w:val="2"/>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160"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2716" w:type="dxa"/>
            <w:gridSpan w:val="2"/>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160" w:type="dxa"/>
            <w:tcBorders>
              <w:top w:val="nil"/>
              <w:left w:val="nil"/>
              <w:bottom w:val="nil"/>
              <w:right w:val="nil"/>
            </w:tcBorders>
            <w:noWrap/>
            <w:vAlign w:val="bottom"/>
            <w:hideMark/>
          </w:tcPr>
          <w:p w:rsidR="00823A02" w:rsidRPr="00823A02" w:rsidRDefault="00823A02" w:rsidP="00823A02">
            <w:pPr>
              <w:widowControl/>
              <w:adjustRightInd/>
              <w:jc w:val="center"/>
              <w:rPr>
                <w:color w:val="000000"/>
                <w:sz w:val="20"/>
                <w:szCs w:val="20"/>
              </w:rPr>
            </w:pPr>
          </w:p>
        </w:tc>
      </w:tr>
      <w:tr w:rsidR="00823A02" w:rsidRPr="00823A02" w:rsidTr="00823A02">
        <w:trPr>
          <w:gridAfter w:val="2"/>
          <w:wAfter w:w="583" w:type="dxa"/>
          <w:trHeight w:val="451"/>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vAlign w:val="center"/>
            <w:hideMark/>
          </w:tcPr>
          <w:p w:rsidR="00823A02" w:rsidRPr="00823A02" w:rsidRDefault="00823A02" w:rsidP="00823A02">
            <w:pPr>
              <w:widowControl/>
              <w:adjustRightInd/>
              <w:jc w:val="center"/>
              <w:rPr>
                <w:b/>
                <w:bCs/>
                <w:i/>
                <w:iCs/>
                <w:color w:val="000000"/>
                <w:sz w:val="20"/>
                <w:szCs w:val="20"/>
              </w:rPr>
            </w:pPr>
            <w:r w:rsidRPr="00823A02">
              <w:rPr>
                <w:b/>
                <w:bCs/>
                <w:i/>
                <w:iCs/>
                <w:color w:val="000000"/>
                <w:sz w:val="20"/>
                <w:szCs w:val="20"/>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Zníženie nákladov v € na PP</w:t>
            </w:r>
          </w:p>
        </w:tc>
      </w:tr>
      <w:tr w:rsidR="00823A02" w:rsidRPr="00823A02" w:rsidTr="00823A02">
        <w:trPr>
          <w:gridAfter w:val="2"/>
          <w:wAfter w:w="583" w:type="dxa"/>
          <w:trHeight w:val="600"/>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nil"/>
              <w:left w:val="single" w:sz="8" w:space="0" w:color="auto"/>
              <w:bottom w:val="single" w:sz="4" w:space="0" w:color="auto"/>
              <w:right w:val="single" w:sz="4" w:space="0" w:color="auto"/>
            </w:tcBorders>
            <w:vAlign w:val="center"/>
            <w:hideMark/>
          </w:tcPr>
          <w:p w:rsidR="00823A02" w:rsidRPr="00823A02" w:rsidRDefault="00823A02" w:rsidP="00823A02">
            <w:pPr>
              <w:widowControl/>
              <w:adjustRightInd/>
              <w:rPr>
                <w:b/>
                <w:bCs/>
                <w:i/>
                <w:iCs/>
                <w:color w:val="000000"/>
                <w:sz w:val="20"/>
                <w:szCs w:val="20"/>
              </w:rPr>
            </w:pPr>
            <w:r w:rsidRPr="00823A02">
              <w:rPr>
                <w:b/>
                <w:bCs/>
                <w:i/>
                <w:iCs/>
                <w:color w:val="000000"/>
                <w:sz w:val="20"/>
                <w:szCs w:val="20"/>
              </w:rPr>
              <w:t>A. 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 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0 </w:t>
            </w:r>
          </w:p>
        </w:tc>
      </w:tr>
      <w:tr w:rsidR="00823A02" w:rsidRPr="00823A02" w:rsidTr="00823A02">
        <w:trPr>
          <w:gridAfter w:val="2"/>
          <w:wAfter w:w="583" w:type="dxa"/>
          <w:trHeight w:val="420"/>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nil"/>
              <w:left w:val="single" w:sz="8" w:space="0" w:color="auto"/>
              <w:bottom w:val="single" w:sz="4" w:space="0" w:color="auto"/>
              <w:right w:val="single" w:sz="4" w:space="0" w:color="auto"/>
            </w:tcBorders>
            <w:vAlign w:val="center"/>
            <w:hideMark/>
          </w:tcPr>
          <w:p w:rsidR="00823A02" w:rsidRPr="00823A02" w:rsidRDefault="00823A02" w:rsidP="00823A02">
            <w:pPr>
              <w:widowControl/>
              <w:adjustRightInd/>
              <w:rPr>
                <w:b/>
                <w:bCs/>
                <w:i/>
                <w:iCs/>
                <w:color w:val="000000"/>
                <w:sz w:val="20"/>
                <w:szCs w:val="20"/>
              </w:rPr>
            </w:pPr>
            <w:r w:rsidRPr="00823A02">
              <w:rPr>
                <w:b/>
                <w:bCs/>
                <w:i/>
                <w:iCs/>
                <w:color w:val="000000"/>
                <w:sz w:val="20"/>
                <w:szCs w:val="20"/>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0 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 0</w:t>
            </w:r>
          </w:p>
        </w:tc>
      </w:tr>
      <w:tr w:rsidR="00823A02" w:rsidRPr="00823A02" w:rsidTr="00823A02">
        <w:trPr>
          <w:gridAfter w:val="2"/>
          <w:wAfter w:w="583" w:type="dxa"/>
          <w:trHeight w:val="435"/>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nil"/>
              <w:left w:val="single" w:sz="8" w:space="0" w:color="auto"/>
              <w:bottom w:val="single" w:sz="4" w:space="0" w:color="auto"/>
              <w:right w:val="single" w:sz="4" w:space="0" w:color="auto"/>
            </w:tcBorders>
            <w:vAlign w:val="center"/>
            <w:hideMark/>
          </w:tcPr>
          <w:p w:rsidR="00823A02" w:rsidRPr="00823A02" w:rsidRDefault="00823A02" w:rsidP="00823A02">
            <w:pPr>
              <w:widowControl/>
              <w:adjustRightInd/>
              <w:rPr>
                <w:b/>
                <w:bCs/>
                <w:i/>
                <w:iCs/>
                <w:color w:val="000000"/>
                <w:sz w:val="20"/>
                <w:szCs w:val="20"/>
              </w:rPr>
            </w:pPr>
            <w:r w:rsidRPr="00823A02">
              <w:rPr>
                <w:b/>
                <w:bCs/>
                <w:i/>
                <w:iCs/>
                <w:color w:val="000000"/>
                <w:sz w:val="20"/>
                <w:szCs w:val="20"/>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0 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 0</w:t>
            </w:r>
          </w:p>
        </w:tc>
      </w:tr>
      <w:tr w:rsidR="00823A02" w:rsidRPr="00823A02" w:rsidTr="00823A02">
        <w:trPr>
          <w:gridAfter w:val="2"/>
          <w:wAfter w:w="583" w:type="dxa"/>
          <w:trHeight w:val="480"/>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nil"/>
              <w:left w:val="single" w:sz="8" w:space="0" w:color="auto"/>
              <w:bottom w:val="single" w:sz="4" w:space="0" w:color="auto"/>
              <w:right w:val="single" w:sz="4" w:space="0" w:color="auto"/>
            </w:tcBorders>
            <w:vAlign w:val="center"/>
            <w:hideMark/>
          </w:tcPr>
          <w:p w:rsidR="00823A02" w:rsidRPr="00823A02" w:rsidRDefault="00823A02" w:rsidP="00823A02">
            <w:pPr>
              <w:widowControl/>
              <w:adjustRightInd/>
              <w:rPr>
                <w:b/>
                <w:bCs/>
                <w:i/>
                <w:iCs/>
                <w:color w:val="000000"/>
                <w:sz w:val="20"/>
                <w:szCs w:val="20"/>
              </w:rPr>
            </w:pPr>
            <w:r w:rsidRPr="00823A02">
              <w:rPr>
                <w:b/>
                <w:bCs/>
                <w:i/>
                <w:iCs/>
                <w:color w:val="000000"/>
                <w:sz w:val="20"/>
                <w:szCs w:val="20"/>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 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0 </w:t>
            </w:r>
          </w:p>
        </w:tc>
      </w:tr>
      <w:tr w:rsidR="00823A02" w:rsidRPr="00823A02" w:rsidTr="00823A02">
        <w:trPr>
          <w:gridAfter w:val="2"/>
          <w:wAfter w:w="583" w:type="dxa"/>
          <w:trHeight w:val="480"/>
        </w:trPr>
        <w:tc>
          <w:tcPr>
            <w:tcW w:w="146" w:type="dxa"/>
            <w:tcBorders>
              <w:top w:val="nil"/>
              <w:left w:val="nil"/>
              <w:bottom w:val="nil"/>
              <w:right w:val="nil"/>
            </w:tcBorders>
            <w:noWrap/>
            <w:vAlign w:val="bottom"/>
          </w:tcPr>
          <w:p w:rsidR="00823A02" w:rsidRPr="00823A02" w:rsidRDefault="00823A02" w:rsidP="00823A02">
            <w:pPr>
              <w:widowControl/>
              <w:adjustRightInd/>
              <w:rPr>
                <w:color w:val="000000"/>
                <w:sz w:val="20"/>
                <w:szCs w:val="20"/>
              </w:rPr>
            </w:pPr>
          </w:p>
        </w:tc>
        <w:tc>
          <w:tcPr>
            <w:tcW w:w="3540" w:type="dxa"/>
            <w:tcBorders>
              <w:top w:val="nil"/>
              <w:left w:val="single" w:sz="8" w:space="0" w:color="auto"/>
              <w:bottom w:val="single" w:sz="4" w:space="0" w:color="auto"/>
              <w:right w:val="single" w:sz="4" w:space="0" w:color="auto"/>
            </w:tcBorders>
            <w:vAlign w:val="center"/>
          </w:tcPr>
          <w:p w:rsidR="00823A02" w:rsidRPr="00823A02" w:rsidRDefault="00823A02" w:rsidP="00823A02">
            <w:pPr>
              <w:widowControl/>
              <w:adjustRightInd/>
              <w:rPr>
                <w:b/>
                <w:bCs/>
                <w:i/>
                <w:iCs/>
                <w:color w:val="000000"/>
                <w:sz w:val="20"/>
                <w:szCs w:val="20"/>
              </w:rPr>
            </w:pPr>
            <w:r w:rsidRPr="00823A02">
              <w:rPr>
                <w:b/>
                <w:bCs/>
                <w:i/>
                <w:iCs/>
                <w:color w:val="000000"/>
                <w:sz w:val="20"/>
                <w:szCs w:val="20"/>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823A02" w:rsidRPr="00823A02" w:rsidRDefault="00823A02" w:rsidP="00823A02">
            <w:pPr>
              <w:widowControl/>
              <w:adjustRightInd/>
              <w:jc w:val="center"/>
              <w:rPr>
                <w:b/>
                <w:bCs/>
                <w:color w:val="000000"/>
                <w:sz w:val="20"/>
                <w:szCs w:val="20"/>
              </w:rPr>
            </w:pPr>
            <w:r w:rsidRPr="00823A02">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823A02" w:rsidRPr="00823A02" w:rsidRDefault="00823A02" w:rsidP="00823A02">
            <w:pPr>
              <w:widowControl/>
              <w:adjustRightInd/>
              <w:jc w:val="center"/>
              <w:rPr>
                <w:b/>
                <w:bCs/>
                <w:color w:val="000000"/>
                <w:sz w:val="20"/>
                <w:szCs w:val="20"/>
              </w:rPr>
            </w:pPr>
            <w:r w:rsidRPr="00823A02">
              <w:rPr>
                <w:b/>
                <w:bCs/>
                <w:color w:val="000000"/>
                <w:sz w:val="20"/>
                <w:szCs w:val="20"/>
              </w:rPr>
              <w:t>0</w:t>
            </w:r>
          </w:p>
        </w:tc>
      </w:tr>
      <w:tr w:rsidR="00823A02" w:rsidRPr="00823A02" w:rsidTr="00823A02">
        <w:trPr>
          <w:gridAfter w:val="2"/>
          <w:wAfter w:w="583" w:type="dxa"/>
          <w:trHeight w:val="600"/>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nil"/>
              <w:left w:val="single" w:sz="8" w:space="0" w:color="auto"/>
              <w:bottom w:val="single" w:sz="8" w:space="0" w:color="auto"/>
              <w:right w:val="single" w:sz="4" w:space="0" w:color="auto"/>
            </w:tcBorders>
            <w:vAlign w:val="center"/>
            <w:hideMark/>
          </w:tcPr>
          <w:p w:rsidR="00823A02" w:rsidRPr="00823A02" w:rsidRDefault="00823A02" w:rsidP="00823A02">
            <w:pPr>
              <w:widowControl/>
              <w:adjustRightInd/>
              <w:rPr>
                <w:b/>
                <w:bCs/>
                <w:i/>
                <w:iCs/>
                <w:color w:val="000000"/>
                <w:sz w:val="20"/>
                <w:szCs w:val="20"/>
              </w:rPr>
            </w:pPr>
            <w:r w:rsidRPr="00823A02">
              <w:rPr>
                <w:b/>
                <w:bCs/>
                <w:i/>
                <w:iCs/>
                <w:color w:val="000000"/>
                <w:sz w:val="20"/>
                <w:szCs w:val="20"/>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 </w:t>
            </w:r>
          </w:p>
        </w:tc>
      </w:tr>
      <w:tr w:rsidR="00823A02" w:rsidRPr="00823A02" w:rsidTr="00823A02">
        <w:trPr>
          <w:trHeight w:val="270"/>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2792" w:type="dxa"/>
            <w:gridSpan w:val="2"/>
            <w:tcBorders>
              <w:top w:val="nil"/>
              <w:left w:val="nil"/>
              <w:bottom w:val="nil"/>
              <w:right w:val="nil"/>
            </w:tcBorders>
            <w:vAlign w:val="center"/>
            <w:hideMark/>
          </w:tcPr>
          <w:p w:rsidR="00823A02" w:rsidRPr="00823A02" w:rsidRDefault="00823A02" w:rsidP="00823A02">
            <w:pPr>
              <w:widowControl/>
              <w:adjustRightInd/>
              <w:rPr>
                <w:i/>
                <w:iCs/>
                <w:color w:val="000000"/>
                <w:sz w:val="20"/>
                <w:szCs w:val="20"/>
              </w:rPr>
            </w:pPr>
          </w:p>
        </w:tc>
        <w:tc>
          <w:tcPr>
            <w:tcW w:w="160" w:type="dxa"/>
            <w:tcBorders>
              <w:top w:val="nil"/>
              <w:left w:val="nil"/>
              <w:bottom w:val="nil"/>
              <w:right w:val="nil"/>
            </w:tcBorders>
            <w:vAlign w:val="center"/>
            <w:hideMark/>
          </w:tcPr>
          <w:p w:rsidR="00823A02" w:rsidRPr="00823A02" w:rsidRDefault="00823A02" w:rsidP="00823A02">
            <w:pPr>
              <w:widowControl/>
              <w:adjustRightInd/>
              <w:rPr>
                <w:i/>
                <w:iCs/>
                <w:color w:val="000000"/>
                <w:sz w:val="20"/>
                <w:szCs w:val="20"/>
              </w:rPr>
            </w:pPr>
          </w:p>
        </w:tc>
        <w:tc>
          <w:tcPr>
            <w:tcW w:w="2716" w:type="dxa"/>
            <w:gridSpan w:val="2"/>
            <w:tcBorders>
              <w:top w:val="nil"/>
              <w:left w:val="nil"/>
              <w:bottom w:val="nil"/>
              <w:right w:val="nil"/>
            </w:tcBorders>
            <w:vAlign w:val="center"/>
            <w:hideMark/>
          </w:tcPr>
          <w:p w:rsidR="00823A02" w:rsidRPr="00823A02" w:rsidRDefault="00823A02" w:rsidP="00823A02">
            <w:pPr>
              <w:widowControl/>
              <w:adjustRightInd/>
              <w:rPr>
                <w:i/>
                <w:iCs/>
                <w:color w:val="000000"/>
                <w:sz w:val="20"/>
                <w:szCs w:val="20"/>
              </w:rPr>
            </w:pPr>
          </w:p>
        </w:tc>
        <w:tc>
          <w:tcPr>
            <w:tcW w:w="160" w:type="dxa"/>
            <w:tcBorders>
              <w:top w:val="nil"/>
              <w:left w:val="nil"/>
              <w:bottom w:val="nil"/>
              <w:right w:val="nil"/>
            </w:tcBorders>
            <w:vAlign w:val="center"/>
            <w:hideMark/>
          </w:tcPr>
          <w:p w:rsidR="00823A02" w:rsidRPr="00823A02" w:rsidRDefault="00823A02" w:rsidP="00823A02">
            <w:pPr>
              <w:widowControl/>
              <w:adjustRightInd/>
              <w:rPr>
                <w:i/>
                <w:iCs/>
                <w:color w:val="000000"/>
                <w:sz w:val="20"/>
                <w:szCs w:val="20"/>
              </w:rPr>
            </w:pPr>
          </w:p>
        </w:tc>
      </w:tr>
      <w:tr w:rsidR="00823A02" w:rsidRPr="00823A02" w:rsidTr="00823A02">
        <w:trPr>
          <w:gridAfter w:val="2"/>
          <w:wAfter w:w="583" w:type="dxa"/>
          <w:trHeight w:val="412"/>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vAlign w:val="center"/>
            <w:hideMark/>
          </w:tcPr>
          <w:p w:rsidR="00823A02" w:rsidRPr="00823A02" w:rsidRDefault="00823A02" w:rsidP="00823A02">
            <w:pPr>
              <w:widowControl/>
              <w:adjustRightInd/>
              <w:rPr>
                <w:i/>
                <w:iCs/>
                <w:color w:val="000000"/>
                <w:sz w:val="22"/>
                <w:szCs w:val="22"/>
              </w:rPr>
            </w:pPr>
            <w:r w:rsidRPr="00823A02">
              <w:rPr>
                <w:i/>
                <w:iCs/>
                <w:color w:val="000000"/>
                <w:sz w:val="22"/>
                <w:szCs w:val="22"/>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Zníženie nákladov v € na PP</w:t>
            </w:r>
          </w:p>
        </w:tc>
      </w:tr>
      <w:tr w:rsidR="00823A02" w:rsidRPr="00823A02" w:rsidTr="00823A02">
        <w:trPr>
          <w:gridAfter w:val="2"/>
          <w:wAfter w:w="583" w:type="dxa"/>
          <w:trHeight w:val="840"/>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nil"/>
              <w:left w:val="single" w:sz="8" w:space="0" w:color="auto"/>
              <w:bottom w:val="single" w:sz="4" w:space="0" w:color="auto"/>
              <w:right w:val="single" w:sz="4" w:space="0" w:color="auto"/>
            </w:tcBorders>
            <w:vAlign w:val="center"/>
            <w:hideMark/>
          </w:tcPr>
          <w:p w:rsidR="00823A02" w:rsidRPr="00823A02" w:rsidRDefault="00823A02" w:rsidP="00823A02">
            <w:pPr>
              <w:widowControl/>
              <w:adjustRightInd/>
              <w:rPr>
                <w:b/>
                <w:bCs/>
                <w:i/>
                <w:iCs/>
                <w:color w:val="000000"/>
                <w:sz w:val="20"/>
                <w:szCs w:val="20"/>
              </w:rPr>
            </w:pPr>
            <w:r w:rsidRPr="00823A02">
              <w:rPr>
                <w:b/>
                <w:bCs/>
                <w:i/>
                <w:iCs/>
                <w:color w:val="000000"/>
                <w:sz w:val="20"/>
                <w:szCs w:val="20"/>
              </w:rPr>
              <w:t>F. Úplná harmonizácia práva EÚ</w:t>
            </w:r>
            <w:r w:rsidRPr="00823A02">
              <w:rPr>
                <w:b/>
                <w:bCs/>
                <w:i/>
                <w:iCs/>
                <w:color w:val="000000"/>
                <w:sz w:val="20"/>
                <w:szCs w:val="20"/>
              </w:rPr>
              <w:br/>
            </w:r>
            <w:r w:rsidRPr="00823A02">
              <w:rPr>
                <w:i/>
                <w:iCs/>
                <w:color w:val="000000"/>
                <w:sz w:val="16"/>
                <w:szCs w:val="16"/>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0 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 0</w:t>
            </w:r>
          </w:p>
        </w:tc>
      </w:tr>
      <w:tr w:rsidR="00823A02" w:rsidRPr="00823A02" w:rsidTr="00823A02">
        <w:trPr>
          <w:gridAfter w:val="2"/>
          <w:wAfter w:w="583" w:type="dxa"/>
          <w:trHeight w:val="486"/>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nil"/>
              <w:left w:val="single" w:sz="8" w:space="0" w:color="auto"/>
              <w:bottom w:val="single" w:sz="8" w:space="0" w:color="auto"/>
              <w:right w:val="single" w:sz="4" w:space="0" w:color="auto"/>
            </w:tcBorders>
            <w:vAlign w:val="center"/>
            <w:hideMark/>
          </w:tcPr>
          <w:p w:rsidR="00823A02" w:rsidRPr="00823A02" w:rsidRDefault="00823A02" w:rsidP="00823A02">
            <w:pPr>
              <w:widowControl/>
              <w:adjustRightInd/>
              <w:rPr>
                <w:b/>
                <w:bCs/>
                <w:i/>
                <w:iCs/>
                <w:color w:val="000000"/>
                <w:sz w:val="20"/>
                <w:szCs w:val="20"/>
              </w:rPr>
            </w:pPr>
            <w:r w:rsidRPr="00823A02">
              <w:rPr>
                <w:b/>
                <w:bCs/>
                <w:i/>
                <w:iCs/>
                <w:color w:val="000000"/>
                <w:sz w:val="20"/>
                <w:szCs w:val="20"/>
              </w:rPr>
              <w:t>G.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 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0 </w:t>
            </w:r>
          </w:p>
        </w:tc>
      </w:tr>
      <w:tr w:rsidR="00823A02" w:rsidRPr="00823A02" w:rsidTr="00823A02">
        <w:trPr>
          <w:trHeight w:val="360"/>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2792" w:type="dxa"/>
            <w:gridSpan w:val="2"/>
            <w:tcBorders>
              <w:top w:val="nil"/>
              <w:left w:val="nil"/>
              <w:bottom w:val="nil"/>
              <w:right w:val="nil"/>
            </w:tcBorders>
            <w:vAlign w:val="center"/>
            <w:hideMark/>
          </w:tcPr>
          <w:p w:rsidR="00823A02" w:rsidRPr="00823A02" w:rsidRDefault="00823A02" w:rsidP="00823A02">
            <w:pPr>
              <w:widowControl/>
              <w:adjustRightInd/>
              <w:rPr>
                <w:i/>
                <w:iCs/>
                <w:color w:val="000000"/>
                <w:sz w:val="20"/>
                <w:szCs w:val="20"/>
              </w:rPr>
            </w:pPr>
          </w:p>
        </w:tc>
        <w:tc>
          <w:tcPr>
            <w:tcW w:w="160" w:type="dxa"/>
            <w:tcBorders>
              <w:top w:val="nil"/>
              <w:left w:val="nil"/>
              <w:bottom w:val="nil"/>
              <w:right w:val="nil"/>
            </w:tcBorders>
            <w:vAlign w:val="center"/>
            <w:hideMark/>
          </w:tcPr>
          <w:p w:rsidR="00823A02" w:rsidRPr="00823A02" w:rsidRDefault="00823A02" w:rsidP="00823A02">
            <w:pPr>
              <w:widowControl/>
              <w:adjustRightInd/>
              <w:rPr>
                <w:i/>
                <w:iCs/>
                <w:color w:val="000000"/>
                <w:sz w:val="20"/>
                <w:szCs w:val="20"/>
              </w:rPr>
            </w:pPr>
          </w:p>
        </w:tc>
        <w:tc>
          <w:tcPr>
            <w:tcW w:w="2716" w:type="dxa"/>
            <w:gridSpan w:val="2"/>
            <w:tcBorders>
              <w:top w:val="nil"/>
              <w:left w:val="nil"/>
              <w:bottom w:val="nil"/>
              <w:right w:val="nil"/>
            </w:tcBorders>
            <w:vAlign w:val="center"/>
            <w:hideMark/>
          </w:tcPr>
          <w:p w:rsidR="00823A02" w:rsidRPr="00823A02" w:rsidRDefault="00823A02" w:rsidP="00823A02">
            <w:pPr>
              <w:widowControl/>
              <w:adjustRightInd/>
              <w:rPr>
                <w:i/>
                <w:iCs/>
                <w:color w:val="000000"/>
                <w:sz w:val="20"/>
                <w:szCs w:val="20"/>
              </w:rPr>
            </w:pPr>
          </w:p>
        </w:tc>
        <w:tc>
          <w:tcPr>
            <w:tcW w:w="160" w:type="dxa"/>
            <w:tcBorders>
              <w:top w:val="nil"/>
              <w:left w:val="nil"/>
              <w:bottom w:val="nil"/>
              <w:right w:val="nil"/>
            </w:tcBorders>
            <w:vAlign w:val="center"/>
            <w:hideMark/>
          </w:tcPr>
          <w:p w:rsidR="00823A02" w:rsidRPr="00823A02" w:rsidRDefault="00823A02" w:rsidP="00823A02">
            <w:pPr>
              <w:widowControl/>
              <w:adjustRightInd/>
              <w:rPr>
                <w:i/>
                <w:iCs/>
                <w:color w:val="000000"/>
                <w:sz w:val="20"/>
                <w:szCs w:val="20"/>
              </w:rPr>
            </w:pPr>
          </w:p>
        </w:tc>
      </w:tr>
      <w:tr w:rsidR="00823A02" w:rsidRPr="00823A02" w:rsidTr="00823A02">
        <w:trPr>
          <w:gridAfter w:val="2"/>
          <w:wAfter w:w="583" w:type="dxa"/>
          <w:trHeight w:val="390"/>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vAlign w:val="center"/>
            <w:hideMark/>
          </w:tcPr>
          <w:p w:rsidR="00823A02" w:rsidRPr="00823A02" w:rsidRDefault="00823A02" w:rsidP="00823A02">
            <w:pPr>
              <w:widowControl/>
              <w:adjustRightInd/>
              <w:rPr>
                <w:i/>
                <w:iCs/>
                <w:color w:val="000000"/>
                <w:sz w:val="20"/>
                <w:szCs w:val="20"/>
              </w:rPr>
            </w:pPr>
            <w:r w:rsidRPr="00823A02">
              <w:rPr>
                <w:i/>
                <w:iCs/>
                <w:color w:val="000000"/>
                <w:sz w:val="20"/>
                <w:szCs w:val="20"/>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823A02" w:rsidRPr="00823A02" w:rsidRDefault="00823A02" w:rsidP="00823A02">
            <w:pPr>
              <w:widowControl/>
              <w:adjustRightInd/>
              <w:jc w:val="center"/>
              <w:rPr>
                <w:color w:val="000000"/>
                <w:sz w:val="20"/>
                <w:szCs w:val="20"/>
              </w:rPr>
            </w:pPr>
            <w:r w:rsidRPr="00823A02">
              <w:rPr>
                <w:color w:val="000000"/>
                <w:sz w:val="20"/>
                <w:szCs w:val="20"/>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823A02" w:rsidRPr="00823A02" w:rsidRDefault="00823A02" w:rsidP="00823A02">
            <w:pPr>
              <w:widowControl/>
              <w:adjustRightInd/>
              <w:jc w:val="center"/>
              <w:rPr>
                <w:color w:val="000000"/>
                <w:sz w:val="20"/>
                <w:szCs w:val="20"/>
              </w:rPr>
            </w:pPr>
            <w:r w:rsidRPr="00823A02">
              <w:rPr>
                <w:color w:val="000000"/>
                <w:sz w:val="20"/>
                <w:szCs w:val="20"/>
              </w:rPr>
              <w:t>OUT</w:t>
            </w:r>
          </w:p>
        </w:tc>
      </w:tr>
      <w:tr w:rsidR="00823A02" w:rsidRPr="00823A02" w:rsidTr="00823A02">
        <w:trPr>
          <w:gridAfter w:val="2"/>
          <w:wAfter w:w="583" w:type="dxa"/>
          <w:trHeight w:val="390"/>
        </w:trPr>
        <w:tc>
          <w:tcPr>
            <w:tcW w:w="146" w:type="dxa"/>
            <w:tcBorders>
              <w:top w:val="nil"/>
              <w:left w:val="nil"/>
              <w:bottom w:val="nil"/>
              <w:right w:val="nil"/>
            </w:tcBorders>
            <w:noWrap/>
            <w:vAlign w:val="bottom"/>
            <w:hideMark/>
          </w:tcPr>
          <w:p w:rsidR="00823A02" w:rsidRPr="00823A02" w:rsidRDefault="00823A02" w:rsidP="00823A02">
            <w:pPr>
              <w:widowControl/>
              <w:adjustRightInd/>
              <w:rPr>
                <w:color w:val="000000"/>
                <w:sz w:val="20"/>
                <w:szCs w:val="20"/>
              </w:rPr>
            </w:pPr>
          </w:p>
        </w:tc>
        <w:tc>
          <w:tcPr>
            <w:tcW w:w="3540" w:type="dxa"/>
            <w:tcBorders>
              <w:top w:val="nil"/>
              <w:left w:val="single" w:sz="8" w:space="0" w:color="auto"/>
              <w:bottom w:val="single" w:sz="8" w:space="0" w:color="auto"/>
              <w:right w:val="single" w:sz="4" w:space="0" w:color="auto"/>
            </w:tcBorders>
            <w:vAlign w:val="center"/>
            <w:hideMark/>
          </w:tcPr>
          <w:p w:rsidR="00823A02" w:rsidRPr="00823A02" w:rsidRDefault="00823A02" w:rsidP="00823A02">
            <w:pPr>
              <w:widowControl/>
              <w:adjustRightInd/>
              <w:rPr>
                <w:i/>
                <w:iCs/>
                <w:color w:val="000000"/>
                <w:sz w:val="20"/>
                <w:szCs w:val="20"/>
              </w:rPr>
            </w:pPr>
            <w:r w:rsidRPr="00823A02">
              <w:rPr>
                <w:b/>
                <w:i/>
                <w:iCs/>
                <w:color w:val="000000"/>
                <w:sz w:val="20"/>
                <w:szCs w:val="20"/>
              </w:rPr>
              <w:t>H.</w:t>
            </w:r>
            <w:r w:rsidRPr="00823A02">
              <w:rPr>
                <w:i/>
                <w:iCs/>
                <w:color w:val="000000"/>
                <w:sz w:val="20"/>
                <w:szCs w:val="20"/>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 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0 </w:t>
            </w:r>
          </w:p>
        </w:tc>
      </w:tr>
    </w:tbl>
    <w:p w:rsidR="00823A02" w:rsidRPr="00823A02" w:rsidRDefault="00823A02" w:rsidP="00823A02">
      <w:pPr>
        <w:widowControl/>
        <w:adjustRightInd/>
        <w:spacing w:after="160" w:line="259" w:lineRule="auto"/>
        <w:rPr>
          <w:b/>
          <w:lang w:eastAsia="en-US"/>
        </w:rPr>
        <w:sectPr w:rsidR="00823A02" w:rsidRPr="00823A02" w:rsidSect="002D43AF">
          <w:headerReference w:type="default" r:id="rId19"/>
          <w:footerReference w:type="default" r:id="rId20"/>
          <w:pgSz w:w="11906" w:h="16838"/>
          <w:pgMar w:top="993" w:right="1417" w:bottom="1417" w:left="1417" w:header="708" w:footer="708" w:gutter="0"/>
          <w:cols w:space="708"/>
          <w:docGrid w:linePitch="360"/>
        </w:sectPr>
      </w:pPr>
    </w:p>
    <w:p w:rsidR="00823A02" w:rsidRPr="00823A02" w:rsidRDefault="00823A02" w:rsidP="00823A02">
      <w:pPr>
        <w:widowControl/>
        <w:adjustRightInd/>
        <w:spacing w:after="160" w:line="259" w:lineRule="auto"/>
        <w:rPr>
          <w:b/>
          <w:i/>
          <w:iCs/>
          <w:lang w:eastAsia="en-US"/>
        </w:rPr>
      </w:pPr>
      <w:r w:rsidRPr="00823A02">
        <w:rPr>
          <w:b/>
          <w:i/>
          <w:iCs/>
          <w:lang w:eastAsia="en-US"/>
        </w:rPr>
        <w:lastRenderedPageBreak/>
        <w:t>3.1.2 Výpočty vplyvov jednotlivých regulácií na zmeny v nákladoch podnikateľov</w:t>
      </w:r>
      <w:r w:rsidRPr="00823A02">
        <w:rPr>
          <w:i/>
          <w:lang w:eastAsia="en-US"/>
        </w:rPr>
        <w:tab/>
      </w:r>
      <w:r w:rsidRPr="00823A02">
        <w:rPr>
          <w:i/>
          <w:lang w:eastAsia="en-US"/>
        </w:rPr>
        <w:tab/>
      </w:r>
      <w:r w:rsidRPr="00823A02">
        <w:rPr>
          <w:i/>
          <w:lang w:eastAsia="en-US"/>
        </w:rPr>
        <w:tab/>
      </w:r>
      <w:r w:rsidRPr="00823A02">
        <w:rPr>
          <w:i/>
          <w:lang w:eastAsia="en-US"/>
        </w:rPr>
        <w:tab/>
      </w:r>
      <w:r w:rsidRPr="00823A02">
        <w:rPr>
          <w:i/>
          <w:lang w:eastAsia="en-US"/>
        </w:rPr>
        <w:tab/>
      </w:r>
      <w:r w:rsidRPr="00823A02">
        <w:rPr>
          <w:i/>
          <w:lang w:eastAsia="en-US"/>
        </w:rPr>
        <w:tab/>
      </w:r>
      <w:r w:rsidRPr="00823A02">
        <w:rPr>
          <w:i/>
          <w:lang w:eastAsia="en-US"/>
        </w:rPr>
        <w:tab/>
      </w:r>
      <w:r w:rsidRPr="00823A02">
        <w:rPr>
          <w:i/>
          <w:lang w:eastAsia="en-US"/>
        </w:rPr>
        <w:tab/>
      </w:r>
    </w:p>
    <w:p w:rsidR="00823A02" w:rsidRPr="00823A02" w:rsidRDefault="00823A02" w:rsidP="00823A02">
      <w:pPr>
        <w:widowControl/>
        <w:adjustRightInd/>
        <w:spacing w:after="160" w:line="259" w:lineRule="auto"/>
        <w:jc w:val="both"/>
        <w:rPr>
          <w:i/>
          <w:lang w:eastAsia="en-US"/>
        </w:rPr>
      </w:pPr>
      <w:r w:rsidRPr="00823A02">
        <w:rPr>
          <w:i/>
          <w:lang w:eastAsia="en-US"/>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823A02" w:rsidRPr="00823A02" w:rsidTr="00823A02">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 xml:space="preserve">Zrozumiteľný a stručný opis regulácie </w:t>
            </w:r>
            <w:r w:rsidRPr="00823A02">
              <w:rPr>
                <w:b/>
                <w:bCs/>
                <w:color w:val="000000"/>
                <w:sz w:val="20"/>
                <w:szCs w:val="20"/>
              </w:rPr>
              <w:br/>
              <w:t>(dôvod zvýšenia/zníženia nákladov na PP a dôvod ponechania nákladov na PP, ktoré sú goldplatngom)</w:t>
            </w:r>
          </w:p>
        </w:tc>
        <w:tc>
          <w:tcPr>
            <w:tcW w:w="992" w:type="dxa"/>
            <w:tcBorders>
              <w:top w:val="single" w:sz="4" w:space="0" w:color="auto"/>
              <w:left w:val="single" w:sz="4" w:space="0" w:color="auto"/>
              <w:bottom w:val="single" w:sz="4" w:space="0" w:color="000000"/>
              <w:right w:val="single" w:sz="4" w:space="0" w:color="auto"/>
            </w:tcBorders>
            <w:shd w:val="clear" w:color="auto" w:fill="D0CECE"/>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Číslo normy</w:t>
            </w:r>
            <w:r w:rsidRPr="00823A02">
              <w:rPr>
                <w:b/>
                <w:bCs/>
                <w:color w:val="000000"/>
                <w:sz w:val="20"/>
                <w:szCs w:val="20"/>
              </w:rPr>
              <w:br/>
            </w:r>
            <w:r w:rsidRPr="00823A02">
              <w:rPr>
                <w:color w:val="000000"/>
                <w:sz w:val="20"/>
                <w:szCs w:val="20"/>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Lokalizácia</w:t>
            </w:r>
            <w:r w:rsidRPr="00823A02">
              <w:rPr>
                <w:b/>
                <w:bCs/>
                <w:color w:val="000000"/>
                <w:sz w:val="20"/>
                <w:szCs w:val="20"/>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823A02" w:rsidRPr="00823A02" w:rsidRDefault="00823A02" w:rsidP="00823A02">
            <w:pPr>
              <w:widowControl/>
              <w:adjustRightInd/>
              <w:jc w:val="center"/>
              <w:rPr>
                <w:color w:val="000000"/>
                <w:sz w:val="20"/>
                <w:szCs w:val="20"/>
              </w:rPr>
            </w:pPr>
            <w:r w:rsidRPr="00823A02">
              <w:rPr>
                <w:b/>
                <w:bCs/>
                <w:color w:val="000000"/>
                <w:sz w:val="20"/>
                <w:szCs w:val="20"/>
              </w:rPr>
              <w:t xml:space="preserve">Pôvod regulácie: </w:t>
            </w:r>
            <w:r w:rsidRPr="00823A02">
              <w:rPr>
                <w:b/>
                <w:bCs/>
                <w:color w:val="000000"/>
                <w:sz w:val="20"/>
                <w:szCs w:val="20"/>
              </w:rPr>
              <w:br/>
            </w:r>
            <w:r w:rsidRPr="00823A02">
              <w:rPr>
                <w:color w:val="000000"/>
                <w:sz w:val="20"/>
                <w:szCs w:val="20"/>
              </w:rPr>
              <w:t>SK/EÚ úplná harm./</w:t>
            </w:r>
          </w:p>
          <w:p w:rsidR="00823A02" w:rsidRPr="00823A02" w:rsidRDefault="00823A02" w:rsidP="00823A02">
            <w:pPr>
              <w:widowControl/>
              <w:adjustRightInd/>
              <w:jc w:val="center"/>
              <w:rPr>
                <w:b/>
                <w:bCs/>
                <w:color w:val="000000"/>
                <w:sz w:val="20"/>
                <w:szCs w:val="20"/>
              </w:rPr>
            </w:pPr>
            <w:r w:rsidRPr="00823A02">
              <w:rPr>
                <w:color w:val="000000"/>
                <w:sz w:val="20"/>
                <w:szCs w:val="20"/>
              </w:rPr>
              <w:t>Goldplating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vAlign w:val="center"/>
          </w:tcPr>
          <w:p w:rsidR="00823A02" w:rsidRPr="00823A02" w:rsidRDefault="00823A02" w:rsidP="00823A02">
            <w:pPr>
              <w:widowControl/>
              <w:adjustRightInd/>
              <w:jc w:val="center"/>
              <w:rPr>
                <w:b/>
                <w:bCs/>
                <w:color w:val="000000"/>
                <w:sz w:val="20"/>
                <w:szCs w:val="20"/>
              </w:rPr>
            </w:pPr>
            <w:r w:rsidRPr="00823A02">
              <w:rPr>
                <w:b/>
                <w:bCs/>
                <w:color w:val="000000"/>
                <w:sz w:val="20"/>
                <w:szCs w:val="20"/>
              </w:rPr>
              <w:t xml:space="preserve">Počet </w:t>
            </w:r>
          </w:p>
          <w:p w:rsidR="00823A02" w:rsidRPr="00823A02" w:rsidRDefault="00823A02" w:rsidP="00823A02">
            <w:pPr>
              <w:widowControl/>
              <w:adjustRightInd/>
              <w:jc w:val="center"/>
              <w:rPr>
                <w:b/>
                <w:bCs/>
                <w:color w:val="000000"/>
                <w:sz w:val="20"/>
                <w:szCs w:val="20"/>
              </w:rPr>
            </w:pPr>
            <w:r w:rsidRPr="00823A02">
              <w:rPr>
                <w:b/>
                <w:bCs/>
                <w:color w:val="000000"/>
                <w:sz w:val="20"/>
                <w:szCs w:val="20"/>
              </w:rPr>
              <w:t xml:space="preserve">dotk.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823A02" w:rsidRPr="00823A02" w:rsidRDefault="00823A02" w:rsidP="00823A02">
            <w:pPr>
              <w:widowControl/>
              <w:adjustRightInd/>
              <w:jc w:val="center"/>
              <w:rPr>
                <w:b/>
                <w:bCs/>
                <w:color w:val="000000"/>
                <w:sz w:val="20"/>
                <w:szCs w:val="20"/>
              </w:rPr>
            </w:pPr>
            <w:r w:rsidRPr="00823A02">
              <w:rPr>
                <w:b/>
                <w:bCs/>
                <w:color w:val="000000"/>
                <w:sz w:val="20"/>
                <w:szCs w:val="20"/>
              </w:rPr>
              <w:t>Vplyv na kateg. dotk.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823A02" w:rsidRPr="00823A02" w:rsidRDefault="00823A02" w:rsidP="00823A02">
            <w:pPr>
              <w:widowControl/>
              <w:adjustRightInd/>
              <w:jc w:val="center"/>
              <w:rPr>
                <w:bCs/>
                <w:color w:val="000000"/>
                <w:sz w:val="20"/>
                <w:szCs w:val="20"/>
              </w:rPr>
            </w:pPr>
            <w:r w:rsidRPr="00823A02">
              <w:rPr>
                <w:b/>
                <w:bCs/>
                <w:color w:val="000000"/>
                <w:sz w:val="20"/>
                <w:szCs w:val="20"/>
              </w:rPr>
              <w:t>Druh vplyvu</w:t>
            </w:r>
            <w:r w:rsidRPr="00823A02">
              <w:rPr>
                <w:b/>
                <w:bCs/>
                <w:color w:val="000000"/>
                <w:sz w:val="20"/>
                <w:szCs w:val="20"/>
              </w:rPr>
              <w:br/>
            </w:r>
            <w:r w:rsidRPr="00823A02">
              <w:rPr>
                <w:bCs/>
                <w:color w:val="000000"/>
                <w:sz w:val="20"/>
                <w:szCs w:val="20"/>
              </w:rPr>
              <w:t xml:space="preserve">In (zvyšuje náklady) / </w:t>
            </w:r>
          </w:p>
          <w:p w:rsidR="00823A02" w:rsidRPr="00823A02" w:rsidRDefault="00823A02" w:rsidP="00823A02">
            <w:pPr>
              <w:widowControl/>
              <w:adjustRightInd/>
              <w:jc w:val="center"/>
              <w:rPr>
                <w:b/>
                <w:bCs/>
                <w:color w:val="000000"/>
                <w:sz w:val="20"/>
                <w:szCs w:val="20"/>
              </w:rPr>
            </w:pPr>
            <w:r w:rsidRPr="00823A02">
              <w:rPr>
                <w:bCs/>
                <w:color w:val="000000"/>
                <w:sz w:val="20"/>
                <w:szCs w:val="20"/>
              </w:rPr>
              <w:t>Out (znižuje náklady</w:t>
            </w:r>
            <w:r w:rsidRPr="00823A02">
              <w:rPr>
                <w:b/>
                <w:bCs/>
                <w:color w:val="000000"/>
                <w:sz w:val="20"/>
                <w:szCs w:val="20"/>
              </w:rPr>
              <w:t>)</w:t>
            </w:r>
          </w:p>
          <w:p w:rsidR="00823A02" w:rsidRPr="00823A02" w:rsidRDefault="00823A02" w:rsidP="00823A02">
            <w:pPr>
              <w:widowControl/>
              <w:adjustRightInd/>
              <w:jc w:val="center"/>
              <w:rPr>
                <w:b/>
                <w:bCs/>
                <w:color w:val="000000"/>
                <w:sz w:val="20"/>
                <w:szCs w:val="20"/>
              </w:rPr>
            </w:pPr>
            <w:r w:rsidRPr="00823A02">
              <w:rPr>
                <w:color w:val="000000"/>
                <w:sz w:val="20"/>
                <w:szCs w:val="20"/>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823A02" w:rsidRPr="00823A02" w:rsidRDefault="00823A02" w:rsidP="00823A02">
            <w:pPr>
              <w:widowControl/>
              <w:adjustRightInd/>
              <w:jc w:val="center"/>
              <w:rPr>
                <w:b/>
                <w:bCs/>
                <w:color w:val="000000"/>
                <w:sz w:val="18"/>
                <w:szCs w:val="18"/>
              </w:rPr>
            </w:pPr>
            <w:r w:rsidRPr="00823A02">
              <w:rPr>
                <w:b/>
                <w:bCs/>
                <w:color w:val="000000"/>
                <w:sz w:val="18"/>
                <w:szCs w:val="18"/>
              </w:rPr>
              <w:t>1in</w:t>
            </w:r>
          </w:p>
          <w:p w:rsidR="00823A02" w:rsidRPr="00823A02" w:rsidRDefault="00823A02" w:rsidP="00823A02">
            <w:pPr>
              <w:widowControl/>
              <w:adjustRightInd/>
              <w:jc w:val="center"/>
              <w:rPr>
                <w:b/>
                <w:bCs/>
                <w:color w:val="000000"/>
                <w:sz w:val="18"/>
                <w:szCs w:val="18"/>
              </w:rPr>
            </w:pPr>
            <w:r w:rsidRPr="00823A02">
              <w:rPr>
                <w:b/>
                <w:bCs/>
                <w:color w:val="000000"/>
                <w:sz w:val="18"/>
                <w:szCs w:val="18"/>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823A02" w:rsidRPr="00823A02" w:rsidRDefault="00823A02" w:rsidP="00823A02">
            <w:pPr>
              <w:widowControl/>
              <w:adjustRightInd/>
              <w:jc w:val="center"/>
              <w:rPr>
                <w:b/>
                <w:bCs/>
                <w:color w:val="000000"/>
                <w:sz w:val="18"/>
                <w:szCs w:val="18"/>
              </w:rPr>
            </w:pPr>
            <w:r w:rsidRPr="00823A02">
              <w:rPr>
                <w:b/>
                <w:bCs/>
                <w:color w:val="000000"/>
                <w:sz w:val="18"/>
                <w:szCs w:val="18"/>
              </w:rPr>
              <w:t>Goldplating celkom</w:t>
            </w:r>
          </w:p>
        </w:tc>
      </w:tr>
      <w:tr w:rsidR="00823A02" w:rsidRPr="00823A02" w:rsidTr="00823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23A02" w:rsidRPr="00823A02" w:rsidRDefault="00823A02" w:rsidP="00823A02">
            <w:pPr>
              <w:widowControl/>
              <w:adjustRightInd/>
              <w:rPr>
                <w:sz w:val="20"/>
                <w:szCs w:val="20"/>
              </w:rPr>
            </w:pPr>
          </w:p>
        </w:tc>
        <w:tc>
          <w:tcPr>
            <w:tcW w:w="1740" w:type="dxa"/>
            <w:vAlign w:val="center"/>
          </w:tcPr>
          <w:p w:rsidR="00823A02" w:rsidRPr="00823A02" w:rsidRDefault="00823A02" w:rsidP="00823A02">
            <w:pPr>
              <w:widowControl/>
              <w:adjustRightInd/>
              <w:rPr>
                <w:sz w:val="20"/>
                <w:szCs w:val="20"/>
              </w:rPr>
            </w:pPr>
          </w:p>
        </w:tc>
        <w:tc>
          <w:tcPr>
            <w:tcW w:w="992" w:type="dxa"/>
          </w:tcPr>
          <w:p w:rsidR="00823A02" w:rsidRPr="00823A02" w:rsidRDefault="00823A02" w:rsidP="00823A02">
            <w:pPr>
              <w:widowControl/>
              <w:adjustRightInd/>
              <w:rPr>
                <w:sz w:val="20"/>
                <w:szCs w:val="20"/>
              </w:rPr>
            </w:pPr>
          </w:p>
        </w:tc>
        <w:tc>
          <w:tcPr>
            <w:tcW w:w="1134" w:type="dxa"/>
          </w:tcPr>
          <w:p w:rsidR="00823A02" w:rsidRPr="00823A02" w:rsidRDefault="00823A02" w:rsidP="00823A02">
            <w:pPr>
              <w:widowControl/>
              <w:adjustRightInd/>
              <w:rPr>
                <w:sz w:val="20"/>
                <w:szCs w:val="20"/>
              </w:rPr>
            </w:pPr>
          </w:p>
        </w:tc>
        <w:tc>
          <w:tcPr>
            <w:tcW w:w="1843" w:type="dxa"/>
            <w:vAlign w:val="center"/>
          </w:tcPr>
          <w:p w:rsidR="00823A02" w:rsidRPr="00823A02" w:rsidRDefault="00823A02" w:rsidP="00823A02">
            <w:pPr>
              <w:widowControl/>
              <w:adjustRightInd/>
              <w:jc w:val="both"/>
              <w:rPr>
                <w:sz w:val="20"/>
                <w:szCs w:val="20"/>
              </w:rPr>
            </w:pPr>
          </w:p>
        </w:tc>
        <w:tc>
          <w:tcPr>
            <w:tcW w:w="992" w:type="dxa"/>
            <w:vAlign w:val="center"/>
          </w:tcPr>
          <w:p w:rsidR="00823A02" w:rsidRPr="00823A02" w:rsidRDefault="00823A02" w:rsidP="00823A02">
            <w:pPr>
              <w:widowControl/>
              <w:adjustRightInd/>
              <w:rPr>
                <w:color w:val="000000"/>
                <w:sz w:val="20"/>
                <w:szCs w:val="20"/>
              </w:rPr>
            </w:pPr>
          </w:p>
        </w:tc>
        <w:tc>
          <w:tcPr>
            <w:tcW w:w="1160" w:type="dxa"/>
            <w:noWrap/>
            <w:vAlign w:val="center"/>
          </w:tcPr>
          <w:p w:rsidR="00823A02" w:rsidRPr="00823A02" w:rsidRDefault="00823A02" w:rsidP="00823A02">
            <w:pPr>
              <w:widowControl/>
              <w:adjustRightInd/>
              <w:rPr>
                <w:color w:val="000000"/>
                <w:sz w:val="20"/>
                <w:szCs w:val="20"/>
              </w:rPr>
            </w:pPr>
          </w:p>
        </w:tc>
        <w:tc>
          <w:tcPr>
            <w:tcW w:w="1108" w:type="dxa"/>
          </w:tcPr>
          <w:p w:rsidR="00823A02" w:rsidRPr="00823A02" w:rsidRDefault="00823A02" w:rsidP="00823A02">
            <w:pPr>
              <w:widowControl/>
              <w:adjustRightInd/>
              <w:rPr>
                <w:sz w:val="20"/>
                <w:szCs w:val="20"/>
              </w:rPr>
            </w:pPr>
          </w:p>
        </w:tc>
        <w:tc>
          <w:tcPr>
            <w:tcW w:w="851" w:type="dxa"/>
            <w:noWrap/>
            <w:vAlign w:val="center"/>
          </w:tcPr>
          <w:p w:rsidR="00823A02" w:rsidRPr="00823A02" w:rsidRDefault="00823A02" w:rsidP="00823A02">
            <w:pPr>
              <w:widowControl/>
              <w:adjustRightInd/>
              <w:rPr>
                <w:sz w:val="20"/>
                <w:szCs w:val="20"/>
              </w:rPr>
            </w:pPr>
          </w:p>
        </w:tc>
        <w:tc>
          <w:tcPr>
            <w:tcW w:w="843" w:type="dxa"/>
            <w:noWrap/>
            <w:vAlign w:val="center"/>
          </w:tcPr>
          <w:p w:rsidR="00823A02" w:rsidRPr="00823A02" w:rsidRDefault="00823A02" w:rsidP="00823A02">
            <w:pPr>
              <w:widowControl/>
              <w:adjustRightInd/>
              <w:rPr>
                <w:color w:val="000000"/>
                <w:sz w:val="20"/>
                <w:szCs w:val="20"/>
              </w:rPr>
            </w:pPr>
          </w:p>
        </w:tc>
        <w:tc>
          <w:tcPr>
            <w:tcW w:w="1000" w:type="dxa"/>
            <w:noWrap/>
            <w:vAlign w:val="center"/>
          </w:tcPr>
          <w:p w:rsidR="00823A02" w:rsidRPr="00823A02" w:rsidRDefault="00823A02" w:rsidP="00823A02">
            <w:pPr>
              <w:widowControl/>
              <w:adjustRightInd/>
              <w:rPr>
                <w:sz w:val="20"/>
                <w:szCs w:val="20"/>
              </w:rPr>
            </w:pPr>
          </w:p>
        </w:tc>
        <w:tc>
          <w:tcPr>
            <w:tcW w:w="708" w:type="dxa"/>
            <w:noWrap/>
            <w:vAlign w:val="center"/>
          </w:tcPr>
          <w:p w:rsidR="00823A02" w:rsidRPr="00823A02" w:rsidRDefault="00823A02" w:rsidP="00823A02">
            <w:pPr>
              <w:widowControl/>
              <w:adjustRightInd/>
              <w:rPr>
                <w:color w:val="000000"/>
                <w:sz w:val="20"/>
                <w:szCs w:val="20"/>
              </w:rPr>
            </w:pPr>
          </w:p>
        </w:tc>
        <w:tc>
          <w:tcPr>
            <w:tcW w:w="1134" w:type="dxa"/>
            <w:vAlign w:val="center"/>
          </w:tcPr>
          <w:p w:rsidR="00823A02" w:rsidRPr="00823A02" w:rsidRDefault="00823A02" w:rsidP="00823A02">
            <w:pPr>
              <w:widowControl/>
              <w:adjustRightInd/>
              <w:rPr>
                <w:sz w:val="20"/>
                <w:szCs w:val="20"/>
              </w:rPr>
            </w:pPr>
          </w:p>
        </w:tc>
      </w:tr>
      <w:tr w:rsidR="00823A02" w:rsidRPr="00823A02" w:rsidTr="00823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23A02" w:rsidRPr="00823A02" w:rsidRDefault="00823A02" w:rsidP="00823A02">
            <w:pPr>
              <w:widowControl/>
              <w:adjustRightInd/>
              <w:rPr>
                <w:sz w:val="20"/>
                <w:szCs w:val="20"/>
              </w:rPr>
            </w:pPr>
          </w:p>
        </w:tc>
        <w:tc>
          <w:tcPr>
            <w:tcW w:w="1740" w:type="dxa"/>
            <w:vAlign w:val="center"/>
          </w:tcPr>
          <w:p w:rsidR="00823A02" w:rsidRPr="00823A02" w:rsidRDefault="00823A02" w:rsidP="00823A02">
            <w:pPr>
              <w:widowControl/>
              <w:adjustRightInd/>
              <w:rPr>
                <w:sz w:val="20"/>
                <w:szCs w:val="20"/>
              </w:rPr>
            </w:pPr>
          </w:p>
        </w:tc>
        <w:tc>
          <w:tcPr>
            <w:tcW w:w="992" w:type="dxa"/>
          </w:tcPr>
          <w:p w:rsidR="00823A02" w:rsidRPr="00823A02" w:rsidRDefault="00823A02" w:rsidP="00823A02">
            <w:pPr>
              <w:widowControl/>
              <w:adjustRightInd/>
              <w:rPr>
                <w:sz w:val="20"/>
                <w:szCs w:val="20"/>
              </w:rPr>
            </w:pPr>
          </w:p>
        </w:tc>
        <w:tc>
          <w:tcPr>
            <w:tcW w:w="1134" w:type="dxa"/>
          </w:tcPr>
          <w:p w:rsidR="00823A02" w:rsidRPr="00823A02" w:rsidRDefault="00823A02" w:rsidP="00823A02">
            <w:pPr>
              <w:widowControl/>
              <w:adjustRightInd/>
              <w:rPr>
                <w:sz w:val="20"/>
                <w:szCs w:val="20"/>
              </w:rPr>
            </w:pPr>
          </w:p>
        </w:tc>
        <w:tc>
          <w:tcPr>
            <w:tcW w:w="1843" w:type="dxa"/>
            <w:vAlign w:val="center"/>
          </w:tcPr>
          <w:p w:rsidR="00823A02" w:rsidRPr="00823A02" w:rsidDel="00801596" w:rsidRDefault="00823A02" w:rsidP="00823A02">
            <w:pPr>
              <w:widowControl/>
              <w:adjustRightInd/>
              <w:jc w:val="both"/>
              <w:rPr>
                <w:sz w:val="20"/>
                <w:szCs w:val="20"/>
              </w:rPr>
            </w:pPr>
          </w:p>
        </w:tc>
        <w:tc>
          <w:tcPr>
            <w:tcW w:w="992" w:type="dxa"/>
            <w:vAlign w:val="center"/>
          </w:tcPr>
          <w:p w:rsidR="00823A02" w:rsidRPr="00823A02" w:rsidRDefault="00823A02" w:rsidP="00823A02">
            <w:pPr>
              <w:widowControl/>
              <w:adjustRightInd/>
              <w:rPr>
                <w:color w:val="000000"/>
                <w:sz w:val="20"/>
                <w:szCs w:val="20"/>
              </w:rPr>
            </w:pPr>
          </w:p>
        </w:tc>
        <w:tc>
          <w:tcPr>
            <w:tcW w:w="1160" w:type="dxa"/>
            <w:noWrap/>
            <w:vAlign w:val="center"/>
          </w:tcPr>
          <w:p w:rsidR="00823A02" w:rsidRPr="00823A02" w:rsidRDefault="00823A02" w:rsidP="00823A02">
            <w:pPr>
              <w:widowControl/>
              <w:adjustRightInd/>
              <w:rPr>
                <w:color w:val="000000"/>
                <w:sz w:val="20"/>
                <w:szCs w:val="20"/>
              </w:rPr>
            </w:pPr>
          </w:p>
        </w:tc>
        <w:tc>
          <w:tcPr>
            <w:tcW w:w="1108" w:type="dxa"/>
          </w:tcPr>
          <w:p w:rsidR="00823A02" w:rsidRPr="00823A02" w:rsidRDefault="00823A02" w:rsidP="00823A02">
            <w:pPr>
              <w:widowControl/>
              <w:adjustRightInd/>
              <w:rPr>
                <w:sz w:val="20"/>
                <w:szCs w:val="20"/>
              </w:rPr>
            </w:pPr>
          </w:p>
        </w:tc>
        <w:tc>
          <w:tcPr>
            <w:tcW w:w="851" w:type="dxa"/>
            <w:noWrap/>
            <w:vAlign w:val="center"/>
          </w:tcPr>
          <w:p w:rsidR="00823A02" w:rsidRPr="00823A02" w:rsidRDefault="00823A02" w:rsidP="00823A02">
            <w:pPr>
              <w:widowControl/>
              <w:adjustRightInd/>
              <w:rPr>
                <w:sz w:val="20"/>
                <w:szCs w:val="20"/>
              </w:rPr>
            </w:pPr>
          </w:p>
        </w:tc>
        <w:tc>
          <w:tcPr>
            <w:tcW w:w="843" w:type="dxa"/>
            <w:noWrap/>
            <w:vAlign w:val="center"/>
          </w:tcPr>
          <w:p w:rsidR="00823A02" w:rsidRPr="00823A02" w:rsidRDefault="00823A02" w:rsidP="00823A02">
            <w:pPr>
              <w:widowControl/>
              <w:adjustRightInd/>
              <w:rPr>
                <w:color w:val="000000"/>
                <w:sz w:val="20"/>
                <w:szCs w:val="20"/>
              </w:rPr>
            </w:pPr>
          </w:p>
        </w:tc>
        <w:tc>
          <w:tcPr>
            <w:tcW w:w="1000" w:type="dxa"/>
            <w:noWrap/>
            <w:vAlign w:val="center"/>
          </w:tcPr>
          <w:p w:rsidR="00823A02" w:rsidRPr="00823A02" w:rsidRDefault="00823A02" w:rsidP="00823A02">
            <w:pPr>
              <w:widowControl/>
              <w:adjustRightInd/>
              <w:rPr>
                <w:sz w:val="20"/>
                <w:szCs w:val="20"/>
              </w:rPr>
            </w:pPr>
          </w:p>
        </w:tc>
        <w:tc>
          <w:tcPr>
            <w:tcW w:w="708" w:type="dxa"/>
            <w:noWrap/>
            <w:vAlign w:val="center"/>
          </w:tcPr>
          <w:p w:rsidR="00823A02" w:rsidRPr="00823A02" w:rsidRDefault="00823A02" w:rsidP="00823A02">
            <w:pPr>
              <w:widowControl/>
              <w:adjustRightInd/>
              <w:rPr>
                <w:color w:val="000000"/>
                <w:sz w:val="20"/>
                <w:szCs w:val="20"/>
              </w:rPr>
            </w:pPr>
          </w:p>
        </w:tc>
        <w:tc>
          <w:tcPr>
            <w:tcW w:w="1134" w:type="dxa"/>
            <w:vAlign w:val="center"/>
          </w:tcPr>
          <w:p w:rsidR="00823A02" w:rsidRPr="00823A02" w:rsidRDefault="00823A02" w:rsidP="00823A02">
            <w:pPr>
              <w:widowControl/>
              <w:adjustRightInd/>
              <w:rPr>
                <w:sz w:val="20"/>
                <w:szCs w:val="20"/>
              </w:rPr>
            </w:pPr>
          </w:p>
        </w:tc>
      </w:tr>
      <w:tr w:rsidR="00823A02" w:rsidRPr="00823A02" w:rsidTr="00823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23A02" w:rsidRPr="00823A02" w:rsidRDefault="00823A02" w:rsidP="00823A02">
            <w:pPr>
              <w:widowControl/>
              <w:adjustRightInd/>
              <w:rPr>
                <w:sz w:val="20"/>
                <w:szCs w:val="20"/>
              </w:rPr>
            </w:pPr>
          </w:p>
        </w:tc>
        <w:tc>
          <w:tcPr>
            <w:tcW w:w="1740" w:type="dxa"/>
            <w:vAlign w:val="center"/>
          </w:tcPr>
          <w:p w:rsidR="00823A02" w:rsidRPr="00823A02" w:rsidRDefault="00823A02" w:rsidP="00823A02">
            <w:pPr>
              <w:widowControl/>
              <w:adjustRightInd/>
              <w:rPr>
                <w:sz w:val="20"/>
                <w:szCs w:val="20"/>
              </w:rPr>
            </w:pPr>
          </w:p>
        </w:tc>
        <w:tc>
          <w:tcPr>
            <w:tcW w:w="992" w:type="dxa"/>
          </w:tcPr>
          <w:p w:rsidR="00823A02" w:rsidRPr="00823A02" w:rsidRDefault="00823A02" w:rsidP="00823A02">
            <w:pPr>
              <w:widowControl/>
              <w:adjustRightInd/>
              <w:rPr>
                <w:sz w:val="20"/>
                <w:szCs w:val="20"/>
              </w:rPr>
            </w:pPr>
          </w:p>
        </w:tc>
        <w:tc>
          <w:tcPr>
            <w:tcW w:w="1134" w:type="dxa"/>
          </w:tcPr>
          <w:p w:rsidR="00823A02" w:rsidRPr="00823A02" w:rsidRDefault="00823A02" w:rsidP="00823A02">
            <w:pPr>
              <w:widowControl/>
              <w:adjustRightInd/>
              <w:rPr>
                <w:sz w:val="20"/>
                <w:szCs w:val="20"/>
              </w:rPr>
            </w:pPr>
          </w:p>
        </w:tc>
        <w:tc>
          <w:tcPr>
            <w:tcW w:w="1843" w:type="dxa"/>
            <w:vAlign w:val="center"/>
          </w:tcPr>
          <w:p w:rsidR="00823A02" w:rsidRPr="00823A02" w:rsidDel="00801596" w:rsidRDefault="00823A02" w:rsidP="00823A02">
            <w:pPr>
              <w:widowControl/>
              <w:adjustRightInd/>
              <w:jc w:val="both"/>
              <w:rPr>
                <w:sz w:val="20"/>
                <w:szCs w:val="20"/>
              </w:rPr>
            </w:pPr>
          </w:p>
        </w:tc>
        <w:tc>
          <w:tcPr>
            <w:tcW w:w="992" w:type="dxa"/>
            <w:vAlign w:val="center"/>
          </w:tcPr>
          <w:p w:rsidR="00823A02" w:rsidRPr="00823A02" w:rsidRDefault="00823A02" w:rsidP="00823A02">
            <w:pPr>
              <w:widowControl/>
              <w:adjustRightInd/>
              <w:rPr>
                <w:color w:val="000000"/>
                <w:sz w:val="20"/>
                <w:szCs w:val="20"/>
              </w:rPr>
            </w:pPr>
          </w:p>
        </w:tc>
        <w:tc>
          <w:tcPr>
            <w:tcW w:w="1160" w:type="dxa"/>
            <w:noWrap/>
            <w:vAlign w:val="center"/>
          </w:tcPr>
          <w:p w:rsidR="00823A02" w:rsidRPr="00823A02" w:rsidRDefault="00823A02" w:rsidP="00823A02">
            <w:pPr>
              <w:widowControl/>
              <w:adjustRightInd/>
              <w:rPr>
                <w:color w:val="000000"/>
                <w:sz w:val="20"/>
                <w:szCs w:val="20"/>
              </w:rPr>
            </w:pPr>
          </w:p>
        </w:tc>
        <w:tc>
          <w:tcPr>
            <w:tcW w:w="1108" w:type="dxa"/>
          </w:tcPr>
          <w:p w:rsidR="00823A02" w:rsidRPr="00823A02" w:rsidRDefault="00823A02" w:rsidP="00823A02">
            <w:pPr>
              <w:widowControl/>
              <w:adjustRightInd/>
              <w:rPr>
                <w:sz w:val="20"/>
                <w:szCs w:val="20"/>
              </w:rPr>
            </w:pPr>
          </w:p>
        </w:tc>
        <w:tc>
          <w:tcPr>
            <w:tcW w:w="851" w:type="dxa"/>
            <w:noWrap/>
            <w:vAlign w:val="center"/>
          </w:tcPr>
          <w:p w:rsidR="00823A02" w:rsidRPr="00823A02" w:rsidRDefault="00823A02" w:rsidP="00823A02">
            <w:pPr>
              <w:widowControl/>
              <w:adjustRightInd/>
              <w:rPr>
                <w:sz w:val="20"/>
                <w:szCs w:val="20"/>
              </w:rPr>
            </w:pPr>
          </w:p>
        </w:tc>
        <w:tc>
          <w:tcPr>
            <w:tcW w:w="843" w:type="dxa"/>
            <w:noWrap/>
            <w:vAlign w:val="center"/>
          </w:tcPr>
          <w:p w:rsidR="00823A02" w:rsidRPr="00823A02" w:rsidRDefault="00823A02" w:rsidP="00823A02">
            <w:pPr>
              <w:widowControl/>
              <w:adjustRightInd/>
              <w:rPr>
                <w:color w:val="000000"/>
                <w:sz w:val="20"/>
                <w:szCs w:val="20"/>
              </w:rPr>
            </w:pPr>
          </w:p>
        </w:tc>
        <w:tc>
          <w:tcPr>
            <w:tcW w:w="1000" w:type="dxa"/>
            <w:noWrap/>
            <w:vAlign w:val="center"/>
          </w:tcPr>
          <w:p w:rsidR="00823A02" w:rsidRPr="00823A02" w:rsidRDefault="00823A02" w:rsidP="00823A02">
            <w:pPr>
              <w:widowControl/>
              <w:adjustRightInd/>
              <w:rPr>
                <w:sz w:val="20"/>
                <w:szCs w:val="20"/>
              </w:rPr>
            </w:pPr>
          </w:p>
        </w:tc>
        <w:tc>
          <w:tcPr>
            <w:tcW w:w="708" w:type="dxa"/>
            <w:noWrap/>
            <w:vAlign w:val="center"/>
          </w:tcPr>
          <w:p w:rsidR="00823A02" w:rsidRPr="00823A02" w:rsidRDefault="00823A02" w:rsidP="00823A02">
            <w:pPr>
              <w:widowControl/>
              <w:adjustRightInd/>
              <w:rPr>
                <w:color w:val="000000"/>
                <w:sz w:val="20"/>
                <w:szCs w:val="20"/>
              </w:rPr>
            </w:pPr>
          </w:p>
        </w:tc>
        <w:tc>
          <w:tcPr>
            <w:tcW w:w="1134" w:type="dxa"/>
            <w:vAlign w:val="center"/>
          </w:tcPr>
          <w:p w:rsidR="00823A02" w:rsidRPr="00823A02" w:rsidRDefault="00823A02" w:rsidP="00823A02">
            <w:pPr>
              <w:widowControl/>
              <w:adjustRightInd/>
              <w:rPr>
                <w:sz w:val="20"/>
                <w:szCs w:val="20"/>
              </w:rPr>
            </w:pPr>
          </w:p>
        </w:tc>
      </w:tr>
      <w:tr w:rsidR="00823A02" w:rsidRPr="00823A02" w:rsidTr="00823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23A02" w:rsidRPr="00823A02" w:rsidRDefault="00823A02" w:rsidP="00823A02">
            <w:pPr>
              <w:widowControl/>
              <w:adjustRightInd/>
              <w:rPr>
                <w:sz w:val="20"/>
                <w:szCs w:val="20"/>
              </w:rPr>
            </w:pPr>
          </w:p>
        </w:tc>
        <w:tc>
          <w:tcPr>
            <w:tcW w:w="1740" w:type="dxa"/>
            <w:vAlign w:val="center"/>
          </w:tcPr>
          <w:p w:rsidR="00823A02" w:rsidRPr="00823A02" w:rsidRDefault="00823A02" w:rsidP="00823A02">
            <w:pPr>
              <w:widowControl/>
              <w:adjustRightInd/>
              <w:rPr>
                <w:sz w:val="20"/>
                <w:szCs w:val="20"/>
              </w:rPr>
            </w:pPr>
          </w:p>
        </w:tc>
        <w:tc>
          <w:tcPr>
            <w:tcW w:w="992" w:type="dxa"/>
          </w:tcPr>
          <w:p w:rsidR="00823A02" w:rsidRPr="00823A02" w:rsidRDefault="00823A02" w:rsidP="00823A02">
            <w:pPr>
              <w:widowControl/>
              <w:adjustRightInd/>
              <w:rPr>
                <w:sz w:val="20"/>
                <w:szCs w:val="20"/>
              </w:rPr>
            </w:pPr>
          </w:p>
        </w:tc>
        <w:tc>
          <w:tcPr>
            <w:tcW w:w="1134" w:type="dxa"/>
          </w:tcPr>
          <w:p w:rsidR="00823A02" w:rsidRPr="00823A02" w:rsidRDefault="00823A02" w:rsidP="00823A02">
            <w:pPr>
              <w:widowControl/>
              <w:adjustRightInd/>
              <w:rPr>
                <w:sz w:val="20"/>
                <w:szCs w:val="20"/>
              </w:rPr>
            </w:pPr>
          </w:p>
        </w:tc>
        <w:tc>
          <w:tcPr>
            <w:tcW w:w="1843" w:type="dxa"/>
            <w:vAlign w:val="center"/>
          </w:tcPr>
          <w:p w:rsidR="00823A02" w:rsidRPr="00823A02" w:rsidDel="00801596" w:rsidRDefault="00823A02" w:rsidP="00823A02">
            <w:pPr>
              <w:widowControl/>
              <w:adjustRightInd/>
              <w:jc w:val="both"/>
              <w:rPr>
                <w:sz w:val="20"/>
                <w:szCs w:val="20"/>
              </w:rPr>
            </w:pPr>
          </w:p>
        </w:tc>
        <w:tc>
          <w:tcPr>
            <w:tcW w:w="992" w:type="dxa"/>
            <w:vAlign w:val="center"/>
          </w:tcPr>
          <w:p w:rsidR="00823A02" w:rsidRPr="00823A02" w:rsidRDefault="00823A02" w:rsidP="00823A02">
            <w:pPr>
              <w:widowControl/>
              <w:adjustRightInd/>
              <w:rPr>
                <w:color w:val="000000"/>
                <w:sz w:val="20"/>
                <w:szCs w:val="20"/>
              </w:rPr>
            </w:pPr>
          </w:p>
        </w:tc>
        <w:tc>
          <w:tcPr>
            <w:tcW w:w="1160" w:type="dxa"/>
            <w:noWrap/>
            <w:vAlign w:val="center"/>
          </w:tcPr>
          <w:p w:rsidR="00823A02" w:rsidRPr="00823A02" w:rsidRDefault="00823A02" w:rsidP="00823A02">
            <w:pPr>
              <w:widowControl/>
              <w:adjustRightInd/>
              <w:rPr>
                <w:color w:val="000000"/>
                <w:sz w:val="20"/>
                <w:szCs w:val="20"/>
              </w:rPr>
            </w:pPr>
          </w:p>
        </w:tc>
        <w:tc>
          <w:tcPr>
            <w:tcW w:w="1108" w:type="dxa"/>
          </w:tcPr>
          <w:p w:rsidR="00823A02" w:rsidRPr="00823A02" w:rsidRDefault="00823A02" w:rsidP="00823A02">
            <w:pPr>
              <w:widowControl/>
              <w:adjustRightInd/>
              <w:rPr>
                <w:sz w:val="20"/>
                <w:szCs w:val="20"/>
              </w:rPr>
            </w:pPr>
          </w:p>
        </w:tc>
        <w:tc>
          <w:tcPr>
            <w:tcW w:w="851" w:type="dxa"/>
            <w:noWrap/>
            <w:vAlign w:val="center"/>
          </w:tcPr>
          <w:p w:rsidR="00823A02" w:rsidRPr="00823A02" w:rsidRDefault="00823A02" w:rsidP="00823A02">
            <w:pPr>
              <w:widowControl/>
              <w:adjustRightInd/>
              <w:rPr>
                <w:sz w:val="20"/>
                <w:szCs w:val="20"/>
              </w:rPr>
            </w:pPr>
          </w:p>
        </w:tc>
        <w:tc>
          <w:tcPr>
            <w:tcW w:w="843" w:type="dxa"/>
            <w:noWrap/>
            <w:vAlign w:val="center"/>
          </w:tcPr>
          <w:p w:rsidR="00823A02" w:rsidRPr="00823A02" w:rsidRDefault="00823A02" w:rsidP="00823A02">
            <w:pPr>
              <w:widowControl/>
              <w:adjustRightInd/>
              <w:rPr>
                <w:color w:val="000000"/>
                <w:sz w:val="20"/>
                <w:szCs w:val="20"/>
              </w:rPr>
            </w:pPr>
          </w:p>
        </w:tc>
        <w:tc>
          <w:tcPr>
            <w:tcW w:w="1000" w:type="dxa"/>
            <w:noWrap/>
            <w:vAlign w:val="center"/>
          </w:tcPr>
          <w:p w:rsidR="00823A02" w:rsidRPr="00823A02" w:rsidRDefault="00823A02" w:rsidP="00823A02">
            <w:pPr>
              <w:widowControl/>
              <w:adjustRightInd/>
              <w:rPr>
                <w:sz w:val="20"/>
                <w:szCs w:val="20"/>
              </w:rPr>
            </w:pPr>
          </w:p>
        </w:tc>
        <w:tc>
          <w:tcPr>
            <w:tcW w:w="708" w:type="dxa"/>
            <w:noWrap/>
            <w:vAlign w:val="center"/>
          </w:tcPr>
          <w:p w:rsidR="00823A02" w:rsidRPr="00823A02" w:rsidRDefault="00823A02" w:rsidP="00823A02">
            <w:pPr>
              <w:widowControl/>
              <w:adjustRightInd/>
              <w:rPr>
                <w:color w:val="000000"/>
                <w:sz w:val="20"/>
                <w:szCs w:val="20"/>
              </w:rPr>
            </w:pPr>
          </w:p>
        </w:tc>
        <w:tc>
          <w:tcPr>
            <w:tcW w:w="1134" w:type="dxa"/>
            <w:vAlign w:val="center"/>
          </w:tcPr>
          <w:p w:rsidR="00823A02" w:rsidRPr="00823A02" w:rsidRDefault="00823A02" w:rsidP="00823A02">
            <w:pPr>
              <w:widowControl/>
              <w:adjustRightInd/>
              <w:rPr>
                <w:sz w:val="20"/>
                <w:szCs w:val="20"/>
              </w:rPr>
            </w:pPr>
          </w:p>
        </w:tc>
      </w:tr>
      <w:tr w:rsidR="00823A02" w:rsidRPr="00823A02" w:rsidTr="00823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23A02" w:rsidRPr="00823A02" w:rsidRDefault="00823A02" w:rsidP="00823A02">
            <w:pPr>
              <w:widowControl/>
              <w:adjustRightInd/>
              <w:rPr>
                <w:sz w:val="20"/>
                <w:szCs w:val="20"/>
              </w:rPr>
            </w:pPr>
          </w:p>
        </w:tc>
        <w:tc>
          <w:tcPr>
            <w:tcW w:w="1740" w:type="dxa"/>
            <w:vAlign w:val="center"/>
          </w:tcPr>
          <w:p w:rsidR="00823A02" w:rsidRPr="00823A02" w:rsidRDefault="00823A02" w:rsidP="00823A02">
            <w:pPr>
              <w:widowControl/>
              <w:adjustRightInd/>
              <w:rPr>
                <w:sz w:val="20"/>
                <w:szCs w:val="20"/>
              </w:rPr>
            </w:pPr>
          </w:p>
        </w:tc>
        <w:tc>
          <w:tcPr>
            <w:tcW w:w="992" w:type="dxa"/>
          </w:tcPr>
          <w:p w:rsidR="00823A02" w:rsidRPr="00823A02" w:rsidRDefault="00823A02" w:rsidP="00823A02">
            <w:pPr>
              <w:widowControl/>
              <w:adjustRightInd/>
              <w:rPr>
                <w:sz w:val="20"/>
                <w:szCs w:val="20"/>
              </w:rPr>
            </w:pPr>
          </w:p>
        </w:tc>
        <w:tc>
          <w:tcPr>
            <w:tcW w:w="1134" w:type="dxa"/>
          </w:tcPr>
          <w:p w:rsidR="00823A02" w:rsidRPr="00823A02" w:rsidRDefault="00823A02" w:rsidP="00823A02">
            <w:pPr>
              <w:widowControl/>
              <w:adjustRightInd/>
              <w:rPr>
                <w:sz w:val="20"/>
                <w:szCs w:val="20"/>
              </w:rPr>
            </w:pPr>
          </w:p>
        </w:tc>
        <w:tc>
          <w:tcPr>
            <w:tcW w:w="1843" w:type="dxa"/>
            <w:vAlign w:val="center"/>
          </w:tcPr>
          <w:p w:rsidR="00823A02" w:rsidRPr="00823A02" w:rsidDel="00801596" w:rsidRDefault="00823A02" w:rsidP="00823A02">
            <w:pPr>
              <w:widowControl/>
              <w:adjustRightInd/>
              <w:jc w:val="both"/>
              <w:rPr>
                <w:sz w:val="20"/>
                <w:szCs w:val="20"/>
              </w:rPr>
            </w:pPr>
          </w:p>
        </w:tc>
        <w:tc>
          <w:tcPr>
            <w:tcW w:w="992" w:type="dxa"/>
            <w:vAlign w:val="center"/>
          </w:tcPr>
          <w:p w:rsidR="00823A02" w:rsidRPr="00823A02" w:rsidRDefault="00823A02" w:rsidP="00823A02">
            <w:pPr>
              <w:widowControl/>
              <w:adjustRightInd/>
              <w:rPr>
                <w:color w:val="000000"/>
                <w:sz w:val="20"/>
                <w:szCs w:val="20"/>
              </w:rPr>
            </w:pPr>
          </w:p>
        </w:tc>
        <w:tc>
          <w:tcPr>
            <w:tcW w:w="1160" w:type="dxa"/>
            <w:noWrap/>
            <w:vAlign w:val="center"/>
          </w:tcPr>
          <w:p w:rsidR="00823A02" w:rsidRPr="00823A02" w:rsidRDefault="00823A02" w:rsidP="00823A02">
            <w:pPr>
              <w:widowControl/>
              <w:adjustRightInd/>
              <w:rPr>
                <w:color w:val="000000"/>
                <w:sz w:val="20"/>
                <w:szCs w:val="20"/>
              </w:rPr>
            </w:pPr>
          </w:p>
        </w:tc>
        <w:tc>
          <w:tcPr>
            <w:tcW w:w="1108" w:type="dxa"/>
          </w:tcPr>
          <w:p w:rsidR="00823A02" w:rsidRPr="00823A02" w:rsidRDefault="00823A02" w:rsidP="00823A02">
            <w:pPr>
              <w:widowControl/>
              <w:adjustRightInd/>
              <w:rPr>
                <w:sz w:val="20"/>
                <w:szCs w:val="20"/>
              </w:rPr>
            </w:pPr>
          </w:p>
        </w:tc>
        <w:tc>
          <w:tcPr>
            <w:tcW w:w="851" w:type="dxa"/>
            <w:noWrap/>
            <w:vAlign w:val="center"/>
          </w:tcPr>
          <w:p w:rsidR="00823A02" w:rsidRPr="00823A02" w:rsidRDefault="00823A02" w:rsidP="00823A02">
            <w:pPr>
              <w:widowControl/>
              <w:adjustRightInd/>
              <w:rPr>
                <w:sz w:val="20"/>
                <w:szCs w:val="20"/>
              </w:rPr>
            </w:pPr>
          </w:p>
        </w:tc>
        <w:tc>
          <w:tcPr>
            <w:tcW w:w="843" w:type="dxa"/>
            <w:noWrap/>
            <w:vAlign w:val="center"/>
          </w:tcPr>
          <w:p w:rsidR="00823A02" w:rsidRPr="00823A02" w:rsidRDefault="00823A02" w:rsidP="00823A02">
            <w:pPr>
              <w:widowControl/>
              <w:adjustRightInd/>
              <w:rPr>
                <w:color w:val="000000"/>
                <w:sz w:val="20"/>
                <w:szCs w:val="20"/>
              </w:rPr>
            </w:pPr>
          </w:p>
        </w:tc>
        <w:tc>
          <w:tcPr>
            <w:tcW w:w="1000" w:type="dxa"/>
            <w:noWrap/>
            <w:vAlign w:val="center"/>
          </w:tcPr>
          <w:p w:rsidR="00823A02" w:rsidRPr="00823A02" w:rsidRDefault="00823A02" w:rsidP="00823A02">
            <w:pPr>
              <w:widowControl/>
              <w:adjustRightInd/>
              <w:rPr>
                <w:sz w:val="20"/>
                <w:szCs w:val="20"/>
              </w:rPr>
            </w:pPr>
          </w:p>
        </w:tc>
        <w:tc>
          <w:tcPr>
            <w:tcW w:w="708" w:type="dxa"/>
            <w:noWrap/>
            <w:vAlign w:val="center"/>
          </w:tcPr>
          <w:p w:rsidR="00823A02" w:rsidRPr="00823A02" w:rsidRDefault="00823A02" w:rsidP="00823A02">
            <w:pPr>
              <w:widowControl/>
              <w:adjustRightInd/>
              <w:rPr>
                <w:color w:val="000000"/>
                <w:sz w:val="20"/>
                <w:szCs w:val="20"/>
              </w:rPr>
            </w:pPr>
          </w:p>
        </w:tc>
        <w:tc>
          <w:tcPr>
            <w:tcW w:w="1134" w:type="dxa"/>
            <w:vAlign w:val="center"/>
          </w:tcPr>
          <w:p w:rsidR="00823A02" w:rsidRPr="00823A02" w:rsidRDefault="00823A02" w:rsidP="00823A02">
            <w:pPr>
              <w:widowControl/>
              <w:adjustRightInd/>
              <w:rPr>
                <w:sz w:val="20"/>
                <w:szCs w:val="20"/>
              </w:rPr>
            </w:pPr>
          </w:p>
        </w:tc>
      </w:tr>
      <w:tr w:rsidR="00823A02" w:rsidRPr="00823A02" w:rsidTr="00823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23A02" w:rsidRPr="00823A02" w:rsidRDefault="00823A02" w:rsidP="00823A02">
            <w:pPr>
              <w:widowControl/>
              <w:adjustRightInd/>
              <w:rPr>
                <w:sz w:val="20"/>
                <w:szCs w:val="20"/>
              </w:rPr>
            </w:pPr>
          </w:p>
        </w:tc>
        <w:tc>
          <w:tcPr>
            <w:tcW w:w="1740" w:type="dxa"/>
            <w:vAlign w:val="center"/>
          </w:tcPr>
          <w:p w:rsidR="00823A02" w:rsidRPr="00823A02" w:rsidRDefault="00823A02" w:rsidP="00823A02">
            <w:pPr>
              <w:widowControl/>
              <w:adjustRightInd/>
              <w:rPr>
                <w:sz w:val="20"/>
                <w:szCs w:val="20"/>
              </w:rPr>
            </w:pPr>
          </w:p>
        </w:tc>
        <w:tc>
          <w:tcPr>
            <w:tcW w:w="992" w:type="dxa"/>
          </w:tcPr>
          <w:p w:rsidR="00823A02" w:rsidRPr="00823A02" w:rsidRDefault="00823A02" w:rsidP="00823A02">
            <w:pPr>
              <w:widowControl/>
              <w:adjustRightInd/>
              <w:rPr>
                <w:sz w:val="20"/>
                <w:szCs w:val="20"/>
              </w:rPr>
            </w:pPr>
          </w:p>
        </w:tc>
        <w:tc>
          <w:tcPr>
            <w:tcW w:w="1134" w:type="dxa"/>
          </w:tcPr>
          <w:p w:rsidR="00823A02" w:rsidRPr="00823A02" w:rsidRDefault="00823A02" w:rsidP="00823A02">
            <w:pPr>
              <w:widowControl/>
              <w:adjustRightInd/>
              <w:rPr>
                <w:sz w:val="20"/>
                <w:szCs w:val="20"/>
              </w:rPr>
            </w:pPr>
          </w:p>
        </w:tc>
        <w:tc>
          <w:tcPr>
            <w:tcW w:w="1843" w:type="dxa"/>
            <w:vAlign w:val="center"/>
          </w:tcPr>
          <w:p w:rsidR="00823A02" w:rsidRPr="00823A02" w:rsidDel="00801596" w:rsidRDefault="00823A02" w:rsidP="00823A02">
            <w:pPr>
              <w:widowControl/>
              <w:adjustRightInd/>
              <w:jc w:val="both"/>
              <w:rPr>
                <w:sz w:val="20"/>
                <w:szCs w:val="20"/>
              </w:rPr>
            </w:pPr>
          </w:p>
        </w:tc>
        <w:tc>
          <w:tcPr>
            <w:tcW w:w="992" w:type="dxa"/>
            <w:vAlign w:val="center"/>
          </w:tcPr>
          <w:p w:rsidR="00823A02" w:rsidRPr="00823A02" w:rsidRDefault="00823A02" w:rsidP="00823A02">
            <w:pPr>
              <w:widowControl/>
              <w:adjustRightInd/>
              <w:rPr>
                <w:color w:val="000000"/>
                <w:sz w:val="20"/>
                <w:szCs w:val="20"/>
              </w:rPr>
            </w:pPr>
          </w:p>
        </w:tc>
        <w:tc>
          <w:tcPr>
            <w:tcW w:w="1160" w:type="dxa"/>
            <w:noWrap/>
            <w:vAlign w:val="center"/>
          </w:tcPr>
          <w:p w:rsidR="00823A02" w:rsidRPr="00823A02" w:rsidRDefault="00823A02" w:rsidP="00823A02">
            <w:pPr>
              <w:widowControl/>
              <w:adjustRightInd/>
              <w:rPr>
                <w:color w:val="000000"/>
                <w:sz w:val="20"/>
                <w:szCs w:val="20"/>
              </w:rPr>
            </w:pPr>
          </w:p>
        </w:tc>
        <w:tc>
          <w:tcPr>
            <w:tcW w:w="1108" w:type="dxa"/>
          </w:tcPr>
          <w:p w:rsidR="00823A02" w:rsidRPr="00823A02" w:rsidRDefault="00823A02" w:rsidP="00823A02">
            <w:pPr>
              <w:widowControl/>
              <w:adjustRightInd/>
              <w:rPr>
                <w:sz w:val="20"/>
                <w:szCs w:val="20"/>
              </w:rPr>
            </w:pPr>
          </w:p>
        </w:tc>
        <w:tc>
          <w:tcPr>
            <w:tcW w:w="851" w:type="dxa"/>
            <w:noWrap/>
            <w:vAlign w:val="center"/>
          </w:tcPr>
          <w:p w:rsidR="00823A02" w:rsidRPr="00823A02" w:rsidRDefault="00823A02" w:rsidP="00823A02">
            <w:pPr>
              <w:widowControl/>
              <w:adjustRightInd/>
              <w:rPr>
                <w:sz w:val="20"/>
                <w:szCs w:val="20"/>
              </w:rPr>
            </w:pPr>
          </w:p>
        </w:tc>
        <w:tc>
          <w:tcPr>
            <w:tcW w:w="843" w:type="dxa"/>
            <w:noWrap/>
            <w:vAlign w:val="center"/>
          </w:tcPr>
          <w:p w:rsidR="00823A02" w:rsidRPr="00823A02" w:rsidRDefault="00823A02" w:rsidP="00823A02">
            <w:pPr>
              <w:widowControl/>
              <w:adjustRightInd/>
              <w:rPr>
                <w:color w:val="000000"/>
                <w:sz w:val="20"/>
                <w:szCs w:val="20"/>
              </w:rPr>
            </w:pPr>
          </w:p>
        </w:tc>
        <w:tc>
          <w:tcPr>
            <w:tcW w:w="1000" w:type="dxa"/>
            <w:noWrap/>
            <w:vAlign w:val="center"/>
          </w:tcPr>
          <w:p w:rsidR="00823A02" w:rsidRPr="00823A02" w:rsidRDefault="00823A02" w:rsidP="00823A02">
            <w:pPr>
              <w:widowControl/>
              <w:adjustRightInd/>
              <w:rPr>
                <w:sz w:val="20"/>
                <w:szCs w:val="20"/>
              </w:rPr>
            </w:pPr>
          </w:p>
        </w:tc>
        <w:tc>
          <w:tcPr>
            <w:tcW w:w="708" w:type="dxa"/>
            <w:noWrap/>
            <w:vAlign w:val="center"/>
          </w:tcPr>
          <w:p w:rsidR="00823A02" w:rsidRPr="00823A02" w:rsidRDefault="00823A02" w:rsidP="00823A02">
            <w:pPr>
              <w:widowControl/>
              <w:adjustRightInd/>
              <w:rPr>
                <w:color w:val="000000"/>
                <w:sz w:val="20"/>
                <w:szCs w:val="20"/>
              </w:rPr>
            </w:pPr>
          </w:p>
        </w:tc>
        <w:tc>
          <w:tcPr>
            <w:tcW w:w="1134" w:type="dxa"/>
            <w:vAlign w:val="center"/>
          </w:tcPr>
          <w:p w:rsidR="00823A02" w:rsidRPr="00823A02" w:rsidRDefault="00823A02" w:rsidP="00823A02">
            <w:pPr>
              <w:widowControl/>
              <w:adjustRightInd/>
              <w:rPr>
                <w:sz w:val="20"/>
                <w:szCs w:val="20"/>
              </w:rPr>
            </w:pPr>
          </w:p>
        </w:tc>
      </w:tr>
      <w:tr w:rsidR="00823A02" w:rsidRPr="00823A02" w:rsidTr="00823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23A02" w:rsidRPr="00823A02" w:rsidRDefault="00823A02" w:rsidP="00823A02">
            <w:pPr>
              <w:widowControl/>
              <w:adjustRightInd/>
              <w:rPr>
                <w:sz w:val="20"/>
                <w:szCs w:val="20"/>
              </w:rPr>
            </w:pPr>
          </w:p>
        </w:tc>
        <w:tc>
          <w:tcPr>
            <w:tcW w:w="1740" w:type="dxa"/>
            <w:vAlign w:val="center"/>
          </w:tcPr>
          <w:p w:rsidR="00823A02" w:rsidRPr="00823A02" w:rsidRDefault="00823A02" w:rsidP="00823A02">
            <w:pPr>
              <w:widowControl/>
              <w:adjustRightInd/>
              <w:rPr>
                <w:sz w:val="20"/>
                <w:szCs w:val="20"/>
              </w:rPr>
            </w:pPr>
          </w:p>
        </w:tc>
        <w:tc>
          <w:tcPr>
            <w:tcW w:w="992" w:type="dxa"/>
          </w:tcPr>
          <w:p w:rsidR="00823A02" w:rsidRPr="00823A02" w:rsidRDefault="00823A02" w:rsidP="00823A02">
            <w:pPr>
              <w:widowControl/>
              <w:adjustRightInd/>
              <w:rPr>
                <w:sz w:val="20"/>
                <w:szCs w:val="20"/>
              </w:rPr>
            </w:pPr>
          </w:p>
        </w:tc>
        <w:tc>
          <w:tcPr>
            <w:tcW w:w="1134" w:type="dxa"/>
          </w:tcPr>
          <w:p w:rsidR="00823A02" w:rsidRPr="00823A02" w:rsidRDefault="00823A02" w:rsidP="00823A02">
            <w:pPr>
              <w:widowControl/>
              <w:adjustRightInd/>
              <w:rPr>
                <w:sz w:val="20"/>
                <w:szCs w:val="20"/>
              </w:rPr>
            </w:pPr>
          </w:p>
        </w:tc>
        <w:tc>
          <w:tcPr>
            <w:tcW w:w="1843" w:type="dxa"/>
            <w:vAlign w:val="center"/>
          </w:tcPr>
          <w:p w:rsidR="00823A02" w:rsidRPr="00823A02" w:rsidDel="00801596" w:rsidRDefault="00823A02" w:rsidP="00823A02">
            <w:pPr>
              <w:widowControl/>
              <w:adjustRightInd/>
              <w:jc w:val="both"/>
              <w:rPr>
                <w:sz w:val="20"/>
                <w:szCs w:val="20"/>
              </w:rPr>
            </w:pPr>
          </w:p>
        </w:tc>
        <w:tc>
          <w:tcPr>
            <w:tcW w:w="992" w:type="dxa"/>
            <w:vAlign w:val="center"/>
          </w:tcPr>
          <w:p w:rsidR="00823A02" w:rsidRPr="00823A02" w:rsidRDefault="00823A02" w:rsidP="00823A02">
            <w:pPr>
              <w:widowControl/>
              <w:adjustRightInd/>
              <w:rPr>
                <w:color w:val="000000"/>
                <w:sz w:val="20"/>
                <w:szCs w:val="20"/>
              </w:rPr>
            </w:pPr>
          </w:p>
        </w:tc>
        <w:tc>
          <w:tcPr>
            <w:tcW w:w="1160" w:type="dxa"/>
            <w:noWrap/>
            <w:vAlign w:val="center"/>
          </w:tcPr>
          <w:p w:rsidR="00823A02" w:rsidRPr="00823A02" w:rsidRDefault="00823A02" w:rsidP="00823A02">
            <w:pPr>
              <w:widowControl/>
              <w:adjustRightInd/>
              <w:rPr>
                <w:color w:val="000000"/>
                <w:sz w:val="20"/>
                <w:szCs w:val="20"/>
              </w:rPr>
            </w:pPr>
          </w:p>
        </w:tc>
        <w:tc>
          <w:tcPr>
            <w:tcW w:w="1108" w:type="dxa"/>
          </w:tcPr>
          <w:p w:rsidR="00823A02" w:rsidRPr="00823A02" w:rsidRDefault="00823A02" w:rsidP="00823A02">
            <w:pPr>
              <w:widowControl/>
              <w:adjustRightInd/>
              <w:rPr>
                <w:sz w:val="20"/>
                <w:szCs w:val="20"/>
              </w:rPr>
            </w:pPr>
          </w:p>
        </w:tc>
        <w:tc>
          <w:tcPr>
            <w:tcW w:w="851" w:type="dxa"/>
            <w:noWrap/>
            <w:vAlign w:val="center"/>
          </w:tcPr>
          <w:p w:rsidR="00823A02" w:rsidRPr="00823A02" w:rsidRDefault="00823A02" w:rsidP="00823A02">
            <w:pPr>
              <w:widowControl/>
              <w:adjustRightInd/>
              <w:rPr>
                <w:sz w:val="20"/>
                <w:szCs w:val="20"/>
              </w:rPr>
            </w:pPr>
          </w:p>
        </w:tc>
        <w:tc>
          <w:tcPr>
            <w:tcW w:w="843" w:type="dxa"/>
            <w:noWrap/>
            <w:vAlign w:val="center"/>
          </w:tcPr>
          <w:p w:rsidR="00823A02" w:rsidRPr="00823A02" w:rsidRDefault="00823A02" w:rsidP="00823A02">
            <w:pPr>
              <w:widowControl/>
              <w:adjustRightInd/>
              <w:rPr>
                <w:color w:val="000000"/>
                <w:sz w:val="20"/>
                <w:szCs w:val="20"/>
              </w:rPr>
            </w:pPr>
          </w:p>
        </w:tc>
        <w:tc>
          <w:tcPr>
            <w:tcW w:w="1000" w:type="dxa"/>
            <w:noWrap/>
            <w:vAlign w:val="center"/>
          </w:tcPr>
          <w:p w:rsidR="00823A02" w:rsidRPr="00823A02" w:rsidRDefault="00823A02" w:rsidP="00823A02">
            <w:pPr>
              <w:widowControl/>
              <w:adjustRightInd/>
              <w:rPr>
                <w:sz w:val="20"/>
                <w:szCs w:val="20"/>
              </w:rPr>
            </w:pPr>
          </w:p>
        </w:tc>
        <w:tc>
          <w:tcPr>
            <w:tcW w:w="708" w:type="dxa"/>
            <w:noWrap/>
            <w:vAlign w:val="center"/>
          </w:tcPr>
          <w:p w:rsidR="00823A02" w:rsidRPr="00823A02" w:rsidRDefault="00823A02" w:rsidP="00823A02">
            <w:pPr>
              <w:widowControl/>
              <w:adjustRightInd/>
              <w:rPr>
                <w:color w:val="000000"/>
                <w:sz w:val="20"/>
                <w:szCs w:val="20"/>
              </w:rPr>
            </w:pPr>
          </w:p>
        </w:tc>
        <w:tc>
          <w:tcPr>
            <w:tcW w:w="1134" w:type="dxa"/>
            <w:vAlign w:val="center"/>
          </w:tcPr>
          <w:p w:rsidR="00823A02" w:rsidRPr="00823A02" w:rsidRDefault="00823A02" w:rsidP="00823A02">
            <w:pPr>
              <w:widowControl/>
              <w:adjustRightInd/>
              <w:rPr>
                <w:sz w:val="20"/>
                <w:szCs w:val="20"/>
              </w:rPr>
            </w:pPr>
          </w:p>
        </w:tc>
      </w:tr>
    </w:tbl>
    <w:p w:rsidR="00823A02" w:rsidRPr="00823A02" w:rsidRDefault="00823A02" w:rsidP="00823A02">
      <w:pPr>
        <w:widowControl/>
        <w:adjustRightInd/>
        <w:spacing w:after="160" w:line="259" w:lineRule="auto"/>
        <w:jc w:val="both"/>
        <w:rPr>
          <w:i/>
          <w:sz w:val="22"/>
          <w:szCs w:val="22"/>
          <w:lang w:eastAsia="en-US"/>
        </w:rPr>
      </w:pPr>
    </w:p>
    <w:p w:rsidR="00823A02" w:rsidRPr="00823A02" w:rsidRDefault="00823A02" w:rsidP="00823A02">
      <w:pPr>
        <w:widowControl/>
        <w:adjustRightInd/>
        <w:spacing w:after="160" w:line="259" w:lineRule="auto"/>
        <w:jc w:val="both"/>
        <w:rPr>
          <w:b/>
          <w:bCs/>
          <w:i/>
          <w:lang w:eastAsia="en-US"/>
        </w:rPr>
        <w:sectPr w:rsidR="00823A02" w:rsidRPr="00823A02" w:rsidSect="002D43AF">
          <w:pgSz w:w="16838" w:h="11906" w:orient="landscape"/>
          <w:pgMar w:top="1417" w:right="1417" w:bottom="1417" w:left="1417" w:header="708" w:footer="708" w:gutter="0"/>
          <w:cols w:space="708"/>
          <w:docGrid w:linePitch="360"/>
        </w:sectPr>
      </w:pPr>
    </w:p>
    <w:p w:rsidR="00823A02" w:rsidRPr="00823A02" w:rsidRDefault="00823A02" w:rsidP="00823A02">
      <w:pPr>
        <w:widowControl/>
        <w:adjustRightInd/>
        <w:spacing w:after="160" w:line="259" w:lineRule="auto"/>
        <w:jc w:val="both"/>
        <w:rPr>
          <w:b/>
          <w:bCs/>
          <w:i/>
          <w:u w:val="single"/>
          <w:lang w:eastAsia="en-US"/>
        </w:rPr>
      </w:pPr>
      <w:r w:rsidRPr="00823A02">
        <w:rPr>
          <w:b/>
          <w:bCs/>
          <w:i/>
          <w:u w:val="single"/>
          <w:lang w:eastAsia="en-US"/>
        </w:rPr>
        <w:lastRenderedPageBreak/>
        <w:t xml:space="preserve">3.1.3 Doplňujúce informácie k spôsobu výpočtu vplyvov jednotlivých regulácií na zmenu nákladov </w:t>
      </w:r>
    </w:p>
    <w:p w:rsidR="00823A02" w:rsidRPr="00823A02" w:rsidRDefault="00823A02" w:rsidP="00823A02">
      <w:pPr>
        <w:widowControl/>
        <w:adjustRightInd/>
        <w:spacing w:after="160" w:line="259" w:lineRule="auto"/>
        <w:jc w:val="both"/>
        <w:rPr>
          <w:bCs/>
          <w:i/>
          <w:iCs/>
          <w:color w:val="000000"/>
          <w:lang w:eastAsia="en-US"/>
        </w:rPr>
      </w:pPr>
      <w:r w:rsidRPr="00823A02">
        <w:rPr>
          <w:bCs/>
          <w:i/>
          <w:iCs/>
          <w:color w:val="000000"/>
          <w:lang w:eastAsia="en-US"/>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rsidR="00823A02" w:rsidRPr="00823A02" w:rsidRDefault="00823A02" w:rsidP="00823A02">
      <w:pPr>
        <w:widowControl/>
        <w:adjustRightInd/>
        <w:spacing w:after="160" w:line="259" w:lineRule="auto"/>
        <w:jc w:val="both"/>
        <w:rPr>
          <w:bCs/>
          <w:i/>
          <w:iCs/>
          <w:color w:val="000000"/>
          <w:lang w:eastAsia="en-US"/>
        </w:rPr>
      </w:pPr>
    </w:p>
    <w:p w:rsidR="00823A02" w:rsidRPr="00823A02" w:rsidRDefault="00823A02" w:rsidP="00823A02">
      <w:pPr>
        <w:widowControl/>
        <w:adjustRightInd/>
        <w:spacing w:after="160" w:line="259" w:lineRule="auto"/>
        <w:jc w:val="both"/>
        <w:rPr>
          <w:b/>
          <w:bCs/>
          <w:i/>
          <w:u w:val="single"/>
          <w:lang w:eastAsia="en-US"/>
        </w:rPr>
      </w:pPr>
      <w:r w:rsidRPr="00823A02">
        <w:rPr>
          <w:b/>
          <w:bCs/>
          <w:i/>
          <w:u w:val="single"/>
          <w:lang w:eastAsia="en-US"/>
        </w:rPr>
        <w:t>3.1.4 Odôvodnenie goldplatingu podľa bodu 4 časti III jednotnej metodiky a ďalšie doplňujúce informácie</w:t>
      </w:r>
      <w:r w:rsidRPr="00823A02">
        <w:rPr>
          <w:b/>
          <w:bCs/>
          <w:i/>
          <w:u w:val="single"/>
          <w:vertAlign w:val="superscript"/>
          <w:lang w:eastAsia="en-US"/>
        </w:rPr>
        <w:footnoteReference w:id="2"/>
      </w:r>
      <w:r w:rsidRPr="00823A02">
        <w:rPr>
          <w:b/>
          <w:bCs/>
          <w:i/>
          <w:u w:val="single"/>
          <w:lang w:eastAsia="en-US"/>
        </w:rPr>
        <w:t xml:space="preserve"> </w:t>
      </w:r>
    </w:p>
    <w:p w:rsidR="00823A02" w:rsidRPr="00823A02" w:rsidRDefault="00823A02" w:rsidP="00823A02">
      <w:pPr>
        <w:widowControl/>
        <w:adjustRightInd/>
        <w:spacing w:after="160" w:line="259" w:lineRule="auto"/>
        <w:jc w:val="both"/>
        <w:rPr>
          <w:bCs/>
          <w:i/>
          <w:iCs/>
          <w:color w:val="000000"/>
          <w:lang w:eastAsia="en-US"/>
        </w:rPr>
      </w:pPr>
      <w:r w:rsidRPr="00823A02">
        <w:rPr>
          <w:bCs/>
          <w:i/>
          <w:iCs/>
          <w:color w:val="000000"/>
          <w:lang w:eastAsia="en-US"/>
        </w:rPr>
        <w:t xml:space="preserve">Požadované informácie uveďte osobitne ku každému identifikovanému goldplatingu (ku každej hodnotenej regulácii s goldplatingom osobitne). </w:t>
      </w:r>
    </w:p>
    <w:p w:rsidR="00823A02" w:rsidRPr="00823A02" w:rsidRDefault="00823A02" w:rsidP="00823A02">
      <w:pPr>
        <w:widowControl/>
        <w:adjustRightInd/>
        <w:spacing w:after="160" w:line="259" w:lineRule="auto"/>
        <w:jc w:val="both"/>
        <w:rPr>
          <w:bCs/>
          <w:i/>
          <w:iCs/>
          <w:color w:val="000000"/>
          <w:lang w:eastAsia="en-US"/>
        </w:rPr>
      </w:pPr>
      <w:r w:rsidRPr="00823A02">
        <w:rPr>
          <w:bCs/>
          <w:i/>
          <w:iCs/>
          <w:color w:val="000000"/>
          <w:lang w:eastAsia="en-US"/>
        </w:rPr>
        <w:t>Uveďte odôvodnenie goldplatingu z hľadiska jeho nespochybniteľnej nevyhnutnosti. Odôvodnenie doložte dôkladným hodnotením prínosov a nákladov. Uveďte zvážené alternatívne riešenia..</w:t>
      </w:r>
    </w:p>
    <w:p w:rsidR="00823A02" w:rsidRPr="00823A02" w:rsidRDefault="00823A02" w:rsidP="00823A02">
      <w:pPr>
        <w:widowControl/>
        <w:adjustRightInd/>
        <w:spacing w:after="160" w:line="259" w:lineRule="auto"/>
        <w:jc w:val="both"/>
        <w:rPr>
          <w:bCs/>
          <w:i/>
          <w:iCs/>
          <w:color w:val="000000"/>
          <w:lang w:eastAsia="en-US"/>
        </w:rPr>
      </w:pPr>
      <w:r w:rsidRPr="00823A02">
        <w:rPr>
          <w:bCs/>
          <w:i/>
          <w:iCs/>
          <w:color w:val="000000"/>
          <w:lang w:eastAsia="en-US"/>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rsidR="00823A02" w:rsidRPr="00823A02" w:rsidRDefault="00823A02" w:rsidP="00823A02">
      <w:pPr>
        <w:widowControl/>
        <w:adjustRightInd/>
        <w:spacing w:after="160" w:line="259" w:lineRule="auto"/>
        <w:jc w:val="both"/>
        <w:rPr>
          <w:bCs/>
          <w:i/>
          <w:iCs/>
          <w:lang w:eastAsia="en-US"/>
        </w:rPr>
      </w:pPr>
      <w:r w:rsidRPr="00823A02">
        <w:rPr>
          <w:bCs/>
          <w:i/>
          <w:iCs/>
          <w:lang w:eastAsia="en-US"/>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823A02" w:rsidRPr="00823A02" w:rsidRDefault="00823A02" w:rsidP="00823A02">
      <w:pPr>
        <w:widowControl/>
        <w:adjustRightInd/>
        <w:spacing w:after="160" w:line="259" w:lineRule="auto"/>
        <w:rPr>
          <w:i/>
          <w:lang w:eastAsia="en-US"/>
        </w:rPr>
      </w:pPr>
    </w:p>
    <w:p w:rsidR="00823A02" w:rsidRPr="00823A02" w:rsidRDefault="00823A02" w:rsidP="00823A02">
      <w:pPr>
        <w:widowControl/>
        <w:adjustRightInd/>
        <w:spacing w:after="160" w:line="259" w:lineRule="auto"/>
        <w:jc w:val="both"/>
        <w:rPr>
          <w:b/>
          <w:lang w:eastAsia="en-US"/>
        </w:rPr>
      </w:pPr>
    </w:p>
    <w:p w:rsidR="00823A02" w:rsidRPr="00823A02" w:rsidRDefault="00823A02" w:rsidP="00823A02">
      <w:pPr>
        <w:widowControl/>
        <w:adjustRightInd/>
        <w:spacing w:after="160" w:line="259" w:lineRule="auto"/>
        <w:jc w:val="both"/>
        <w:rPr>
          <w:b/>
          <w:lang w:eastAsia="en-US"/>
        </w:rPr>
      </w:pPr>
    </w:p>
    <w:p w:rsidR="00823A02" w:rsidRPr="00823A02" w:rsidRDefault="00823A02" w:rsidP="00823A02">
      <w:pPr>
        <w:widowControl/>
        <w:adjustRightInd/>
        <w:spacing w:after="160" w:line="259" w:lineRule="auto"/>
        <w:jc w:val="both"/>
        <w:rPr>
          <w:b/>
          <w:lang w:eastAsia="en-US"/>
        </w:rPr>
      </w:pPr>
      <w:r w:rsidRPr="00823A02">
        <w:rPr>
          <w:b/>
          <w:lang w:eastAsia="en-US"/>
        </w:rPr>
        <w:lastRenderedPageBreak/>
        <w:t>3.2 Vyhodnotenie konzultácií s podnikateľskými subjektmi pred predbežným pripomienkovým konaním</w:t>
      </w:r>
    </w:p>
    <w:p w:rsidR="00823A02" w:rsidRPr="00823A02" w:rsidRDefault="00823A02" w:rsidP="00823A02">
      <w:pPr>
        <w:widowControl/>
        <w:adjustRightInd/>
        <w:spacing w:line="259" w:lineRule="auto"/>
        <w:jc w:val="both"/>
        <w:rPr>
          <w:i/>
          <w:lang w:eastAsia="en-US"/>
        </w:rPr>
      </w:pPr>
      <w:r w:rsidRPr="00823A02">
        <w:rPr>
          <w:i/>
          <w:lang w:eastAsia="en-US"/>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823A02" w:rsidRPr="00823A02" w:rsidRDefault="00823A02" w:rsidP="00823A02">
      <w:pPr>
        <w:widowControl/>
        <w:adjustRightInd/>
        <w:spacing w:line="259" w:lineRule="auto"/>
        <w:jc w:val="both"/>
        <w:rPr>
          <w:i/>
          <w:lang w:eastAsia="en-US"/>
        </w:rPr>
      </w:pPr>
      <w:r w:rsidRPr="00823A02">
        <w:rPr>
          <w:i/>
          <w:lang w:eastAsia="en-US"/>
        </w:rPr>
        <w:t xml:space="preserve">Uveďte hlavné body konzultácií a ich závery. </w:t>
      </w:r>
    </w:p>
    <w:p w:rsidR="00823A02" w:rsidRPr="00823A02" w:rsidRDefault="00823A02" w:rsidP="00823A02">
      <w:pPr>
        <w:widowControl/>
        <w:adjustRightInd/>
        <w:spacing w:line="259" w:lineRule="auto"/>
        <w:jc w:val="both"/>
        <w:rPr>
          <w:i/>
          <w:lang w:eastAsia="en-US"/>
        </w:rPr>
      </w:pPr>
      <w:r w:rsidRPr="00823A02">
        <w:rPr>
          <w:i/>
          <w:lang w:eastAsia="en-US"/>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823A02" w:rsidRPr="00823A02" w:rsidRDefault="00823A02" w:rsidP="00823A02">
      <w:pPr>
        <w:widowControl/>
        <w:adjustRightInd/>
        <w:spacing w:line="259" w:lineRule="auto"/>
        <w:jc w:val="both"/>
        <w:rPr>
          <w:i/>
          <w:lang w:eastAsia="en-US"/>
        </w:rPr>
      </w:pPr>
      <w:r w:rsidRPr="00823A02">
        <w:rPr>
          <w:i/>
          <w:lang w:eastAsia="en-US"/>
        </w:rPr>
        <w:t xml:space="preserve">Alternatívne namiesto vypĺňania bodu 3.2 môžete uviesť ako samostatnú prílohu tejto analýzy Záznam z konzultácií obsahujúci požadované informácie. </w:t>
      </w:r>
    </w:p>
    <w:p w:rsidR="00823A02" w:rsidRPr="00823A02" w:rsidRDefault="00823A02" w:rsidP="00823A02">
      <w:pPr>
        <w:widowControl/>
        <w:adjustRightInd/>
        <w:spacing w:line="259" w:lineRule="auto"/>
        <w:jc w:val="both"/>
        <w:rPr>
          <w:i/>
          <w:lang w:eastAsia="en-US"/>
        </w:rPr>
      </w:pPr>
    </w:p>
    <w:p w:rsidR="00823A02" w:rsidRPr="00823A02" w:rsidRDefault="00823A02" w:rsidP="00823A02">
      <w:pPr>
        <w:widowControl/>
        <w:adjustRightInd/>
        <w:spacing w:line="259" w:lineRule="auto"/>
        <w:jc w:val="both"/>
        <w:rPr>
          <w:rFonts w:cs="Calibri"/>
          <w:lang w:eastAsia="en-US"/>
        </w:rPr>
      </w:pPr>
      <w:r w:rsidRPr="00823A02">
        <w:rPr>
          <w:rFonts w:cs="Calibri"/>
          <w:lang w:eastAsia="en-US"/>
        </w:rPr>
        <w:t>Úrad pre normalizáciu, metrológiu a skúšobníctvo Slovenskej republiky (ďalej len „úrad“) sa rozhodol z vlastnej iniciatívy vykonať konzultácie s podnikateľskými subjektmi. Dňa 12. augusta 2024 bola zverejnená informácia o začatí konzultácií s podnikateľskými subjektmi na webovom sídle Úradu pre normalizáciu, metrológiu a skúšobníctvo Slovenskej republiky a Ministerstva hospodárstva Slovenskej republiky, ktoré trvali do 13. septembra 2024. O konzultácie neprejavili záujem žiadne podnikateľské subjekty z vlastnej iniciatívy. Napriek tomu, že žiaden z podnikateľských subjektov neprejavil záujem úrad v vlastnej iniciatívy dňa 11. septembra 2024 vykonal konzultácie s podnikateľskými subjektmi, ktorí sú členovia pracovnej skupiny CIP. Zo strany podnikateľských subjektov vznikla potreba na základe aplikačnej praxe úpravy ustanovenia, ktoré pojednáva o označovaní strelnej zbrane a jej hlavnej časti kalibrom. Podnikateľské subjekty kvalifikovali, že z hľadiska bezpečnosti používateľa strelnej zbrane nie je potrebné označovať všetky hlavné časti strelnej zbrane kalibrom. Úrad podľa predloženej požiadavky pripravil úpravu predmetného ustanovenia.</w:t>
      </w:r>
    </w:p>
    <w:p w:rsidR="00823A02" w:rsidRPr="00823A02" w:rsidRDefault="00823A02" w:rsidP="00823A02">
      <w:pPr>
        <w:widowControl/>
        <w:adjustRightInd/>
        <w:spacing w:line="259" w:lineRule="auto"/>
        <w:jc w:val="both"/>
        <w:rPr>
          <w:lang w:eastAsia="en-US"/>
        </w:rPr>
      </w:pPr>
    </w:p>
    <w:p w:rsidR="00823A02" w:rsidRPr="00823A02" w:rsidRDefault="00823A02" w:rsidP="00823A02">
      <w:pPr>
        <w:widowControl/>
        <w:adjustRightInd/>
        <w:spacing w:after="160" w:line="259" w:lineRule="auto"/>
        <w:jc w:val="both"/>
        <w:rPr>
          <w:b/>
          <w:lang w:eastAsia="en-US"/>
        </w:rPr>
      </w:pPr>
      <w:bookmarkStart w:id="0" w:name="_Hlk47698091"/>
      <w:r w:rsidRPr="00823A02">
        <w:rPr>
          <w:b/>
          <w:lang w:eastAsia="en-US"/>
        </w:rPr>
        <w:t>3.3 Vplyvy na konkurencieschopnosť a produktivitu</w:t>
      </w:r>
    </w:p>
    <w:bookmarkEnd w:id="0"/>
    <w:p w:rsidR="00823A02" w:rsidRPr="00823A02" w:rsidRDefault="00823A02" w:rsidP="00823A02">
      <w:pPr>
        <w:widowControl/>
        <w:adjustRightInd/>
        <w:spacing w:line="259" w:lineRule="auto"/>
        <w:jc w:val="both"/>
        <w:rPr>
          <w:i/>
          <w:lang w:eastAsia="en-US"/>
        </w:rPr>
      </w:pPr>
      <w:r w:rsidRPr="00823A02">
        <w:rPr>
          <w:i/>
          <w:lang w:eastAsia="en-US"/>
        </w:rPr>
        <w:t xml:space="preserve">Dochádza k vytvoreniu resp. k zmene bariér na trhu? </w:t>
      </w:r>
    </w:p>
    <w:p w:rsidR="00823A02" w:rsidRPr="00823A02" w:rsidRDefault="00823A02" w:rsidP="00823A02">
      <w:pPr>
        <w:widowControl/>
        <w:adjustRightInd/>
        <w:spacing w:line="259" w:lineRule="auto"/>
        <w:jc w:val="both"/>
        <w:rPr>
          <w:i/>
          <w:lang w:eastAsia="en-US"/>
        </w:rPr>
      </w:pPr>
      <w:r w:rsidRPr="00823A02">
        <w:rPr>
          <w:i/>
          <w:lang w:eastAsia="en-US"/>
        </w:rPr>
        <w:t xml:space="preserve">Bude sa s niektorými podnikmi alebo produktmi zaobchádzať v porovnateľnej situácii rôzne (napr. špeciálne režimy pre mikro, malé a stredné podniky tzv. MSP)? </w:t>
      </w:r>
    </w:p>
    <w:p w:rsidR="00823A02" w:rsidRPr="00823A02" w:rsidRDefault="00823A02" w:rsidP="00823A02">
      <w:pPr>
        <w:widowControl/>
        <w:adjustRightInd/>
        <w:spacing w:line="259" w:lineRule="auto"/>
        <w:jc w:val="both"/>
        <w:rPr>
          <w:i/>
          <w:lang w:eastAsia="en-US"/>
        </w:rPr>
      </w:pPr>
      <w:r w:rsidRPr="00823A02">
        <w:rPr>
          <w:i/>
          <w:lang w:eastAsia="en-US"/>
        </w:rPr>
        <w:t xml:space="preserve">Ovplyvňuje zmena regulácie cezhraničné investície (príliv/odliv zahraničných investícií resp. uplatnenie slovenských podnikov na zahraničných trhoch)? </w:t>
      </w:r>
    </w:p>
    <w:p w:rsidR="00823A02" w:rsidRPr="00823A02" w:rsidRDefault="00823A02" w:rsidP="00823A02">
      <w:pPr>
        <w:widowControl/>
        <w:adjustRightInd/>
        <w:spacing w:line="259" w:lineRule="auto"/>
        <w:jc w:val="both"/>
        <w:rPr>
          <w:i/>
          <w:lang w:eastAsia="en-US"/>
        </w:rPr>
      </w:pPr>
      <w:r w:rsidRPr="00823A02">
        <w:rPr>
          <w:i/>
          <w:lang w:eastAsia="en-US"/>
        </w:rPr>
        <w:t xml:space="preserve">Ovplyvní dostupnosť základných zdrojov (financie, pracovná sila, suroviny, mechanizmy, energie atď.)? </w:t>
      </w:r>
    </w:p>
    <w:p w:rsidR="00823A02" w:rsidRPr="00823A02" w:rsidRDefault="00823A02" w:rsidP="00823A02">
      <w:pPr>
        <w:widowControl/>
        <w:adjustRightInd/>
        <w:spacing w:line="259" w:lineRule="auto"/>
        <w:jc w:val="both"/>
        <w:rPr>
          <w:i/>
          <w:lang w:eastAsia="en-US"/>
        </w:rPr>
      </w:pPr>
      <w:r w:rsidRPr="00823A02">
        <w:rPr>
          <w:i/>
          <w:lang w:eastAsia="en-US"/>
        </w:rPr>
        <w:t>Ovplyvňuje zmena regulácie inovácie, vedu a výskum?</w:t>
      </w:r>
    </w:p>
    <w:p w:rsidR="00823A02" w:rsidRPr="00823A02" w:rsidRDefault="00823A02" w:rsidP="00823A02">
      <w:pPr>
        <w:widowControl/>
        <w:adjustRightInd/>
        <w:spacing w:line="259" w:lineRule="auto"/>
        <w:jc w:val="both"/>
        <w:rPr>
          <w:i/>
          <w:lang w:eastAsia="en-US"/>
        </w:rPr>
      </w:pPr>
      <w:r w:rsidRPr="00823A02">
        <w:rPr>
          <w:i/>
          <w:lang w:eastAsia="en-US"/>
        </w:rPr>
        <w:t>Ak bol identifikovaný goldplating, prispieva k zníženiu konkurencieschopnosti a produktivity? Akým spôsobom?</w:t>
      </w:r>
    </w:p>
    <w:p w:rsidR="00823A02" w:rsidRPr="00823A02" w:rsidRDefault="00823A02" w:rsidP="00823A02">
      <w:pPr>
        <w:widowControl/>
        <w:adjustRightInd/>
        <w:spacing w:line="259" w:lineRule="auto"/>
        <w:jc w:val="both"/>
        <w:rPr>
          <w:i/>
          <w:lang w:eastAsia="en-US"/>
        </w:rPr>
      </w:pPr>
      <w:r w:rsidRPr="00823A02">
        <w:rPr>
          <w:i/>
          <w:iCs/>
          <w:lang w:eastAsia="en-US"/>
        </w:rPr>
        <w:t>Ako prispieva zmena regulácie k cieľu Slovenska mať najlepšie podnikateľské prostredie spomedzi susediacich krajín EÚ?</w:t>
      </w:r>
    </w:p>
    <w:p w:rsidR="00823A02" w:rsidRPr="00823A02" w:rsidRDefault="00823A02" w:rsidP="00823A02">
      <w:pPr>
        <w:widowControl/>
        <w:adjustRightInd/>
        <w:spacing w:line="259" w:lineRule="auto"/>
        <w:jc w:val="both"/>
        <w:rPr>
          <w:i/>
          <w:lang w:eastAsia="en-US"/>
        </w:rPr>
      </w:pPr>
    </w:p>
    <w:p w:rsidR="00823A02" w:rsidRPr="00823A02" w:rsidRDefault="00823A02" w:rsidP="00823A02">
      <w:pPr>
        <w:widowControl/>
        <w:adjustRightInd/>
        <w:spacing w:line="259" w:lineRule="auto"/>
        <w:jc w:val="both"/>
        <w:rPr>
          <w:b/>
          <w:i/>
          <w:lang w:eastAsia="en-US"/>
        </w:rPr>
      </w:pPr>
      <w:r w:rsidRPr="00823A02">
        <w:rPr>
          <w:b/>
          <w:i/>
          <w:lang w:eastAsia="en-US"/>
        </w:rPr>
        <w:t>Konkurencieschopnosť:</w:t>
      </w:r>
    </w:p>
    <w:p w:rsidR="00823A02" w:rsidRPr="00823A02" w:rsidRDefault="00823A02" w:rsidP="00823A02">
      <w:pPr>
        <w:widowControl/>
        <w:adjustRightInd/>
        <w:spacing w:line="259" w:lineRule="auto"/>
        <w:jc w:val="both"/>
        <w:rPr>
          <w:i/>
          <w:lang w:eastAsia="en-US"/>
        </w:rPr>
      </w:pPr>
      <w:r w:rsidRPr="00823A02">
        <w:rPr>
          <w:i/>
          <w:lang w:eastAsia="en-US"/>
        </w:rPr>
        <w:t>Na základe uvedených odpovedí zaškrtnite a popíšte, či materiál konkurencieschopnosť:</w:t>
      </w:r>
    </w:p>
    <w:p w:rsidR="00823A02" w:rsidRPr="00823A02" w:rsidRDefault="00823A02" w:rsidP="00823A02">
      <w:pPr>
        <w:widowControl/>
        <w:adjustRightInd/>
        <w:spacing w:line="259" w:lineRule="auto"/>
        <w:jc w:val="both"/>
        <w:rPr>
          <w:i/>
          <w:lang w:eastAsia="en-US"/>
        </w:rPr>
      </w:pPr>
      <w:r w:rsidRPr="00823A02">
        <w:rPr>
          <w:rFonts w:ascii="Segoe UI Symbol" w:hAnsi="Segoe UI Symbol" w:cs="Segoe UI Symbol"/>
          <w:i/>
          <w:lang w:eastAsia="en-US"/>
        </w:rPr>
        <w:t>☐</w:t>
      </w:r>
      <w:r w:rsidRPr="00823A02">
        <w:rPr>
          <w:i/>
          <w:lang w:eastAsia="en-US"/>
        </w:rPr>
        <w:t xml:space="preserve"> zvyšuje  </w:t>
      </w:r>
      <w:r w:rsidRPr="00823A02">
        <w:rPr>
          <w:i/>
          <w:lang w:eastAsia="en-US"/>
        </w:rPr>
        <w:tab/>
      </w:r>
      <w:r w:rsidRPr="00823A02">
        <w:rPr>
          <w:rFonts w:ascii="Segoe UI Symbol" w:hAnsi="Segoe UI Symbol" w:cs="Segoe UI Symbol"/>
          <w:i/>
          <w:lang w:eastAsia="en-US"/>
        </w:rPr>
        <w:t>☐</w:t>
      </w:r>
      <w:r w:rsidRPr="00823A02">
        <w:rPr>
          <w:i/>
          <w:lang w:eastAsia="en-US"/>
        </w:rPr>
        <w:t xml:space="preserve"> nemení</w:t>
      </w:r>
      <w:r w:rsidRPr="00823A02">
        <w:rPr>
          <w:i/>
          <w:lang w:eastAsia="en-US"/>
        </w:rPr>
        <w:tab/>
      </w:r>
      <w:r w:rsidRPr="00823A02">
        <w:rPr>
          <w:rFonts w:ascii="Segoe UI Symbol" w:hAnsi="Segoe UI Symbol" w:cs="Segoe UI Symbol"/>
          <w:i/>
          <w:lang w:eastAsia="en-US"/>
        </w:rPr>
        <w:t>☐</w:t>
      </w:r>
      <w:r w:rsidRPr="00823A02">
        <w:rPr>
          <w:i/>
          <w:lang w:eastAsia="en-US"/>
        </w:rPr>
        <w:t xml:space="preserve"> znižuje</w:t>
      </w:r>
    </w:p>
    <w:p w:rsidR="00823A02" w:rsidRPr="00823A02" w:rsidRDefault="00823A02" w:rsidP="00823A02">
      <w:pPr>
        <w:widowControl/>
        <w:adjustRightInd/>
        <w:spacing w:line="259" w:lineRule="auto"/>
        <w:jc w:val="both"/>
        <w:rPr>
          <w:i/>
          <w:lang w:eastAsia="en-US"/>
        </w:rPr>
      </w:pPr>
    </w:p>
    <w:p w:rsidR="00823A02" w:rsidRDefault="00823A02" w:rsidP="00823A02">
      <w:pPr>
        <w:widowControl/>
        <w:adjustRightInd/>
        <w:spacing w:line="259" w:lineRule="auto"/>
        <w:jc w:val="both"/>
        <w:rPr>
          <w:b/>
          <w:i/>
          <w:lang w:eastAsia="en-US"/>
        </w:rPr>
      </w:pPr>
    </w:p>
    <w:p w:rsidR="00823A02" w:rsidRPr="00823A02" w:rsidRDefault="00823A02" w:rsidP="00823A02">
      <w:pPr>
        <w:widowControl/>
        <w:adjustRightInd/>
        <w:spacing w:line="259" w:lineRule="auto"/>
        <w:jc w:val="both"/>
        <w:rPr>
          <w:b/>
          <w:i/>
          <w:lang w:eastAsia="en-US"/>
        </w:rPr>
      </w:pPr>
      <w:r w:rsidRPr="00823A02">
        <w:rPr>
          <w:b/>
          <w:i/>
          <w:lang w:eastAsia="en-US"/>
        </w:rPr>
        <w:lastRenderedPageBreak/>
        <w:t>Produktivita:</w:t>
      </w:r>
    </w:p>
    <w:p w:rsidR="00823A02" w:rsidRPr="00823A02" w:rsidRDefault="00823A02" w:rsidP="00823A02">
      <w:pPr>
        <w:widowControl/>
        <w:adjustRightInd/>
        <w:spacing w:line="259" w:lineRule="auto"/>
        <w:jc w:val="both"/>
        <w:rPr>
          <w:i/>
          <w:lang w:eastAsia="en-US"/>
        </w:rPr>
      </w:pPr>
      <w:r w:rsidRPr="00823A02">
        <w:rPr>
          <w:i/>
          <w:lang w:eastAsia="en-US"/>
        </w:rPr>
        <w:t xml:space="preserve">Aký má materiál vplyv na zmenu pomeru medzi produkciou podnikov a ich nákladmi? </w:t>
      </w:r>
    </w:p>
    <w:p w:rsidR="00823A02" w:rsidRPr="00823A02" w:rsidRDefault="00823A02" w:rsidP="00823A02">
      <w:pPr>
        <w:widowControl/>
        <w:adjustRightInd/>
        <w:spacing w:line="259" w:lineRule="auto"/>
        <w:jc w:val="both"/>
        <w:rPr>
          <w:i/>
          <w:lang w:eastAsia="en-US"/>
        </w:rPr>
      </w:pPr>
    </w:p>
    <w:p w:rsidR="00823A02" w:rsidRPr="00823A02" w:rsidRDefault="00823A02" w:rsidP="00823A02">
      <w:pPr>
        <w:widowControl/>
        <w:adjustRightInd/>
        <w:spacing w:line="259" w:lineRule="auto"/>
        <w:jc w:val="both"/>
        <w:rPr>
          <w:i/>
          <w:lang w:eastAsia="en-US"/>
        </w:rPr>
      </w:pPr>
      <w:r w:rsidRPr="00823A02">
        <w:rPr>
          <w:i/>
          <w:lang w:eastAsia="en-US"/>
        </w:rPr>
        <w:t>Na základe uvedenej odpovede zaškrtnite a popíšte, či materiál produktivitu:</w:t>
      </w:r>
    </w:p>
    <w:p w:rsidR="00823A02" w:rsidRPr="00823A02" w:rsidRDefault="00823A02" w:rsidP="00823A02">
      <w:pPr>
        <w:widowControl/>
        <w:adjustRightInd/>
        <w:spacing w:line="259" w:lineRule="auto"/>
        <w:jc w:val="both"/>
        <w:rPr>
          <w:i/>
          <w:lang w:eastAsia="en-US"/>
        </w:rPr>
      </w:pPr>
      <w:r w:rsidRPr="00823A02">
        <w:rPr>
          <w:rFonts w:ascii="Segoe UI Symbol" w:hAnsi="Segoe UI Symbol" w:cs="Segoe UI Symbol"/>
          <w:i/>
          <w:lang w:eastAsia="en-US"/>
        </w:rPr>
        <w:t>☐</w:t>
      </w:r>
      <w:r w:rsidRPr="00823A02">
        <w:rPr>
          <w:i/>
          <w:lang w:eastAsia="en-US"/>
        </w:rPr>
        <w:t xml:space="preserve"> zvyšuje  </w:t>
      </w:r>
      <w:r w:rsidRPr="00823A02">
        <w:rPr>
          <w:i/>
          <w:lang w:eastAsia="en-US"/>
        </w:rPr>
        <w:tab/>
      </w:r>
      <w:r w:rsidRPr="00823A02">
        <w:rPr>
          <w:rFonts w:ascii="Segoe UI Symbol" w:hAnsi="Segoe UI Symbol" w:cs="Segoe UI Symbol"/>
          <w:i/>
          <w:lang w:eastAsia="en-US"/>
        </w:rPr>
        <w:t>☐</w:t>
      </w:r>
      <w:r w:rsidRPr="00823A02">
        <w:rPr>
          <w:i/>
          <w:lang w:eastAsia="en-US"/>
        </w:rPr>
        <w:t xml:space="preserve"> nemení</w:t>
      </w:r>
      <w:r w:rsidRPr="00823A02">
        <w:rPr>
          <w:i/>
          <w:lang w:eastAsia="en-US"/>
        </w:rPr>
        <w:tab/>
      </w:r>
      <w:r w:rsidRPr="00823A02">
        <w:rPr>
          <w:rFonts w:ascii="Segoe UI Symbol" w:hAnsi="Segoe UI Symbol" w:cs="Segoe UI Symbol"/>
          <w:i/>
          <w:lang w:eastAsia="en-US"/>
        </w:rPr>
        <w:t>☐</w:t>
      </w:r>
      <w:r w:rsidRPr="00823A02">
        <w:rPr>
          <w:i/>
          <w:lang w:eastAsia="en-US"/>
        </w:rPr>
        <w:t xml:space="preserve"> znižuje</w:t>
      </w:r>
    </w:p>
    <w:p w:rsidR="00823A02" w:rsidRPr="00823A02" w:rsidRDefault="00823A02" w:rsidP="00823A02">
      <w:pPr>
        <w:widowControl/>
        <w:adjustRightInd/>
        <w:spacing w:line="259" w:lineRule="auto"/>
        <w:jc w:val="both"/>
        <w:rPr>
          <w:i/>
          <w:lang w:eastAsia="en-US"/>
        </w:rPr>
      </w:pPr>
    </w:p>
    <w:p w:rsidR="00823A02" w:rsidRPr="00823A02" w:rsidRDefault="00823A02" w:rsidP="00823A02">
      <w:pPr>
        <w:widowControl/>
        <w:adjustRightInd/>
        <w:spacing w:after="160" w:line="259" w:lineRule="auto"/>
        <w:jc w:val="both"/>
        <w:rPr>
          <w:b/>
          <w:lang w:eastAsia="en-US"/>
        </w:rPr>
      </w:pPr>
      <w:r w:rsidRPr="00823A02">
        <w:rPr>
          <w:b/>
          <w:lang w:eastAsia="en-US"/>
        </w:rPr>
        <w:t xml:space="preserve">3.4  Iné vplyvy na podnikateľské prostredie </w:t>
      </w:r>
    </w:p>
    <w:p w:rsidR="00823A02" w:rsidRPr="00823A02" w:rsidRDefault="00823A02" w:rsidP="00823A02">
      <w:pPr>
        <w:widowControl/>
        <w:adjustRightInd/>
        <w:spacing w:line="259" w:lineRule="auto"/>
        <w:jc w:val="both"/>
        <w:rPr>
          <w:i/>
          <w:lang w:eastAsia="en-US"/>
        </w:rPr>
      </w:pPr>
      <w:r w:rsidRPr="00823A02">
        <w:rPr>
          <w:i/>
          <w:lang w:eastAsia="en-US"/>
        </w:rPr>
        <w:t xml:space="preserve">Ak má materiál vplyvy na PP, ktoré nemožno zaradiť do predchádzajúcich častí, či už pozitívne alebo negatívne, tu ich uveďte.  Patria sem: </w:t>
      </w:r>
    </w:p>
    <w:p w:rsidR="00823A02" w:rsidRPr="00823A02" w:rsidRDefault="00823A02" w:rsidP="00823A02">
      <w:pPr>
        <w:widowControl/>
        <w:numPr>
          <w:ilvl w:val="0"/>
          <w:numId w:val="3"/>
        </w:numPr>
        <w:adjustRightInd/>
        <w:spacing w:after="160" w:line="254" w:lineRule="auto"/>
        <w:contextualSpacing/>
        <w:jc w:val="both"/>
        <w:rPr>
          <w:i/>
          <w:lang w:eastAsia="en-US"/>
        </w:rPr>
      </w:pPr>
      <w:r w:rsidRPr="00823A02">
        <w:rPr>
          <w:i/>
          <w:lang w:eastAsia="en-US"/>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823A02" w:rsidRPr="00823A02" w:rsidRDefault="00823A02" w:rsidP="00823A02">
      <w:pPr>
        <w:widowControl/>
        <w:numPr>
          <w:ilvl w:val="0"/>
          <w:numId w:val="3"/>
        </w:numPr>
        <w:adjustRightInd/>
        <w:spacing w:after="160" w:line="254" w:lineRule="auto"/>
        <w:contextualSpacing/>
        <w:jc w:val="both"/>
        <w:rPr>
          <w:i/>
          <w:lang w:eastAsia="en-US"/>
        </w:rPr>
      </w:pPr>
      <w:r w:rsidRPr="00823A02">
        <w:rPr>
          <w:i/>
          <w:lang w:eastAsia="en-US"/>
        </w:rPr>
        <w:t>regulované ceny podľa zákona č. 18/1996 Z. z. o cenách;</w:t>
      </w:r>
    </w:p>
    <w:p w:rsidR="00823A02" w:rsidRPr="00823A02" w:rsidRDefault="00823A02" w:rsidP="00823A02">
      <w:pPr>
        <w:widowControl/>
        <w:numPr>
          <w:ilvl w:val="0"/>
          <w:numId w:val="3"/>
        </w:numPr>
        <w:adjustRightInd/>
        <w:spacing w:after="160" w:line="254" w:lineRule="auto"/>
        <w:contextualSpacing/>
        <w:jc w:val="both"/>
        <w:rPr>
          <w:i/>
          <w:lang w:eastAsia="en-US"/>
        </w:rPr>
      </w:pPr>
      <w:r w:rsidRPr="00823A02">
        <w:rPr>
          <w:i/>
          <w:lang w:eastAsia="en-US"/>
        </w:rPr>
        <w:t>iné vplyvy, ktoré predpokladá materiál, ale nemožno ich zaradiť do častí 3.1 a 3.3.,</w:t>
      </w:r>
    </w:p>
    <w:p w:rsidR="00823A02" w:rsidRPr="00823A02" w:rsidRDefault="00823A02" w:rsidP="00823A02">
      <w:pPr>
        <w:widowControl/>
        <w:numPr>
          <w:ilvl w:val="0"/>
          <w:numId w:val="3"/>
        </w:numPr>
        <w:adjustRightInd/>
        <w:spacing w:after="160" w:line="254" w:lineRule="auto"/>
        <w:contextualSpacing/>
        <w:jc w:val="both"/>
        <w:rPr>
          <w:i/>
          <w:lang w:eastAsia="en-US"/>
        </w:rPr>
      </w:pPr>
      <w:r w:rsidRPr="00823A02">
        <w:rPr>
          <w:i/>
          <w:lang w:eastAsia="en-US"/>
        </w:rPr>
        <w:t>iné vplyvy podľa písm. a) až c), ktoré sú goldplatingom.</w:t>
      </w:r>
    </w:p>
    <w:p w:rsidR="00823A02" w:rsidRPr="00823A02" w:rsidRDefault="00823A02" w:rsidP="00823A02">
      <w:pPr>
        <w:widowControl/>
        <w:adjustRightInd/>
        <w:spacing w:line="254" w:lineRule="auto"/>
        <w:ind w:left="720"/>
        <w:contextualSpacing/>
        <w:jc w:val="both"/>
        <w:rPr>
          <w:i/>
          <w:lang w:eastAsia="en-US"/>
        </w:rPr>
      </w:pPr>
    </w:p>
    <w:p w:rsidR="00823A02" w:rsidRPr="00823A02" w:rsidRDefault="00823A02" w:rsidP="00823A02">
      <w:pPr>
        <w:widowControl/>
        <w:adjustRightInd/>
        <w:spacing w:line="254" w:lineRule="auto"/>
        <w:jc w:val="both"/>
        <w:rPr>
          <w:lang w:eastAsia="en-US"/>
        </w:rPr>
      </w:pPr>
      <w:r w:rsidRPr="00823A02">
        <w:rPr>
          <w:lang w:eastAsia="en-US"/>
        </w:rPr>
        <w:t xml:space="preserve">Na vnútroštátnej úrovni sa predpokladajú aj pozitívne aj negatívne dopady na podnikateľské prostredie. Návrh zákona sa bude dotýkať najmä spoločností, ktoré vyrábajú strelné zbrane, ktoré sú predmetom návrhu zákona. </w:t>
      </w:r>
    </w:p>
    <w:p w:rsidR="00823A02" w:rsidRPr="00823A02" w:rsidRDefault="00823A02" w:rsidP="00823A02">
      <w:pPr>
        <w:widowControl/>
        <w:adjustRightInd/>
        <w:spacing w:line="254" w:lineRule="auto"/>
        <w:jc w:val="both"/>
        <w:rPr>
          <w:lang w:eastAsia="en-US"/>
        </w:rPr>
      </w:pPr>
    </w:p>
    <w:p w:rsidR="00823A02" w:rsidRPr="00823A02" w:rsidRDefault="00823A02" w:rsidP="00823A02">
      <w:pPr>
        <w:widowControl/>
        <w:adjustRightInd/>
        <w:spacing w:line="254" w:lineRule="auto"/>
        <w:jc w:val="both"/>
        <w:rPr>
          <w:lang w:eastAsia="en-US"/>
        </w:rPr>
      </w:pPr>
      <w:r w:rsidRPr="00823A02">
        <w:rPr>
          <w:lang w:eastAsia="en-US"/>
        </w:rPr>
        <w:t xml:space="preserve">Pokiaľ ide o výrobcov príslušných určených výrobkov (strelných zbraní), na úrovni Slovenskej republiky sú dvaja výrobcovia, ktorí takéto určené výrobky vyrábajú, avšak nie je možné presne identifikovať vplyv na podnikateľské prostredie, nakoľko títo výrobcovia už v súčasnosti vykonávajú označovanie strelných zbraní a ich hlavných častí, pretože strelné zbrane sú distribuované do tretích krajín, kde bola táto povinnosť už legislatívne ustanovená v minulosti. </w:t>
      </w:r>
    </w:p>
    <w:p w:rsidR="00823A02" w:rsidRPr="00823A02" w:rsidRDefault="00823A02" w:rsidP="00823A02">
      <w:pPr>
        <w:widowControl/>
        <w:adjustRightInd/>
        <w:spacing w:line="254" w:lineRule="auto"/>
        <w:jc w:val="both"/>
        <w:rPr>
          <w:lang w:eastAsia="en-US"/>
        </w:rPr>
      </w:pPr>
    </w:p>
    <w:p w:rsidR="00823A02" w:rsidRPr="00823A02" w:rsidRDefault="00823A02" w:rsidP="00823A02">
      <w:pPr>
        <w:widowControl/>
        <w:adjustRightInd/>
        <w:spacing w:line="254" w:lineRule="auto"/>
        <w:jc w:val="both"/>
        <w:rPr>
          <w:lang w:eastAsia="en-US"/>
        </w:rPr>
      </w:pPr>
      <w:r w:rsidRPr="00823A02">
        <w:rPr>
          <w:lang w:eastAsia="en-US"/>
        </w:rPr>
        <w:t xml:space="preserve">Na základe získania poznatkov z aplikačnej praxe vznikla potreba úpravy ustanovenia týkajúceho sa označovania strelnej zbrane a jej hlavnej časti kalibrom. Aplikačná prax ukázala, že nie je potrebné označovať hlavne časti strelnej zbrane kalibrom z dôvodu zabezpečenia bezpečnostnej ochrany používateľa strelnej zbrane. </w:t>
      </w:r>
    </w:p>
    <w:p w:rsidR="00823A02" w:rsidRPr="00823A02" w:rsidRDefault="00823A02" w:rsidP="00823A02">
      <w:pPr>
        <w:widowControl/>
        <w:adjustRightInd/>
        <w:spacing w:line="254" w:lineRule="auto"/>
        <w:jc w:val="both"/>
        <w:rPr>
          <w:lang w:eastAsia="en-US"/>
        </w:rPr>
      </w:pPr>
    </w:p>
    <w:p w:rsidR="00823A02" w:rsidRPr="00823A02" w:rsidRDefault="00823A02" w:rsidP="00823A02">
      <w:pPr>
        <w:widowControl/>
        <w:adjustRightInd/>
        <w:spacing w:line="254" w:lineRule="auto"/>
        <w:jc w:val="both"/>
        <w:rPr>
          <w:b/>
          <w:i/>
          <w:lang w:eastAsia="en-US"/>
        </w:rPr>
      </w:pPr>
      <w:r w:rsidRPr="00823A02">
        <w:rPr>
          <w:b/>
          <w:i/>
          <w:lang w:eastAsia="en-US"/>
        </w:rPr>
        <w:t xml:space="preserve">Pozitívne: </w:t>
      </w:r>
    </w:p>
    <w:p w:rsidR="00823A02" w:rsidRPr="00823A02" w:rsidRDefault="00823A02" w:rsidP="00823A02">
      <w:pPr>
        <w:widowControl/>
        <w:adjustRightInd/>
        <w:spacing w:line="254" w:lineRule="auto"/>
        <w:jc w:val="both"/>
        <w:rPr>
          <w:lang w:eastAsia="en-US"/>
        </w:rPr>
      </w:pPr>
      <w:r w:rsidRPr="00823A02">
        <w:rPr>
          <w:lang w:eastAsia="en-US"/>
        </w:rPr>
        <w:t xml:space="preserve">Výrobcom, dovozcom alebo distribútorom a používateľom strelných zbraní sa ročne zvýšia obraty na základe toho, že sa uľahčí obchodovanie na vnútornom trhu EÚ, z dôvodu zabezpečenia rovnakých podmienok pre všetky hospodárske subjekty. Úprava ustanovenia, ktorá vznikla z aplikačnej praxe nebude mať vplyv na hospodárske subjekty, pretože ide o ustanovenie, ktoré je už aktuálne definované v zákone č. 64/2019 Z. z. o sprístupňovaní strelných zbraní a streliva na civilné použitie na trhu len je potrebné ho sprecizovať. </w:t>
      </w:r>
    </w:p>
    <w:p w:rsidR="00823A02" w:rsidRPr="00823A02" w:rsidRDefault="00823A02" w:rsidP="00823A02">
      <w:pPr>
        <w:widowControl/>
        <w:adjustRightInd/>
        <w:spacing w:line="254" w:lineRule="auto"/>
        <w:jc w:val="both"/>
        <w:rPr>
          <w:lang w:eastAsia="en-US"/>
        </w:rPr>
      </w:pPr>
    </w:p>
    <w:p w:rsidR="00823A02" w:rsidRPr="00823A02" w:rsidRDefault="00823A02" w:rsidP="00823A02">
      <w:pPr>
        <w:widowControl/>
        <w:adjustRightInd/>
        <w:spacing w:line="254" w:lineRule="auto"/>
        <w:jc w:val="both"/>
        <w:rPr>
          <w:b/>
          <w:i/>
          <w:lang w:eastAsia="en-US"/>
        </w:rPr>
      </w:pPr>
      <w:r w:rsidRPr="00823A02">
        <w:rPr>
          <w:b/>
          <w:i/>
          <w:lang w:eastAsia="en-US"/>
        </w:rPr>
        <w:t xml:space="preserve">Negatívne: </w:t>
      </w:r>
    </w:p>
    <w:p w:rsidR="00CF15EB" w:rsidRDefault="00823A02" w:rsidP="000806D7">
      <w:pPr>
        <w:widowControl/>
        <w:adjustRightInd/>
        <w:spacing w:line="254" w:lineRule="auto"/>
        <w:jc w:val="both"/>
        <w:rPr>
          <w:lang w:eastAsia="en-US"/>
        </w:rPr>
      </w:pPr>
      <w:r w:rsidRPr="00823A02">
        <w:rPr>
          <w:lang w:eastAsia="en-US"/>
        </w:rPr>
        <w:t xml:space="preserve">Ak si výrobca, dovozca alebo distribútor nesplní svoje povinnosti týkajúce sa minimálnej technickej špecifikácie označovania strelných zbraní a ich hlavných častí pred ich uvedením, či sprístupnením na trh, môže mu orgán dohľadu podľa § 26 písm. a) zákona č. 56/2018 Z. z. o posudzovaní zhody výrobku, sprístupňovaní určeného výrobku na trhu a o zmene a doplnení </w:t>
      </w:r>
    </w:p>
    <w:p w:rsidR="00CF15EB" w:rsidRDefault="00CF15EB">
      <w:pPr>
        <w:widowControl/>
        <w:adjustRightInd/>
        <w:spacing w:after="200" w:line="276" w:lineRule="auto"/>
        <w:rPr>
          <w:lang w:eastAsia="en-US"/>
        </w:rPr>
      </w:pPr>
      <w:r>
        <w:rPr>
          <w:lang w:eastAsia="en-US"/>
        </w:rPr>
        <w:br w:type="page"/>
      </w:r>
    </w:p>
    <w:p w:rsidR="00AC4E04" w:rsidRDefault="00823A02" w:rsidP="000806D7">
      <w:pPr>
        <w:widowControl/>
        <w:adjustRightInd/>
        <w:spacing w:line="254" w:lineRule="auto"/>
        <w:jc w:val="both"/>
        <w:rPr>
          <w:lang w:eastAsia="en-US"/>
        </w:rPr>
      </w:pPr>
      <w:r w:rsidRPr="00823A02">
        <w:rPr>
          <w:lang w:eastAsia="en-US"/>
        </w:rPr>
        <w:lastRenderedPageBreak/>
        <w:t>niektorých zákonov v znení neskorších predpisov (ďalej len „zákon č. 56/2018 Z. z“) uložiť sankciu podľa § 28 zák</w:t>
      </w:r>
      <w:r w:rsidR="000806D7">
        <w:rPr>
          <w:lang w:eastAsia="en-US"/>
        </w:rPr>
        <w:t>ona č. 56/2018 Z. z.</w:t>
      </w:r>
    </w:p>
    <w:p w:rsidR="00AC4E04" w:rsidRDefault="00AC4E04" w:rsidP="000806D7">
      <w:pPr>
        <w:widowControl/>
        <w:adjustRightInd/>
        <w:spacing w:line="254" w:lineRule="auto"/>
        <w:jc w:val="both"/>
        <w:rPr>
          <w:lang w:eastAsia="en-US"/>
        </w:rPr>
      </w:pPr>
    </w:p>
    <w:p w:rsidR="00AC4E04" w:rsidRPr="00AC4E04" w:rsidRDefault="00AC4E04" w:rsidP="00AC4E04">
      <w:pPr>
        <w:widowControl/>
        <w:adjustRightInd/>
        <w:jc w:val="center"/>
        <w:rPr>
          <w:b/>
          <w:sz w:val="28"/>
          <w:szCs w:val="28"/>
        </w:rPr>
      </w:pPr>
      <w:r w:rsidRPr="00AC4E04">
        <w:rPr>
          <w:b/>
          <w:sz w:val="28"/>
          <w:szCs w:val="28"/>
        </w:rPr>
        <w:t>Metodický postup pre analýzu vplyvov na podnikateľské prostredie</w:t>
      </w:r>
    </w:p>
    <w:p w:rsidR="00AC4E04" w:rsidRPr="00AC4E04" w:rsidRDefault="00AC4E04" w:rsidP="00AC4E04">
      <w:pPr>
        <w:widowControl/>
        <w:adjustRightInd/>
        <w:ind w:firstLine="720"/>
        <w:jc w:val="center"/>
        <w:rPr>
          <w:sz w:val="22"/>
          <w:szCs w:val="22"/>
        </w:rPr>
      </w:pPr>
    </w:p>
    <w:p w:rsidR="00AC4E04" w:rsidRPr="00AC4E04" w:rsidRDefault="00AC4E04" w:rsidP="00AC4E04">
      <w:pPr>
        <w:widowControl/>
        <w:adjustRightInd/>
        <w:rPr>
          <w:bCs/>
          <w:sz w:val="22"/>
          <w:szCs w:val="22"/>
        </w:rPr>
      </w:pPr>
    </w:p>
    <w:p w:rsidR="00AC4E04" w:rsidRPr="00AC4E04" w:rsidRDefault="00AC4E04" w:rsidP="00AC4E04">
      <w:pPr>
        <w:widowControl/>
        <w:pBdr>
          <w:top w:val="single" w:sz="4" w:space="1" w:color="auto"/>
          <w:left w:val="single" w:sz="4" w:space="0" w:color="auto"/>
          <w:bottom w:val="single" w:sz="4" w:space="1" w:color="auto"/>
          <w:right w:val="single" w:sz="4" w:space="4" w:color="auto"/>
          <w:between w:val="single" w:sz="4" w:space="1" w:color="auto"/>
        </w:pBdr>
        <w:adjustRightInd/>
        <w:spacing w:after="160" w:line="259" w:lineRule="auto"/>
        <w:jc w:val="both"/>
        <w:rPr>
          <w:b/>
          <w:lang w:eastAsia="en-US"/>
        </w:rPr>
      </w:pPr>
      <w:r w:rsidRPr="00AC4E04">
        <w:rPr>
          <w:b/>
          <w:lang w:eastAsia="en-US"/>
        </w:rPr>
        <w:t>3.1 Náklady regulácie</w:t>
      </w:r>
    </w:p>
    <w:p w:rsidR="00AC4E04" w:rsidRPr="00AC4E04" w:rsidRDefault="00AC4E04" w:rsidP="00AC4E04">
      <w:pPr>
        <w:widowControl/>
        <w:adjustRightInd/>
        <w:jc w:val="both"/>
        <w:rPr>
          <w:i/>
        </w:rPr>
      </w:pPr>
      <w:r w:rsidRPr="00AC4E04">
        <w:rPr>
          <w:i/>
        </w:rPr>
        <w:t xml:space="preserve">Náklady regulácie predkladateľ vypočíta pomocou Kalkulačky nákladov, vyplnením ktorej automaticky vyplní 2 tabuľky, a to: </w:t>
      </w:r>
    </w:p>
    <w:p w:rsidR="00AC4E04" w:rsidRPr="00AC4E04" w:rsidRDefault="00AC4E04" w:rsidP="00AC4E04">
      <w:pPr>
        <w:widowControl/>
        <w:adjustRightInd/>
        <w:jc w:val="both"/>
        <w:rPr>
          <w:b/>
          <w:lang w:eastAsia="en-US"/>
        </w:rPr>
      </w:pPr>
    </w:p>
    <w:p w:rsidR="00AC4E04" w:rsidRPr="00AC4E04" w:rsidRDefault="00AC4E04" w:rsidP="00AC4E04">
      <w:pPr>
        <w:widowControl/>
        <w:numPr>
          <w:ilvl w:val="0"/>
          <w:numId w:val="11"/>
        </w:numPr>
        <w:adjustRightInd/>
        <w:spacing w:after="160" w:line="259" w:lineRule="auto"/>
        <w:contextualSpacing/>
        <w:jc w:val="both"/>
        <w:rPr>
          <w:lang w:eastAsia="en-US"/>
        </w:rPr>
      </w:pPr>
      <w:r w:rsidRPr="00AC4E04">
        <w:rPr>
          <w:lang w:eastAsia="en-US"/>
        </w:rPr>
        <w:t>Tabuľka č. 1: Zmeny ročných nákladov v prepočte na podnikateľské prostredie, vyhodnotenie mechanizmu znižovania byrokracie a nákladov, výpočet goldplatingu.</w:t>
      </w:r>
    </w:p>
    <w:p w:rsidR="00AC4E04" w:rsidRPr="00AC4E04" w:rsidRDefault="00AC4E04" w:rsidP="00AC4E04">
      <w:pPr>
        <w:widowControl/>
        <w:numPr>
          <w:ilvl w:val="0"/>
          <w:numId w:val="11"/>
        </w:numPr>
        <w:adjustRightInd/>
        <w:spacing w:after="160" w:line="259" w:lineRule="auto"/>
        <w:contextualSpacing/>
        <w:jc w:val="both"/>
        <w:rPr>
          <w:lang w:eastAsia="en-US"/>
        </w:rPr>
      </w:pPr>
      <w:r w:rsidRPr="00AC4E04">
        <w:rPr>
          <w:lang w:eastAsia="en-US"/>
        </w:rPr>
        <w:t>Tabuľka č. 2: Výpočet vplyvov jednotlivých regulácií</w:t>
      </w:r>
    </w:p>
    <w:p w:rsidR="00AC4E04" w:rsidRPr="00AC4E04" w:rsidRDefault="00AC4E04" w:rsidP="00AC4E04">
      <w:pPr>
        <w:widowControl/>
        <w:adjustRightInd/>
        <w:jc w:val="both"/>
        <w:rPr>
          <w:i/>
        </w:rPr>
      </w:pPr>
    </w:p>
    <w:p w:rsidR="00AC4E04" w:rsidRPr="00AC4E04" w:rsidRDefault="00AC4E04" w:rsidP="00AC4E04">
      <w:pPr>
        <w:widowControl/>
        <w:adjustRightInd/>
        <w:jc w:val="both"/>
        <w:rPr>
          <w:i/>
        </w:rPr>
      </w:pPr>
      <w:r w:rsidRPr="00AC4E04">
        <w:rPr>
          <w:i/>
        </w:rPr>
        <w:t xml:space="preserve">Predkladateľ následne tabuľky odkopíruje a vloží do analýzy vplyvov na podnikateľské prostredie. </w:t>
      </w:r>
    </w:p>
    <w:p w:rsidR="00AC4E04" w:rsidRPr="00AC4E04" w:rsidRDefault="00AC4E04" w:rsidP="00AC4E04">
      <w:pPr>
        <w:widowControl/>
        <w:adjustRightInd/>
        <w:jc w:val="both"/>
        <w:rPr>
          <w:b/>
          <w:i/>
          <w:iCs/>
          <w:lang w:eastAsia="en-US"/>
        </w:rPr>
      </w:pPr>
    </w:p>
    <w:p w:rsidR="00AC4E04" w:rsidRPr="00AC4E04" w:rsidRDefault="00AC4E04" w:rsidP="00AC4E04">
      <w:pPr>
        <w:widowControl/>
        <w:adjustRightInd/>
        <w:jc w:val="both"/>
        <w:rPr>
          <w:b/>
          <w:i/>
        </w:rPr>
      </w:pPr>
      <w:r w:rsidRPr="00AC4E04">
        <w:rPr>
          <w:b/>
          <w:i/>
        </w:rPr>
        <w:t>Pokyny k vypĺňaniu jednotlivých stĺpcov Kalkulačky nákladov (Krok č. 1):</w:t>
      </w:r>
    </w:p>
    <w:p w:rsidR="00AC4E04" w:rsidRPr="00AC4E04" w:rsidRDefault="00AC4E04" w:rsidP="00AC4E04">
      <w:pPr>
        <w:widowControl/>
        <w:adjustRightInd/>
        <w:jc w:val="both"/>
        <w:rPr>
          <w:b/>
        </w:rPr>
      </w:pPr>
    </w:p>
    <w:p w:rsidR="00AC4E04" w:rsidRPr="00AC4E04" w:rsidRDefault="00AC4E04" w:rsidP="00AC4E04">
      <w:pPr>
        <w:widowControl/>
        <w:adjustRightInd/>
        <w:jc w:val="both"/>
      </w:pPr>
      <w:r w:rsidRPr="00AC4E04">
        <w:rPr>
          <w:b/>
        </w:rPr>
        <w:t xml:space="preserve">Zrozumiteľný a stručný opis regulácie vyjadrujúci dôvod zvýšenia/zníženia nákladov na PP a dôvod ponechania nákladov na PP, ktoré sú goldplatingom: </w:t>
      </w:r>
      <w:r w:rsidRPr="00AC4E04">
        <w:t xml:space="preserve">v tomto stĺpci predkladateľ uvedie stručne a výstižne aj dôvod zvýšenia/zníženia nákladov na PP. Predkladateľ nekopíruje paragrafové znenie regulácie! </w:t>
      </w:r>
      <w:r w:rsidRPr="00AC4E04">
        <w:rPr>
          <w:i/>
          <w:iCs/>
        </w:rPr>
        <w:t>Napríklad: zníženie frekvencie povinných kontrol strojov z ročnej na dvojročnú.</w:t>
      </w:r>
      <w:r w:rsidRPr="00AC4E04">
        <w:rPr>
          <w:b/>
          <w:bCs/>
          <w:color w:val="000000"/>
        </w:rPr>
        <w:t xml:space="preserve"> </w:t>
      </w:r>
      <w:r w:rsidRPr="00AC4E04">
        <w:rPr>
          <w:b/>
        </w:rPr>
        <w:t xml:space="preserve">V prípade dôvodu ponechania nákladov na PP, ktoré sú goldplatingom, </w:t>
      </w:r>
      <w:r w:rsidRPr="00AC4E04">
        <w:t xml:space="preserve">sa uvedie dôvod neodstránenia/zachovania </w:t>
      </w:r>
      <w:r w:rsidRPr="00AC4E04">
        <w:rPr>
          <w:rFonts w:cs="Arial"/>
          <w:szCs w:val="20"/>
          <w:lang w:eastAsia="en-US"/>
        </w:rPr>
        <w:t>existujúcej právnej úpravy</w:t>
      </w:r>
      <w:r w:rsidRPr="00AC4E04">
        <w:rPr>
          <w:rFonts w:cs="Arial"/>
          <w:i/>
          <w:szCs w:val="20"/>
          <w:lang w:eastAsia="en-US"/>
        </w:rPr>
        <w:t>,</w:t>
      </w:r>
      <w:r w:rsidRPr="00AC4E04">
        <w:rPr>
          <w:rFonts w:cs="Arial"/>
          <w:szCs w:val="20"/>
          <w:lang w:eastAsia="en-US"/>
        </w:rPr>
        <w:t xml:space="preserve"> ktorá spolu </w:t>
      </w:r>
      <w:r w:rsidRPr="00AC4E04">
        <w:t>s  predloženým návrhom právneho predpisu spôsobuje, že transpozícia nebude vykonaná v minimálnej a nevyhnutnej miere (zároveň sa zaznačí  možnosť „nemení sa“ pri označení druhu vplyvu).</w:t>
      </w:r>
      <w:r w:rsidRPr="00AC4E04" w:rsidDel="00F74D3C">
        <w:t xml:space="preserve"> </w:t>
      </w:r>
    </w:p>
    <w:p w:rsidR="00AC4E04" w:rsidRPr="00AC4E04" w:rsidRDefault="00AC4E04" w:rsidP="00AC4E04">
      <w:pPr>
        <w:widowControl/>
        <w:adjustRightInd/>
        <w:jc w:val="both"/>
        <w:rPr>
          <w:b/>
        </w:rPr>
      </w:pPr>
    </w:p>
    <w:p w:rsidR="00AC4E04" w:rsidRPr="00AC4E04" w:rsidRDefault="00AC4E04" w:rsidP="00AC4E04">
      <w:pPr>
        <w:widowControl/>
        <w:adjustRightInd/>
        <w:jc w:val="both"/>
      </w:pPr>
      <w:r w:rsidRPr="00AC4E04">
        <w:rPr>
          <w:b/>
        </w:rPr>
        <w:t>Číslo normy (zákona, vyhlášky a pod.):</w:t>
      </w:r>
      <w:r w:rsidRPr="00AC4E04">
        <w:t xml:space="preserve"> predkladateľ uvedie číslo právneho predpisu, v ktorom je upravená predmetná regulácia, čo slúži pre exaktnú identifikáciu zdroja právnej úpravy, zvlášť v prípadoch, kedy materiál upravuje dva a viac právnych predpisov. </w:t>
      </w:r>
      <w:r w:rsidRPr="00AC4E04">
        <w:rPr>
          <w:i/>
        </w:rPr>
        <w:t>Napríklad: zákon č. 311/2001 Z. z.</w:t>
      </w:r>
      <w:r w:rsidRPr="00AC4E04">
        <w:t xml:space="preserve"> </w:t>
      </w:r>
    </w:p>
    <w:p w:rsidR="00AC4E04" w:rsidRPr="00AC4E04" w:rsidRDefault="00AC4E04" w:rsidP="00AC4E04">
      <w:pPr>
        <w:widowControl/>
        <w:adjustRightInd/>
        <w:jc w:val="both"/>
        <w:rPr>
          <w:b/>
        </w:rPr>
      </w:pPr>
    </w:p>
    <w:p w:rsidR="00AC4E04" w:rsidRPr="00AC4E04" w:rsidRDefault="00AC4E04" w:rsidP="00AC4E04">
      <w:pPr>
        <w:widowControl/>
        <w:adjustRightInd/>
        <w:jc w:val="both"/>
      </w:pPr>
      <w:r w:rsidRPr="00AC4E04">
        <w:rPr>
          <w:b/>
        </w:rPr>
        <w:t>Lokalizácia (</w:t>
      </w:r>
      <w:r w:rsidRPr="00AC4E04">
        <w:rPr>
          <w:b/>
          <w:bCs/>
          <w:color w:val="000000"/>
        </w:rPr>
        <w:t>§, ods.</w:t>
      </w:r>
      <w:r w:rsidRPr="00AC4E04">
        <w:rPr>
          <w:rFonts w:ascii="Calibri" w:hAnsi="Calibri"/>
          <w:sz w:val="22"/>
          <w:szCs w:val="22"/>
          <w:lang w:eastAsia="en-US"/>
        </w:rPr>
        <w:t xml:space="preserve"> </w:t>
      </w:r>
      <w:r w:rsidRPr="00AC4E04">
        <w:rPr>
          <w:b/>
          <w:bCs/>
          <w:color w:val="000000"/>
        </w:rPr>
        <w:t>čl.,...):</w:t>
      </w:r>
      <w:r w:rsidRPr="00AC4E04">
        <w:rPr>
          <w:bCs/>
          <w:color w:val="000000"/>
        </w:rPr>
        <w:t xml:space="preserve"> </w:t>
      </w:r>
      <w:r w:rsidRPr="00AC4E04">
        <w:t xml:space="preserve">predkladateľ uvedie, ktorý paragraf, odsek, písmeno a bod, článok upravuje zmenu predmetnej regulácie. </w:t>
      </w:r>
      <w:r w:rsidRPr="00AC4E04">
        <w:rPr>
          <w:i/>
          <w:iCs/>
        </w:rPr>
        <w:t>Napríklad: § 15 ods. 2 písm. b).; článok 8, odsek 2.</w:t>
      </w:r>
    </w:p>
    <w:p w:rsidR="00AC4E04" w:rsidRPr="00AC4E04" w:rsidRDefault="00AC4E04" w:rsidP="00AC4E04">
      <w:pPr>
        <w:widowControl/>
        <w:adjustRightInd/>
        <w:jc w:val="both"/>
        <w:rPr>
          <w:bCs/>
          <w:color w:val="000000"/>
        </w:rPr>
      </w:pPr>
    </w:p>
    <w:p w:rsidR="00AC4E04" w:rsidRPr="00AC4E04" w:rsidRDefault="00AC4E04" w:rsidP="00AC4E04">
      <w:pPr>
        <w:widowControl/>
        <w:adjustRightInd/>
        <w:spacing w:before="100" w:after="200"/>
        <w:jc w:val="both"/>
        <w:rPr>
          <w:rFonts w:cs="Arial"/>
          <w:color w:val="00B050"/>
          <w:szCs w:val="20"/>
        </w:rPr>
      </w:pPr>
      <w:r w:rsidRPr="00AC4E04">
        <w:rPr>
          <w:b/>
        </w:rPr>
        <w:t>Pôvod regulácie</w:t>
      </w:r>
      <w:r w:rsidRPr="00AC4E04">
        <w:t xml:space="preserve">: predkladateľ vyberie jednu z možností pôvodu regulácie: </w:t>
      </w:r>
      <w:r w:rsidRPr="00AC4E04">
        <w:rPr>
          <w:color w:val="000000"/>
        </w:rPr>
        <w:t>SK; EÚ úplná harm.; goldplating -GP – a) – g)</w:t>
      </w:r>
      <w:r w:rsidRPr="00AC4E04">
        <w:t xml:space="preserve">. Regulácie s pôvodom „SK“ sú domáce iniciatívne regulácie, ktoré nijako nesúvisia s transpozíciou práva EÚ. Pôvod „EÚ úplná harmonizácia“ majú tie ustanovenia, ktoré sú transpozíciou práva EÚ, pri ktorých nie je možná voľba ani odklon od znenia práva EÚ. A ak je možná voľba alebo odklon od znenia práva EÚ, tak len v prípade, že ide o odklon/voľbu, ktorý udržuje minimálne požiadavky práva EÚ (tieto nijako nenavyšuje). </w:t>
      </w:r>
      <w:r w:rsidRPr="00AC4E04">
        <w:rPr>
          <w:i/>
          <w:iCs/>
        </w:rPr>
        <w:t>Napríklad: presné znenie predzmluvnej informácie, ktorú musia obsahovať všeobecné obchodné podmienky.</w:t>
      </w:r>
      <w:r w:rsidRPr="00AC4E04">
        <w:t xml:space="preserve"> </w:t>
      </w:r>
      <w:r w:rsidRPr="00AC4E04">
        <w:rPr>
          <w:iCs/>
        </w:rPr>
        <w:t xml:space="preserve">V prípade identifikácie goldplatingu sa zaznačí jedna z možností goldplatingu GP a) až g) podľa </w:t>
      </w:r>
      <w:r w:rsidRPr="00AC4E04">
        <w:rPr>
          <w:rFonts w:cs="Calibri"/>
          <w:szCs w:val="22"/>
        </w:rPr>
        <w:t>kategórie goldplatingu (upravenom v jednotnej metodike), ku ktorému dochádza:</w:t>
      </w:r>
    </w:p>
    <w:p w:rsidR="00AC4E04" w:rsidRPr="00AC4E04" w:rsidRDefault="00AC4E04" w:rsidP="00AC4E04">
      <w:pPr>
        <w:widowControl/>
        <w:numPr>
          <w:ilvl w:val="0"/>
          <w:numId w:val="10"/>
        </w:numPr>
        <w:adjustRightInd/>
        <w:spacing w:after="160" w:line="259" w:lineRule="auto"/>
        <w:jc w:val="both"/>
        <w:rPr>
          <w:rFonts w:cs="Arial"/>
          <w:szCs w:val="20"/>
        </w:rPr>
      </w:pPr>
      <w:r w:rsidRPr="00AC4E04">
        <w:rPr>
          <w:rFonts w:cs="Arial"/>
          <w:szCs w:val="20"/>
        </w:rPr>
        <w:lastRenderedPageBreak/>
        <w:t>rozšírením rozsahu pôsobnosti smernice na subjekty nad rámec minimálnych požiadaviek smernice,</w:t>
      </w:r>
    </w:p>
    <w:p w:rsidR="00AC4E04" w:rsidRPr="00AC4E04" w:rsidRDefault="00AC4E04" w:rsidP="00AC4E04">
      <w:pPr>
        <w:widowControl/>
        <w:numPr>
          <w:ilvl w:val="0"/>
          <w:numId w:val="10"/>
        </w:numPr>
        <w:adjustRightInd/>
        <w:spacing w:after="160" w:line="259" w:lineRule="auto"/>
        <w:jc w:val="both"/>
        <w:rPr>
          <w:rFonts w:cs="Arial"/>
          <w:szCs w:val="20"/>
        </w:rPr>
      </w:pPr>
      <w:r w:rsidRPr="00AC4E04">
        <w:rPr>
          <w:rFonts w:cs="Arial"/>
          <w:szCs w:val="20"/>
        </w:rPr>
        <w:t xml:space="preserve">navýšením  požiadaviek nad rámec minimálnych požiadaviek smernice, </w:t>
      </w:r>
    </w:p>
    <w:p w:rsidR="00AC4E04" w:rsidRPr="00AC4E04" w:rsidRDefault="00AC4E04" w:rsidP="00AC4E04">
      <w:pPr>
        <w:widowControl/>
        <w:numPr>
          <w:ilvl w:val="0"/>
          <w:numId w:val="10"/>
        </w:numPr>
        <w:adjustRightInd/>
        <w:spacing w:after="160" w:line="259" w:lineRule="auto"/>
        <w:jc w:val="both"/>
        <w:rPr>
          <w:rFonts w:cs="Arial"/>
          <w:szCs w:val="20"/>
        </w:rPr>
      </w:pPr>
      <w:r w:rsidRPr="00AC4E04">
        <w:rPr>
          <w:rFonts w:cs="Arial"/>
          <w:szCs w:val="20"/>
        </w:rPr>
        <w:t xml:space="preserve">nevyužitím možnosti alebo výnimky, ktorá by udržala požiadavky smernice v minimálnej miere, </w:t>
      </w:r>
    </w:p>
    <w:p w:rsidR="00AC4E04" w:rsidRPr="00AC4E04" w:rsidRDefault="00AC4E04" w:rsidP="00AC4E04">
      <w:pPr>
        <w:widowControl/>
        <w:numPr>
          <w:ilvl w:val="0"/>
          <w:numId w:val="10"/>
        </w:numPr>
        <w:adjustRightInd/>
        <w:spacing w:after="160" w:line="259" w:lineRule="auto"/>
        <w:jc w:val="both"/>
        <w:rPr>
          <w:rFonts w:cs="Arial"/>
          <w:szCs w:val="20"/>
        </w:rPr>
      </w:pPr>
      <w:r w:rsidRPr="00AC4E04">
        <w:rPr>
          <w:rFonts w:cs="Arial"/>
          <w:szCs w:val="20"/>
        </w:rPr>
        <w:t>uplatňovaním prísnejších sankcií a iných vymáhacích mechanizmov nad rámec minimálnych požiadaviek smernice,</w:t>
      </w:r>
    </w:p>
    <w:p w:rsidR="00AC4E04" w:rsidRPr="00AC4E04" w:rsidRDefault="00AC4E04" w:rsidP="00AC4E04">
      <w:pPr>
        <w:widowControl/>
        <w:numPr>
          <w:ilvl w:val="0"/>
          <w:numId w:val="10"/>
        </w:numPr>
        <w:adjustRightInd/>
        <w:spacing w:after="160" w:line="259" w:lineRule="auto"/>
        <w:jc w:val="both"/>
        <w:rPr>
          <w:rFonts w:cs="Arial"/>
          <w:szCs w:val="20"/>
        </w:rPr>
      </w:pPr>
      <w:r w:rsidRPr="00AC4E04">
        <w:rPr>
          <w:rFonts w:cs="Arial"/>
          <w:szCs w:val="20"/>
        </w:rPr>
        <w:t>skoršou transpozíciou (pred termínom, ktorý stanovuje smernica),</w:t>
      </w:r>
    </w:p>
    <w:p w:rsidR="00AC4E04" w:rsidRPr="00AC4E04" w:rsidRDefault="00AC4E04" w:rsidP="00AC4E04">
      <w:pPr>
        <w:widowControl/>
        <w:numPr>
          <w:ilvl w:val="0"/>
          <w:numId w:val="10"/>
        </w:numPr>
        <w:adjustRightInd/>
        <w:spacing w:after="160" w:line="259" w:lineRule="auto"/>
        <w:jc w:val="both"/>
        <w:rPr>
          <w:rFonts w:cs="Arial"/>
          <w:szCs w:val="20"/>
        </w:rPr>
      </w:pPr>
      <w:r w:rsidRPr="00AC4E04">
        <w:rPr>
          <w:rFonts w:ascii="Times" w:hAnsi="Times" w:cs="Times"/>
          <w:bCs/>
        </w:rPr>
        <w:t xml:space="preserve">zachovaním existujúcej právnej úpravy, ktorá spolu s predloženým návrhom právneho predpisu spôsobuje, že transpozícia nebude vykonaná v minimálnej miere podľa písmen a) až e) („zachovanie existujúcej právnej úpravy“); o goldplating sa nejedná, ak smernica obsahuje doložku zákazu zníženia úrovne ochrany, </w:t>
      </w:r>
    </w:p>
    <w:p w:rsidR="00AC4E04" w:rsidRPr="00AC4E04" w:rsidRDefault="00AC4E04" w:rsidP="00AC4E04">
      <w:pPr>
        <w:widowControl/>
        <w:numPr>
          <w:ilvl w:val="0"/>
          <w:numId w:val="10"/>
        </w:numPr>
        <w:adjustRightInd/>
        <w:spacing w:after="160" w:line="259" w:lineRule="auto"/>
        <w:jc w:val="both"/>
        <w:rPr>
          <w:rFonts w:cs="Arial"/>
          <w:szCs w:val="20"/>
        </w:rPr>
      </w:pPr>
      <w:r w:rsidRPr="00AC4E04">
        <w:rPr>
          <w:rFonts w:cs="Arial"/>
          <w:szCs w:val="20"/>
        </w:rPr>
        <w:t>iným spôsobom.</w:t>
      </w:r>
    </w:p>
    <w:p w:rsidR="00AC4E04" w:rsidRPr="00AC4E04" w:rsidRDefault="00AC4E04" w:rsidP="00AC4E04">
      <w:pPr>
        <w:widowControl/>
        <w:adjustRightInd/>
        <w:jc w:val="both"/>
        <w:rPr>
          <w:b/>
          <w:i/>
          <w:iCs/>
        </w:rPr>
      </w:pPr>
    </w:p>
    <w:p w:rsidR="00AC4E04" w:rsidRPr="00AC4E04" w:rsidRDefault="00AC4E04" w:rsidP="00AC4E04">
      <w:pPr>
        <w:widowControl/>
        <w:adjustRightInd/>
        <w:jc w:val="both"/>
      </w:pPr>
    </w:p>
    <w:p w:rsidR="00AC4E04" w:rsidRPr="00AC4E04" w:rsidRDefault="00AC4E04" w:rsidP="00AC4E04">
      <w:pPr>
        <w:widowControl/>
        <w:adjustRightInd/>
        <w:jc w:val="both"/>
        <w:rPr>
          <w:i/>
        </w:rPr>
      </w:pPr>
      <w:r w:rsidRPr="00AC4E04">
        <w:rPr>
          <w:b/>
        </w:rPr>
        <w:t xml:space="preserve">Účinnosť regulácie: </w:t>
      </w:r>
      <w:r w:rsidRPr="00AC4E04">
        <w:t xml:space="preserve">predkladateľ uvedie dátum/dátumy účinnosti, resp. navrhovanej účinnosti regulácie (obzvlášť dôležité v prípade, ak právny predpis obsahuje ustanovenia s rôznymi dátumami účinnosti). </w:t>
      </w:r>
      <w:r w:rsidRPr="00AC4E04">
        <w:rPr>
          <w:i/>
        </w:rPr>
        <w:t>Napríklad: 01. 07. 2022.</w:t>
      </w:r>
    </w:p>
    <w:p w:rsidR="00AC4E04" w:rsidRPr="00AC4E04" w:rsidRDefault="00AC4E04" w:rsidP="00AC4E04">
      <w:pPr>
        <w:widowControl/>
        <w:adjustRightInd/>
        <w:jc w:val="both"/>
        <w:rPr>
          <w:i/>
        </w:rPr>
      </w:pPr>
    </w:p>
    <w:p w:rsidR="00AC4E04" w:rsidRPr="00AC4E04" w:rsidRDefault="00AC4E04" w:rsidP="00AC4E04">
      <w:pPr>
        <w:widowControl/>
        <w:adjustRightInd/>
        <w:jc w:val="both"/>
      </w:pPr>
      <w:r w:rsidRPr="00AC4E04">
        <w:rPr>
          <w:b/>
        </w:rPr>
        <w:t xml:space="preserve">Termín skoršej transpozície: </w:t>
      </w:r>
      <w:r w:rsidRPr="00AC4E04">
        <w:t xml:space="preserve">predkladateľ uvedie počet mesiacov, o ktoré bude regulácia zavedená skôr ako požaduje EÚ. Napríklad ak EÚ požaduje zavedenie regulácie k 01. 01. 2024 a predkladateľ navrhuje účinnosť od 01. 07. 2023, uvedie číslo „6“, čo predstavuje 6 mesiacov. </w:t>
      </w:r>
    </w:p>
    <w:p w:rsidR="00AC4E04" w:rsidRPr="00AC4E04" w:rsidRDefault="00AC4E04" w:rsidP="00AC4E04">
      <w:pPr>
        <w:widowControl/>
        <w:adjustRightInd/>
        <w:jc w:val="both"/>
      </w:pPr>
    </w:p>
    <w:p w:rsidR="00AC4E04" w:rsidRPr="00AC4E04" w:rsidRDefault="00AC4E04" w:rsidP="00AC4E04">
      <w:pPr>
        <w:widowControl/>
        <w:adjustRightInd/>
        <w:spacing w:after="160" w:line="259" w:lineRule="auto"/>
        <w:jc w:val="both"/>
        <w:rPr>
          <w:i/>
          <w:iCs/>
        </w:rPr>
      </w:pPr>
      <w:r w:rsidRPr="00AC4E04">
        <w:rPr>
          <w:b/>
        </w:rPr>
        <w:t>Kategória dotknutých subjektov:</w:t>
      </w:r>
      <w:r w:rsidRPr="00AC4E04">
        <w:t xml:space="preserve"> predkladateľ definuje kategóriu dotknutých subjektov, ktoré budú ovplyvnené predkladanou reguláciou. </w:t>
      </w:r>
      <w:r w:rsidRPr="00AC4E04">
        <w:rPr>
          <w:i/>
          <w:iCs/>
        </w:rPr>
        <w:t xml:space="preserve">Napríklad: ubytovacie zariadenia, autoškoly a pod. alebo všetky podniky. </w:t>
      </w:r>
      <w:r w:rsidRPr="00AC4E04">
        <w:rPr>
          <w:lang w:eastAsia="en-US"/>
        </w:rPr>
        <w:t>V prípade, ak sa návrh týka celého podnikateľského prostredia, predkladateľ uvedie „všetky kategórie“.</w:t>
      </w:r>
      <w:r w:rsidRPr="00AC4E04" w:rsidDel="007809B3">
        <w:rPr>
          <w:i/>
          <w:iCs/>
        </w:rPr>
        <w:t xml:space="preserve"> </w:t>
      </w:r>
    </w:p>
    <w:p w:rsidR="00AC4E04" w:rsidRPr="00AC4E04" w:rsidRDefault="00AC4E04" w:rsidP="00AC4E04">
      <w:pPr>
        <w:widowControl/>
        <w:adjustRightInd/>
        <w:spacing w:after="120" w:line="276" w:lineRule="auto"/>
        <w:jc w:val="both"/>
        <w:rPr>
          <w:lang w:eastAsia="en-US"/>
        </w:rPr>
      </w:pPr>
      <w:r w:rsidRPr="00AC4E04">
        <w:rPr>
          <w:b/>
          <w:iCs/>
          <w:color w:val="000000"/>
        </w:rPr>
        <w:t>Počet subjektov v dotknutej kategórii:</w:t>
      </w:r>
      <w:r w:rsidRPr="00AC4E04">
        <w:rPr>
          <w:iCs/>
          <w:color w:val="000000"/>
        </w:rPr>
        <w:t xml:space="preserve"> predkladateľ uvedie počet dotknutých subjektov v posudzova</w:t>
      </w:r>
      <w:r w:rsidRPr="00AC4E04">
        <w:rPr>
          <w:color w:val="000000"/>
        </w:rPr>
        <w:t xml:space="preserve">nej kategórii. Ak má jedna regulácia rôzny vplyv na zmenu nákladov viacerých kategórií podnikov, tak pre každú takúto kategóriu je potrebné uviesť samostatný riadok. </w:t>
      </w:r>
      <w:r w:rsidRPr="00AC4E04">
        <w:rPr>
          <w:lang w:eastAsia="en-US"/>
        </w:rPr>
        <w:t>Tento údaj môže byť určený presne na základe evidencie zodpovedných útvarov za predchádzajúce obdobie, odhadom prostredníctvom údajov za predchádzajúce obdobie, prostredníctvom štatistík podľa SK NACE klasifikácie, iných štatistík alebo expertným odhadom.</w:t>
      </w:r>
      <w:r w:rsidRPr="00AC4E04">
        <w:rPr>
          <w:color w:val="000000"/>
        </w:rPr>
        <w:t xml:space="preserve"> Ak sa týka všetkých kategórií, tak uvedie celkový počet dotknutých subjektov. Táto hodnota nemusí nutne predstavovať počet dotknutých subjektov v pravom slova zmysle. Predkladateľ môže uviesť napr. priemerný počet podaných žiadostí, oznámení, resp. môže uviesť počet realizovaných úkonov podnikateľskými subjektami počas sledovaného obdobia.</w:t>
      </w:r>
    </w:p>
    <w:p w:rsidR="00AC4E04" w:rsidRPr="00AC4E04" w:rsidRDefault="00AC4E04" w:rsidP="00AC4E04">
      <w:pPr>
        <w:widowControl/>
        <w:adjustRightInd/>
        <w:jc w:val="both"/>
      </w:pPr>
    </w:p>
    <w:p w:rsidR="00AC4E04" w:rsidRPr="00AC4E04" w:rsidRDefault="00AC4E04" w:rsidP="00AC4E04">
      <w:pPr>
        <w:widowControl/>
        <w:adjustRightInd/>
        <w:jc w:val="both"/>
        <w:rPr>
          <w:i/>
          <w:iCs/>
        </w:rPr>
      </w:pPr>
      <w:r w:rsidRPr="00AC4E04">
        <w:rPr>
          <w:b/>
          <w:bCs/>
          <w:color w:val="000000"/>
        </w:rPr>
        <w:t xml:space="preserve">Vplyv na 1 podnikateľa v eurách: </w:t>
      </w:r>
      <w:r w:rsidRPr="00AC4E04">
        <w:rPr>
          <w:lang w:eastAsia="en-US"/>
        </w:rPr>
        <w:t xml:space="preserve">vypočíta </w:t>
      </w:r>
      <w:r w:rsidRPr="00AC4E04">
        <w:rPr>
          <w:i/>
        </w:rPr>
        <w:t>Kalkulačka nákladov</w:t>
      </w:r>
      <w:r w:rsidRPr="00AC4E04">
        <w:t xml:space="preserve"> na základe údajov v predchádzajúcich stĺpcoch. Podrobnosti výpočtu sú uvedené v ďalšej časti Metodického postupu</w:t>
      </w:r>
      <w:r w:rsidRPr="00AC4E04">
        <w:rPr>
          <w:i/>
          <w:iCs/>
        </w:rPr>
        <w:t>.</w:t>
      </w:r>
    </w:p>
    <w:p w:rsidR="00AC4E04" w:rsidRPr="00AC4E04" w:rsidRDefault="00AC4E04" w:rsidP="00AC4E04">
      <w:pPr>
        <w:widowControl/>
        <w:adjustRightInd/>
        <w:jc w:val="both"/>
      </w:pPr>
      <w:r w:rsidRPr="00AC4E04">
        <w:rPr>
          <w:i/>
          <w:iCs/>
        </w:rPr>
        <w:t xml:space="preserve"> </w:t>
      </w:r>
    </w:p>
    <w:p w:rsidR="00AC4E04" w:rsidRPr="00AC4E04" w:rsidRDefault="00AC4E04" w:rsidP="00AC4E04">
      <w:pPr>
        <w:widowControl/>
        <w:adjustRightInd/>
        <w:spacing w:after="120" w:line="276" w:lineRule="auto"/>
        <w:jc w:val="both"/>
        <w:rPr>
          <w:lang w:eastAsia="en-US"/>
        </w:rPr>
      </w:pPr>
      <w:r w:rsidRPr="00AC4E04">
        <w:rPr>
          <w:b/>
          <w:color w:val="000000"/>
          <w:lang w:eastAsia="en-US"/>
        </w:rPr>
        <w:lastRenderedPageBreak/>
        <w:t>Vplyv na kategóriu subjektov v eurách:</w:t>
      </w:r>
      <w:r w:rsidRPr="00AC4E04">
        <w:rPr>
          <w:color w:val="000000"/>
          <w:lang w:eastAsia="en-US"/>
        </w:rPr>
        <w:t xml:space="preserve"> vypočíta </w:t>
      </w:r>
      <w:r w:rsidRPr="00AC4E04">
        <w:rPr>
          <w:i/>
          <w:color w:val="000000"/>
        </w:rPr>
        <w:t>Kalkulačka nákladov</w:t>
      </w:r>
      <w:r w:rsidRPr="00AC4E04">
        <w:rPr>
          <w:rFonts w:ascii="Arial" w:hAnsi="Arial"/>
          <w:color w:val="000000"/>
          <w:lang w:eastAsia="en-US"/>
        </w:rPr>
        <w:t xml:space="preserve"> </w:t>
      </w:r>
      <w:r w:rsidRPr="00AC4E04">
        <w:rPr>
          <w:color w:val="000000"/>
        </w:rPr>
        <w:t>na základe údajov v predchádzajúcich stĺpcoch. Podrobnosti sú uvedené v ďalšej časti tohto Metodického postupu</w:t>
      </w:r>
      <w:r w:rsidRPr="00AC4E04">
        <w:rPr>
          <w:i/>
          <w:iCs/>
          <w:color w:val="000000"/>
        </w:rPr>
        <w:t xml:space="preserve">. </w:t>
      </w:r>
    </w:p>
    <w:p w:rsidR="00AC4E04" w:rsidRPr="00AC4E04" w:rsidRDefault="00AC4E04" w:rsidP="00AC4E04">
      <w:pPr>
        <w:widowControl/>
        <w:adjustRightInd/>
        <w:jc w:val="both"/>
      </w:pPr>
      <w:r w:rsidRPr="00AC4E04">
        <w:rPr>
          <w:b/>
          <w:bCs/>
          <w:color w:val="000000"/>
        </w:rPr>
        <w:t xml:space="preserve">Druh vplyvu IN </w:t>
      </w:r>
      <w:r w:rsidRPr="00AC4E04">
        <w:rPr>
          <w:color w:val="000000"/>
        </w:rPr>
        <w:t xml:space="preserve">(zvyšuje náklady) / </w:t>
      </w:r>
      <w:r w:rsidRPr="00AC4E04">
        <w:rPr>
          <w:b/>
          <w:bCs/>
          <w:color w:val="000000"/>
        </w:rPr>
        <w:t xml:space="preserve">OUT </w:t>
      </w:r>
      <w:r w:rsidRPr="00AC4E04">
        <w:rPr>
          <w:color w:val="000000"/>
        </w:rPr>
        <w:t xml:space="preserve">(znižuje náklady) / </w:t>
      </w:r>
      <w:r w:rsidRPr="00AC4E04">
        <w:rPr>
          <w:b/>
          <w:color w:val="000000"/>
        </w:rPr>
        <w:t>nemení sa</w:t>
      </w:r>
      <w:r w:rsidRPr="00AC4E04">
        <w:rPr>
          <w:color w:val="000000"/>
        </w:rPr>
        <w:t>:</w:t>
      </w:r>
      <w:r w:rsidRPr="00AC4E04">
        <w:rPr>
          <w:b/>
          <w:bCs/>
          <w:color w:val="000000"/>
        </w:rPr>
        <w:t xml:space="preserve"> </w:t>
      </w:r>
      <w:r w:rsidRPr="00AC4E04">
        <w:t xml:space="preserve">vyberie sa druh vplyvu. </w:t>
      </w:r>
      <w:r w:rsidRPr="00AC4E04">
        <w:rPr>
          <w:i/>
        </w:rPr>
        <w:t>Napríklad: Zníženie príplatkov za prácu v sobotu bude mať druh vplyvu OUT, pretože znižuje náklady podnikateľom. Zavedenie nových povinností BOZP bude mať druh vplyvu IN, pretože zvyšuje náklady podnikateľom.</w:t>
      </w:r>
      <w:r w:rsidRPr="00AC4E04">
        <w:t xml:space="preserve"> Možnosť „nemení sa“ sa vyberie v prípade, ak ide o náklady goldplatingu, ktoré patria do súhrnných nákladov goldplatingu (v tabuľke 1), ale nepatria do súhrnných nákladov predkladaného návrhu (podrobnejšie vo vysvetlivkách ku Kalkulačke nákladov). Ide spravidla o goldplating - </w:t>
      </w:r>
      <w:r w:rsidRPr="00AC4E04">
        <w:rPr>
          <w:iCs/>
          <w:lang w:eastAsia="en-US"/>
        </w:rPr>
        <w:t>GP f)</w:t>
      </w:r>
      <w:r w:rsidRPr="00AC4E04">
        <w:t xml:space="preserve"> – zachovanie existujúcej právnej úpravy/existujúcich vnútroštátnych požiadaviek.</w:t>
      </w:r>
    </w:p>
    <w:p w:rsidR="00AC4E04" w:rsidRPr="00AC4E04" w:rsidRDefault="00AC4E04" w:rsidP="00AC4E04">
      <w:pPr>
        <w:widowControl/>
        <w:adjustRightInd/>
        <w:spacing w:after="160" w:line="259" w:lineRule="auto"/>
        <w:jc w:val="both"/>
        <w:rPr>
          <w:bCs/>
          <w:lang w:eastAsia="en-US"/>
        </w:rPr>
      </w:pPr>
    </w:p>
    <w:p w:rsidR="00AC4E04" w:rsidRPr="00AC4E04" w:rsidRDefault="00AC4E04" w:rsidP="00AC4E04">
      <w:pPr>
        <w:widowControl/>
        <w:adjustRightInd/>
        <w:spacing w:after="160" w:line="259" w:lineRule="auto"/>
        <w:jc w:val="both"/>
        <w:rPr>
          <w:bCs/>
          <w:lang w:eastAsia="en-US"/>
        </w:rPr>
      </w:pPr>
    </w:p>
    <w:p w:rsidR="00AC4E04" w:rsidRPr="00AC4E04" w:rsidRDefault="00AC4E04" w:rsidP="00AC4E04">
      <w:pPr>
        <w:widowControl/>
        <w:adjustRightInd/>
        <w:spacing w:after="160" w:line="259" w:lineRule="auto"/>
        <w:jc w:val="both"/>
        <w:rPr>
          <w:b/>
          <w:lang w:eastAsia="en-US"/>
        </w:rPr>
      </w:pPr>
      <w:r w:rsidRPr="00AC4E04">
        <w:rPr>
          <w:b/>
          <w:lang w:eastAsia="en-US"/>
        </w:rPr>
        <w:t>Metodika kvantifikácie vplyvov jednotlivých regulácií:</w:t>
      </w:r>
    </w:p>
    <w:p w:rsidR="00AC4E04" w:rsidRPr="00AC4E04" w:rsidRDefault="00AC4E04" w:rsidP="00AC4E04">
      <w:pPr>
        <w:widowControl/>
        <w:numPr>
          <w:ilvl w:val="0"/>
          <w:numId w:val="8"/>
        </w:numPr>
        <w:adjustRightInd/>
        <w:spacing w:after="160" w:line="259" w:lineRule="auto"/>
        <w:contextualSpacing/>
        <w:jc w:val="both"/>
        <w:rPr>
          <w:b/>
          <w:lang w:eastAsia="en-US"/>
        </w:rPr>
      </w:pPr>
      <w:r w:rsidRPr="00AC4E04">
        <w:rPr>
          <w:b/>
          <w:lang w:eastAsia="en-US"/>
        </w:rPr>
        <w:t>Rozdelenie materiálu na jednotlivé regulácie, ktoré menia náklady jednotlivých kategórií podnikateľských subjektov</w:t>
      </w:r>
    </w:p>
    <w:p w:rsidR="00AC4E04" w:rsidRPr="00AC4E04" w:rsidRDefault="00AC4E04" w:rsidP="00AC4E04">
      <w:pPr>
        <w:widowControl/>
        <w:adjustRightInd/>
        <w:spacing w:after="160" w:line="259" w:lineRule="auto"/>
        <w:jc w:val="both"/>
        <w:rPr>
          <w:bCs/>
          <w:lang w:eastAsia="en-US"/>
        </w:rPr>
      </w:pPr>
      <w:r w:rsidRPr="00AC4E04">
        <w:rPr>
          <w:bCs/>
          <w:lang w:eastAsia="en-US"/>
        </w:rPr>
        <w:t xml:space="preserve">Niektoré materiály obsahujú zmenu (resp. zavedenie či zrušenie) iba jednej regulácie, väčšina  materiálov však mení viacero regulácií, ktoré majú vplyv na zmenu nákladov PP. V prvom kroku je preto potrebné materiál rozdeliť na jednotlivé regulácie. </w:t>
      </w:r>
    </w:p>
    <w:p w:rsidR="00AC4E04" w:rsidRPr="00AC4E04" w:rsidRDefault="00AC4E04" w:rsidP="00AC4E04">
      <w:pPr>
        <w:widowControl/>
        <w:adjustRightInd/>
        <w:spacing w:after="160" w:line="259" w:lineRule="auto"/>
        <w:jc w:val="both"/>
        <w:rPr>
          <w:bCs/>
          <w:i/>
          <w:iCs/>
          <w:lang w:eastAsia="en-US"/>
        </w:rPr>
      </w:pPr>
      <w:r w:rsidRPr="00AC4E04">
        <w:rPr>
          <w:bCs/>
          <w:i/>
          <w:iCs/>
          <w:lang w:eastAsia="en-US"/>
        </w:rPr>
        <w:t xml:space="preserve">Napríklad: Zmena Zákonníka práce môže obsahovať zmenu povinností zamestnávateľa v súvislosti so zabezpečením stravovania zamestnancov a tiež zmenu vo výške odstupného a zmenu v mzdovom zvýhodnení za prácu v sobotu. </w:t>
      </w:r>
    </w:p>
    <w:p w:rsidR="00AC4E04" w:rsidRPr="00AC4E04" w:rsidRDefault="00AC4E04" w:rsidP="00AC4E04">
      <w:pPr>
        <w:widowControl/>
        <w:adjustRightInd/>
        <w:spacing w:after="160" w:line="259" w:lineRule="auto"/>
        <w:jc w:val="both"/>
        <w:rPr>
          <w:bCs/>
          <w:iCs/>
          <w:lang w:eastAsia="en-US"/>
        </w:rPr>
      </w:pPr>
      <w:r w:rsidRPr="00AC4E04">
        <w:rPr>
          <w:bCs/>
          <w:iCs/>
          <w:lang w:eastAsia="en-US"/>
        </w:rPr>
        <w:t>Následne je potrebné určiť, na ktoré kategórie dotknutých podnikateľských subjektov sa jednotlivé regulácie vzťahujú.</w:t>
      </w:r>
    </w:p>
    <w:p w:rsidR="00AC4E04" w:rsidRPr="00AC4E04" w:rsidRDefault="00AC4E04" w:rsidP="00AC4E04">
      <w:pPr>
        <w:widowControl/>
        <w:adjustRightInd/>
        <w:spacing w:after="160" w:line="259" w:lineRule="auto"/>
        <w:jc w:val="both"/>
        <w:rPr>
          <w:bCs/>
          <w:i/>
          <w:iCs/>
          <w:lang w:eastAsia="en-US"/>
        </w:rPr>
      </w:pPr>
      <w:r w:rsidRPr="00AC4E04">
        <w:rPr>
          <w:bCs/>
          <w:i/>
          <w:iCs/>
          <w:lang w:eastAsia="en-US"/>
        </w:rPr>
        <w:t>Napríklad: Zmena zákona o sociálnych službách zavádza povinnú bezbariérovosť budov, v ktorých sídlia zariadenia poskytujúce iba konkrétne sociálne služby, nie všetky, napr. zariadenie starostlivosti o deti do troch rokov veku dieťaťa.</w:t>
      </w:r>
    </w:p>
    <w:p w:rsidR="00AC4E04" w:rsidRPr="00AC4E04" w:rsidRDefault="00AC4E04" w:rsidP="00AC4E04">
      <w:pPr>
        <w:widowControl/>
        <w:adjustRightInd/>
        <w:spacing w:after="160" w:line="259" w:lineRule="auto"/>
        <w:jc w:val="both"/>
        <w:rPr>
          <w:bCs/>
          <w:iCs/>
          <w:lang w:eastAsia="en-US"/>
        </w:rPr>
      </w:pPr>
      <w:r w:rsidRPr="00AC4E04">
        <w:rPr>
          <w:bCs/>
          <w:iCs/>
          <w:lang w:eastAsia="en-US"/>
        </w:rPr>
        <w:t xml:space="preserve">Ku každej regulácií je potrebné osobitne vypísať spôsob výpočtu, zdroj z ktorých bolo čerpané, prípadne iné informácie, ktoré by mali doplňujúce informácie obsahovať. </w:t>
      </w:r>
    </w:p>
    <w:p w:rsidR="00AC4E04" w:rsidRPr="00AC4E04" w:rsidRDefault="00AC4E04" w:rsidP="00AC4E04">
      <w:pPr>
        <w:widowControl/>
        <w:numPr>
          <w:ilvl w:val="0"/>
          <w:numId w:val="8"/>
        </w:numPr>
        <w:adjustRightInd/>
        <w:spacing w:after="160" w:line="259" w:lineRule="auto"/>
        <w:contextualSpacing/>
        <w:jc w:val="both"/>
        <w:rPr>
          <w:b/>
          <w:lang w:eastAsia="en-US"/>
        </w:rPr>
      </w:pPr>
      <w:r w:rsidRPr="00AC4E04">
        <w:rPr>
          <w:b/>
          <w:lang w:eastAsia="en-US"/>
        </w:rPr>
        <w:t>Identifikovanie typov nákladov, ktoré mení regulácia</w:t>
      </w:r>
    </w:p>
    <w:p w:rsidR="00AC4E04" w:rsidRPr="00AC4E04" w:rsidRDefault="00AC4E04" w:rsidP="00AC4E04">
      <w:pPr>
        <w:widowControl/>
        <w:adjustRightInd/>
        <w:spacing w:after="160" w:line="259" w:lineRule="auto"/>
        <w:jc w:val="both"/>
        <w:rPr>
          <w:bCs/>
          <w:lang w:eastAsia="en-US"/>
        </w:rPr>
      </w:pPr>
      <w:r w:rsidRPr="00AC4E04">
        <w:rPr>
          <w:bCs/>
          <w:lang w:eastAsia="en-US"/>
        </w:rPr>
        <w:t>Niektoré regulácie menia len jeden typ nákladov, iné viacero. Dôležité je preto zmenu regulácie rozložiť na menšie nákladové položky podľa typov nákladov (Priame finančné náklady – osobitne dane, odvody, clá, poplatky, ktorých cieľom je znižovať negatívne externality</w:t>
      </w:r>
      <w:r w:rsidRPr="00AC4E04" w:rsidDel="00A1736E">
        <w:rPr>
          <w:bCs/>
          <w:lang w:eastAsia="en-US"/>
        </w:rPr>
        <w:t xml:space="preserve"> </w:t>
      </w:r>
      <w:r w:rsidRPr="00AC4E04">
        <w:rPr>
          <w:bCs/>
          <w:lang w:eastAsia="en-US"/>
        </w:rPr>
        <w:t>(A) a osobitne Iné poplatky (B), Sankcie a pokuty (C), Nepriame finančné náklady (D), Administratívne náklady (E).</w:t>
      </w:r>
    </w:p>
    <w:p w:rsidR="00AC4E04" w:rsidRPr="00AC4E04" w:rsidRDefault="00AC4E04" w:rsidP="00AC4E04">
      <w:pPr>
        <w:widowControl/>
        <w:adjustRightInd/>
        <w:spacing w:after="160" w:line="259" w:lineRule="auto"/>
        <w:jc w:val="both"/>
        <w:rPr>
          <w:bCs/>
          <w:i/>
          <w:iCs/>
          <w:lang w:eastAsia="en-US"/>
        </w:rPr>
      </w:pPr>
      <w:r w:rsidRPr="00AC4E04">
        <w:rPr>
          <w:bCs/>
          <w:i/>
          <w:iCs/>
          <w:lang w:eastAsia="en-US"/>
        </w:rPr>
        <w:t xml:space="preserve">Napríklad: Rozšírenie povinností pri protipožiarnej ochrane stavby môže obsahovať kúpu hasiacich prístrojov (nepriame finančné náklady), čas (a tým aj náklady na mzdy) vlastných zamestnancov potrebný na ich obstaranie a montáž (administratívne náklady). </w:t>
      </w:r>
    </w:p>
    <w:p w:rsidR="00AC4E04" w:rsidRPr="00AC4E04" w:rsidRDefault="00AC4E04" w:rsidP="00AC4E04">
      <w:pPr>
        <w:widowControl/>
        <w:adjustRightInd/>
        <w:jc w:val="both"/>
        <w:rPr>
          <w:iCs/>
        </w:rPr>
      </w:pPr>
      <w:r w:rsidRPr="00AC4E04">
        <w:rPr>
          <w:b/>
          <w:iCs/>
        </w:rPr>
        <w:t>Priame finančné náklady</w:t>
      </w:r>
      <w:r w:rsidRPr="00AC4E04">
        <w:rPr>
          <w:iCs/>
        </w:rPr>
        <w:t xml:space="preserve"> sa rozdeľujú na A a B z dôvodu, že na zmeny v regulácii výšky daní, odvodov, ciel a poplatkov, ktorých cieľom je znižovať negatívne externality sa neuplatňuje </w:t>
      </w:r>
      <w:r w:rsidRPr="00AC4E04">
        <w:rPr>
          <w:iCs/>
        </w:rPr>
        <w:lastRenderedPageBreak/>
        <w:t xml:space="preserve">mechanizmus znižovania byrokracie a nákladov. Na iné poplatky sa pravidlo uplatňuje, preto sú uvedené osobitne. </w:t>
      </w:r>
    </w:p>
    <w:p w:rsidR="00AC4E04" w:rsidRPr="00AC4E04" w:rsidRDefault="00AC4E04" w:rsidP="00AC4E04">
      <w:pPr>
        <w:widowControl/>
        <w:adjustRightInd/>
        <w:jc w:val="both"/>
      </w:pPr>
    </w:p>
    <w:p w:rsidR="00AC4E04" w:rsidRPr="00AC4E04" w:rsidRDefault="00AC4E04" w:rsidP="00AC4E04">
      <w:pPr>
        <w:widowControl/>
        <w:adjustRightInd/>
        <w:jc w:val="both"/>
      </w:pPr>
      <w:r w:rsidRPr="00AC4E04">
        <w:rPr>
          <w:b/>
        </w:rPr>
        <w:t>A</w:t>
      </w:r>
      <w:r w:rsidRPr="00AC4E04">
        <w:t xml:space="preserve">: </w:t>
      </w:r>
      <w:r w:rsidRPr="00AC4E04">
        <w:rPr>
          <w:b/>
        </w:rPr>
        <w:t>Dane, odvody, clá a poplatky, ktorých cieľom je znižovať negatívne externality</w:t>
      </w:r>
      <w:r w:rsidRPr="00AC4E04">
        <w:rPr>
          <w:color w:val="000000"/>
          <w:lang w:eastAsia="en-US"/>
        </w:rPr>
        <w:t xml:space="preserve"> (patria medzi priame finančné náklady)</w:t>
      </w:r>
      <w:r w:rsidRPr="00AC4E04">
        <w:t>: vypĺňa sa, ak ustanovenia právneho predpisu zakladajú, rušia či menia ich výšku. Pod negatívnymi externalitami sa myslí prenos nákladov produkcie či spotreby na iné subjekty, napríklad poškodenia, zníženia hodnoty, znehodnotenia či znečistenia. Medzi takéto poplatky patria napríklad tie, ktorých cieľom je znižovať emisie skleníkových plynov, emisie iných znečisťujúcich látok alebo chrániť obmedzené prírodné zdroje.</w:t>
      </w:r>
    </w:p>
    <w:p w:rsidR="00AC4E04" w:rsidRPr="00AC4E04" w:rsidRDefault="00AC4E04" w:rsidP="00AC4E04">
      <w:pPr>
        <w:widowControl/>
        <w:adjustRightInd/>
        <w:jc w:val="both"/>
      </w:pPr>
    </w:p>
    <w:p w:rsidR="00AC4E04" w:rsidRPr="00AC4E04" w:rsidRDefault="00AC4E04" w:rsidP="00AC4E04">
      <w:pPr>
        <w:widowControl/>
        <w:adjustRightInd/>
        <w:jc w:val="both"/>
      </w:pPr>
      <w:r w:rsidRPr="00AC4E04">
        <w:t xml:space="preserve">Použite najmä údaje z analýzy vplyvov na rozpočet verejnej správy (príloha č. 2, jednotnej metodiky). Zmeny v administratívnej náročnosti plnenia povinností spojené s daňami, odvodmi, clami a poplatkami sa kvantifikujú v rámci „E. Administratívne náklady“. Ide o </w:t>
      </w:r>
      <w:r w:rsidRPr="00AC4E04">
        <w:rPr>
          <w:b/>
        </w:rPr>
        <w:t>ročný vplyv</w:t>
      </w:r>
      <w:r w:rsidRPr="00AC4E04">
        <w:t xml:space="preserve"> na PP v eurách. Kvantifikované vplyvy (v eurách na PP) sa rozdelia na tie, ktoré podnikateľom zvyšujú náklady a na tie, ktoré znižujú náklady.  </w:t>
      </w:r>
    </w:p>
    <w:p w:rsidR="00AC4E04" w:rsidRPr="00AC4E04" w:rsidRDefault="00AC4E04" w:rsidP="00AC4E04">
      <w:pPr>
        <w:widowControl/>
        <w:adjustRightInd/>
        <w:jc w:val="both"/>
        <w:rPr>
          <w:i/>
        </w:rPr>
      </w:pPr>
    </w:p>
    <w:p w:rsidR="00AC4E04" w:rsidRPr="00AC4E04" w:rsidRDefault="00AC4E04" w:rsidP="00AC4E04">
      <w:pPr>
        <w:widowControl/>
        <w:adjustRightInd/>
        <w:jc w:val="both"/>
      </w:pPr>
      <w:r w:rsidRPr="00AC4E04">
        <w:rPr>
          <w:b/>
        </w:rPr>
        <w:t>B:</w:t>
      </w:r>
      <w:r w:rsidRPr="00AC4E04">
        <w:t xml:space="preserve"> </w:t>
      </w:r>
      <w:r w:rsidRPr="00AC4E04">
        <w:rPr>
          <w:b/>
        </w:rPr>
        <w:t xml:space="preserve">Iné poplatky </w:t>
      </w:r>
      <w:r w:rsidRPr="00AC4E04">
        <w:rPr>
          <w:color w:val="000000"/>
          <w:lang w:eastAsia="en-US"/>
        </w:rPr>
        <w:t>(patria medzi priame finančné náklady)</w:t>
      </w:r>
      <w:r w:rsidRPr="00AC4E04">
        <w:t xml:space="preserve">: vypĺňa sa, ak ustanovenia právneho predpisu zakladajú/rušia či menia výšku iných poplatkov. Nápomocné môžu byť údaje z analýzy vplyvov na rozpočet verejnej správy. Dôležité je kvantifikovať aj poplatky, ktoré do rozpočtu verejnej správy nevstupujú. Kvantifikované vplyvy (v eurách na PP) sa rozdelia na tie, ktoré podnikateľom zvyšujú náklady a na tie, ktoré znižujú náklady.  </w:t>
      </w:r>
    </w:p>
    <w:p w:rsidR="00AC4E04" w:rsidRPr="00AC4E04" w:rsidRDefault="00AC4E04" w:rsidP="00AC4E04">
      <w:pPr>
        <w:widowControl/>
        <w:adjustRightInd/>
        <w:jc w:val="both"/>
      </w:pPr>
    </w:p>
    <w:p w:rsidR="00AC4E04" w:rsidRPr="00AC4E04" w:rsidRDefault="00AC4E04" w:rsidP="00AC4E04">
      <w:pPr>
        <w:widowControl/>
        <w:adjustRightInd/>
        <w:jc w:val="both"/>
      </w:pPr>
    </w:p>
    <w:p w:rsidR="00AC4E04" w:rsidRPr="00AC4E04" w:rsidRDefault="00AC4E04" w:rsidP="00AC4E04">
      <w:pPr>
        <w:widowControl/>
        <w:adjustRightInd/>
        <w:jc w:val="both"/>
        <w:rPr>
          <w:i/>
          <w:iCs/>
        </w:rPr>
      </w:pPr>
      <w:r w:rsidRPr="00AC4E04">
        <w:rPr>
          <w:i/>
          <w:iCs/>
        </w:rPr>
        <w:t xml:space="preserve">Medzi poplatky patria napríklad: poplatok za vydanie osvedčenia o živnostenskom oprávnení, poplatok za žiadosť o predĺženie platnosti stavebného povolenia, úhrady za služby verejnosti poskytované RTVS v oblasti rozhlasového vysielania a televízneho vysielania, poplatky organizáciám kolektívnej správy, napríklad SOZA alebo iné správne/súdne poplatky. Medzi poplatky </w:t>
      </w:r>
      <w:r w:rsidRPr="00AC4E04">
        <w:rPr>
          <w:b/>
          <w:i/>
          <w:iCs/>
        </w:rPr>
        <w:t>nepatria pokuty</w:t>
      </w:r>
      <w:r w:rsidRPr="00AC4E04">
        <w:rPr>
          <w:i/>
          <w:iCs/>
        </w:rPr>
        <w:t xml:space="preserve">. </w:t>
      </w:r>
    </w:p>
    <w:p w:rsidR="00AC4E04" w:rsidRPr="00AC4E04" w:rsidRDefault="00AC4E04" w:rsidP="00AC4E04">
      <w:pPr>
        <w:widowControl/>
        <w:adjustRightInd/>
        <w:jc w:val="both"/>
        <w:rPr>
          <w:i/>
        </w:rPr>
      </w:pPr>
    </w:p>
    <w:p w:rsidR="00AC4E04" w:rsidRPr="00AC4E04" w:rsidRDefault="00AC4E04" w:rsidP="00AC4E04">
      <w:pPr>
        <w:widowControl/>
        <w:adjustRightInd/>
        <w:jc w:val="both"/>
        <w:rPr>
          <w:iCs/>
        </w:rPr>
      </w:pPr>
      <w:r w:rsidRPr="00AC4E04">
        <w:rPr>
          <w:b/>
          <w:iCs/>
        </w:rPr>
        <w:t>Nepriame finančné náklady</w:t>
      </w:r>
      <w:r w:rsidRPr="00AC4E04">
        <w:rPr>
          <w:iCs/>
        </w:rPr>
        <w:t xml:space="preserve"> sa rozdeľujú na C (Sankcie a pokuty) a D (Nepriame finančné náklady). Nakoľko sankcie a pokuty zaraďujeme rovnako pod nepriame finančné náklady, ale neuplatňuje sa mechanizmus znižovania byrokracie a nákladov, sú v tejto časti zaradené do samostatnej kategórie. </w:t>
      </w:r>
    </w:p>
    <w:p w:rsidR="00AC4E04" w:rsidRPr="00AC4E04" w:rsidRDefault="00AC4E04" w:rsidP="00AC4E04">
      <w:pPr>
        <w:widowControl/>
        <w:adjustRightInd/>
        <w:jc w:val="both"/>
        <w:rPr>
          <w:b/>
        </w:rPr>
      </w:pPr>
    </w:p>
    <w:p w:rsidR="00AC4E04" w:rsidRPr="00AC4E04" w:rsidRDefault="00AC4E04" w:rsidP="00AC4E04">
      <w:pPr>
        <w:widowControl/>
        <w:adjustRightInd/>
        <w:jc w:val="both"/>
        <w:rPr>
          <w:b/>
        </w:rPr>
      </w:pPr>
    </w:p>
    <w:p w:rsidR="00AC4E04" w:rsidRPr="00AC4E04" w:rsidRDefault="00AC4E04" w:rsidP="00AC4E04">
      <w:pPr>
        <w:widowControl/>
        <w:adjustRightInd/>
        <w:jc w:val="both"/>
      </w:pPr>
      <w:r w:rsidRPr="00AC4E04">
        <w:rPr>
          <w:b/>
        </w:rPr>
        <w:t>C:</w:t>
      </w:r>
      <w:r w:rsidRPr="00AC4E04">
        <w:t xml:space="preserve"> </w:t>
      </w:r>
      <w:r w:rsidRPr="00AC4E04">
        <w:rPr>
          <w:b/>
        </w:rPr>
        <w:t>Sankcie a pokuty</w:t>
      </w:r>
      <w:r w:rsidRPr="00AC4E04">
        <w:t>: vypĺňa sa, ak ustanovenia právneho predpisu zakladajú, rušia či menia výšku sankcií a pokút. Kvantifikované vplyvy (v eurách na PP) sa rozdelia na tie, ktoré podnikateľom zvyšujú náklady a na tie, ktoré znižujú náklady. V prípade objektívnej nedostupnosti požadovaného údaja použite expertný odhad. Ide o ročný vplyv na PP v eurách. Bližší metodický postup ku kvantifikáciám sankcií a pokút je uvedený v Kalkulačke nákladov v hárku s názvom „</w:t>
      </w:r>
      <w:r w:rsidRPr="00AC4E04">
        <w:rPr>
          <w:i/>
        </w:rPr>
        <w:t>Vysvetlivky ku kroku 1</w:t>
      </w:r>
      <w:r w:rsidRPr="00AC4E04">
        <w:t xml:space="preserve">“. </w:t>
      </w:r>
    </w:p>
    <w:p w:rsidR="00AC4E04" w:rsidRPr="00AC4E04" w:rsidRDefault="00AC4E04" w:rsidP="00AC4E04">
      <w:pPr>
        <w:widowControl/>
        <w:adjustRightInd/>
        <w:jc w:val="both"/>
      </w:pPr>
    </w:p>
    <w:p w:rsidR="00AC4E04" w:rsidRPr="00AC4E04" w:rsidRDefault="00AC4E04" w:rsidP="00AC4E04">
      <w:pPr>
        <w:widowControl/>
        <w:adjustRightInd/>
        <w:jc w:val="both"/>
      </w:pPr>
      <w:r w:rsidRPr="00AC4E04">
        <w:rPr>
          <w:b/>
        </w:rPr>
        <w:t>D:</w:t>
      </w:r>
      <w:r w:rsidRPr="00AC4E04">
        <w:t xml:space="preserve"> </w:t>
      </w:r>
      <w:r w:rsidRPr="00AC4E04">
        <w:rPr>
          <w:b/>
        </w:rPr>
        <w:t>Nepriame finančné náklady</w:t>
      </w:r>
      <w:r w:rsidRPr="00AC4E04">
        <w:t xml:space="preserve">: vypĺňa sa, ak ustanovenia právneho predpisu zakladajú rušia či menia výšku nepriamych nákladov. Kvantifikované vplyvy (v eurách na PP) sa rozdelia na tie, ktoré podnikateľom zvyšujú náklady a na tie, ktoré znižujú náklady. V prípade objektívnej nedostupnosti požadovaného údaja použite expertný odhad. </w:t>
      </w:r>
    </w:p>
    <w:p w:rsidR="00AC4E04" w:rsidRPr="00AC4E04" w:rsidRDefault="00AC4E04" w:rsidP="00AC4E04">
      <w:pPr>
        <w:widowControl/>
        <w:adjustRightInd/>
        <w:jc w:val="both"/>
      </w:pPr>
    </w:p>
    <w:p w:rsidR="00AC4E04" w:rsidRPr="00AC4E04" w:rsidRDefault="00AC4E04" w:rsidP="00AC4E04">
      <w:pPr>
        <w:widowControl/>
        <w:adjustRightInd/>
        <w:spacing w:after="120"/>
        <w:jc w:val="both"/>
      </w:pPr>
      <w:r w:rsidRPr="00AC4E04">
        <w:rPr>
          <w:i/>
        </w:rPr>
        <w:t xml:space="preserve">Nepriame finančné náklady – sú náklady, ktoré musí podnikateľ vynaložiť na účely zabezpečenia súladu výrobku, služieb, interných procesov, vybavenia prevádzky </w:t>
      </w:r>
      <w:r w:rsidRPr="00AC4E04">
        <w:rPr>
          <w:i/>
        </w:rPr>
        <w:lastRenderedPageBreak/>
        <w:t xml:space="preserve">s požiadavkami regulácie (napr. 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 Patria sem aj, príplatky k mzde, príspevky zamestnancom, cestovné náhrady, stravné a pod. </w:t>
      </w:r>
    </w:p>
    <w:p w:rsidR="00AC4E04" w:rsidRPr="00AC4E04" w:rsidRDefault="00AC4E04" w:rsidP="00AC4E04">
      <w:pPr>
        <w:widowControl/>
        <w:adjustRightInd/>
        <w:jc w:val="both"/>
        <w:rPr>
          <w:b/>
          <w:lang w:eastAsia="en-US"/>
        </w:rPr>
      </w:pPr>
    </w:p>
    <w:p w:rsidR="00AC4E04" w:rsidRPr="00AC4E04" w:rsidRDefault="00AC4E04" w:rsidP="00AC4E04">
      <w:pPr>
        <w:widowControl/>
        <w:adjustRightInd/>
        <w:jc w:val="both"/>
        <w:rPr>
          <w:b/>
          <w:lang w:eastAsia="en-US"/>
        </w:rPr>
      </w:pPr>
    </w:p>
    <w:p w:rsidR="00AC4E04" w:rsidRPr="00AC4E04" w:rsidRDefault="00AC4E04" w:rsidP="00AC4E04">
      <w:pPr>
        <w:widowControl/>
        <w:adjustRightInd/>
        <w:jc w:val="both"/>
      </w:pPr>
      <w:r w:rsidRPr="00AC4E04">
        <w:rPr>
          <w:b/>
          <w:lang w:eastAsia="en-US"/>
        </w:rPr>
        <w:t>E</w:t>
      </w:r>
      <w:r w:rsidRPr="00AC4E04">
        <w:rPr>
          <w:b/>
          <w:i/>
          <w:lang w:eastAsia="en-US"/>
        </w:rPr>
        <w:t>.</w:t>
      </w:r>
      <w:r w:rsidRPr="00AC4E04">
        <w:rPr>
          <w:i/>
          <w:lang w:eastAsia="en-US"/>
        </w:rPr>
        <w:t xml:space="preserve"> </w:t>
      </w:r>
      <w:r w:rsidRPr="00AC4E04">
        <w:rPr>
          <w:b/>
        </w:rPr>
        <w:t>Administratívne náklady</w:t>
      </w:r>
      <w:r w:rsidRPr="00AC4E04">
        <w:t xml:space="preserve">: vypĺňa sa, ak ustanovenia právneho predpisu zakladajú,  rušia či menia výšku administratívnych nákladov. Kvantifikované vplyvy (v eurách na PP) sa rozdelia na tie, ktoré podnikateľom zvyšujú náklady a na tie, ktoré znižujú náklady. Pri kvantifikácii administratívnych nákladov je možné použiť štandardizovanú časovú náročnosť pre typické administratívne povinnosti alebo je možné použiť expertný odhad. </w:t>
      </w:r>
    </w:p>
    <w:p w:rsidR="00AC4E04" w:rsidRPr="00AC4E04" w:rsidRDefault="00AC4E04" w:rsidP="00AC4E04">
      <w:pPr>
        <w:widowControl/>
        <w:adjustRightInd/>
        <w:jc w:val="both"/>
      </w:pPr>
    </w:p>
    <w:p w:rsidR="00AC4E04" w:rsidRPr="00AC4E04" w:rsidRDefault="00AC4E04" w:rsidP="00AC4E04">
      <w:pPr>
        <w:widowControl/>
        <w:adjustRightInd/>
        <w:spacing w:after="120"/>
        <w:jc w:val="both"/>
        <w:rPr>
          <w:i/>
        </w:rPr>
      </w:pPr>
      <w:r w:rsidRPr="00AC4E04">
        <w:rPr>
          <w:i/>
        </w:rPr>
        <w:t xml:space="preserve">Administratívne náklady – 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reguláciou a jej implementáciou. </w:t>
      </w:r>
    </w:p>
    <w:p w:rsidR="00AC4E04" w:rsidRPr="00AC4E04" w:rsidRDefault="00AC4E04" w:rsidP="00AC4E04">
      <w:pPr>
        <w:widowControl/>
        <w:adjustRightInd/>
        <w:spacing w:after="120"/>
        <w:jc w:val="both"/>
        <w:rPr>
          <w:i/>
        </w:rPr>
      </w:pPr>
    </w:p>
    <w:p w:rsidR="00AC4E04" w:rsidRPr="00AC4E04" w:rsidRDefault="00AC4E04" w:rsidP="00AC4E04">
      <w:pPr>
        <w:widowControl/>
        <w:numPr>
          <w:ilvl w:val="0"/>
          <w:numId w:val="8"/>
        </w:numPr>
        <w:adjustRightInd/>
        <w:spacing w:after="160" w:line="259" w:lineRule="auto"/>
        <w:contextualSpacing/>
        <w:jc w:val="both"/>
        <w:rPr>
          <w:b/>
          <w:lang w:eastAsia="en-US"/>
        </w:rPr>
      </w:pPr>
      <w:r w:rsidRPr="00AC4E04">
        <w:rPr>
          <w:b/>
          <w:lang w:eastAsia="en-US"/>
        </w:rPr>
        <w:t>Výpočet jednotlivých typov nákladov regulácie</w:t>
      </w:r>
    </w:p>
    <w:p w:rsidR="00AC4E04" w:rsidRPr="00AC4E04" w:rsidRDefault="00AC4E04" w:rsidP="00AC4E04">
      <w:pPr>
        <w:widowControl/>
        <w:adjustRightInd/>
        <w:spacing w:after="120"/>
        <w:rPr>
          <w:b/>
          <w:i/>
          <w:lang w:eastAsia="en-US"/>
        </w:rPr>
      </w:pPr>
    </w:p>
    <w:p w:rsidR="00AC4E04" w:rsidRPr="00AC4E04" w:rsidRDefault="00AC4E04" w:rsidP="00AC4E04">
      <w:pPr>
        <w:widowControl/>
        <w:adjustRightInd/>
        <w:spacing w:after="120"/>
        <w:rPr>
          <w:b/>
          <w:i/>
          <w:lang w:eastAsia="en-US"/>
        </w:rPr>
      </w:pPr>
      <w:r w:rsidRPr="00AC4E04">
        <w:rPr>
          <w:b/>
          <w:i/>
          <w:lang w:eastAsia="en-US"/>
        </w:rPr>
        <w:t>Náklady na 1 podnikateľa</w:t>
      </w:r>
    </w:p>
    <w:p w:rsidR="00AC4E04" w:rsidRPr="00AC4E04" w:rsidRDefault="00AC4E04" w:rsidP="00AC4E04">
      <w:pPr>
        <w:widowControl/>
        <w:adjustRightInd/>
        <w:spacing w:after="120"/>
        <w:jc w:val="both"/>
        <w:rPr>
          <w:lang w:eastAsia="en-US"/>
        </w:rPr>
      </w:pPr>
      <w:r w:rsidRPr="00AC4E04">
        <w:rPr>
          <w:lang w:eastAsia="en-US"/>
        </w:rPr>
        <w:t xml:space="preserve">V prípade </w:t>
      </w:r>
      <w:r w:rsidRPr="00AC4E04">
        <w:rPr>
          <w:i/>
          <w:lang w:eastAsia="en-US"/>
        </w:rPr>
        <w:t>priamych finančných nákladov (dane, odvody, clá a poplatky, ktorých cieľom je znižovať negatívne externality )</w:t>
      </w:r>
      <w:r w:rsidRPr="00AC4E04">
        <w:rPr>
          <w:lang w:eastAsia="en-US"/>
        </w:rPr>
        <w:t xml:space="preserve"> ide o </w:t>
      </w:r>
      <w:r w:rsidRPr="00AC4E04">
        <w:rPr>
          <w:b/>
          <w:lang w:eastAsia="en-US"/>
        </w:rPr>
        <w:t>ročný vplyv</w:t>
      </w:r>
      <w:r w:rsidRPr="00AC4E04">
        <w:rPr>
          <w:lang w:eastAsia="en-US"/>
        </w:rPr>
        <w:t>, z tohto dôvodu sa výška nákladov nenásobí frekvenciou. Na stanovenie výšky týchto nákladov je potrebné použiť údaje z analýzy vplyvov na rozpočet verejnej správy (prílohy č. 2 jednotnej metodiky), kde je povinnosť ich kvantifikovať ak prichádza k ich zmene. V prípade poplatkov je navyše potrebné doplniť aj kvantifikáciu tých, ktoré sa menia a zároveň nie sú príjmom rozpočtu verejnej správy (napr. zo zákona povinné poplatky komorám, asociáciám a pod.).</w:t>
      </w:r>
    </w:p>
    <w:p w:rsidR="00AC4E04" w:rsidRPr="00AC4E04" w:rsidRDefault="00AC4E04" w:rsidP="00AC4E04">
      <w:pPr>
        <w:widowControl/>
        <w:adjustRightInd/>
        <w:rPr>
          <w:i/>
          <w:sz w:val="22"/>
          <w:szCs w:val="22"/>
          <w:lang w:eastAsia="en-US"/>
        </w:rPr>
      </w:pPr>
      <w:r w:rsidRPr="00AC4E04">
        <w:rPr>
          <w:i/>
          <w:sz w:val="22"/>
          <w:szCs w:val="22"/>
          <w:lang w:eastAsia="en-US"/>
        </w:rPr>
        <w:t>Priame finančné náklady (dane, odvody, clá a poplatky, ktorých cieľom je znižovať negatívne externality) na 1 podnikateľa sú vyčíslené podľa vzorca:</w:t>
      </w:r>
    </w:p>
    <w:p w:rsidR="00AC4E04" w:rsidRPr="00AC4E04" w:rsidRDefault="00AC399F" w:rsidP="00AC4E04">
      <w:pPr>
        <w:widowControl/>
        <w:adjustRightInd/>
        <w:spacing w:after="120"/>
        <w:rPr>
          <w:rFonts w:ascii="Arial" w:hAnsi="Arial"/>
          <w:color w:val="000000"/>
          <w:sz w:val="22"/>
          <w:szCs w:val="22"/>
          <w:lang w:eastAsia="en-US"/>
        </w:rPr>
      </w:pPr>
      <w:r>
        <w:rPr>
          <w:noProof/>
        </w:rPr>
        <mc:AlternateContent>
          <mc:Choice Requires="wpg">
            <w:drawing>
              <wp:anchor distT="0" distB="0" distL="114300" distR="114300" simplePos="0" relativeHeight="251661312" behindDoc="0" locked="0" layoutInCell="1" allowOverlap="1">
                <wp:simplePos x="0" y="0"/>
                <wp:positionH relativeFrom="column">
                  <wp:posOffset>43180</wp:posOffset>
                </wp:positionH>
                <wp:positionV relativeFrom="paragraph">
                  <wp:posOffset>138430</wp:posOffset>
                </wp:positionV>
                <wp:extent cx="5310505" cy="504825"/>
                <wp:effectExtent l="0" t="0" r="0" b="0"/>
                <wp:wrapNone/>
                <wp:docPr id="9" name="Skupina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0505" cy="504825"/>
                          <a:chOff x="4234" y="0"/>
                          <a:chExt cx="5310735" cy="504801"/>
                        </a:xfrm>
                      </wpg:grpSpPr>
                      <wps:wsp>
                        <wps:cNvPr id="10" name="Rectangle 3">
                          <a:extLst>
                            <a:ext uri="{FF2B5EF4-FFF2-40B4-BE49-F238E27FC236}">
                              <a16:creationId xmlns:a16="http://schemas.microsoft.com/office/drawing/2014/main" id="{00000000-0008-0000-0300-000069000000}"/>
                            </a:ext>
                          </a:extLst>
                        </wps:cNvPr>
                        <wps:cNvSpPr>
                          <a:spLocks noChangeArrowheads="1"/>
                        </wps:cNvSpPr>
                        <wps:spPr bwMode="auto">
                          <a:xfrm>
                            <a:off x="4234" y="8446"/>
                            <a:ext cx="3786277" cy="496355"/>
                          </a:xfrm>
                          <a:prstGeom prst="rect">
                            <a:avLst/>
                          </a:prstGeom>
                          <a:solidFill>
                            <a:srgbClr val="0070C0"/>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color w:val="FFFFFF"/>
                                  <w:kern w:val="24"/>
                                  <w:sz w:val="16"/>
                                  <w:szCs w:val="16"/>
                                </w:rPr>
                                <w:t>Priame  finančné náklady (dane, odvody, clá) - ročný vplyv</w:t>
                              </w:r>
                            </w:p>
                          </w:txbxContent>
                        </wps:txbx>
                        <wps:bodyPr wrap="square" lIns="36000" tIns="36000" rIns="36000" bIns="36000" anchor="ctr"/>
                      </wps:wsp>
                      <wps:wsp>
                        <wps:cNvPr id="11" name="Rectangle 3">
                          <a:extLst>
                            <a:ext uri="{FF2B5EF4-FFF2-40B4-BE49-F238E27FC236}">
                              <a16:creationId xmlns:a16="http://schemas.microsoft.com/office/drawing/2014/main" id="{00000000-0008-0000-0300-00006E000000}"/>
                            </a:ext>
                          </a:extLst>
                        </wps:cNvPr>
                        <wps:cNvSpPr>
                          <a:spLocks noChangeArrowheads="1"/>
                        </wps:cNvSpPr>
                        <wps:spPr bwMode="auto">
                          <a:xfrm>
                            <a:off x="4057663" y="0"/>
                            <a:ext cx="1257306" cy="484544"/>
                          </a:xfrm>
                          <a:prstGeom prst="rect">
                            <a:avLst/>
                          </a:prstGeom>
                          <a:solidFill>
                            <a:srgbClr val="0070C0"/>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color w:val="FFFFFF"/>
                                  <w:kern w:val="24"/>
                                  <w:sz w:val="16"/>
                                  <w:szCs w:val="16"/>
                                </w:rPr>
                                <w:t>Počet dotknutých subjektov</w:t>
                              </w:r>
                            </w:p>
                          </w:txbxContent>
                        </wps:txbx>
                        <wps:bodyPr wrap="square" lIns="36000" tIns="36000" rIns="36000" bIns="36000" anchor="ctr"/>
                      </wps:wsp>
                      <wps:wsp>
                        <wps:cNvPr id="12" name="BlokTextu 148">
                          <a:extLst>
                            <a:ext uri="{FF2B5EF4-FFF2-40B4-BE49-F238E27FC236}">
                              <a16:creationId xmlns:a16="http://schemas.microsoft.com/office/drawing/2014/main" id="{00000000-0008-0000-0300-000071000000}"/>
                            </a:ext>
                          </a:extLst>
                        </wps:cNvPr>
                        <wps:cNvSpPr txBox="1"/>
                        <wps:spPr>
                          <a:xfrm>
                            <a:off x="3790963" y="123825"/>
                            <a:ext cx="236865" cy="262243"/>
                          </a:xfrm>
                          <a:prstGeom prst="rect">
                            <a:avLst/>
                          </a:prstGeom>
                          <a:noFill/>
                          <a:ln>
                            <a:noFill/>
                          </a:ln>
                          <a:effectLst/>
                        </wps:spPr>
                        <wps:txbx>
                          <w:txbxContent>
                            <w:p w:rsidR="00CF15EB" w:rsidRDefault="00CF15EB" w:rsidP="00AC4E04">
                              <w:pPr>
                                <w:pStyle w:val="Normlnywebov"/>
                              </w:pPr>
                              <w:r w:rsidRPr="00AC4E04">
                                <w:rPr>
                                  <w:rFonts w:ascii="Calibri" w:hAnsi="Calibri"/>
                                  <w:color w:val="000000"/>
                                  <w:sz w:val="22"/>
                                  <w:szCs w:val="22"/>
                                </w:rPr>
                                <w:t>/</w:t>
                              </w:r>
                            </w:p>
                          </w:txbxContent>
                        </wps:txbx>
                        <wps:bodyPr wrap="none" rtlCol="0" anchor="t">
                          <a:spAutoFit/>
                        </wps:bodyPr>
                      </wps:wsp>
                    </wpg:wgp>
                  </a:graphicData>
                </a:graphic>
                <wp14:sizeRelH relativeFrom="margin">
                  <wp14:pctWidth>0</wp14:pctWidth>
                </wp14:sizeRelH>
                <wp14:sizeRelV relativeFrom="margin">
                  <wp14:pctHeight>0</wp14:pctHeight>
                </wp14:sizeRelV>
              </wp:anchor>
            </w:drawing>
          </mc:Choice>
          <mc:Fallback>
            <w:pict>
              <v:group id="Skupina 34" o:spid="_x0000_s1026" style="position:absolute;margin-left:3.4pt;margin-top:10.9pt;width:418.15pt;height:39.75pt;z-index:251661312;mso-width-relative:margin;mso-height-relative:margin" coordorigin="42" coordsize="53107,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">
                <v:rect id="_x0000_s1027" style="position:absolute;left:42;top:84;width:37863;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" fillcolor="#0070c0" stroked="f">
                  <v:textbox inset="1mm,1mm,1mm,1mm">
                    <w:txbxContent>
                      <w:p w:rsidR="00CF15EB" w:rsidRDefault="00CF15EB" w:rsidP="00AC4E04">
                        <w:pPr>
                          <w:pStyle w:val="Normlnywebov"/>
                          <w:jc w:val="center"/>
                          <w:textAlignment w:val="baseline"/>
                        </w:pPr>
                        <w:r w:rsidRPr="00AC4E04">
                          <w:rPr>
                            <w:rFonts w:ascii="Arial" w:hAnsi="Arial"/>
                            <w:color w:val="FFFFFF"/>
                            <w:kern w:val="24"/>
                            <w:sz w:val="16"/>
                            <w:szCs w:val="16"/>
                          </w:rPr>
                          <w:t>Priame  finančné náklady (dane, odvody, clá) - ročný vplyv</w:t>
                        </w:r>
                      </w:p>
                    </w:txbxContent>
                  </v:textbox>
                </v:rect>
                <v:rect id="_x0000_s1028" style="position:absolute;left:40576;width:12573;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" fillcolor="#0070c0" stroked="f">
                  <v:textbox inset="1mm,1mm,1mm,1mm">
                    <w:txbxContent>
                      <w:p w:rsidR="00CF15EB" w:rsidRDefault="00CF15EB" w:rsidP="00AC4E04">
                        <w:pPr>
                          <w:pStyle w:val="Normlnywebov"/>
                          <w:jc w:val="center"/>
                          <w:textAlignment w:val="baseline"/>
                        </w:pPr>
                        <w:r w:rsidRPr="00AC4E04">
                          <w:rPr>
                            <w:rFonts w:ascii="Arial" w:hAnsi="Arial"/>
                            <w:color w:val="FFFFFF"/>
                            <w:kern w:val="24"/>
                            <w:sz w:val="16"/>
                            <w:szCs w:val="16"/>
                          </w:rPr>
                          <w:t>Počet dotknutých subjektov</w:t>
                        </w:r>
                      </w:p>
                    </w:txbxContent>
                  </v:textbox>
                </v:rect>
                <v:shapetype id="_x0000_t202" coordsize="21600,21600" o:spt="202" path="m,l,21600r21600,l21600,xe">
                  <v:stroke joinstyle="miter"/>
                  <v:path gradientshapeok="t" o:connecttype="rect"/>
                </v:shapetype>
                <v:shape id="_x0000_s1029" type="#_x0000_t202" style="position:absolute;left:37909;top:1238;width:2369;height:26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rsidR="00CF15EB" w:rsidRDefault="00CF15EB" w:rsidP="00AC4E04">
                        <w:pPr>
                          <w:pStyle w:val="Normlnywebov"/>
                        </w:pPr>
                        <w:r w:rsidRPr="00AC4E04">
                          <w:rPr>
                            <w:rFonts w:ascii="Calibri" w:hAnsi="Calibri"/>
                            <w:color w:val="000000"/>
                            <w:sz w:val="22"/>
                            <w:szCs w:val="22"/>
                          </w:rPr>
                          <w:t>/</w:t>
                        </w:r>
                      </w:p>
                    </w:txbxContent>
                  </v:textbox>
                </v:shape>
              </v:group>
            </w:pict>
          </mc:Fallback>
        </mc:AlternateContent>
      </w:r>
    </w:p>
    <w:p w:rsidR="00AC4E04" w:rsidRPr="00AC4E04" w:rsidRDefault="00AC4E04" w:rsidP="00AC4E04">
      <w:pPr>
        <w:widowControl/>
        <w:adjustRightInd/>
        <w:spacing w:after="120"/>
        <w:rPr>
          <w:color w:val="000000"/>
          <w:sz w:val="22"/>
          <w:szCs w:val="22"/>
          <w:lang w:eastAsia="en-US"/>
        </w:rPr>
      </w:pPr>
    </w:p>
    <w:p w:rsidR="00AC4E04" w:rsidRPr="00AC4E04" w:rsidRDefault="00AC4E04" w:rsidP="00AC4E04">
      <w:pPr>
        <w:widowControl/>
        <w:adjustRightInd/>
        <w:spacing w:after="120"/>
        <w:rPr>
          <w:i/>
          <w:sz w:val="22"/>
          <w:szCs w:val="22"/>
          <w:lang w:eastAsia="en-US"/>
        </w:rPr>
      </w:pPr>
    </w:p>
    <w:p w:rsidR="00AC4E04" w:rsidRPr="00AC4E04" w:rsidRDefault="00AC4E04" w:rsidP="00AC4E04">
      <w:pPr>
        <w:widowControl/>
        <w:adjustRightInd/>
        <w:rPr>
          <w:i/>
          <w:sz w:val="22"/>
          <w:szCs w:val="22"/>
          <w:lang w:eastAsia="en-US"/>
        </w:rPr>
      </w:pPr>
    </w:p>
    <w:p w:rsidR="00AC4E04" w:rsidRPr="00AC4E04" w:rsidRDefault="00AC4E04" w:rsidP="00AC4E04">
      <w:pPr>
        <w:widowControl/>
        <w:adjustRightInd/>
        <w:rPr>
          <w:i/>
          <w:sz w:val="22"/>
          <w:szCs w:val="22"/>
          <w:lang w:eastAsia="en-US"/>
        </w:rPr>
      </w:pPr>
      <w:r w:rsidRPr="00AC4E04">
        <w:rPr>
          <w:i/>
          <w:sz w:val="22"/>
          <w:szCs w:val="22"/>
          <w:lang w:eastAsia="en-US"/>
        </w:rPr>
        <w:t>Priame finančné náklady (iné poplatky) na 1 podnikateľa sú vyčíslené podľa vzorca:</w:t>
      </w:r>
    </w:p>
    <w:p w:rsidR="00AC4E04" w:rsidRPr="00AC4E04" w:rsidRDefault="00AC399F" w:rsidP="00AC4E04">
      <w:pPr>
        <w:widowControl/>
        <w:adjustRightInd/>
        <w:rPr>
          <w:i/>
          <w:sz w:val="22"/>
          <w:szCs w:val="22"/>
          <w:lang w:eastAsia="en-US"/>
        </w:rPr>
      </w:pPr>
      <w:r>
        <w:rPr>
          <w:noProof/>
        </w:rPr>
        <mc:AlternateContent>
          <mc:Choice Requires="wps">
            <w:drawing>
              <wp:anchor distT="0" distB="0" distL="114300" distR="114300" simplePos="0" relativeHeight="251664384" behindDoc="0" locked="0" layoutInCell="1" allowOverlap="1">
                <wp:simplePos x="0" y="0"/>
                <wp:positionH relativeFrom="column">
                  <wp:posOffset>4113530</wp:posOffset>
                </wp:positionH>
                <wp:positionV relativeFrom="paragraph">
                  <wp:posOffset>132080</wp:posOffset>
                </wp:positionV>
                <wp:extent cx="1261110" cy="474980"/>
                <wp:effectExtent l="0" t="0" r="0" b="0"/>
                <wp:wrapSquare wrapText="bothSides"/>
                <wp:docPr id="187"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474980"/>
                        </a:xfrm>
                        <a:prstGeom prst="rect">
                          <a:avLst/>
                        </a:prstGeom>
                        <a:solidFill>
                          <a:srgbClr val="0070C0"/>
                        </a:solidFill>
                        <a:ln w="9525">
                          <a:noFill/>
                          <a:miter lim="800000"/>
                          <a:headEnd/>
                          <a:tailEnd/>
                        </a:ln>
                      </wps:spPr>
                      <wps:txbx>
                        <w:txbxContent>
                          <w:p w:rsidR="00CF15EB" w:rsidRDefault="00CF15EB" w:rsidP="008959FE">
                            <w:pPr>
                              <w:pStyle w:val="Normlnywebov"/>
                              <w:ind w:right="1024"/>
                              <w:jc w:val="center"/>
                              <w:textAlignment w:val="baseline"/>
                            </w:pPr>
                            <w:r w:rsidRPr="00AC4E04">
                              <w:rPr>
                                <w:rFonts w:ascii="Arial" w:hAnsi="Arial"/>
                                <w:b/>
                                <w:bCs/>
                                <w:color w:val="FFFFFF"/>
                                <w:kern w:val="24"/>
                                <w:sz w:val="16"/>
                                <w:szCs w:val="16"/>
                              </w:rPr>
                              <w:t>Frekvencia</w:t>
                            </w:r>
                          </w:p>
                        </w:txbxContent>
                      </wps:txbx>
                      <wps:bodyPr wrap="square" lIns="36000" tIns="36000" rIns="36000" bIns="36000" anchor="ctr"/>
                    </wps:wsp>
                  </a:graphicData>
                </a:graphic>
                <wp14:sizeRelH relativeFrom="page">
                  <wp14:pctWidth>0</wp14:pctWidth>
                </wp14:sizeRelH>
                <wp14:sizeRelV relativeFrom="page">
                  <wp14:pctHeight>0</wp14:pctHeight>
                </wp14:sizeRelV>
              </wp:anchor>
            </w:drawing>
          </mc:Choice>
          <mc:Fallback>
            <w:pict>
              <v:rect id="Rectangle 3" o:spid="_x0000_s1030" style="position:absolute;margin-left:323.9pt;margin-top:10.4pt;width:99.3pt;height:3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" fillcolor="#0070c0" stroked="f">
                <v:textbox inset="1mm,1mm,1mm,1mm">
                  <w:txbxContent>
                    <w:p w:rsidR="00CF15EB" w:rsidRDefault="00CF15EB" w:rsidP="008959FE">
                      <w:pPr>
                        <w:pStyle w:val="Normlnywebov"/>
                        <w:ind w:right="1024"/>
                        <w:jc w:val="center"/>
                        <w:textAlignment w:val="baseline"/>
                      </w:pPr>
                      <w:r w:rsidRPr="00AC4E04">
                        <w:rPr>
                          <w:rFonts w:ascii="Arial" w:hAnsi="Arial"/>
                          <w:b/>
                          <w:bCs/>
                          <w:color w:val="FFFFFF"/>
                          <w:kern w:val="24"/>
                          <w:sz w:val="16"/>
                          <w:szCs w:val="16"/>
                        </w:rPr>
                        <w:t>Frekvencia</w:t>
                      </w:r>
                    </w:p>
                  </w:txbxContent>
                </v:textbox>
                <w10:wrap type="square"/>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160655</wp:posOffset>
                </wp:positionV>
                <wp:extent cx="3848100" cy="486410"/>
                <wp:effectExtent l="0" t="0" r="0" b="0"/>
                <wp:wrapSquare wrapText="bothSides"/>
                <wp:docPr id="33" name="Rectangle 3">
                  <a:extLst xmlns:a="http://schemas.openxmlformats.org/drawingml/2006/main">
                    <a:ext uri="{FF2B5EF4-FFF2-40B4-BE49-F238E27FC236}">
                      <a16:creationId xmlns:a16="http://schemas.microsoft.com/office/drawing/2014/main" id="{00000000-0008-0000-03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86410"/>
                        </a:xfrm>
                        <a:prstGeom prst="rect">
                          <a:avLst/>
                        </a:prstGeom>
                        <a:solidFill>
                          <a:srgbClr val="0070C0"/>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16"/>
                                <w:szCs w:val="16"/>
                              </w:rPr>
                              <w:t xml:space="preserve">Priame náklady </w:t>
                            </w:r>
                            <w:r w:rsidRPr="00AC4E04">
                              <w:rPr>
                                <w:rFonts w:ascii="Arial" w:hAnsi="Arial"/>
                                <w:b/>
                                <w:bCs/>
                                <w:color w:val="FFFFFF"/>
                                <w:kern w:val="24"/>
                                <w:sz w:val="16"/>
                                <w:szCs w:val="16"/>
                                <w:lang w:val="en-US"/>
                              </w:rPr>
                              <w:t>- in</w:t>
                            </w:r>
                            <w:r w:rsidRPr="00AC4E04">
                              <w:rPr>
                                <w:rFonts w:ascii="Arial" w:hAnsi="Arial"/>
                                <w:b/>
                                <w:bCs/>
                                <w:color w:val="FFFFFF"/>
                                <w:kern w:val="24"/>
                                <w:sz w:val="16"/>
                                <w:szCs w:val="16"/>
                              </w:rPr>
                              <w:t>é</w:t>
                            </w:r>
                            <w:r w:rsidRPr="00AC4E04">
                              <w:rPr>
                                <w:rFonts w:ascii="Arial" w:hAnsi="Arial"/>
                                <w:b/>
                                <w:bCs/>
                                <w:color w:val="FFFFFF"/>
                                <w:kern w:val="24"/>
                                <w:sz w:val="16"/>
                                <w:szCs w:val="16"/>
                                <w:lang w:val="en-US"/>
                              </w:rPr>
                              <w:t xml:space="preserve"> poplatk</w:t>
                            </w:r>
                            <w:r w:rsidRPr="00AC4E04">
                              <w:rPr>
                                <w:rFonts w:ascii="Arial" w:hAnsi="Arial"/>
                                <w:b/>
                                <w:bCs/>
                                <w:color w:val="FFFFFF"/>
                                <w:kern w:val="24"/>
                                <w:sz w:val="16"/>
                                <w:szCs w:val="16"/>
                              </w:rPr>
                              <w:t>y</w:t>
                            </w:r>
                          </w:p>
                          <w:p w:rsidR="00CF15EB" w:rsidRDefault="00CF15EB" w:rsidP="00AC4E04">
                            <w:pPr>
                              <w:pStyle w:val="Normlnywebov"/>
                              <w:jc w:val="center"/>
                              <w:textAlignment w:val="baseline"/>
                            </w:pPr>
                            <w:r w:rsidRPr="00AC4E04">
                              <w:rPr>
                                <w:rFonts w:ascii="Arial" w:hAnsi="Arial"/>
                                <w:b/>
                                <w:bCs/>
                                <w:color w:val="FFFFFF"/>
                                <w:kern w:val="24"/>
                                <w:sz w:val="16"/>
                                <w:szCs w:val="16"/>
                                <w:lang w:val="en-US"/>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 xml:space="preserve">na jedného podnikateľa </w:t>
                            </w:r>
                          </w:p>
                        </w:txbxContent>
                      </wps:txbx>
                      <wps:bodyPr wrap="square" lIns="36000" tIns="36000" rIns="36000" bIns="36000" anchor="ctr">
                        <a:noAutofit/>
                      </wps:bodyPr>
                    </wps:wsp>
                  </a:graphicData>
                </a:graphic>
                <wp14:sizeRelH relativeFrom="margin">
                  <wp14:pctWidth>0</wp14:pctWidth>
                </wp14:sizeRelH>
                <wp14:sizeRelV relativeFrom="page">
                  <wp14:pctHeight>0</wp14:pctHeight>
                </wp14:sizeRelV>
              </wp:anchor>
            </w:drawing>
          </mc:Choice>
          <mc:Fallback>
            <w:pict>
              <v:rect id="_x0000_s1031" style="position:absolute;margin-left:0;margin-top:12.65pt;width:303pt;height:38.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" fillcolor="#0070c0"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16"/>
                          <w:szCs w:val="16"/>
                        </w:rPr>
                        <w:t xml:space="preserve">Priame náklady </w:t>
                      </w:r>
                      <w:r w:rsidRPr="00AC4E04">
                        <w:rPr>
                          <w:rFonts w:ascii="Arial" w:hAnsi="Arial"/>
                          <w:b/>
                          <w:bCs/>
                          <w:color w:val="FFFFFF"/>
                          <w:kern w:val="24"/>
                          <w:sz w:val="16"/>
                          <w:szCs w:val="16"/>
                          <w:lang w:val="en-US"/>
                        </w:rPr>
                        <w:t>- in</w:t>
                      </w:r>
                      <w:r w:rsidRPr="00AC4E04">
                        <w:rPr>
                          <w:rFonts w:ascii="Arial" w:hAnsi="Arial"/>
                          <w:b/>
                          <w:bCs/>
                          <w:color w:val="FFFFFF"/>
                          <w:kern w:val="24"/>
                          <w:sz w:val="16"/>
                          <w:szCs w:val="16"/>
                        </w:rPr>
                        <w:t>é</w:t>
                      </w:r>
                      <w:r w:rsidRPr="00AC4E04">
                        <w:rPr>
                          <w:rFonts w:ascii="Arial" w:hAnsi="Arial"/>
                          <w:b/>
                          <w:bCs/>
                          <w:color w:val="FFFFFF"/>
                          <w:kern w:val="24"/>
                          <w:sz w:val="16"/>
                          <w:szCs w:val="16"/>
                          <w:lang w:val="en-US"/>
                        </w:rPr>
                        <w:t xml:space="preserve"> poplatk</w:t>
                      </w:r>
                      <w:r w:rsidRPr="00AC4E04">
                        <w:rPr>
                          <w:rFonts w:ascii="Arial" w:hAnsi="Arial"/>
                          <w:b/>
                          <w:bCs/>
                          <w:color w:val="FFFFFF"/>
                          <w:kern w:val="24"/>
                          <w:sz w:val="16"/>
                          <w:szCs w:val="16"/>
                        </w:rPr>
                        <w:t>y</w:t>
                      </w:r>
                    </w:p>
                    <w:p w:rsidR="00CF15EB" w:rsidRDefault="00CF15EB" w:rsidP="00AC4E04">
                      <w:pPr>
                        <w:pStyle w:val="Normlnywebov"/>
                        <w:jc w:val="center"/>
                        <w:textAlignment w:val="baseline"/>
                      </w:pPr>
                      <w:r w:rsidRPr="00AC4E04">
                        <w:rPr>
                          <w:rFonts w:ascii="Arial" w:hAnsi="Arial"/>
                          <w:b/>
                          <w:bCs/>
                          <w:color w:val="FFFFFF"/>
                          <w:kern w:val="24"/>
                          <w:sz w:val="16"/>
                          <w:szCs w:val="16"/>
                          <w:lang w:val="en-US"/>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 xml:space="preserve">na jedného podnikateľa </w:t>
                      </w:r>
                    </w:p>
                  </w:txbxContent>
                </v:textbox>
                <w10:wrap type="square" anchorx="margin"/>
              </v:rect>
            </w:pict>
          </mc:Fallback>
        </mc:AlternateContent>
      </w:r>
    </w:p>
    <w:p w:rsidR="00AC4E04" w:rsidRPr="00AC4E04" w:rsidRDefault="00AC399F" w:rsidP="00AC4E04">
      <w:pPr>
        <w:widowControl/>
        <w:adjustRightInd/>
        <w:rPr>
          <w:i/>
          <w:sz w:val="22"/>
          <w:szCs w:val="22"/>
          <w:lang w:eastAsia="en-US"/>
        </w:rPr>
      </w:pPr>
      <w:r>
        <w:rPr>
          <w:noProof/>
        </w:rPr>
        <mc:AlternateContent>
          <mc:Choice Requires="wps">
            <w:drawing>
              <wp:anchor distT="0" distB="0" distL="114300" distR="114300" simplePos="0" relativeHeight="251663360" behindDoc="0" locked="0" layoutInCell="1" allowOverlap="1">
                <wp:simplePos x="0" y="0"/>
                <wp:positionH relativeFrom="column">
                  <wp:posOffset>3848100</wp:posOffset>
                </wp:positionH>
                <wp:positionV relativeFrom="paragraph">
                  <wp:posOffset>127000</wp:posOffset>
                </wp:positionV>
                <wp:extent cx="247015" cy="222885"/>
                <wp:effectExtent l="0" t="0" r="0" b="0"/>
                <wp:wrapNone/>
                <wp:docPr id="188" name="BlokTextu 187">
                  <a:extLst xmlns:a="http://schemas.openxmlformats.org/drawingml/2006/main">
                    <a:ext uri="{FF2B5EF4-FFF2-40B4-BE49-F238E27FC236}">
                      <a16:creationId xmlns:a16="http://schemas.microsoft.com/office/drawing/2014/main" id="{00000000-0008-0000-0300-00007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222885"/>
                        </a:xfrm>
                        <a:prstGeom prst="rect">
                          <a:avLst/>
                        </a:prstGeom>
                        <a:noFill/>
                        <a:ln>
                          <a:noFill/>
                        </a:ln>
                        <a:effectLst/>
                      </wps:spPr>
                      <wps:txbx>
                        <w:txbxContent>
                          <w:p w:rsidR="00CF15EB" w:rsidRDefault="00CF15EB" w:rsidP="00AC4E04">
                            <w:pPr>
                              <w:pStyle w:val="Normlnywebov"/>
                            </w:pPr>
                            <w:r w:rsidRPr="00AC4E04">
                              <w:rPr>
                                <w:rFonts w:ascii="Arial" w:hAnsi="Arial" w:cs="Arial"/>
                                <w:b/>
                                <w:bCs/>
                                <w:color w:val="000000"/>
                                <w:sz w:val="18"/>
                                <w:szCs w:val="18"/>
                              </w:rPr>
                              <w:t>x</w:t>
                            </w: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BlokTextu 187" o:spid="_x0000_s1032" type="#_x0000_t202" style="position:absolute;margin-left:303pt;margin-top:10pt;width:19.45pt;height:17.5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" filled="f" stroked="f">
                <v:path arrowok="t"/>
                <v:textbox style="mso-fit-shape-to-text:t">
                  <w:txbxContent>
                    <w:p w:rsidR="00CF15EB" w:rsidRDefault="00CF15EB" w:rsidP="00AC4E04">
                      <w:pPr>
                        <w:pStyle w:val="Normlnywebov"/>
                      </w:pPr>
                      <w:r w:rsidRPr="00AC4E04">
                        <w:rPr>
                          <w:rFonts w:ascii="Arial" w:hAnsi="Arial" w:cs="Arial"/>
                          <w:b/>
                          <w:bCs/>
                          <w:color w:val="000000"/>
                          <w:sz w:val="18"/>
                          <w:szCs w:val="18"/>
                        </w:rPr>
                        <w:t>x</w:t>
                      </w:r>
                    </w:p>
                  </w:txbxContent>
                </v:textbox>
              </v:shape>
            </w:pict>
          </mc:Fallback>
        </mc:AlternateContent>
      </w:r>
    </w:p>
    <w:p w:rsidR="008959FE" w:rsidRDefault="008959FE" w:rsidP="008959FE">
      <w:pPr>
        <w:pStyle w:val="Normlnywebov"/>
        <w:ind w:right="1024"/>
        <w:jc w:val="center"/>
        <w:textAlignment w:val="baseline"/>
      </w:pPr>
    </w:p>
    <w:p w:rsidR="00AC4E04" w:rsidRPr="00AC4E04" w:rsidRDefault="00AC4E04" w:rsidP="00AC4E04">
      <w:pPr>
        <w:widowControl/>
        <w:adjustRightInd/>
        <w:rPr>
          <w:i/>
          <w:sz w:val="22"/>
          <w:szCs w:val="22"/>
          <w:lang w:eastAsia="en-US"/>
        </w:rPr>
      </w:pPr>
    </w:p>
    <w:p w:rsidR="00AC4E04" w:rsidRPr="00AC4E04" w:rsidRDefault="00AC4E04" w:rsidP="00AC4E04">
      <w:pPr>
        <w:widowControl/>
        <w:adjustRightInd/>
        <w:rPr>
          <w:i/>
          <w:sz w:val="22"/>
          <w:szCs w:val="22"/>
          <w:lang w:eastAsia="en-US"/>
        </w:rPr>
      </w:pPr>
      <w:r w:rsidRPr="00AC4E04">
        <w:rPr>
          <w:i/>
          <w:sz w:val="22"/>
          <w:szCs w:val="22"/>
          <w:lang w:eastAsia="en-US"/>
        </w:rPr>
        <w:t xml:space="preserve"> </w:t>
      </w:r>
    </w:p>
    <w:p w:rsidR="00AC4E04" w:rsidRPr="00AC4E04" w:rsidRDefault="00AC4E04" w:rsidP="00AC4E04">
      <w:pPr>
        <w:widowControl/>
        <w:adjustRightInd/>
        <w:rPr>
          <w:i/>
          <w:sz w:val="22"/>
          <w:szCs w:val="22"/>
          <w:lang w:eastAsia="en-US"/>
        </w:rPr>
      </w:pPr>
    </w:p>
    <w:p w:rsidR="00AC4E04" w:rsidRPr="00AC4E04" w:rsidRDefault="00AC4E04" w:rsidP="00AC4E04">
      <w:pPr>
        <w:widowControl/>
        <w:adjustRightInd/>
        <w:rPr>
          <w:sz w:val="22"/>
          <w:szCs w:val="22"/>
          <w:lang w:eastAsia="en-US"/>
        </w:rPr>
      </w:pPr>
      <w:r w:rsidRPr="00AC4E04">
        <w:rPr>
          <w:i/>
          <w:sz w:val="22"/>
          <w:szCs w:val="22"/>
          <w:lang w:eastAsia="en-US"/>
        </w:rPr>
        <w:t xml:space="preserve">Nepriame finančné náklady (sankcie a pokuty) na 1 podnikateľa </w:t>
      </w:r>
      <w:r w:rsidRPr="00AC4E04">
        <w:rPr>
          <w:sz w:val="22"/>
          <w:szCs w:val="22"/>
          <w:lang w:eastAsia="en-US"/>
        </w:rPr>
        <w:t>sú vyčíslené na základe vzorca:</w:t>
      </w:r>
    </w:p>
    <w:p w:rsidR="00AC4E04" w:rsidRPr="00AC4E04" w:rsidRDefault="00AC4E04" w:rsidP="00AC4E04">
      <w:pPr>
        <w:widowControl/>
        <w:adjustRightInd/>
        <w:rPr>
          <w:i/>
          <w:sz w:val="22"/>
          <w:szCs w:val="22"/>
          <w:lang w:eastAsia="en-US"/>
        </w:rPr>
      </w:pPr>
    </w:p>
    <w:p w:rsidR="00AC4E04" w:rsidRPr="00AC4E04" w:rsidRDefault="00AC399F" w:rsidP="00AC4E04">
      <w:pPr>
        <w:widowControl/>
        <w:adjustRightInd/>
        <w:rPr>
          <w:i/>
          <w:sz w:val="22"/>
          <w:szCs w:val="22"/>
          <w:lang w:eastAsia="en-US"/>
        </w:rPr>
      </w:pPr>
      <w:r>
        <w:rPr>
          <w:noProof/>
        </w:rPr>
        <mc:AlternateContent>
          <mc:Choice Requires="wps">
            <w:drawing>
              <wp:anchor distT="0" distB="0" distL="114300" distR="114300" simplePos="0" relativeHeight="251667456" behindDoc="0" locked="0" layoutInCell="1" allowOverlap="1">
                <wp:simplePos x="0" y="0"/>
                <wp:positionH relativeFrom="column">
                  <wp:posOffset>4090670</wp:posOffset>
                </wp:positionH>
                <wp:positionV relativeFrom="paragraph">
                  <wp:posOffset>50165</wp:posOffset>
                </wp:positionV>
                <wp:extent cx="1249045" cy="475615"/>
                <wp:effectExtent l="0" t="0" r="0" b="0"/>
                <wp:wrapSquare wrapText="bothSides"/>
                <wp:docPr id="148" name="Rectangle 3">
                  <a:extLst xmlns:a="http://schemas.openxmlformats.org/drawingml/2006/main">
                    <a:ext uri="{FF2B5EF4-FFF2-40B4-BE49-F238E27FC236}">
                      <a16:creationId xmlns:a16="http://schemas.microsoft.com/office/drawing/2014/main" id="{00000000-0008-0000-0300-00009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045" cy="475615"/>
                        </a:xfrm>
                        <a:prstGeom prst="rect">
                          <a:avLst/>
                        </a:prstGeom>
                        <a:solidFill>
                          <a:srgbClr val="00A1DE"/>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16"/>
                                <w:szCs w:val="16"/>
                              </w:rPr>
                              <w:t>Počet dotknutých subjektov</w:t>
                            </w:r>
                          </w:p>
                        </w:txbxContent>
                      </wps:txbx>
                      <wps:bodyPr wrap="square" lIns="36000" tIns="36000" rIns="36000" bIns="36000" anchor="ctr"/>
                    </wps:wsp>
                  </a:graphicData>
                </a:graphic>
                <wp14:sizeRelH relativeFrom="page">
                  <wp14:pctWidth>0</wp14:pctWidth>
                </wp14:sizeRelH>
                <wp14:sizeRelV relativeFrom="page">
                  <wp14:pctHeight>0</wp14:pctHeight>
                </wp14:sizeRelV>
              </wp:anchor>
            </w:drawing>
          </mc:Choice>
          <mc:Fallback>
            <w:pict>
              <v:rect id="_x0000_s1033" style="position:absolute;margin-left:322.1pt;margin-top:3.95pt;width:98.35pt;height:3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" fillcolor="#00a1de"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16"/>
                          <w:szCs w:val="16"/>
                        </w:rPr>
                        <w:t>Počet dotknutých subjektov</w:t>
                      </w:r>
                    </w:p>
                  </w:txbxContent>
                </v:textbox>
                <w10:wrap type="square"/>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3853815</wp:posOffset>
                </wp:positionH>
                <wp:positionV relativeFrom="paragraph">
                  <wp:posOffset>150495</wp:posOffset>
                </wp:positionV>
                <wp:extent cx="215265" cy="222885"/>
                <wp:effectExtent l="0" t="0" r="0" b="0"/>
                <wp:wrapNone/>
                <wp:docPr id="149" name="BlokTextu 148">
                  <a:extLst xmlns:a="http://schemas.openxmlformats.org/drawingml/2006/main">
                    <a:ext uri="{FF2B5EF4-FFF2-40B4-BE49-F238E27FC236}">
                      <a16:creationId xmlns:a16="http://schemas.microsoft.com/office/drawing/2014/main" id="{00000000-0008-0000-0300-00009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222885"/>
                        </a:xfrm>
                        <a:prstGeom prst="rect">
                          <a:avLst/>
                        </a:prstGeom>
                        <a:noFill/>
                        <a:ln>
                          <a:noFill/>
                        </a:ln>
                        <a:effectLst/>
                      </wps:spPr>
                      <wps:txbx>
                        <w:txbxContent>
                          <w:p w:rsidR="00CF15EB" w:rsidRDefault="00CF15EB" w:rsidP="00AC4E04">
                            <w:pPr>
                              <w:pStyle w:val="Normlnywebov"/>
                            </w:pPr>
                            <w:r w:rsidRPr="00AC4E04">
                              <w:rPr>
                                <w:rFonts w:ascii="Arial" w:hAnsi="Arial" w:cs="Arial"/>
                                <w:b/>
                                <w:bCs/>
                                <w:color w:val="000000"/>
                                <w:sz w:val="18"/>
                                <w:szCs w:val="18"/>
                              </w:rPr>
                              <w:t>/</w:t>
                            </w: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BlokTextu 148" o:spid="_x0000_s1034" type="#_x0000_t202" style="position:absolute;margin-left:303.45pt;margin-top:11.85pt;width:16.95pt;height:17.5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" filled="f" stroked="f">
                <v:path arrowok="t"/>
                <v:textbox style="mso-fit-shape-to-text:t">
                  <w:txbxContent>
                    <w:p w:rsidR="00CF15EB" w:rsidRDefault="00CF15EB" w:rsidP="00AC4E04">
                      <w:pPr>
                        <w:pStyle w:val="Normlnywebov"/>
                      </w:pPr>
                      <w:r w:rsidRPr="00AC4E04">
                        <w:rPr>
                          <w:rFonts w:ascii="Arial" w:hAnsi="Arial" w:cs="Arial"/>
                          <w:b/>
                          <w:bCs/>
                          <w:color w:val="000000"/>
                          <w:sz w:val="18"/>
                          <w:szCs w:val="18"/>
                        </w:rPr>
                        <w:t>/</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36195</wp:posOffset>
                </wp:positionV>
                <wp:extent cx="3819525" cy="486410"/>
                <wp:effectExtent l="0" t="0" r="0" b="0"/>
                <wp:wrapSquare wrapText="bothSides"/>
                <wp:docPr id="106" name="Rectangle 3">
                  <a:extLst xmlns:a="http://schemas.openxmlformats.org/drawingml/2006/main">
                    <a:ext uri="{FF2B5EF4-FFF2-40B4-BE49-F238E27FC236}">
                      <a16:creationId xmlns:a16="http://schemas.microsoft.com/office/drawing/2014/main" id="{00000000-0008-0000-0300-00006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486410"/>
                        </a:xfrm>
                        <a:prstGeom prst="rect">
                          <a:avLst/>
                        </a:prstGeom>
                        <a:solidFill>
                          <a:srgbClr val="00A1DE"/>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16"/>
                                <w:szCs w:val="16"/>
                              </w:rPr>
                              <w:t>Nepriame náklady - Sankcie a pokuty</w:t>
                            </w:r>
                          </w:p>
                          <w:p w:rsidR="00CF15EB" w:rsidRDefault="00CF15EB" w:rsidP="00AC4E04">
                            <w:pPr>
                              <w:pStyle w:val="Normlnywebov"/>
                              <w:jc w:val="center"/>
                              <w:textAlignment w:val="baseline"/>
                            </w:pPr>
                            <w:r w:rsidRPr="00AC4E04">
                              <w:rPr>
                                <w:rFonts w:ascii="Arial" w:hAnsi="Arial"/>
                                <w:b/>
                                <w:bCs/>
                                <w:color w:val="FFFFFF"/>
                                <w:kern w:val="24"/>
                                <w:sz w:val="16"/>
                                <w:szCs w:val="16"/>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ročný vplyv na kategóriu dotknutých subjektov</w:t>
                            </w:r>
                          </w:p>
                        </w:txbxContent>
                      </wps:txbx>
                      <wps:bodyPr wrap="square" lIns="36000" tIns="36000" rIns="36000" bIns="36000" anchor="ctr">
                        <a:noAutofit/>
                      </wps:bodyPr>
                    </wps:wsp>
                  </a:graphicData>
                </a:graphic>
                <wp14:sizeRelH relativeFrom="margin">
                  <wp14:pctWidth>0</wp14:pctWidth>
                </wp14:sizeRelH>
                <wp14:sizeRelV relativeFrom="page">
                  <wp14:pctHeight>0</wp14:pctHeight>
                </wp14:sizeRelV>
              </wp:anchor>
            </w:drawing>
          </mc:Choice>
          <mc:Fallback>
            <w:pict>
              <v:rect id="_x0000_s1035" style="position:absolute;margin-left:0;margin-top:2.85pt;width:300.75pt;height:38.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" fillcolor="#00a1de"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16"/>
                          <w:szCs w:val="16"/>
                        </w:rPr>
                        <w:t>Nepriame náklady - Sankcie a pokuty</w:t>
                      </w:r>
                    </w:p>
                    <w:p w:rsidR="00CF15EB" w:rsidRDefault="00CF15EB" w:rsidP="00AC4E04">
                      <w:pPr>
                        <w:pStyle w:val="Normlnywebov"/>
                        <w:jc w:val="center"/>
                        <w:textAlignment w:val="baseline"/>
                      </w:pPr>
                      <w:r w:rsidRPr="00AC4E04">
                        <w:rPr>
                          <w:rFonts w:ascii="Arial" w:hAnsi="Arial"/>
                          <w:b/>
                          <w:bCs/>
                          <w:color w:val="FFFFFF"/>
                          <w:kern w:val="24"/>
                          <w:sz w:val="16"/>
                          <w:szCs w:val="16"/>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ročný vplyv na kategóriu dotknutých subjektov</w:t>
                      </w:r>
                    </w:p>
                  </w:txbxContent>
                </v:textbox>
                <w10:wrap type="square" anchorx="margin"/>
              </v:rect>
            </w:pict>
          </mc:Fallback>
        </mc:AlternateContent>
      </w:r>
    </w:p>
    <w:p w:rsidR="00AC4E04" w:rsidRPr="00AC4E04" w:rsidRDefault="00AC4E04" w:rsidP="00AC4E04">
      <w:pPr>
        <w:widowControl/>
        <w:adjustRightInd/>
        <w:rPr>
          <w:i/>
          <w:sz w:val="22"/>
          <w:szCs w:val="22"/>
          <w:lang w:eastAsia="en-US"/>
        </w:rPr>
      </w:pPr>
    </w:p>
    <w:p w:rsidR="00CF15EB" w:rsidRDefault="00CF15EB">
      <w:pPr>
        <w:widowControl/>
        <w:adjustRightInd/>
        <w:spacing w:after="200" w:line="276" w:lineRule="auto"/>
        <w:rPr>
          <w:i/>
          <w:sz w:val="22"/>
          <w:szCs w:val="22"/>
          <w:lang w:eastAsia="en-US"/>
        </w:rPr>
      </w:pPr>
      <w:r>
        <w:rPr>
          <w:i/>
          <w:sz w:val="22"/>
          <w:szCs w:val="22"/>
          <w:lang w:eastAsia="en-US"/>
        </w:rPr>
        <w:br w:type="page"/>
      </w:r>
    </w:p>
    <w:p w:rsidR="00AC4E04" w:rsidRPr="00AC4E04" w:rsidRDefault="00AC4E04" w:rsidP="00AC4E04">
      <w:pPr>
        <w:widowControl/>
        <w:adjustRightInd/>
        <w:rPr>
          <w:sz w:val="22"/>
          <w:szCs w:val="22"/>
          <w:lang w:eastAsia="en-US"/>
        </w:rPr>
      </w:pPr>
      <w:r w:rsidRPr="00AC4E04">
        <w:rPr>
          <w:i/>
          <w:sz w:val="22"/>
          <w:szCs w:val="22"/>
          <w:lang w:eastAsia="en-US"/>
        </w:rPr>
        <w:lastRenderedPageBreak/>
        <w:t xml:space="preserve">Nepriame finančné náklady na 1 podnikateľa </w:t>
      </w:r>
      <w:r w:rsidRPr="00AC4E04">
        <w:rPr>
          <w:sz w:val="22"/>
          <w:szCs w:val="22"/>
          <w:lang w:eastAsia="en-US"/>
        </w:rPr>
        <w:t>sú vyčíslené na základe vzorca:</w:t>
      </w:r>
    </w:p>
    <w:p w:rsidR="00AC4E04" w:rsidRPr="00AC4E04" w:rsidRDefault="00AC399F" w:rsidP="00AC4E04">
      <w:pPr>
        <w:widowControl/>
        <w:adjustRightInd/>
        <w:spacing w:after="120"/>
        <w:rPr>
          <w:sz w:val="22"/>
          <w:szCs w:val="22"/>
          <w:lang w:eastAsia="en-US"/>
        </w:rPr>
      </w:pPr>
      <w:r>
        <w:rPr>
          <w:noProof/>
        </w:rPr>
        <mc:AlternateContent>
          <mc:Choice Requires="wps">
            <w:drawing>
              <wp:anchor distT="0" distB="0" distL="114300" distR="114300" simplePos="0" relativeHeight="251670528" behindDoc="0" locked="0" layoutInCell="1" allowOverlap="1">
                <wp:simplePos x="0" y="0"/>
                <wp:positionH relativeFrom="column">
                  <wp:posOffset>4081780</wp:posOffset>
                </wp:positionH>
                <wp:positionV relativeFrom="paragraph">
                  <wp:posOffset>162560</wp:posOffset>
                </wp:positionV>
                <wp:extent cx="1261745" cy="474980"/>
                <wp:effectExtent l="0" t="0" r="0" b="0"/>
                <wp:wrapSquare wrapText="bothSides"/>
                <wp:docPr id="37"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474980"/>
                        </a:xfrm>
                        <a:prstGeom prst="rect">
                          <a:avLst/>
                        </a:prstGeom>
                        <a:solidFill>
                          <a:srgbClr val="00A1DE"/>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16"/>
                                <w:szCs w:val="16"/>
                              </w:rPr>
                              <w:t>Frekvencia</w:t>
                            </w:r>
                          </w:p>
                        </w:txbxContent>
                      </wps:txbx>
                      <wps:bodyPr wrap="square" lIns="36000" tIns="36000" rIns="36000" bIns="36000" anchor="ctr"/>
                    </wps:wsp>
                  </a:graphicData>
                </a:graphic>
                <wp14:sizeRelH relativeFrom="page">
                  <wp14:pctWidth>0</wp14:pctWidth>
                </wp14:sizeRelH>
                <wp14:sizeRelV relativeFrom="page">
                  <wp14:pctHeight>0</wp14:pctHeight>
                </wp14:sizeRelV>
              </wp:anchor>
            </w:drawing>
          </mc:Choice>
          <mc:Fallback>
            <w:pict>
              <v:rect id="_x0000_s1036" style="position:absolute;margin-left:321.4pt;margin-top:12.8pt;width:99.35pt;height:3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" fillcolor="#00a1de"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16"/>
                          <w:szCs w:val="16"/>
                        </w:rPr>
                        <w:t>Frekvencia</w:t>
                      </w:r>
                    </w:p>
                  </w:txbxContent>
                </v:textbox>
                <w10:wrap type="square"/>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158115</wp:posOffset>
                </wp:positionV>
                <wp:extent cx="3800475" cy="474980"/>
                <wp:effectExtent l="0" t="0" r="0" b="0"/>
                <wp:wrapSquare wrapText="bothSides"/>
                <wp:docPr id="34" name="Rectangle 3">
                  <a:extLst xmlns:a="http://schemas.openxmlformats.org/drawingml/2006/main">
                    <a:ext uri="{FF2B5EF4-FFF2-40B4-BE49-F238E27FC236}">
                      <a16:creationId xmlns:a16="http://schemas.microsoft.com/office/drawing/2014/main" id="{00000000-0008-0000-03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74980"/>
                        </a:xfrm>
                        <a:prstGeom prst="rect">
                          <a:avLst/>
                        </a:prstGeom>
                        <a:solidFill>
                          <a:srgbClr val="00A1DE"/>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16"/>
                                <w:szCs w:val="16"/>
                              </w:rPr>
                              <w:t>Iné nepriame náklady</w:t>
                            </w:r>
                          </w:p>
                          <w:p w:rsidR="00CF15EB" w:rsidRDefault="00CF15EB" w:rsidP="00AC4E04">
                            <w:pPr>
                              <w:pStyle w:val="Normlnywebov"/>
                              <w:jc w:val="center"/>
                              <w:textAlignment w:val="baseline"/>
                            </w:pPr>
                            <w:r w:rsidRPr="00AC4E04">
                              <w:rPr>
                                <w:rFonts w:ascii="Arial" w:hAnsi="Arial"/>
                                <w:b/>
                                <w:bCs/>
                                <w:color w:val="FFFFFF"/>
                                <w:kern w:val="24"/>
                                <w:sz w:val="16"/>
                                <w:szCs w:val="16"/>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na jedného podnikateľa</w:t>
                            </w:r>
                          </w:p>
                          <w:p w:rsidR="00CF15EB" w:rsidRDefault="00CF15EB" w:rsidP="00AC4E04">
                            <w:pPr>
                              <w:pStyle w:val="Normlnywebov"/>
                              <w:jc w:val="center"/>
                              <w:textAlignment w:val="baseline"/>
                            </w:pPr>
                          </w:p>
                        </w:txbxContent>
                      </wps:txbx>
                      <wps:bodyPr wrap="square" lIns="36000" tIns="36000" rIns="36000" bIns="36000" anchor="ctr">
                        <a:noAutofit/>
                      </wps:bodyPr>
                    </wps:wsp>
                  </a:graphicData>
                </a:graphic>
                <wp14:sizeRelH relativeFrom="margin">
                  <wp14:pctWidth>0</wp14:pctWidth>
                </wp14:sizeRelH>
                <wp14:sizeRelV relativeFrom="page">
                  <wp14:pctHeight>0</wp14:pctHeight>
                </wp14:sizeRelV>
              </wp:anchor>
            </w:drawing>
          </mc:Choice>
          <mc:Fallback>
            <w:pict>
              <v:rect id="_x0000_s1037" style="position:absolute;margin-left:0;margin-top:12.45pt;width:299.25pt;height:37.4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" fillcolor="#00a1de"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16"/>
                          <w:szCs w:val="16"/>
                        </w:rPr>
                        <w:t>Iné nepriame náklady</w:t>
                      </w:r>
                    </w:p>
                    <w:p w:rsidR="00CF15EB" w:rsidRDefault="00CF15EB" w:rsidP="00AC4E04">
                      <w:pPr>
                        <w:pStyle w:val="Normlnywebov"/>
                        <w:jc w:val="center"/>
                        <w:textAlignment w:val="baseline"/>
                      </w:pPr>
                      <w:r w:rsidRPr="00AC4E04">
                        <w:rPr>
                          <w:rFonts w:ascii="Arial" w:hAnsi="Arial"/>
                          <w:b/>
                          <w:bCs/>
                          <w:color w:val="FFFFFF"/>
                          <w:kern w:val="24"/>
                          <w:sz w:val="16"/>
                          <w:szCs w:val="16"/>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na jedného podnikateľa</w:t>
                      </w:r>
                    </w:p>
                    <w:p w:rsidR="00CF15EB" w:rsidRDefault="00CF15EB" w:rsidP="00AC4E04">
                      <w:pPr>
                        <w:pStyle w:val="Normlnywebov"/>
                        <w:jc w:val="center"/>
                        <w:textAlignment w:val="baseline"/>
                      </w:pPr>
                    </w:p>
                  </w:txbxContent>
                </v:textbox>
                <w10:wrap type="square" anchorx="margin"/>
              </v:rect>
            </w:pict>
          </mc:Fallback>
        </mc:AlternateContent>
      </w:r>
    </w:p>
    <w:p w:rsidR="00AC4E04" w:rsidRPr="00AC4E04" w:rsidRDefault="00AC399F" w:rsidP="00AC4E04">
      <w:pPr>
        <w:widowControl/>
        <w:adjustRightInd/>
        <w:spacing w:after="120"/>
        <w:rPr>
          <w:sz w:val="22"/>
          <w:szCs w:val="22"/>
          <w:lang w:eastAsia="en-US"/>
        </w:rPr>
      </w:pPr>
      <w:r>
        <w:rPr>
          <w:noProof/>
        </w:rPr>
        <mc:AlternateContent>
          <mc:Choice Requires="wps">
            <w:drawing>
              <wp:anchor distT="0" distB="0" distL="114300" distR="114300" simplePos="0" relativeHeight="251669504" behindDoc="0" locked="0" layoutInCell="1" allowOverlap="1">
                <wp:simplePos x="0" y="0"/>
                <wp:positionH relativeFrom="column">
                  <wp:posOffset>3853180</wp:posOffset>
                </wp:positionH>
                <wp:positionV relativeFrom="paragraph">
                  <wp:posOffset>6985</wp:posOffset>
                </wp:positionV>
                <wp:extent cx="247015" cy="222885"/>
                <wp:effectExtent l="0" t="0" r="0" b="0"/>
                <wp:wrapNone/>
                <wp:docPr id="113" name="BlokTextu 112">
                  <a:extLst xmlns:a="http://schemas.openxmlformats.org/drawingml/2006/main">
                    <a:ext uri="{FF2B5EF4-FFF2-40B4-BE49-F238E27FC236}">
                      <a16:creationId xmlns:a16="http://schemas.microsoft.com/office/drawing/2014/main" id="{00000000-0008-0000-0300-00007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222885"/>
                        </a:xfrm>
                        <a:prstGeom prst="rect">
                          <a:avLst/>
                        </a:prstGeom>
                        <a:noFill/>
                        <a:ln>
                          <a:noFill/>
                        </a:ln>
                        <a:effectLst/>
                      </wps:spPr>
                      <wps:txbx>
                        <w:txbxContent>
                          <w:p w:rsidR="00CF15EB" w:rsidRDefault="00CF15EB" w:rsidP="00AC4E04">
                            <w:pPr>
                              <w:pStyle w:val="Normlnywebov"/>
                            </w:pPr>
                            <w:r w:rsidRPr="00AC4E04">
                              <w:rPr>
                                <w:rFonts w:ascii="Arial" w:hAnsi="Arial" w:cs="Arial"/>
                                <w:b/>
                                <w:bCs/>
                                <w:color w:val="000000"/>
                                <w:sz w:val="18"/>
                                <w:szCs w:val="18"/>
                              </w:rPr>
                              <w:t>x</w:t>
                            </w: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BlokTextu 112" o:spid="_x0000_s1038" type="#_x0000_t202" style="position:absolute;margin-left:303.4pt;margin-top:.55pt;width:19.45pt;height:17.5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" filled="f" stroked="f">
                <v:path arrowok="t"/>
                <v:textbox style="mso-fit-shape-to-text:t">
                  <w:txbxContent>
                    <w:p w:rsidR="00CF15EB" w:rsidRDefault="00CF15EB" w:rsidP="00AC4E04">
                      <w:pPr>
                        <w:pStyle w:val="Normlnywebov"/>
                      </w:pPr>
                      <w:r w:rsidRPr="00AC4E04">
                        <w:rPr>
                          <w:rFonts w:ascii="Arial" w:hAnsi="Arial" w:cs="Arial"/>
                          <w:b/>
                          <w:bCs/>
                          <w:color w:val="000000"/>
                          <w:sz w:val="18"/>
                          <w:szCs w:val="18"/>
                        </w:rPr>
                        <w:t>x</w:t>
                      </w:r>
                    </w:p>
                  </w:txbxContent>
                </v:textbox>
              </v:shape>
            </w:pict>
          </mc:Fallback>
        </mc:AlternateContent>
      </w:r>
    </w:p>
    <w:p w:rsidR="00AC4E04" w:rsidRPr="00AC4E04" w:rsidRDefault="00AC4E04" w:rsidP="00AC4E04">
      <w:pPr>
        <w:widowControl/>
        <w:adjustRightInd/>
        <w:spacing w:after="120"/>
        <w:rPr>
          <w:rFonts w:ascii="Arial" w:hAnsi="Arial"/>
          <w:color w:val="000000"/>
          <w:sz w:val="22"/>
          <w:szCs w:val="22"/>
          <w:lang w:eastAsia="en-US"/>
        </w:rPr>
      </w:pPr>
    </w:p>
    <w:p w:rsidR="00AC4E04" w:rsidRPr="00AC4E04" w:rsidRDefault="00AC4E04" w:rsidP="00AC4E04">
      <w:pPr>
        <w:widowControl/>
        <w:adjustRightInd/>
        <w:spacing w:after="120"/>
        <w:rPr>
          <w:sz w:val="22"/>
          <w:szCs w:val="22"/>
          <w:lang w:eastAsia="en-US"/>
        </w:rPr>
      </w:pPr>
      <w:r w:rsidRPr="00AC4E04">
        <w:rPr>
          <w:i/>
          <w:sz w:val="22"/>
          <w:szCs w:val="22"/>
          <w:lang w:eastAsia="en-US"/>
        </w:rPr>
        <w:t xml:space="preserve">Administratívne náklady na 1 podnikateľa </w:t>
      </w:r>
      <w:r w:rsidRPr="00AC4E04">
        <w:rPr>
          <w:sz w:val="22"/>
          <w:szCs w:val="22"/>
          <w:lang w:eastAsia="en-US"/>
        </w:rPr>
        <w:t>sú vyčíslené na základe vzorca:</w:t>
      </w:r>
      <w:r w:rsidR="00AC399F">
        <w:rPr>
          <w:noProof/>
        </w:rPr>
        <mc:AlternateContent>
          <mc:Choice Requires="wpg">
            <w:drawing>
              <wp:anchor distT="0" distB="0" distL="114300" distR="114300" simplePos="0" relativeHeight="251659264" behindDoc="0" locked="0" layoutInCell="1" allowOverlap="1">
                <wp:simplePos x="0" y="0"/>
                <wp:positionH relativeFrom="column">
                  <wp:posOffset>-4445</wp:posOffset>
                </wp:positionH>
                <wp:positionV relativeFrom="paragraph">
                  <wp:posOffset>240665</wp:posOffset>
                </wp:positionV>
                <wp:extent cx="3181350" cy="445770"/>
                <wp:effectExtent l="0" t="0" r="0" b="0"/>
                <wp:wrapSquare wrapText="bothSides"/>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445770"/>
                          <a:chOff x="0" y="0"/>
                          <a:chExt cx="2838450" cy="445770"/>
                        </a:xfrm>
                      </wpg:grpSpPr>
                      <wps:wsp>
                        <wps:cNvPr id="20"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r w:rsidRPr="00895898">
                                <w:rPr>
                                  <w:rFonts w:ascii="Arial" w:hAnsi="Arial"/>
                                  <w:color w:val="FFFFFF"/>
                                  <w:kern w:val="24"/>
                                  <w:sz w:val="16"/>
                                  <w:szCs w:val="16"/>
                                </w:rPr>
                                <w:t>**</w:t>
                              </w:r>
                            </w:p>
                          </w:txbxContent>
                        </wps:txbx>
                        <wps:bodyPr rot="0" vert="horz" wrap="square" lIns="91440" tIns="45720" rIns="91440" bIns="45720" anchor="ctr" anchorCtr="0">
                          <a:noAutofit/>
                        </wps:bodyPr>
                      </wps:wsp>
                      <wps:wsp>
                        <wps:cNvPr id="22" name="Textové pole 2"/>
                        <wps:cNvSpPr txBox="1">
                          <a:spLocks noChangeArrowheads="1"/>
                        </wps:cNvSpPr>
                        <wps:spPr bwMode="auto">
                          <a:xfrm>
                            <a:off x="781050" y="57150"/>
                            <a:ext cx="100965" cy="304800"/>
                          </a:xfrm>
                          <a:prstGeom prst="rect">
                            <a:avLst/>
                          </a:prstGeom>
                          <a:noFill/>
                          <a:ln w="9525">
                            <a:noFill/>
                            <a:miter lim="800000"/>
                            <a:headEnd/>
                            <a:tailEnd/>
                          </a:ln>
                        </wps:spPr>
                        <wps:txbx>
                          <w:txbxContent>
                            <w:p w:rsidR="00CF15EB" w:rsidRDefault="00CF15EB" w:rsidP="00AC4E04">
                              <w:r>
                                <w:t>x</w:t>
                              </w:r>
                            </w:p>
                          </w:txbxContent>
                        </wps:txbx>
                        <wps:bodyPr rot="0" vert="horz" wrap="square" lIns="91440" tIns="45720" rIns="91440" bIns="45720" anchor="t" anchorCtr="0">
                          <a:noAutofit/>
                        </wps:bodyPr>
                      </wps:wsp>
                      <wps:wsp>
                        <wps:cNvPr id="23" name="Textové pole 2"/>
                        <wps:cNvSpPr txBox="1">
                          <a:spLocks noChangeArrowheads="1"/>
                        </wps:cNvSpPr>
                        <wps:spPr bwMode="auto">
                          <a:xfrm>
                            <a:off x="1057275" y="0"/>
                            <a:ext cx="733425" cy="445770"/>
                          </a:xfrm>
                          <a:prstGeom prst="rect">
                            <a:avLst/>
                          </a:prstGeom>
                          <a:solidFill>
                            <a:srgbClr val="92D050"/>
                          </a:solidFill>
                          <a:ln w="9525">
                            <a:noFill/>
                            <a:miter lim="800000"/>
                            <a:headEnd/>
                            <a:tailEnd/>
                          </a:ln>
                        </wps:spPr>
                        <wps:txb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wps:txbx>
                        <wps:bodyPr rot="0" vert="horz" wrap="square" lIns="91440" tIns="45720" rIns="91440" bIns="45720" anchor="ctr" anchorCtr="0">
                          <a:noAutofit/>
                        </wps:bodyPr>
                      </wps:wsp>
                      <wps:wsp>
                        <wps:cNvPr id="24" name="Textové pole 2"/>
                        <wps:cNvSpPr txBox="1">
                          <a:spLocks noChangeArrowheads="1"/>
                        </wps:cNvSpPr>
                        <wps:spPr bwMode="auto">
                          <a:xfrm>
                            <a:off x="1838325" y="57150"/>
                            <a:ext cx="85090" cy="342900"/>
                          </a:xfrm>
                          <a:prstGeom prst="rect">
                            <a:avLst/>
                          </a:prstGeom>
                          <a:noFill/>
                          <a:ln w="9525">
                            <a:noFill/>
                            <a:miter lim="800000"/>
                            <a:headEnd/>
                            <a:tailEnd/>
                          </a:ln>
                        </wps:spPr>
                        <wps:txbx>
                          <w:txbxContent>
                            <w:p w:rsidR="00CF15EB" w:rsidRDefault="00CF15EB" w:rsidP="00AC4E04">
                              <w:r>
                                <w:t>x</w:t>
                              </w:r>
                            </w:p>
                          </w:txbxContent>
                        </wps:txbx>
                        <wps:bodyPr rot="0" vert="horz" wrap="square" lIns="91440" tIns="45720" rIns="91440" bIns="45720" anchor="t" anchorCtr="0">
                          <a:noAutofit/>
                        </wps:bodyPr>
                      </wps:wsp>
                      <wps:wsp>
                        <wps:cNvPr id="25" name="Textové pole 2"/>
                        <wps:cNvSpPr txBox="1">
                          <a:spLocks noChangeArrowheads="1"/>
                        </wps:cNvSpPr>
                        <wps:spPr bwMode="auto">
                          <a:xfrm>
                            <a:off x="2105025" y="0"/>
                            <a:ext cx="733425" cy="445770"/>
                          </a:xfrm>
                          <a:prstGeom prst="rect">
                            <a:avLst/>
                          </a:prstGeom>
                          <a:solidFill>
                            <a:srgbClr val="92D050"/>
                          </a:solidFill>
                          <a:ln w="9525">
                            <a:noFill/>
                            <a:miter lim="800000"/>
                            <a:headEnd/>
                            <a:tailEnd/>
                          </a:ln>
                        </wps:spPr>
                        <wps:txb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g:wgp>
                  </a:graphicData>
                </a:graphic>
                <wp14:sizeRelH relativeFrom="margin">
                  <wp14:pctWidth>0</wp14:pctWidth>
                </wp14:sizeRelH>
                <wp14:sizeRelV relativeFrom="page">
                  <wp14:pctHeight>0</wp14:pctHeight>
                </wp14:sizeRelV>
              </wp:anchor>
            </w:drawing>
          </mc:Choice>
          <mc:Fallback>
            <w:pict>
              <v:group id="Skupina 19" o:spid="_x0000_s1039" style="position:absolute;margin-left:-.35pt;margin-top:18.95pt;width:250.5pt;height:35.1pt;z-index:251659264;mso-width-relative:margin" coordsize="2838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">
                <v:shape id="Textové pole 2" o:spid="_x0000_s1040"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" fillcolor="#92d050" stroked="f">
                  <v:textbo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r w:rsidRPr="00895898">
                          <w:rPr>
                            <w:rFonts w:ascii="Arial" w:hAnsi="Arial"/>
                            <w:color w:val="FFFFFF"/>
                            <w:kern w:val="24"/>
                            <w:sz w:val="16"/>
                            <w:szCs w:val="16"/>
                          </w:rPr>
                          <w:t>**</w:t>
                        </w:r>
                      </w:p>
                    </w:txbxContent>
                  </v:textbox>
                </v:shape>
                <v:shape id="Textové pole 2" o:spid="_x0000_s1041" type="#_x0000_t202" style="position:absolute;left:7810;top:571;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CF15EB" w:rsidRDefault="00CF15EB" w:rsidP="00AC4E04">
                        <w:r>
                          <w:t>x</w:t>
                        </w:r>
                      </w:p>
                    </w:txbxContent>
                  </v:textbox>
                </v:shape>
                <v:shape id="Textové pole 2" o:spid="_x0000_s1042" type="#_x0000_t202" style="position:absolute;left:10572;width:7335;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" fillcolor="#92d050" stroked="f">
                  <v:textbo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v:textbox>
                </v:shape>
                <v:shape id="Textové pole 2" o:spid="_x0000_s1043" type="#_x0000_t202" style="position:absolute;left:18383;top:571;width:8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CF15EB" w:rsidRDefault="00CF15EB" w:rsidP="00AC4E04">
                        <w:r>
                          <w:t>x</w:t>
                        </w:r>
                      </w:p>
                    </w:txbxContent>
                  </v:textbox>
                </v:shape>
                <v:shape id="Textové pole 2" o:spid="_x0000_s1044" type="#_x0000_t202" style="position:absolute;left:21050;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" fillcolor="#92d050" stroked="f">
                  <v:textbo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v:textbox>
                </v:shape>
                <w10:wrap type="square"/>
              </v:group>
            </w:pict>
          </mc:Fallback>
        </mc:AlternateContent>
      </w:r>
    </w:p>
    <w:p w:rsidR="00AC4E04" w:rsidRPr="00AC4E04" w:rsidRDefault="00AC4E04" w:rsidP="00AC4E04">
      <w:pPr>
        <w:widowControl/>
        <w:adjustRightInd/>
        <w:spacing w:after="120"/>
        <w:rPr>
          <w:noProof/>
          <w:color w:val="000000"/>
          <w:sz w:val="22"/>
          <w:szCs w:val="22"/>
        </w:rPr>
      </w:pPr>
    </w:p>
    <w:p w:rsidR="00AC4E04" w:rsidRPr="00AC4E04" w:rsidRDefault="00AC4E04" w:rsidP="00AC4E04">
      <w:pPr>
        <w:widowControl/>
        <w:adjustRightInd/>
        <w:spacing w:after="120"/>
        <w:rPr>
          <w:color w:val="000000"/>
          <w:sz w:val="22"/>
          <w:szCs w:val="22"/>
          <w:lang w:eastAsia="en-US"/>
        </w:rPr>
      </w:pPr>
    </w:p>
    <w:p w:rsidR="00AC4E04" w:rsidRPr="00AC4E04" w:rsidRDefault="00AC4E04" w:rsidP="00AC4E04">
      <w:pPr>
        <w:widowControl/>
        <w:adjustRightInd/>
        <w:spacing w:after="120"/>
        <w:rPr>
          <w:i/>
          <w:color w:val="000000"/>
          <w:sz w:val="22"/>
          <w:szCs w:val="22"/>
          <w:lang w:val="en-US" w:eastAsia="en-US"/>
        </w:rPr>
      </w:pPr>
    </w:p>
    <w:p w:rsidR="00AC4E04" w:rsidRPr="00AC4E04" w:rsidRDefault="00AC4E04" w:rsidP="00AC4E04">
      <w:pPr>
        <w:widowControl/>
        <w:adjustRightInd/>
        <w:spacing w:after="120"/>
        <w:rPr>
          <w:i/>
          <w:sz w:val="22"/>
          <w:szCs w:val="22"/>
          <w:lang w:eastAsia="en-US"/>
        </w:rPr>
      </w:pPr>
      <w:r w:rsidRPr="00AC4E04">
        <w:rPr>
          <w:i/>
          <w:sz w:val="22"/>
          <w:szCs w:val="22"/>
          <w:lang w:val="en-US" w:eastAsia="en-US"/>
        </w:rPr>
        <w:t xml:space="preserve">* </w:t>
      </w:r>
      <w:r w:rsidRPr="00AC4E04">
        <w:rPr>
          <w:i/>
          <w:sz w:val="22"/>
          <w:szCs w:val="22"/>
          <w:lang w:eastAsia="en-US"/>
        </w:rPr>
        <w:t>Pokyny k vyplneniu frekvencie plnenia povinnosti sú uvedené na str. 11</w:t>
      </w:r>
    </w:p>
    <w:p w:rsidR="00AC4E04" w:rsidRPr="00AC4E04" w:rsidRDefault="00AC4E04" w:rsidP="00AC4E04">
      <w:pPr>
        <w:widowControl/>
        <w:adjustRightInd/>
        <w:spacing w:after="120"/>
        <w:rPr>
          <w:i/>
          <w:sz w:val="22"/>
          <w:szCs w:val="22"/>
          <w:lang w:val="en-US" w:eastAsia="en-US"/>
        </w:rPr>
      </w:pPr>
      <w:r w:rsidRPr="00AC4E04">
        <w:rPr>
          <w:i/>
          <w:sz w:val="22"/>
          <w:szCs w:val="22"/>
          <w:lang w:eastAsia="en-US"/>
        </w:rPr>
        <w:t xml:space="preserve">** </w:t>
      </w:r>
      <w:r w:rsidRPr="00AC4E04">
        <w:rPr>
          <w:i/>
          <w:sz w:val="22"/>
          <w:szCs w:val="22"/>
          <w:lang w:val="en-US" w:eastAsia="en-US"/>
        </w:rPr>
        <w:t>Pokyny k vyplneniu časovej náročnosti sú uvedené na str. 11 a 12</w:t>
      </w:r>
    </w:p>
    <w:p w:rsidR="00AC4E04" w:rsidRPr="00AC4E04" w:rsidRDefault="00AC4E04" w:rsidP="00AC4E04">
      <w:pPr>
        <w:widowControl/>
        <w:adjustRightInd/>
        <w:spacing w:after="120"/>
        <w:jc w:val="both"/>
        <w:rPr>
          <w:i/>
          <w:color w:val="000000"/>
          <w:sz w:val="22"/>
          <w:szCs w:val="22"/>
          <w:lang w:eastAsia="en-US"/>
        </w:rPr>
      </w:pPr>
      <w:r w:rsidRPr="00AC4E04">
        <w:rPr>
          <w:i/>
          <w:sz w:val="22"/>
          <w:szCs w:val="22"/>
          <w:lang w:val="en-US" w:eastAsia="en-US"/>
        </w:rPr>
        <w:t xml:space="preserve">*** Tarifa – pre zjednodušenie výpočtov vychádza z priemernej ceny práce, ktorá je uvedená v Kalkulačke nákladov (priemerná mzda + odvody zamestnávateľa). </w:t>
      </w:r>
    </w:p>
    <w:p w:rsidR="00AC4E04" w:rsidRPr="00AC4E04" w:rsidRDefault="00AC4E04" w:rsidP="00AC4E04">
      <w:pPr>
        <w:widowControl/>
        <w:adjustRightInd/>
        <w:spacing w:after="120"/>
        <w:rPr>
          <w:i/>
          <w:sz w:val="22"/>
          <w:szCs w:val="22"/>
          <w:lang w:eastAsia="en-US"/>
        </w:rPr>
      </w:pPr>
    </w:p>
    <w:p w:rsidR="00AC4E04" w:rsidRPr="00AC4E04" w:rsidRDefault="00AC4E04" w:rsidP="00AC4E04">
      <w:pPr>
        <w:widowControl/>
        <w:adjustRightInd/>
        <w:spacing w:after="120"/>
        <w:rPr>
          <w:sz w:val="22"/>
          <w:szCs w:val="22"/>
          <w:lang w:eastAsia="en-US"/>
        </w:rPr>
      </w:pPr>
      <w:r w:rsidRPr="00AC4E04">
        <w:rPr>
          <w:i/>
          <w:sz w:val="22"/>
          <w:szCs w:val="22"/>
          <w:lang w:eastAsia="en-US"/>
        </w:rPr>
        <w:t xml:space="preserve">Celkové náklady na 1 podnikateľa </w:t>
      </w:r>
      <w:r w:rsidRPr="00AC4E04">
        <w:rPr>
          <w:sz w:val="22"/>
          <w:szCs w:val="22"/>
          <w:lang w:eastAsia="en-US"/>
        </w:rPr>
        <w:t>sú vyčíslené na základe vzorca:</w:t>
      </w:r>
    </w:p>
    <w:p w:rsidR="00AC4E04" w:rsidRPr="00AC4E04" w:rsidRDefault="00AC4E04" w:rsidP="00AC4E04">
      <w:pPr>
        <w:widowControl/>
        <w:adjustRightInd/>
        <w:spacing w:after="120"/>
        <w:rPr>
          <w:rFonts w:ascii="Arial" w:hAnsi="Arial"/>
          <w:color w:val="000000"/>
          <w:sz w:val="22"/>
          <w:szCs w:val="22"/>
          <w:lang w:eastAsia="en-US"/>
        </w:rPr>
      </w:pPr>
    </w:p>
    <w:p w:rsidR="00AC4E04" w:rsidRPr="00AC4E04" w:rsidRDefault="00AC399F" w:rsidP="00AC4E04">
      <w:pPr>
        <w:widowControl/>
        <w:adjustRightInd/>
        <w:spacing w:after="120"/>
        <w:rPr>
          <w:rFonts w:ascii="Arial" w:hAnsi="Arial"/>
          <w:color w:val="000000"/>
          <w:sz w:val="22"/>
          <w:szCs w:val="22"/>
          <w:lang w:eastAsia="en-US"/>
        </w:rPr>
      </w:pPr>
      <w:r>
        <w:rPr>
          <w:noProof/>
        </w:rPr>
        <mc:AlternateContent>
          <mc:Choice Requires="wps">
            <w:drawing>
              <wp:anchor distT="0" distB="0" distL="114300" distR="114300" simplePos="0" relativeHeight="251675648" behindDoc="0" locked="0" layoutInCell="1" allowOverlap="1">
                <wp:simplePos x="0" y="0"/>
                <wp:positionH relativeFrom="column">
                  <wp:posOffset>4803140</wp:posOffset>
                </wp:positionH>
                <wp:positionV relativeFrom="paragraph">
                  <wp:posOffset>509270</wp:posOffset>
                </wp:positionV>
                <wp:extent cx="252730" cy="258445"/>
                <wp:effectExtent l="0" t="0" r="0" b="0"/>
                <wp:wrapSquare wrapText="bothSides"/>
                <wp:docPr id="13" name="BlokTextu 200">
                  <a:extLst xmlns:a="http://schemas.openxmlformats.org/drawingml/2006/main">
                    <a:ext uri="{FF2B5EF4-FFF2-40B4-BE49-F238E27FC236}">
                      <a16:creationId xmlns:a16="http://schemas.microsoft.com/office/drawing/2014/main" id="{00000000-0008-0000-0300-00005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 cy="258445"/>
                        </a:xfrm>
                        <a:prstGeom prst="rect">
                          <a:avLst/>
                        </a:prstGeom>
                        <a:noFill/>
                        <a:ln>
                          <a:noFill/>
                        </a:ln>
                        <a:effectLst/>
                      </wps:spPr>
                      <wps:txbx>
                        <w:txbxContent>
                          <w:p w:rsidR="00CF15EB" w:rsidRDefault="00CF15EB" w:rsidP="00AC4E04">
                            <w:pPr>
                              <w:pStyle w:val="Normlnywebov"/>
                            </w:pPr>
                            <w:r w:rsidRPr="00AC4E04">
                              <w:rPr>
                                <w:rFonts w:ascii="Calibri" w:hAnsi="Calibri"/>
                                <w:b/>
                                <w:bCs/>
                                <w:color w:val="000000"/>
                                <w:sz w:val="22"/>
                                <w:szCs w:val="22"/>
                              </w:rPr>
                              <w:t>+</w:t>
                            </w:r>
                          </w:p>
                        </w:txbxContent>
                      </wps:txbx>
                      <wps:bodyPr vertOverflow="clip" horzOverflow="clip" wrap="none" rtlCol="0" anchor="t">
                        <a:noAutofit/>
                      </wps:bodyPr>
                    </wps:wsp>
                  </a:graphicData>
                </a:graphic>
                <wp14:sizeRelH relativeFrom="page">
                  <wp14:pctWidth>0</wp14:pctWidth>
                </wp14:sizeRelH>
                <wp14:sizeRelV relativeFrom="page">
                  <wp14:pctHeight>0</wp14:pctHeight>
                </wp14:sizeRelV>
              </wp:anchor>
            </w:drawing>
          </mc:Choice>
          <mc:Fallback>
            <w:pict>
              <v:shape id="BlokTextu 200" o:spid="_x0000_s1045" type="#_x0000_t202" style="position:absolute;margin-left:378.2pt;margin-top:40.1pt;width:19.9pt;height:20.3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" filled="f" stroked="f">
                <v:path arrowok="t"/>
                <v:textbox>
                  <w:txbxContent>
                    <w:p w:rsidR="00CF15EB" w:rsidRDefault="00CF15EB" w:rsidP="00AC4E04">
                      <w:pPr>
                        <w:pStyle w:val="Normlnywebov"/>
                      </w:pPr>
                      <w:r w:rsidRPr="00AC4E04">
                        <w:rPr>
                          <w:rFonts w:ascii="Calibri" w:hAnsi="Calibri"/>
                          <w:b/>
                          <w:bCs/>
                          <w:color w:val="000000"/>
                          <w:sz w:val="22"/>
                          <w:szCs w:val="22"/>
                        </w:rPr>
                        <w:t>+</w:t>
                      </w:r>
                    </w:p>
                  </w:txbxContent>
                </v:textbox>
                <w10:wrap type="square"/>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3643630</wp:posOffset>
                </wp:positionH>
                <wp:positionV relativeFrom="paragraph">
                  <wp:posOffset>528320</wp:posOffset>
                </wp:positionV>
                <wp:extent cx="252730" cy="259080"/>
                <wp:effectExtent l="0" t="0" r="0" b="0"/>
                <wp:wrapSquare wrapText="bothSides"/>
                <wp:docPr id="8" name="BlokTextu 200">
                  <a:extLst xmlns:a="http://schemas.openxmlformats.org/drawingml/2006/main">
                    <a:ext uri="{FF2B5EF4-FFF2-40B4-BE49-F238E27FC236}">
                      <a16:creationId xmlns:a16="http://schemas.microsoft.com/office/drawing/2014/main" id="{00000000-0008-0000-0300-00005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 cy="259080"/>
                        </a:xfrm>
                        <a:prstGeom prst="rect">
                          <a:avLst/>
                        </a:prstGeom>
                        <a:noFill/>
                        <a:ln>
                          <a:noFill/>
                        </a:ln>
                        <a:effectLst/>
                      </wps:spPr>
                      <wps:txbx>
                        <w:txbxContent>
                          <w:p w:rsidR="00CF15EB" w:rsidRDefault="00CF15EB" w:rsidP="00AC4E04">
                            <w:pPr>
                              <w:pStyle w:val="Normlnywebov"/>
                            </w:pPr>
                            <w:r w:rsidRPr="00AC4E04">
                              <w:rPr>
                                <w:rFonts w:ascii="Calibri" w:hAnsi="Calibri"/>
                                <w:b/>
                                <w:bCs/>
                                <w:color w:val="000000"/>
                                <w:sz w:val="22"/>
                                <w:szCs w:val="22"/>
                              </w:rPr>
                              <w:t>+</w:t>
                            </w:r>
                          </w:p>
                        </w:txbxContent>
                      </wps:txbx>
                      <wps:bodyPr vertOverflow="clip" horzOverflow="clip" wrap="none" rtlCol="0" anchor="t">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286.9pt;margin-top:41.6pt;width:19.9pt;height:20.4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" filled="f" stroked="f">
                <v:path arrowok="t"/>
                <v:textbox>
                  <w:txbxContent>
                    <w:p w:rsidR="00CF15EB" w:rsidRDefault="00CF15EB" w:rsidP="00AC4E04">
                      <w:pPr>
                        <w:pStyle w:val="Normlnywebov"/>
                      </w:pPr>
                      <w:r w:rsidRPr="00AC4E04">
                        <w:rPr>
                          <w:rFonts w:ascii="Calibri" w:hAnsi="Calibri"/>
                          <w:b/>
                          <w:bCs/>
                          <w:color w:val="000000"/>
                          <w:sz w:val="22"/>
                          <w:szCs w:val="22"/>
                        </w:rPr>
                        <w:t>+</w:t>
                      </w:r>
                    </w:p>
                  </w:txbxContent>
                </v:textbox>
                <w10:wrap type="square"/>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2491105</wp:posOffset>
                </wp:positionH>
                <wp:positionV relativeFrom="paragraph">
                  <wp:posOffset>504825</wp:posOffset>
                </wp:positionV>
                <wp:extent cx="252730" cy="259080"/>
                <wp:effectExtent l="0" t="0" r="0" b="0"/>
                <wp:wrapNone/>
                <wp:docPr id="201" name="BlokTextu 200">
                  <a:extLst xmlns:a="http://schemas.openxmlformats.org/drawingml/2006/main">
                    <a:ext uri="{FF2B5EF4-FFF2-40B4-BE49-F238E27FC236}">
                      <a16:creationId xmlns:a16="http://schemas.microsoft.com/office/drawing/2014/main" id="{00000000-0008-0000-0300-00005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 cy="259080"/>
                        </a:xfrm>
                        <a:prstGeom prst="rect">
                          <a:avLst/>
                        </a:prstGeom>
                        <a:noFill/>
                        <a:ln>
                          <a:noFill/>
                        </a:ln>
                        <a:effectLst/>
                      </wps:spPr>
                      <wps:txbx>
                        <w:txbxContent>
                          <w:p w:rsidR="00CF15EB" w:rsidRDefault="00CF15EB" w:rsidP="00AC4E04">
                            <w:pPr>
                              <w:pStyle w:val="Normlnywebov"/>
                            </w:pPr>
                            <w:r w:rsidRPr="00AC4E04">
                              <w:rPr>
                                <w:rFonts w:ascii="Calibri" w:hAnsi="Calibri"/>
                                <w:b/>
                                <w:bCs/>
                                <w:color w:val="000000"/>
                                <w:sz w:val="22"/>
                                <w:szCs w:val="22"/>
                              </w:rPr>
                              <w:t>+</w:t>
                            </w:r>
                          </w:p>
                        </w:txbxContent>
                      </wps:txbx>
                      <wps:bodyPr vertOverflow="clip" horzOverflow="clip" wrap="none" rtlCol="0" anchor="t">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196.15pt;margin-top:39.75pt;width:19.9pt;height:20.4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" filled="f" stroked="f">
                <v:path arrowok="t"/>
                <v:textbox>
                  <w:txbxContent>
                    <w:p w:rsidR="00CF15EB" w:rsidRDefault="00CF15EB" w:rsidP="00AC4E04">
                      <w:pPr>
                        <w:pStyle w:val="Normlnywebov"/>
                      </w:pPr>
                      <w:r w:rsidRPr="00AC4E04">
                        <w:rPr>
                          <w:rFonts w:ascii="Calibri" w:hAnsi="Calibri"/>
                          <w:b/>
                          <w:bCs/>
                          <w:color w:val="000000"/>
                          <w:sz w:val="22"/>
                          <w:szCs w:val="22"/>
                        </w:rPr>
                        <w:t>+</w:t>
                      </w:r>
                    </w:p>
                  </w:txbxContent>
                </v:textbox>
              </v:shape>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margin">
                  <wp:align>left</wp:align>
                </wp:positionH>
                <wp:positionV relativeFrom="paragraph">
                  <wp:posOffset>180975</wp:posOffset>
                </wp:positionV>
                <wp:extent cx="5972175" cy="902970"/>
                <wp:effectExtent l="0" t="0" r="0" b="0"/>
                <wp:wrapSquare wrapText="bothSides"/>
                <wp:docPr id="89" name="Skupina 88">
                  <a:extLst xmlns:a="http://schemas.openxmlformats.org/drawingml/2006/main">
                    <a:ext uri="{FF2B5EF4-FFF2-40B4-BE49-F238E27FC236}">
                      <a16:creationId xmlns:a16="http://schemas.microsoft.com/office/drawing/2014/main" id="{00000000-0008-0000-0300-00005900000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2175" cy="902970"/>
                          <a:chOff x="0" y="0"/>
                          <a:chExt cx="6809417" cy="862629"/>
                        </a:xfrm>
                      </wpg:grpSpPr>
                      <wps:wsp>
                        <wps:cNvPr id="2" name="Rectangle 3">
                          <a:extLst>
                            <a:ext uri="{FF2B5EF4-FFF2-40B4-BE49-F238E27FC236}">
                              <a16:creationId xmlns:a16="http://schemas.microsoft.com/office/drawing/2014/main" id="{00000000-0008-0000-0300-00005A000000}"/>
                            </a:ext>
                          </a:extLst>
                        </wps:cNvPr>
                        <wps:cNvSpPr>
                          <a:spLocks noChangeArrowheads="1"/>
                        </wps:cNvSpPr>
                        <wps:spPr bwMode="auto">
                          <a:xfrm>
                            <a:off x="5732926" y="0"/>
                            <a:ext cx="1076491" cy="853641"/>
                          </a:xfrm>
                          <a:prstGeom prst="rect">
                            <a:avLst/>
                          </a:prstGeom>
                          <a:solidFill>
                            <a:srgbClr val="81BC00"/>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20"/>
                                  <w:szCs w:val="20"/>
                                </w:rPr>
                                <w:t xml:space="preserve">Administratívne náklady </w:t>
                              </w:r>
                            </w:p>
                            <w:p w:rsidR="00CF15EB" w:rsidRDefault="00CF15EB" w:rsidP="00AC4E04">
                              <w:pPr>
                                <w:pStyle w:val="Normlnywebov"/>
                                <w:jc w:val="center"/>
                                <w:textAlignment w:val="baseline"/>
                              </w:pPr>
                              <w:r w:rsidRPr="00AC4E04">
                                <w:rPr>
                                  <w:rFonts w:ascii="Arial" w:hAnsi="Arial"/>
                                  <w:i/>
                                  <w:iCs/>
                                  <w:color w:val="FFFFFF"/>
                                  <w:kern w:val="24"/>
                                  <w:sz w:val="16"/>
                                  <w:szCs w:val="16"/>
                                </w:rPr>
                                <w:t>na jedného podnikateľa</w:t>
                              </w:r>
                            </w:p>
                          </w:txbxContent>
                        </wps:txbx>
                        <wps:bodyPr wrap="square" lIns="36000" tIns="36000" rIns="36000" bIns="36000" anchor="ctr"/>
                      </wps:wsp>
                      <wps:wsp>
                        <wps:cNvPr id="3" name="Rectangle 3">
                          <a:extLst>
                            <a:ext uri="{FF2B5EF4-FFF2-40B4-BE49-F238E27FC236}">
                              <a16:creationId xmlns:a16="http://schemas.microsoft.com/office/drawing/2014/main" id="{00000000-0008-0000-0300-00005B000000}"/>
                            </a:ext>
                          </a:extLst>
                        </wps:cNvPr>
                        <wps:cNvSpPr>
                          <a:spLocks noChangeArrowheads="1"/>
                        </wps:cNvSpPr>
                        <wps:spPr bwMode="auto">
                          <a:xfrm>
                            <a:off x="0" y="514"/>
                            <a:ext cx="1568601" cy="853641"/>
                          </a:xfrm>
                          <a:prstGeom prst="rect">
                            <a:avLst/>
                          </a:prstGeom>
                          <a:solidFill>
                            <a:srgbClr val="0070C0"/>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20"/>
                                  <w:szCs w:val="20"/>
                                </w:rPr>
                                <w:t xml:space="preserve">Priame náklady </w:t>
                              </w:r>
                            </w:p>
                            <w:p w:rsidR="00CF15EB" w:rsidRDefault="00CF15EB" w:rsidP="00AC4E04">
                              <w:pPr>
                                <w:pStyle w:val="Normlnywebov"/>
                                <w:jc w:val="center"/>
                                <w:textAlignment w:val="baseline"/>
                              </w:pPr>
                              <w:r w:rsidRPr="00AC4E04">
                                <w:rPr>
                                  <w:rFonts w:ascii="Arial" w:hAnsi="Arial"/>
                                  <w:color w:val="FFFFFF"/>
                                  <w:kern w:val="24"/>
                                  <w:sz w:val="16"/>
                                  <w:szCs w:val="16"/>
                                </w:rPr>
                                <w:t>Dane, odvody, clá a poplatky, ktorých cieľom je znižovať negatívne externality)</w:t>
                              </w:r>
                            </w:p>
                            <w:p w:rsidR="00CF15EB" w:rsidRDefault="00CF15EB" w:rsidP="00AC4E04">
                              <w:pPr>
                                <w:pStyle w:val="Normlnywebov"/>
                                <w:jc w:val="center"/>
                                <w:textAlignment w:val="baseline"/>
                              </w:pPr>
                              <w:r w:rsidRPr="00AC4E04">
                                <w:rPr>
                                  <w:rFonts w:ascii="Arial" w:hAnsi="Arial"/>
                                  <w:color w:val="FFFFFF"/>
                                  <w:kern w:val="24"/>
                                  <w:sz w:val="16"/>
                                  <w:szCs w:val="16"/>
                                </w:rPr>
                                <w:t xml:space="preserve"> </w:t>
                              </w:r>
                              <w:r w:rsidRPr="00AC4E04">
                                <w:rPr>
                                  <w:rFonts w:ascii="Arial" w:hAnsi="Arial"/>
                                  <w:i/>
                                  <w:iCs/>
                                  <w:color w:val="FFFFFF"/>
                                  <w:kern w:val="24"/>
                                  <w:sz w:val="16"/>
                                  <w:szCs w:val="16"/>
                                </w:rPr>
                                <w:t>na jedného podnikateľa</w:t>
                              </w:r>
                            </w:p>
                          </w:txbxContent>
                        </wps:txbx>
                        <wps:bodyPr wrap="square" lIns="36000" tIns="36000" rIns="36000" bIns="36000" anchor="ctr" anchorCtr="0"/>
                      </wps:wsp>
                      <wps:wsp>
                        <wps:cNvPr id="4" name="Rectangle 3">
                          <a:extLst>
                            <a:ext uri="{FF2B5EF4-FFF2-40B4-BE49-F238E27FC236}">
                              <a16:creationId xmlns:a16="http://schemas.microsoft.com/office/drawing/2014/main" id="{00000000-0008-0000-0300-00005C000000}"/>
                            </a:ext>
                          </a:extLst>
                        </wps:cNvPr>
                        <wps:cNvSpPr>
                          <a:spLocks noChangeArrowheads="1"/>
                        </wps:cNvSpPr>
                        <wps:spPr bwMode="auto">
                          <a:xfrm>
                            <a:off x="1807368" y="4752"/>
                            <a:ext cx="1076491" cy="853641"/>
                          </a:xfrm>
                          <a:prstGeom prst="rect">
                            <a:avLst/>
                          </a:prstGeom>
                          <a:solidFill>
                            <a:srgbClr val="0070C0"/>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20"/>
                                  <w:szCs w:val="20"/>
                                </w:rPr>
                                <w:t>Priame náklady</w:t>
                              </w:r>
                            </w:p>
                            <w:p w:rsidR="00CF15EB" w:rsidRDefault="00CF15EB" w:rsidP="00AC4E04">
                              <w:pPr>
                                <w:pStyle w:val="Normlnywebov"/>
                                <w:jc w:val="center"/>
                                <w:textAlignment w:val="baseline"/>
                              </w:pPr>
                              <w:r w:rsidRPr="00AC4E04">
                                <w:rPr>
                                  <w:rFonts w:ascii="Arial" w:hAnsi="Arial"/>
                                  <w:color w:val="FFFFFF"/>
                                  <w:kern w:val="24"/>
                                  <w:sz w:val="16"/>
                                  <w:szCs w:val="16"/>
                                </w:rPr>
                                <w:t xml:space="preserve">  Iné poplatky</w:t>
                              </w:r>
                            </w:p>
                            <w:p w:rsidR="00CF15EB" w:rsidRDefault="00CF15EB" w:rsidP="00AC4E04">
                              <w:pPr>
                                <w:pStyle w:val="Normlnywebov"/>
                                <w:jc w:val="center"/>
                                <w:textAlignment w:val="baseline"/>
                              </w:pPr>
                              <w:r w:rsidRPr="00AC4E04">
                                <w:rPr>
                                  <w:rFonts w:ascii="Arial" w:hAnsi="Arial"/>
                                  <w:i/>
                                  <w:iCs/>
                                  <w:color w:val="FFFFFF"/>
                                  <w:kern w:val="24"/>
                                  <w:sz w:val="16"/>
                                  <w:szCs w:val="16"/>
                                </w:rPr>
                                <w:t>na jedného podnikateľa</w:t>
                              </w:r>
                            </w:p>
                          </w:txbxContent>
                        </wps:txbx>
                        <wps:bodyPr wrap="square" lIns="36000" tIns="36000" rIns="36000" bIns="36000" anchor="ctr"/>
                      </wps:wsp>
                      <wps:wsp>
                        <wps:cNvPr id="5" name="Rectangle 3">
                          <a:extLst>
                            <a:ext uri="{FF2B5EF4-FFF2-40B4-BE49-F238E27FC236}">
                              <a16:creationId xmlns:a16="http://schemas.microsoft.com/office/drawing/2014/main" id="{00000000-0008-0000-0300-00005D000000}"/>
                            </a:ext>
                          </a:extLst>
                        </wps:cNvPr>
                        <wps:cNvSpPr>
                          <a:spLocks noChangeArrowheads="1"/>
                        </wps:cNvSpPr>
                        <wps:spPr bwMode="auto">
                          <a:xfrm>
                            <a:off x="3113122" y="8988"/>
                            <a:ext cx="1076491" cy="853641"/>
                          </a:xfrm>
                          <a:prstGeom prst="rect">
                            <a:avLst/>
                          </a:prstGeom>
                          <a:solidFill>
                            <a:srgbClr val="00A1DE"/>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20"/>
                                  <w:szCs w:val="20"/>
                                </w:rPr>
                                <w:t>Nepriame náklady</w:t>
                              </w:r>
                            </w:p>
                            <w:p w:rsidR="00CF15EB" w:rsidRDefault="00CF15EB" w:rsidP="00AC4E04">
                              <w:pPr>
                                <w:pStyle w:val="Normlnywebov"/>
                                <w:jc w:val="center"/>
                                <w:textAlignment w:val="baseline"/>
                              </w:pPr>
                              <w:r w:rsidRPr="00AC4E04">
                                <w:rPr>
                                  <w:rFonts w:ascii="Arial" w:hAnsi="Arial"/>
                                  <w:color w:val="FFFFFF"/>
                                  <w:kern w:val="24"/>
                                  <w:sz w:val="16"/>
                                  <w:szCs w:val="16"/>
                                </w:rPr>
                                <w:t>Sankcie a pokuty</w:t>
                              </w:r>
                            </w:p>
                            <w:p w:rsidR="00CF15EB" w:rsidRDefault="00CF15EB" w:rsidP="00AC4E04">
                              <w:pPr>
                                <w:pStyle w:val="Normlnywebov"/>
                                <w:jc w:val="center"/>
                                <w:textAlignment w:val="baseline"/>
                              </w:pPr>
                              <w:r w:rsidRPr="00AC4E04">
                                <w:rPr>
                                  <w:rFonts w:ascii="Arial" w:hAnsi="Arial"/>
                                  <w:i/>
                                  <w:iCs/>
                                  <w:color w:val="FFFFFF"/>
                                  <w:kern w:val="24"/>
                                  <w:sz w:val="16"/>
                                  <w:szCs w:val="16"/>
                                </w:rPr>
                                <w:t xml:space="preserve"> na jedného podnikateľa</w:t>
                              </w:r>
                              <w:r w:rsidRPr="00AC4E04">
                                <w:rPr>
                                  <w:rFonts w:ascii="Arial" w:hAnsi="Arial"/>
                                  <w:color w:val="FFFFFF"/>
                                  <w:kern w:val="24"/>
                                  <w:sz w:val="16"/>
                                  <w:szCs w:val="16"/>
                                </w:rPr>
                                <w:t xml:space="preserve"> </w:t>
                              </w:r>
                            </w:p>
                          </w:txbxContent>
                        </wps:txbx>
                        <wps:bodyPr wrap="square" lIns="36000" tIns="36000" rIns="36000" bIns="36000" anchor="ctr"/>
                      </wps:wsp>
                      <wps:wsp>
                        <wps:cNvPr id="6" name="BlokTextu 93">
                          <a:extLst>
                            <a:ext uri="{FF2B5EF4-FFF2-40B4-BE49-F238E27FC236}">
                              <a16:creationId xmlns:a16="http://schemas.microsoft.com/office/drawing/2014/main" id="{00000000-0008-0000-0300-00005E000000}"/>
                            </a:ext>
                          </a:extLst>
                        </wps:cNvPr>
                        <wps:cNvSpPr txBox="1"/>
                        <wps:spPr>
                          <a:xfrm>
                            <a:off x="1570243" y="327580"/>
                            <a:ext cx="291885" cy="354879"/>
                          </a:xfrm>
                          <a:prstGeom prst="rect">
                            <a:avLst/>
                          </a:prstGeom>
                          <a:noFill/>
                          <a:ln>
                            <a:noFill/>
                          </a:ln>
                          <a:effectLst/>
                        </wps:spPr>
                        <wps:txbx>
                          <w:txbxContent>
                            <w:p w:rsidR="00CF15EB" w:rsidRDefault="00CF15EB" w:rsidP="00AC4E04">
                              <w:pPr>
                                <w:pStyle w:val="Normlnywebov"/>
                              </w:pPr>
                              <w:r w:rsidRPr="00AC4E04">
                                <w:rPr>
                                  <w:rFonts w:ascii="Calibri" w:hAnsi="Calibri"/>
                                  <w:b/>
                                  <w:bCs/>
                                  <w:color w:val="000000"/>
                                  <w:sz w:val="22"/>
                                  <w:szCs w:val="22"/>
                                </w:rPr>
                                <w:t>+</w:t>
                              </w:r>
                            </w:p>
                          </w:txbxContent>
                        </wps:txbx>
                        <wps:bodyPr wrap="none" rtlCol="0" anchor="t">
                          <a:noAutofit/>
                        </wps:bodyPr>
                      </wps:wsp>
                      <wps:wsp>
                        <wps:cNvPr id="7" name="BlokTextu 95">
                          <a:extLst>
                            <a:ext uri="{FF2B5EF4-FFF2-40B4-BE49-F238E27FC236}">
                              <a16:creationId xmlns:a16="http://schemas.microsoft.com/office/drawing/2014/main" id="{00000000-0008-0000-0300-000060000000}"/>
                            </a:ext>
                          </a:extLst>
                        </wps:cNvPr>
                        <wps:cNvSpPr txBox="1"/>
                        <wps:spPr>
                          <a:xfrm>
                            <a:off x="4935343" y="110222"/>
                            <a:ext cx="211667" cy="264560"/>
                          </a:xfrm>
                          <a:prstGeom prst="rect">
                            <a:avLst/>
                          </a:prstGeom>
                          <a:noFill/>
                          <a:ln>
                            <a:noFill/>
                          </a:ln>
                          <a:effectLst/>
                        </wps:spPr>
                        <wps:txbx>
                          <w:txbxContent>
                            <w:p w:rsidR="00CF15EB" w:rsidRDefault="00CF15EB" w:rsidP="00AC4E04">
                              <w:pPr>
                                <w:pStyle w:val="Normlnywebov"/>
                              </w:pPr>
                              <w:r w:rsidRPr="00AC4E04">
                                <w:rPr>
                                  <w:rFonts w:ascii="Calibri" w:hAnsi="Calibri"/>
                                  <w:color w:val="000000"/>
                                  <w:sz w:val="22"/>
                                  <w:szCs w:val="22"/>
                                </w:rPr>
                                <w:t>+</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id="Skupina 88" o:spid="_x0000_s1048" style="position:absolute;margin-left:0;margin-top:14.25pt;width:470.25pt;height:71.1pt;z-index:251671552;mso-position-horizontal:left;mso-position-horizontal-relative:margin;mso-width-relative:margin;mso-height-relative:margin" coordsize="68094,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">
                <v:rect id="_x0000_s1049" style="position:absolute;left:57329;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" fillcolor="#81bc00"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20"/>
                            <w:szCs w:val="20"/>
                          </w:rPr>
                          <w:t xml:space="preserve">Administratívne náklady </w:t>
                        </w:r>
                      </w:p>
                      <w:p w:rsidR="00CF15EB" w:rsidRDefault="00CF15EB" w:rsidP="00AC4E04">
                        <w:pPr>
                          <w:pStyle w:val="Normlnywebov"/>
                          <w:jc w:val="center"/>
                          <w:textAlignment w:val="baseline"/>
                        </w:pPr>
                        <w:r w:rsidRPr="00AC4E04">
                          <w:rPr>
                            <w:rFonts w:ascii="Arial" w:hAnsi="Arial"/>
                            <w:i/>
                            <w:iCs/>
                            <w:color w:val="FFFFFF"/>
                            <w:kern w:val="24"/>
                            <w:sz w:val="16"/>
                            <w:szCs w:val="16"/>
                          </w:rPr>
                          <w:t>na jedného podnikateľa</w:t>
                        </w:r>
                      </w:p>
                    </w:txbxContent>
                  </v:textbox>
                </v:rect>
                <v:rect id="_x0000_s1050" style="position:absolute;top:5;width:15686;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" fillcolor="#0070c0"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20"/>
                            <w:szCs w:val="20"/>
                          </w:rPr>
                          <w:t xml:space="preserve">Priame náklady </w:t>
                        </w:r>
                      </w:p>
                      <w:p w:rsidR="00CF15EB" w:rsidRDefault="00CF15EB" w:rsidP="00AC4E04">
                        <w:pPr>
                          <w:pStyle w:val="Normlnywebov"/>
                          <w:jc w:val="center"/>
                          <w:textAlignment w:val="baseline"/>
                        </w:pPr>
                        <w:r w:rsidRPr="00AC4E04">
                          <w:rPr>
                            <w:rFonts w:ascii="Arial" w:hAnsi="Arial"/>
                            <w:color w:val="FFFFFF"/>
                            <w:kern w:val="24"/>
                            <w:sz w:val="16"/>
                            <w:szCs w:val="16"/>
                          </w:rPr>
                          <w:t>Dane, odvody, clá a poplatky, ktorých cieľom je znižovať negatívne externality)</w:t>
                        </w:r>
                      </w:p>
                      <w:p w:rsidR="00CF15EB" w:rsidRDefault="00CF15EB" w:rsidP="00AC4E04">
                        <w:pPr>
                          <w:pStyle w:val="Normlnywebov"/>
                          <w:jc w:val="center"/>
                          <w:textAlignment w:val="baseline"/>
                        </w:pPr>
                        <w:r w:rsidRPr="00AC4E04">
                          <w:rPr>
                            <w:rFonts w:ascii="Arial" w:hAnsi="Arial"/>
                            <w:color w:val="FFFFFF"/>
                            <w:kern w:val="24"/>
                            <w:sz w:val="16"/>
                            <w:szCs w:val="16"/>
                          </w:rPr>
                          <w:t xml:space="preserve"> </w:t>
                        </w:r>
                        <w:r w:rsidRPr="00AC4E04">
                          <w:rPr>
                            <w:rFonts w:ascii="Arial" w:hAnsi="Arial"/>
                            <w:i/>
                            <w:iCs/>
                            <w:color w:val="FFFFFF"/>
                            <w:kern w:val="24"/>
                            <w:sz w:val="16"/>
                            <w:szCs w:val="16"/>
                          </w:rPr>
                          <w:t>na jedného podnikateľa</w:t>
                        </w:r>
                      </w:p>
                    </w:txbxContent>
                  </v:textbox>
                </v:rect>
                <v:rect id="_x0000_s1051" style="position:absolute;left:18073;top:47;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" fillcolor="#0070c0"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20"/>
                            <w:szCs w:val="20"/>
                          </w:rPr>
                          <w:t>Priame náklady</w:t>
                        </w:r>
                      </w:p>
                      <w:p w:rsidR="00CF15EB" w:rsidRDefault="00CF15EB" w:rsidP="00AC4E04">
                        <w:pPr>
                          <w:pStyle w:val="Normlnywebov"/>
                          <w:jc w:val="center"/>
                          <w:textAlignment w:val="baseline"/>
                        </w:pPr>
                        <w:r w:rsidRPr="00AC4E04">
                          <w:rPr>
                            <w:rFonts w:ascii="Arial" w:hAnsi="Arial"/>
                            <w:color w:val="FFFFFF"/>
                            <w:kern w:val="24"/>
                            <w:sz w:val="16"/>
                            <w:szCs w:val="16"/>
                          </w:rPr>
                          <w:t xml:space="preserve">  Iné poplatky</w:t>
                        </w:r>
                      </w:p>
                      <w:p w:rsidR="00CF15EB" w:rsidRDefault="00CF15EB" w:rsidP="00AC4E04">
                        <w:pPr>
                          <w:pStyle w:val="Normlnywebov"/>
                          <w:jc w:val="center"/>
                          <w:textAlignment w:val="baseline"/>
                        </w:pPr>
                        <w:r w:rsidRPr="00AC4E04">
                          <w:rPr>
                            <w:rFonts w:ascii="Arial" w:hAnsi="Arial"/>
                            <w:i/>
                            <w:iCs/>
                            <w:color w:val="FFFFFF"/>
                            <w:kern w:val="24"/>
                            <w:sz w:val="16"/>
                            <w:szCs w:val="16"/>
                          </w:rPr>
                          <w:t>na jedného podnikateľa</w:t>
                        </w:r>
                      </w:p>
                    </w:txbxContent>
                  </v:textbox>
                </v:rect>
                <v:rect id="_x0000_s1052" style="position:absolute;left:31131;top:89;width:10765;height:8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" fillcolor="#00a1de"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20"/>
                            <w:szCs w:val="20"/>
                          </w:rPr>
                          <w:t>Nepriame náklady</w:t>
                        </w:r>
                      </w:p>
                      <w:p w:rsidR="00CF15EB" w:rsidRDefault="00CF15EB" w:rsidP="00AC4E04">
                        <w:pPr>
                          <w:pStyle w:val="Normlnywebov"/>
                          <w:jc w:val="center"/>
                          <w:textAlignment w:val="baseline"/>
                        </w:pPr>
                        <w:r w:rsidRPr="00AC4E04">
                          <w:rPr>
                            <w:rFonts w:ascii="Arial" w:hAnsi="Arial"/>
                            <w:color w:val="FFFFFF"/>
                            <w:kern w:val="24"/>
                            <w:sz w:val="16"/>
                            <w:szCs w:val="16"/>
                          </w:rPr>
                          <w:t>Sankcie a pokuty</w:t>
                        </w:r>
                      </w:p>
                      <w:p w:rsidR="00CF15EB" w:rsidRDefault="00CF15EB" w:rsidP="00AC4E04">
                        <w:pPr>
                          <w:pStyle w:val="Normlnywebov"/>
                          <w:jc w:val="center"/>
                          <w:textAlignment w:val="baseline"/>
                        </w:pPr>
                        <w:r w:rsidRPr="00AC4E04">
                          <w:rPr>
                            <w:rFonts w:ascii="Arial" w:hAnsi="Arial"/>
                            <w:i/>
                            <w:iCs/>
                            <w:color w:val="FFFFFF"/>
                            <w:kern w:val="24"/>
                            <w:sz w:val="16"/>
                            <w:szCs w:val="16"/>
                          </w:rPr>
                          <w:t xml:space="preserve"> na jedného podnikateľa</w:t>
                        </w:r>
                        <w:r w:rsidRPr="00AC4E04">
                          <w:rPr>
                            <w:rFonts w:ascii="Arial" w:hAnsi="Arial"/>
                            <w:color w:val="FFFFFF"/>
                            <w:kern w:val="24"/>
                            <w:sz w:val="16"/>
                            <w:szCs w:val="16"/>
                          </w:rPr>
                          <w:t xml:space="preserve"> </w:t>
                        </w:r>
                      </w:p>
                    </w:txbxContent>
                  </v:textbox>
                </v:rect>
                <v:shape id="BlokTextu 93" o:spid="_x0000_s1053" type="#_x0000_t202" style="position:absolute;left:15702;top:3275;width:2919;height:3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rsidR="00CF15EB" w:rsidRDefault="00CF15EB" w:rsidP="00AC4E04">
                        <w:pPr>
                          <w:pStyle w:val="Normlnywebov"/>
                        </w:pPr>
                        <w:r w:rsidRPr="00AC4E04">
                          <w:rPr>
                            <w:rFonts w:ascii="Calibri" w:hAnsi="Calibri"/>
                            <w:b/>
                            <w:bCs/>
                            <w:color w:val="000000"/>
                            <w:sz w:val="22"/>
                            <w:szCs w:val="22"/>
                          </w:rPr>
                          <w:t>+</w:t>
                        </w:r>
                      </w:p>
                    </w:txbxContent>
                  </v:textbox>
                </v:shape>
                <v:shape id="BlokTextu 95" o:spid="_x0000_s1054" type="#_x0000_t202" style="position:absolute;left:49353;top:1102;width:2117;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CF15EB" w:rsidRDefault="00CF15EB" w:rsidP="00AC4E04">
                        <w:pPr>
                          <w:pStyle w:val="Normlnywebov"/>
                        </w:pPr>
                        <w:r w:rsidRPr="00AC4E04">
                          <w:rPr>
                            <w:rFonts w:ascii="Calibri" w:hAnsi="Calibri"/>
                            <w:color w:val="000000"/>
                            <w:sz w:val="22"/>
                            <w:szCs w:val="22"/>
                          </w:rPr>
                          <w:t>+</w:t>
                        </w:r>
                      </w:p>
                    </w:txbxContent>
                  </v:textbox>
                </v:shape>
                <w10:wrap type="square"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3862705</wp:posOffset>
                </wp:positionH>
                <wp:positionV relativeFrom="paragraph">
                  <wp:posOffset>189230</wp:posOffset>
                </wp:positionV>
                <wp:extent cx="940435" cy="884555"/>
                <wp:effectExtent l="0" t="0" r="0" b="0"/>
                <wp:wrapSquare wrapText="bothSides"/>
                <wp:docPr id="203" name="Rectangle 3">
                  <a:extLst xmlns:a="http://schemas.openxmlformats.org/drawingml/2006/main">
                    <a:ext uri="{FF2B5EF4-FFF2-40B4-BE49-F238E27FC236}">
                      <a16:creationId xmlns:a16="http://schemas.microsoft.com/office/drawing/2014/main" id="{00000000-0008-0000-0300-00005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884555"/>
                        </a:xfrm>
                        <a:prstGeom prst="rect">
                          <a:avLst/>
                        </a:prstGeom>
                        <a:solidFill>
                          <a:srgbClr val="00A1DE"/>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20"/>
                                <w:szCs w:val="20"/>
                              </w:rPr>
                              <w:t>Nepriame náklady</w:t>
                            </w:r>
                          </w:p>
                          <w:p w:rsidR="00CF15EB" w:rsidRDefault="00CF15EB" w:rsidP="00AC4E04">
                            <w:pPr>
                              <w:pStyle w:val="Normlnywebov"/>
                              <w:jc w:val="center"/>
                              <w:textAlignment w:val="baseline"/>
                            </w:pPr>
                            <w:r w:rsidRPr="00AC4E04">
                              <w:rPr>
                                <w:rFonts w:ascii="Arial" w:hAnsi="Arial"/>
                                <w:color w:val="FFFFFF"/>
                                <w:kern w:val="24"/>
                                <w:sz w:val="16"/>
                                <w:szCs w:val="16"/>
                              </w:rPr>
                              <w:t>Iné nepriame náklady</w:t>
                            </w:r>
                          </w:p>
                          <w:p w:rsidR="00CF15EB" w:rsidRDefault="00CF15EB" w:rsidP="00AC4E04">
                            <w:pPr>
                              <w:pStyle w:val="Normlnywebov"/>
                              <w:jc w:val="center"/>
                              <w:textAlignment w:val="baseline"/>
                            </w:pPr>
                            <w:r w:rsidRPr="00AC4E04">
                              <w:rPr>
                                <w:rFonts w:ascii="Arial" w:hAnsi="Arial"/>
                                <w:i/>
                                <w:iCs/>
                                <w:color w:val="FFFFFF"/>
                                <w:kern w:val="24"/>
                                <w:sz w:val="16"/>
                                <w:szCs w:val="16"/>
                              </w:rPr>
                              <w:t xml:space="preserve"> na jedného podnikateľa</w:t>
                            </w:r>
                            <w:r w:rsidRPr="00AC4E04">
                              <w:rPr>
                                <w:rFonts w:ascii="Arial" w:hAnsi="Arial"/>
                                <w:color w:val="FFFFFF"/>
                                <w:kern w:val="24"/>
                                <w:sz w:val="16"/>
                                <w:szCs w:val="16"/>
                              </w:rPr>
                              <w:t xml:space="preserve"> </w:t>
                            </w: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w:pict>
              <v:rect id="_x0000_s1055" style="position:absolute;margin-left:304.15pt;margin-top:14.9pt;width:74.05pt;height:6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" fillcolor="#00a1de"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20"/>
                          <w:szCs w:val="20"/>
                        </w:rPr>
                        <w:t>Nepriame náklady</w:t>
                      </w:r>
                    </w:p>
                    <w:p w:rsidR="00CF15EB" w:rsidRDefault="00CF15EB" w:rsidP="00AC4E04">
                      <w:pPr>
                        <w:pStyle w:val="Normlnywebov"/>
                        <w:jc w:val="center"/>
                        <w:textAlignment w:val="baseline"/>
                      </w:pPr>
                      <w:r w:rsidRPr="00AC4E04">
                        <w:rPr>
                          <w:rFonts w:ascii="Arial" w:hAnsi="Arial"/>
                          <w:color w:val="FFFFFF"/>
                          <w:kern w:val="24"/>
                          <w:sz w:val="16"/>
                          <w:szCs w:val="16"/>
                        </w:rPr>
                        <w:t>Iné nepriame náklady</w:t>
                      </w:r>
                    </w:p>
                    <w:p w:rsidR="00CF15EB" w:rsidRDefault="00CF15EB" w:rsidP="00AC4E04">
                      <w:pPr>
                        <w:pStyle w:val="Normlnywebov"/>
                        <w:jc w:val="center"/>
                        <w:textAlignment w:val="baseline"/>
                      </w:pPr>
                      <w:r w:rsidRPr="00AC4E04">
                        <w:rPr>
                          <w:rFonts w:ascii="Arial" w:hAnsi="Arial"/>
                          <w:i/>
                          <w:iCs/>
                          <w:color w:val="FFFFFF"/>
                          <w:kern w:val="24"/>
                          <w:sz w:val="16"/>
                          <w:szCs w:val="16"/>
                        </w:rPr>
                        <w:t xml:space="preserve"> na jedného podnikateľa</w:t>
                      </w:r>
                      <w:r w:rsidRPr="00AC4E04">
                        <w:rPr>
                          <w:rFonts w:ascii="Arial" w:hAnsi="Arial"/>
                          <w:color w:val="FFFFFF"/>
                          <w:kern w:val="24"/>
                          <w:sz w:val="16"/>
                          <w:szCs w:val="16"/>
                        </w:rPr>
                        <w:t xml:space="preserve"> </w:t>
                      </w:r>
                    </w:p>
                  </w:txbxContent>
                </v:textbox>
                <w10:wrap type="square"/>
              </v:rect>
            </w:pict>
          </mc:Fallback>
        </mc:AlternateContent>
      </w:r>
    </w:p>
    <w:p w:rsidR="00AC4E04" w:rsidRPr="00AC4E04" w:rsidRDefault="00AC4E04" w:rsidP="00AC4E04">
      <w:pPr>
        <w:widowControl/>
        <w:adjustRightInd/>
        <w:spacing w:after="120"/>
        <w:rPr>
          <w:b/>
          <w:i/>
          <w:sz w:val="22"/>
          <w:szCs w:val="22"/>
          <w:lang w:eastAsia="en-US"/>
        </w:rPr>
      </w:pPr>
    </w:p>
    <w:p w:rsidR="00AC4E04" w:rsidRPr="00AC4E04" w:rsidRDefault="00AC4E04" w:rsidP="00AC4E04">
      <w:pPr>
        <w:widowControl/>
        <w:adjustRightInd/>
        <w:spacing w:after="120"/>
        <w:rPr>
          <w:b/>
          <w:i/>
          <w:sz w:val="22"/>
          <w:szCs w:val="22"/>
          <w:lang w:eastAsia="en-US"/>
        </w:rPr>
      </w:pPr>
    </w:p>
    <w:p w:rsidR="00AC4E04" w:rsidRPr="00AC4E04" w:rsidRDefault="00AC4E04" w:rsidP="00AC4E04">
      <w:pPr>
        <w:widowControl/>
        <w:adjustRightInd/>
        <w:spacing w:after="120"/>
        <w:rPr>
          <w:b/>
          <w:i/>
          <w:sz w:val="22"/>
          <w:szCs w:val="22"/>
          <w:lang w:eastAsia="en-US"/>
        </w:rPr>
      </w:pPr>
      <w:r w:rsidRPr="00AC4E04">
        <w:rPr>
          <w:b/>
          <w:i/>
          <w:sz w:val="22"/>
          <w:szCs w:val="22"/>
          <w:lang w:eastAsia="en-US"/>
        </w:rPr>
        <w:t>Náklady na celé podnikateľské prostredie</w:t>
      </w:r>
    </w:p>
    <w:p w:rsidR="00AC4E04" w:rsidRPr="00AC4E04" w:rsidRDefault="00AC4E04" w:rsidP="00AC4E04">
      <w:pPr>
        <w:widowControl/>
        <w:adjustRightInd/>
        <w:spacing w:after="120"/>
        <w:rPr>
          <w:sz w:val="22"/>
          <w:szCs w:val="22"/>
          <w:lang w:eastAsia="en-US"/>
        </w:rPr>
      </w:pPr>
      <w:r w:rsidRPr="00AC4E04">
        <w:rPr>
          <w:i/>
          <w:sz w:val="22"/>
          <w:szCs w:val="22"/>
          <w:lang w:eastAsia="en-US"/>
        </w:rPr>
        <w:t xml:space="preserve">Priame a nepriame finančné náklady na celé PP </w:t>
      </w:r>
      <w:r w:rsidRPr="00AC4E04">
        <w:rPr>
          <w:sz w:val="22"/>
          <w:szCs w:val="22"/>
          <w:lang w:eastAsia="en-US"/>
        </w:rPr>
        <w:t>sú vyčíslené na základe vzorca:</w:t>
      </w:r>
    </w:p>
    <w:p w:rsidR="00AC4E04" w:rsidRPr="00AC4E04" w:rsidRDefault="00AC399F" w:rsidP="00AC4E04">
      <w:pPr>
        <w:widowControl/>
        <w:adjustRightInd/>
        <w:spacing w:after="120"/>
        <w:rPr>
          <w:rFonts w:ascii="Arial" w:hAnsi="Arial"/>
          <w:noProof/>
          <w:color w:val="000000"/>
          <w:sz w:val="22"/>
          <w:szCs w:val="22"/>
        </w:rPr>
      </w:pPr>
      <w:r>
        <w:rPr>
          <w:noProof/>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41910</wp:posOffset>
                </wp:positionV>
                <wp:extent cx="3800475" cy="486410"/>
                <wp:effectExtent l="0" t="0" r="0" b="0"/>
                <wp:wrapSquare wrapText="bothSides"/>
                <wp:docPr id="192" name="Rectangle 3">
                  <a:extLst xmlns:a="http://schemas.openxmlformats.org/drawingml/2006/main">
                    <a:ext uri="{FF2B5EF4-FFF2-40B4-BE49-F238E27FC236}">
                      <a16:creationId xmlns:a16="http://schemas.microsoft.com/office/drawing/2014/main" id="{00000000-0008-0000-0300-00006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86410"/>
                        </a:xfrm>
                        <a:prstGeom prst="rect">
                          <a:avLst/>
                        </a:prstGeom>
                        <a:solidFill>
                          <a:srgbClr val="0070C0"/>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16"/>
                                <w:szCs w:val="16"/>
                              </w:rPr>
                              <w:t>Priame náklady (dane, odvody, clá a poplatky, ktorých cieľom je znižovať negatívne externality</w:t>
                            </w:r>
                          </w:p>
                          <w:p w:rsidR="00CF15EB" w:rsidRDefault="00CF15EB" w:rsidP="00AC4E04">
                            <w:pPr>
                              <w:pStyle w:val="Normlnywebov"/>
                              <w:jc w:val="center"/>
                              <w:textAlignment w:val="baseline"/>
                            </w:pPr>
                            <w:r w:rsidRPr="00AC4E04">
                              <w:rPr>
                                <w:rFonts w:ascii="Arial" w:hAnsi="Arial"/>
                                <w:b/>
                                <w:bCs/>
                                <w:color w:val="FFFFFF"/>
                                <w:kern w:val="24"/>
                                <w:sz w:val="16"/>
                                <w:szCs w:val="16"/>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ročný vplyv na kategóriu dotknutých subjektov</w:t>
                            </w:r>
                          </w:p>
                        </w:txbxContent>
                      </wps:txbx>
                      <wps:bodyPr wrap="square" lIns="36000" tIns="36000" rIns="36000" bIns="36000" anchor="ctr">
                        <a:noAutofit/>
                      </wps:bodyPr>
                    </wps:wsp>
                  </a:graphicData>
                </a:graphic>
                <wp14:sizeRelH relativeFrom="margin">
                  <wp14:pctWidth>0</wp14:pctWidth>
                </wp14:sizeRelH>
                <wp14:sizeRelV relativeFrom="page">
                  <wp14:pctHeight>0</wp14:pctHeight>
                </wp14:sizeRelV>
              </wp:anchor>
            </w:drawing>
          </mc:Choice>
          <mc:Fallback>
            <w:pict>
              <v:rect id="_x0000_s1056" style="position:absolute;margin-left:0;margin-top:3.3pt;width:299.25pt;height:38.3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" fillcolor="#0070c0"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16"/>
                          <w:szCs w:val="16"/>
                        </w:rPr>
                        <w:t>Priame náklady (dane, odvody, clá a poplatky, ktorých cieľom je znižovať negatívne externality</w:t>
                      </w:r>
                    </w:p>
                    <w:p w:rsidR="00CF15EB" w:rsidRDefault="00CF15EB" w:rsidP="00AC4E04">
                      <w:pPr>
                        <w:pStyle w:val="Normlnywebov"/>
                        <w:jc w:val="center"/>
                        <w:textAlignment w:val="baseline"/>
                      </w:pPr>
                      <w:r w:rsidRPr="00AC4E04">
                        <w:rPr>
                          <w:rFonts w:ascii="Arial" w:hAnsi="Arial"/>
                          <w:b/>
                          <w:bCs/>
                          <w:color w:val="FFFFFF"/>
                          <w:kern w:val="24"/>
                          <w:sz w:val="16"/>
                          <w:szCs w:val="16"/>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ročný vplyv na kategóriu dotknutých subjektov</w:t>
                      </w:r>
                    </w:p>
                  </w:txbxContent>
                </v:textbox>
                <w10:wrap type="square" anchorx="margin"/>
              </v:rect>
            </w:pict>
          </mc:Fallback>
        </mc:AlternateContent>
      </w:r>
    </w:p>
    <w:p w:rsidR="00AC4E04" w:rsidRPr="00AC4E04" w:rsidRDefault="00AC4E04" w:rsidP="00AC4E04">
      <w:pPr>
        <w:widowControl/>
        <w:adjustRightInd/>
        <w:spacing w:after="120"/>
        <w:rPr>
          <w:rFonts w:ascii="Arial" w:hAnsi="Arial"/>
          <w:noProof/>
          <w:color w:val="000000"/>
          <w:sz w:val="22"/>
          <w:szCs w:val="22"/>
        </w:rPr>
      </w:pPr>
    </w:p>
    <w:p w:rsidR="00AC4E04" w:rsidRPr="00AC4E04" w:rsidRDefault="00AC4E04" w:rsidP="00AC4E04">
      <w:pPr>
        <w:widowControl/>
        <w:adjustRightInd/>
        <w:spacing w:after="120"/>
        <w:rPr>
          <w:rFonts w:ascii="Arial" w:hAnsi="Arial"/>
          <w:noProof/>
          <w:color w:val="000000"/>
          <w:sz w:val="22"/>
          <w:szCs w:val="22"/>
        </w:rPr>
      </w:pPr>
    </w:p>
    <w:p w:rsidR="00AC4E04" w:rsidRPr="00AC4E04" w:rsidRDefault="00AC399F" w:rsidP="00AC4E04">
      <w:pPr>
        <w:widowControl/>
        <w:adjustRightInd/>
        <w:spacing w:after="120"/>
        <w:rPr>
          <w:rFonts w:ascii="Arial" w:hAnsi="Arial"/>
          <w:noProof/>
          <w:color w:val="000000"/>
          <w:sz w:val="22"/>
          <w:szCs w:val="22"/>
        </w:rPr>
      </w:pPr>
      <w:r>
        <w:rPr>
          <w:noProof/>
        </w:rPr>
        <mc:AlternateContent>
          <mc:Choice Requires="wps">
            <w:drawing>
              <wp:anchor distT="0" distB="0" distL="114300" distR="114300" simplePos="0" relativeHeight="251679744" behindDoc="0" locked="0" layoutInCell="1" allowOverlap="1">
                <wp:simplePos x="0" y="0"/>
                <wp:positionH relativeFrom="column">
                  <wp:posOffset>3815080</wp:posOffset>
                </wp:positionH>
                <wp:positionV relativeFrom="paragraph">
                  <wp:posOffset>144145</wp:posOffset>
                </wp:positionV>
                <wp:extent cx="247015" cy="222885"/>
                <wp:effectExtent l="0" t="0" r="0" b="0"/>
                <wp:wrapNone/>
                <wp:docPr id="200" name="BlokTextu 199">
                  <a:extLst xmlns:a="http://schemas.openxmlformats.org/drawingml/2006/main">
                    <a:ext uri="{FF2B5EF4-FFF2-40B4-BE49-F238E27FC236}">
                      <a16:creationId xmlns:a16="http://schemas.microsoft.com/office/drawing/2014/main" id="{00000000-0008-0000-0300-00007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222885"/>
                        </a:xfrm>
                        <a:prstGeom prst="rect">
                          <a:avLst/>
                        </a:prstGeom>
                        <a:noFill/>
                        <a:ln>
                          <a:noFill/>
                        </a:ln>
                        <a:effectLst/>
                      </wps:spPr>
                      <wps:txbx>
                        <w:txbxContent>
                          <w:p w:rsidR="00CF15EB" w:rsidRDefault="00CF15EB" w:rsidP="00AC4E04">
                            <w:pPr>
                              <w:pStyle w:val="Normlnywebov"/>
                            </w:pPr>
                            <w:r w:rsidRPr="00AC4E04">
                              <w:rPr>
                                <w:rFonts w:ascii="Arial" w:hAnsi="Arial" w:cs="Arial"/>
                                <w:b/>
                                <w:bCs/>
                                <w:color w:val="000000"/>
                                <w:sz w:val="18"/>
                                <w:szCs w:val="18"/>
                              </w:rPr>
                              <w:t>x</w:t>
                            </w: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BlokTextu 199" o:spid="_x0000_s1057" type="#_x0000_t202" style="position:absolute;margin-left:300.4pt;margin-top:11.35pt;width:19.45pt;height:17.5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" filled="f" stroked="f">
                <v:path arrowok="t"/>
                <v:textbox style="mso-fit-shape-to-text:t">
                  <w:txbxContent>
                    <w:p w:rsidR="00CF15EB" w:rsidRDefault="00CF15EB" w:rsidP="00AC4E04">
                      <w:pPr>
                        <w:pStyle w:val="Normlnywebov"/>
                      </w:pPr>
                      <w:r w:rsidRPr="00AC4E04">
                        <w:rPr>
                          <w:rFonts w:ascii="Arial" w:hAnsi="Arial" w:cs="Arial"/>
                          <w:b/>
                          <w:bCs/>
                          <w:color w:val="000000"/>
                          <w:sz w:val="18"/>
                          <w:szCs w:val="18"/>
                        </w:rPr>
                        <w:t>x</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4114800</wp:posOffset>
                </wp:positionH>
                <wp:positionV relativeFrom="paragraph">
                  <wp:posOffset>10795</wp:posOffset>
                </wp:positionV>
                <wp:extent cx="1238885" cy="474980"/>
                <wp:effectExtent l="0" t="0" r="0" b="0"/>
                <wp:wrapSquare wrapText="bothSides"/>
                <wp:docPr id="199"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885" cy="474980"/>
                        </a:xfrm>
                        <a:prstGeom prst="rect">
                          <a:avLst/>
                        </a:prstGeom>
                        <a:solidFill>
                          <a:srgbClr val="0070C0"/>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16"/>
                                <w:szCs w:val="16"/>
                              </w:rPr>
                              <w:t>Počet dotknutých subjektov</w:t>
                            </w:r>
                          </w:p>
                        </w:txbxContent>
                      </wps:txbx>
                      <wps:bodyPr wrap="square" lIns="36000" tIns="36000" rIns="36000" bIns="36000" anchor="ctr"/>
                    </wps:wsp>
                  </a:graphicData>
                </a:graphic>
                <wp14:sizeRelH relativeFrom="margin">
                  <wp14:pctWidth>0</wp14:pctWidth>
                </wp14:sizeRelH>
                <wp14:sizeRelV relativeFrom="page">
                  <wp14:pctHeight>0</wp14:pctHeight>
                </wp14:sizeRelV>
              </wp:anchor>
            </w:drawing>
          </mc:Choice>
          <mc:Fallback>
            <w:pict>
              <v:rect id="_x0000_s1058" style="position:absolute;margin-left:324pt;margin-top:.85pt;width:97.55pt;height:3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" fillcolor="#0070c0"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16"/>
                          <w:szCs w:val="16"/>
                        </w:rPr>
                        <w:t>Počet dotknutých subjektov</w:t>
                      </w:r>
                    </w:p>
                  </w:txbxContent>
                </v:textbox>
                <w10:wrap type="square"/>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margin">
                  <wp:align>left</wp:align>
                </wp:positionH>
                <wp:positionV relativeFrom="paragraph">
                  <wp:posOffset>10795</wp:posOffset>
                </wp:positionV>
                <wp:extent cx="3800475" cy="486410"/>
                <wp:effectExtent l="0" t="0" r="0" b="0"/>
                <wp:wrapSquare wrapText="bothSides"/>
                <wp:docPr id="189" name="Rectangle 3">
                  <a:extLst xmlns:a="http://schemas.openxmlformats.org/drawingml/2006/main">
                    <a:ext uri="{FF2B5EF4-FFF2-40B4-BE49-F238E27FC236}">
                      <a16:creationId xmlns:a16="http://schemas.microsoft.com/office/drawing/2014/main" id="{00000000-0008-0000-03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86410"/>
                        </a:xfrm>
                        <a:prstGeom prst="rect">
                          <a:avLst/>
                        </a:prstGeom>
                        <a:solidFill>
                          <a:srgbClr val="0070C0"/>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16"/>
                                <w:szCs w:val="16"/>
                              </w:rPr>
                              <w:t xml:space="preserve">Priame náklady </w:t>
                            </w:r>
                            <w:r w:rsidRPr="00AC4E04">
                              <w:rPr>
                                <w:rFonts w:ascii="Arial" w:hAnsi="Arial"/>
                                <w:b/>
                                <w:bCs/>
                                <w:color w:val="FFFFFF"/>
                                <w:kern w:val="24"/>
                                <w:sz w:val="16"/>
                                <w:szCs w:val="16"/>
                                <w:lang w:val="en-US"/>
                              </w:rPr>
                              <w:t>- in</w:t>
                            </w:r>
                            <w:r w:rsidRPr="00AC4E04">
                              <w:rPr>
                                <w:rFonts w:ascii="Arial" w:hAnsi="Arial"/>
                                <w:b/>
                                <w:bCs/>
                                <w:color w:val="FFFFFF"/>
                                <w:kern w:val="24"/>
                                <w:sz w:val="16"/>
                                <w:szCs w:val="16"/>
                              </w:rPr>
                              <w:t>é</w:t>
                            </w:r>
                            <w:r w:rsidRPr="00AC4E04">
                              <w:rPr>
                                <w:rFonts w:ascii="Arial" w:hAnsi="Arial"/>
                                <w:b/>
                                <w:bCs/>
                                <w:color w:val="FFFFFF"/>
                                <w:kern w:val="24"/>
                                <w:sz w:val="16"/>
                                <w:szCs w:val="16"/>
                                <w:lang w:val="en-US"/>
                              </w:rPr>
                              <w:t xml:space="preserve"> poplatk</w:t>
                            </w:r>
                            <w:r w:rsidRPr="00AC4E04">
                              <w:rPr>
                                <w:rFonts w:ascii="Arial" w:hAnsi="Arial"/>
                                <w:b/>
                                <w:bCs/>
                                <w:color w:val="FFFFFF"/>
                                <w:kern w:val="24"/>
                                <w:sz w:val="16"/>
                                <w:szCs w:val="16"/>
                              </w:rPr>
                              <w:t>y</w:t>
                            </w:r>
                          </w:p>
                          <w:p w:rsidR="00CF15EB" w:rsidRDefault="00CF15EB" w:rsidP="00AC4E04">
                            <w:pPr>
                              <w:pStyle w:val="Normlnywebov"/>
                              <w:jc w:val="center"/>
                              <w:textAlignment w:val="baseline"/>
                            </w:pPr>
                            <w:r w:rsidRPr="00AC4E04">
                              <w:rPr>
                                <w:rFonts w:ascii="Arial" w:hAnsi="Arial"/>
                                <w:b/>
                                <w:bCs/>
                                <w:color w:val="FFFFFF"/>
                                <w:kern w:val="24"/>
                                <w:sz w:val="16"/>
                                <w:szCs w:val="16"/>
                                <w:lang w:val="en-US"/>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 xml:space="preserve">na jedného podnikateľa </w:t>
                            </w:r>
                          </w:p>
                        </w:txbxContent>
                      </wps:txbx>
                      <wps:bodyPr wrap="square" lIns="36000" tIns="36000" rIns="36000" bIns="36000" anchor="ctr">
                        <a:noAutofit/>
                      </wps:bodyPr>
                    </wps:wsp>
                  </a:graphicData>
                </a:graphic>
                <wp14:sizeRelH relativeFrom="margin">
                  <wp14:pctWidth>0</wp14:pctWidth>
                </wp14:sizeRelH>
                <wp14:sizeRelV relativeFrom="page">
                  <wp14:pctHeight>0</wp14:pctHeight>
                </wp14:sizeRelV>
              </wp:anchor>
            </w:drawing>
          </mc:Choice>
          <mc:Fallback>
            <w:pict>
              <v:rect id="_x0000_s1059" style="position:absolute;margin-left:0;margin-top:.85pt;width:299.25pt;height:38.3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" fillcolor="#0070c0"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16"/>
                          <w:szCs w:val="16"/>
                        </w:rPr>
                        <w:t xml:space="preserve">Priame náklady </w:t>
                      </w:r>
                      <w:r w:rsidRPr="00AC4E04">
                        <w:rPr>
                          <w:rFonts w:ascii="Arial" w:hAnsi="Arial"/>
                          <w:b/>
                          <w:bCs/>
                          <w:color w:val="FFFFFF"/>
                          <w:kern w:val="24"/>
                          <w:sz w:val="16"/>
                          <w:szCs w:val="16"/>
                          <w:lang w:val="en-US"/>
                        </w:rPr>
                        <w:t>- in</w:t>
                      </w:r>
                      <w:r w:rsidRPr="00AC4E04">
                        <w:rPr>
                          <w:rFonts w:ascii="Arial" w:hAnsi="Arial"/>
                          <w:b/>
                          <w:bCs/>
                          <w:color w:val="FFFFFF"/>
                          <w:kern w:val="24"/>
                          <w:sz w:val="16"/>
                          <w:szCs w:val="16"/>
                        </w:rPr>
                        <w:t>é</w:t>
                      </w:r>
                      <w:r w:rsidRPr="00AC4E04">
                        <w:rPr>
                          <w:rFonts w:ascii="Arial" w:hAnsi="Arial"/>
                          <w:b/>
                          <w:bCs/>
                          <w:color w:val="FFFFFF"/>
                          <w:kern w:val="24"/>
                          <w:sz w:val="16"/>
                          <w:szCs w:val="16"/>
                          <w:lang w:val="en-US"/>
                        </w:rPr>
                        <w:t xml:space="preserve"> poplatk</w:t>
                      </w:r>
                      <w:r w:rsidRPr="00AC4E04">
                        <w:rPr>
                          <w:rFonts w:ascii="Arial" w:hAnsi="Arial"/>
                          <w:b/>
                          <w:bCs/>
                          <w:color w:val="FFFFFF"/>
                          <w:kern w:val="24"/>
                          <w:sz w:val="16"/>
                          <w:szCs w:val="16"/>
                        </w:rPr>
                        <w:t>y</w:t>
                      </w:r>
                    </w:p>
                    <w:p w:rsidR="00CF15EB" w:rsidRDefault="00CF15EB" w:rsidP="00AC4E04">
                      <w:pPr>
                        <w:pStyle w:val="Normlnywebov"/>
                        <w:jc w:val="center"/>
                        <w:textAlignment w:val="baseline"/>
                      </w:pPr>
                      <w:r w:rsidRPr="00AC4E04">
                        <w:rPr>
                          <w:rFonts w:ascii="Arial" w:hAnsi="Arial"/>
                          <w:b/>
                          <w:bCs/>
                          <w:color w:val="FFFFFF"/>
                          <w:kern w:val="24"/>
                          <w:sz w:val="16"/>
                          <w:szCs w:val="16"/>
                          <w:lang w:val="en-US"/>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 xml:space="preserve">na jedného podnikateľa </w:t>
                      </w:r>
                    </w:p>
                  </w:txbxContent>
                </v:textbox>
                <w10:wrap type="square" anchorx="margin"/>
              </v:rect>
            </w:pict>
          </mc:Fallback>
        </mc:AlternateContent>
      </w:r>
    </w:p>
    <w:p w:rsidR="00AC4E04" w:rsidRPr="00AC4E04" w:rsidRDefault="00AC4E04" w:rsidP="00AC4E04">
      <w:pPr>
        <w:widowControl/>
        <w:adjustRightInd/>
        <w:spacing w:after="120"/>
        <w:rPr>
          <w:rFonts w:ascii="Arial" w:hAnsi="Arial"/>
          <w:noProof/>
          <w:color w:val="000000"/>
          <w:sz w:val="22"/>
          <w:szCs w:val="22"/>
        </w:rPr>
      </w:pPr>
    </w:p>
    <w:p w:rsidR="00AC4E04" w:rsidRPr="00AC4E04" w:rsidRDefault="00AC4E04" w:rsidP="00AC4E04">
      <w:pPr>
        <w:widowControl/>
        <w:adjustRightInd/>
        <w:spacing w:after="120"/>
        <w:rPr>
          <w:rFonts w:ascii="Arial" w:hAnsi="Arial"/>
          <w:noProof/>
          <w:color w:val="000000"/>
          <w:sz w:val="22"/>
          <w:szCs w:val="22"/>
        </w:rPr>
      </w:pPr>
    </w:p>
    <w:p w:rsidR="00AC4E04" w:rsidRPr="00AC4E04" w:rsidRDefault="00AC399F" w:rsidP="00AC4E04">
      <w:pPr>
        <w:widowControl/>
        <w:adjustRightInd/>
        <w:spacing w:after="120"/>
        <w:rPr>
          <w:rFonts w:ascii="Arial" w:hAnsi="Arial"/>
          <w:noProof/>
          <w:color w:val="000000"/>
          <w:sz w:val="22"/>
          <w:szCs w:val="22"/>
        </w:rPr>
      </w:pPr>
      <w:r>
        <w:rPr>
          <w:noProof/>
        </w:rP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paragraph">
                  <wp:posOffset>5080</wp:posOffset>
                </wp:positionV>
                <wp:extent cx="3790950" cy="486410"/>
                <wp:effectExtent l="0" t="0" r="0" b="0"/>
                <wp:wrapSquare wrapText="bothSides"/>
                <wp:docPr id="193" name="Rectangle 3">
                  <a:extLst xmlns:a="http://schemas.openxmlformats.org/drawingml/2006/main">
                    <a:ext uri="{FF2B5EF4-FFF2-40B4-BE49-F238E27FC236}">
                      <a16:creationId xmlns:a16="http://schemas.microsoft.com/office/drawing/2014/main" id="{00000000-0008-0000-0300-00006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86410"/>
                        </a:xfrm>
                        <a:prstGeom prst="rect">
                          <a:avLst/>
                        </a:prstGeom>
                        <a:solidFill>
                          <a:srgbClr val="00A1DE"/>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16"/>
                                <w:szCs w:val="16"/>
                              </w:rPr>
                              <w:t>Nepriame náklady - Sankcie a pokuty</w:t>
                            </w:r>
                          </w:p>
                          <w:p w:rsidR="00CF15EB" w:rsidRDefault="00CF15EB" w:rsidP="00AC4E04">
                            <w:pPr>
                              <w:pStyle w:val="Normlnywebov"/>
                              <w:jc w:val="center"/>
                              <w:textAlignment w:val="baseline"/>
                            </w:pPr>
                            <w:r w:rsidRPr="00AC4E04">
                              <w:rPr>
                                <w:rFonts w:ascii="Arial" w:hAnsi="Arial"/>
                                <w:b/>
                                <w:bCs/>
                                <w:color w:val="FFFFFF"/>
                                <w:kern w:val="24"/>
                                <w:sz w:val="16"/>
                                <w:szCs w:val="16"/>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ročný vplyv na kategóriu dotknutých subjektov</w:t>
                            </w:r>
                          </w:p>
                        </w:txbxContent>
                      </wps:txbx>
                      <wps:bodyPr wrap="square" lIns="36000" tIns="36000" rIns="36000" bIns="36000" anchor="ctr"/>
                    </wps:wsp>
                  </a:graphicData>
                </a:graphic>
                <wp14:sizeRelH relativeFrom="margin">
                  <wp14:pctWidth>0</wp14:pctWidth>
                </wp14:sizeRelH>
                <wp14:sizeRelV relativeFrom="page">
                  <wp14:pctHeight>0</wp14:pctHeight>
                </wp14:sizeRelV>
              </wp:anchor>
            </w:drawing>
          </mc:Choice>
          <mc:Fallback>
            <w:pict>
              <v:rect id="_x0000_s1060" style="position:absolute;margin-left:0;margin-top:.4pt;width:298.5pt;height:38.3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" fillcolor="#00a1de"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16"/>
                          <w:szCs w:val="16"/>
                        </w:rPr>
                        <w:t>Nepriame náklady - Sankcie a pokuty</w:t>
                      </w:r>
                    </w:p>
                    <w:p w:rsidR="00CF15EB" w:rsidRDefault="00CF15EB" w:rsidP="00AC4E04">
                      <w:pPr>
                        <w:pStyle w:val="Normlnywebov"/>
                        <w:jc w:val="center"/>
                        <w:textAlignment w:val="baseline"/>
                      </w:pPr>
                      <w:r w:rsidRPr="00AC4E04">
                        <w:rPr>
                          <w:rFonts w:ascii="Arial" w:hAnsi="Arial"/>
                          <w:b/>
                          <w:bCs/>
                          <w:color w:val="FFFFFF"/>
                          <w:kern w:val="24"/>
                          <w:sz w:val="16"/>
                          <w:szCs w:val="16"/>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ročný vplyv na kategóriu dotknutých subjektov</w:t>
                      </w:r>
                    </w:p>
                  </w:txbxContent>
                </v:textbox>
                <w10:wrap type="square" anchorx="margin"/>
              </v:rect>
            </w:pict>
          </mc:Fallback>
        </mc:AlternateContent>
      </w:r>
    </w:p>
    <w:p w:rsidR="00AC4E04" w:rsidRPr="00AC4E04" w:rsidRDefault="00AC4E04" w:rsidP="00AC4E04">
      <w:pPr>
        <w:widowControl/>
        <w:adjustRightInd/>
        <w:spacing w:after="120"/>
        <w:rPr>
          <w:rFonts w:ascii="Arial" w:hAnsi="Arial"/>
          <w:noProof/>
          <w:color w:val="000000"/>
          <w:sz w:val="22"/>
          <w:szCs w:val="22"/>
        </w:rPr>
      </w:pPr>
    </w:p>
    <w:p w:rsidR="00AC4E04" w:rsidRPr="00AC4E04" w:rsidRDefault="00AC4E04" w:rsidP="00AC4E04">
      <w:pPr>
        <w:widowControl/>
        <w:adjustRightInd/>
        <w:spacing w:after="120"/>
        <w:rPr>
          <w:rFonts w:ascii="Arial" w:hAnsi="Arial"/>
          <w:noProof/>
          <w:color w:val="000000"/>
          <w:sz w:val="22"/>
          <w:szCs w:val="22"/>
        </w:rPr>
      </w:pPr>
    </w:p>
    <w:p w:rsidR="00AC4E04" w:rsidRPr="00AC4E04" w:rsidRDefault="00AC399F" w:rsidP="00AC4E04">
      <w:pPr>
        <w:widowControl/>
        <w:adjustRightInd/>
        <w:spacing w:after="120"/>
        <w:rPr>
          <w:rFonts w:ascii="Arial" w:hAnsi="Arial"/>
          <w:noProof/>
          <w:color w:val="000000"/>
          <w:sz w:val="22"/>
          <w:szCs w:val="22"/>
        </w:rPr>
      </w:pPr>
      <w:r>
        <w:rPr>
          <w:noProof/>
        </w:rPr>
        <mc:AlternateContent>
          <mc:Choice Requires="wps">
            <w:drawing>
              <wp:anchor distT="0" distB="0" distL="114300" distR="114300" simplePos="0" relativeHeight="251683840" behindDoc="0" locked="0" layoutInCell="1" allowOverlap="1">
                <wp:simplePos x="0" y="0"/>
                <wp:positionH relativeFrom="column">
                  <wp:posOffset>3829685</wp:posOffset>
                </wp:positionH>
                <wp:positionV relativeFrom="paragraph">
                  <wp:posOffset>119380</wp:posOffset>
                </wp:positionV>
                <wp:extent cx="247015" cy="222885"/>
                <wp:effectExtent l="0" t="0" r="0" b="0"/>
                <wp:wrapNone/>
                <wp:docPr id="16" name="BlokTextu 199">
                  <a:extLst xmlns:a="http://schemas.openxmlformats.org/drawingml/2006/main">
                    <a:ext uri="{FF2B5EF4-FFF2-40B4-BE49-F238E27FC236}">
                      <a16:creationId xmlns:a16="http://schemas.microsoft.com/office/drawing/2014/main" id="{00000000-0008-0000-0300-00007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222885"/>
                        </a:xfrm>
                        <a:prstGeom prst="rect">
                          <a:avLst/>
                        </a:prstGeom>
                        <a:noFill/>
                        <a:ln>
                          <a:noFill/>
                        </a:ln>
                        <a:effectLst/>
                      </wps:spPr>
                      <wps:txbx>
                        <w:txbxContent>
                          <w:p w:rsidR="00CF15EB" w:rsidRDefault="00CF15EB" w:rsidP="00AC4E04">
                            <w:pPr>
                              <w:pStyle w:val="Normlnywebov"/>
                            </w:pPr>
                            <w:r w:rsidRPr="00AC4E04">
                              <w:rPr>
                                <w:rFonts w:ascii="Arial" w:hAnsi="Arial" w:cs="Arial"/>
                                <w:b/>
                                <w:bCs/>
                                <w:color w:val="000000"/>
                                <w:sz w:val="18"/>
                                <w:szCs w:val="18"/>
                              </w:rPr>
                              <w:t>x</w:t>
                            </w:r>
                          </w:p>
                        </w:txbxContent>
                      </wps:txbx>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301.55pt;margin-top:9.4pt;width:19.45pt;height:17.5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" filled="f" stroked="f">
                <v:path arrowok="t"/>
                <v:textbox style="mso-fit-shape-to-text:t">
                  <w:txbxContent>
                    <w:p w:rsidR="00CF15EB" w:rsidRDefault="00CF15EB" w:rsidP="00AC4E04">
                      <w:pPr>
                        <w:pStyle w:val="Normlnywebov"/>
                      </w:pPr>
                      <w:r w:rsidRPr="00AC4E04">
                        <w:rPr>
                          <w:rFonts w:ascii="Arial" w:hAnsi="Arial" w:cs="Arial"/>
                          <w:b/>
                          <w:bCs/>
                          <w:color w:val="000000"/>
                          <w:sz w:val="18"/>
                          <w:szCs w:val="18"/>
                        </w:rPr>
                        <w:t>x</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4119880</wp:posOffset>
                </wp:positionH>
                <wp:positionV relativeFrom="paragraph">
                  <wp:posOffset>9525</wp:posOffset>
                </wp:positionV>
                <wp:extent cx="1229360" cy="474980"/>
                <wp:effectExtent l="0" t="0" r="0" b="0"/>
                <wp:wrapSquare wrapText="bothSides"/>
                <wp:docPr id="191"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360" cy="474980"/>
                        </a:xfrm>
                        <a:prstGeom prst="rect">
                          <a:avLst/>
                        </a:prstGeom>
                        <a:solidFill>
                          <a:srgbClr val="00A1DE"/>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16"/>
                                <w:szCs w:val="16"/>
                              </w:rPr>
                              <w:t>Počet dotknutých subjektov</w:t>
                            </w:r>
                          </w:p>
                        </w:txbxContent>
                      </wps:txbx>
                      <wps:bodyPr wrap="square" lIns="36000" tIns="36000" rIns="36000" bIns="36000" anchor="ctr"/>
                    </wps:wsp>
                  </a:graphicData>
                </a:graphic>
                <wp14:sizeRelH relativeFrom="margin">
                  <wp14:pctWidth>0</wp14:pctWidth>
                </wp14:sizeRelH>
                <wp14:sizeRelV relativeFrom="page">
                  <wp14:pctHeight>0</wp14:pctHeight>
                </wp14:sizeRelV>
              </wp:anchor>
            </w:drawing>
          </mc:Choice>
          <mc:Fallback>
            <w:pict>
              <v:rect id="_x0000_s1062" style="position:absolute;margin-left:324.4pt;margin-top:.75pt;width:96.8pt;height:3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" fillcolor="#00a1de"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16"/>
                          <w:szCs w:val="16"/>
                        </w:rPr>
                        <w:t>Počet dotknutých subjektov</w:t>
                      </w:r>
                    </w:p>
                  </w:txbxContent>
                </v:textbox>
                <w10:wrap type="square"/>
              </v:rec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margin">
                  <wp:align>left</wp:align>
                </wp:positionH>
                <wp:positionV relativeFrom="paragraph">
                  <wp:posOffset>28575</wp:posOffset>
                </wp:positionV>
                <wp:extent cx="3790950" cy="474980"/>
                <wp:effectExtent l="0" t="0" r="0" b="0"/>
                <wp:wrapSquare wrapText="bothSides"/>
                <wp:docPr id="190" name="Rectangle 3">
                  <a:extLst xmlns:a="http://schemas.openxmlformats.org/drawingml/2006/main">
                    <a:ext uri="{FF2B5EF4-FFF2-40B4-BE49-F238E27FC236}">
                      <a16:creationId xmlns:a16="http://schemas.microsoft.com/office/drawing/2014/main" id="{00000000-0008-0000-03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74980"/>
                        </a:xfrm>
                        <a:prstGeom prst="rect">
                          <a:avLst/>
                        </a:prstGeom>
                        <a:solidFill>
                          <a:srgbClr val="00A1DE"/>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16"/>
                                <w:szCs w:val="16"/>
                              </w:rPr>
                              <w:t>Iné nepriame náklady</w:t>
                            </w:r>
                          </w:p>
                          <w:p w:rsidR="00CF15EB" w:rsidRDefault="00CF15EB" w:rsidP="00AC4E04">
                            <w:pPr>
                              <w:pStyle w:val="Normlnywebov"/>
                              <w:jc w:val="center"/>
                              <w:textAlignment w:val="baseline"/>
                            </w:pPr>
                            <w:r w:rsidRPr="00AC4E04">
                              <w:rPr>
                                <w:rFonts w:ascii="Arial" w:hAnsi="Arial"/>
                                <w:color w:val="FFFFFF"/>
                                <w:kern w:val="24"/>
                                <w:sz w:val="16"/>
                                <w:szCs w:val="16"/>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na jedného podnikateľa</w:t>
                            </w:r>
                            <w:r w:rsidRPr="00AC4E04">
                              <w:rPr>
                                <w:rFonts w:ascii="Arial" w:hAnsi="Arial"/>
                                <w:color w:val="FFFFFF"/>
                                <w:kern w:val="24"/>
                                <w:sz w:val="16"/>
                                <w:szCs w:val="16"/>
                              </w:rPr>
                              <w:t xml:space="preserve"> </w:t>
                            </w:r>
                          </w:p>
                        </w:txbxContent>
                      </wps:txbx>
                      <wps:bodyPr wrap="square" lIns="36000" tIns="36000" rIns="36000" bIns="36000" anchor="ctr">
                        <a:noAutofit/>
                      </wps:bodyPr>
                    </wps:wsp>
                  </a:graphicData>
                </a:graphic>
                <wp14:sizeRelH relativeFrom="margin">
                  <wp14:pctWidth>0</wp14:pctWidth>
                </wp14:sizeRelH>
                <wp14:sizeRelV relativeFrom="page">
                  <wp14:pctHeight>0</wp14:pctHeight>
                </wp14:sizeRelV>
              </wp:anchor>
            </w:drawing>
          </mc:Choice>
          <mc:Fallback>
            <w:pict>
              <v:rect id="_x0000_s1063" style="position:absolute;margin-left:0;margin-top:2.25pt;width:298.5pt;height:37.4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" fillcolor="#00a1de"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16"/>
                          <w:szCs w:val="16"/>
                        </w:rPr>
                        <w:t>Iné nepriame náklady</w:t>
                      </w:r>
                    </w:p>
                    <w:p w:rsidR="00CF15EB" w:rsidRDefault="00CF15EB" w:rsidP="00AC4E04">
                      <w:pPr>
                        <w:pStyle w:val="Normlnywebov"/>
                        <w:jc w:val="center"/>
                        <w:textAlignment w:val="baseline"/>
                      </w:pPr>
                      <w:r w:rsidRPr="00AC4E04">
                        <w:rPr>
                          <w:rFonts w:ascii="Arial" w:hAnsi="Arial"/>
                          <w:color w:val="FFFFFF"/>
                          <w:kern w:val="24"/>
                          <w:sz w:val="16"/>
                          <w:szCs w:val="16"/>
                        </w:rPr>
                        <w:t xml:space="preserve"> </w:t>
                      </w:r>
                    </w:p>
                    <w:p w:rsidR="00CF15EB" w:rsidRDefault="00CF15EB" w:rsidP="00AC4E04">
                      <w:pPr>
                        <w:pStyle w:val="Normlnywebov"/>
                        <w:jc w:val="center"/>
                        <w:textAlignment w:val="baseline"/>
                      </w:pPr>
                      <w:r w:rsidRPr="00AC4E04">
                        <w:rPr>
                          <w:rFonts w:ascii="Arial" w:hAnsi="Arial"/>
                          <w:i/>
                          <w:iCs/>
                          <w:color w:val="FFFFFF"/>
                          <w:kern w:val="24"/>
                          <w:sz w:val="16"/>
                          <w:szCs w:val="16"/>
                        </w:rPr>
                        <w:t>na jedného podnikateľa</w:t>
                      </w:r>
                      <w:r w:rsidRPr="00AC4E04">
                        <w:rPr>
                          <w:rFonts w:ascii="Arial" w:hAnsi="Arial"/>
                          <w:color w:val="FFFFFF"/>
                          <w:kern w:val="24"/>
                          <w:sz w:val="16"/>
                          <w:szCs w:val="16"/>
                        </w:rPr>
                        <w:t xml:space="preserve"> </w:t>
                      </w:r>
                    </w:p>
                  </w:txbxContent>
                </v:textbox>
                <w10:wrap type="square" anchorx="margin"/>
              </v:rect>
            </w:pict>
          </mc:Fallback>
        </mc:AlternateContent>
      </w:r>
    </w:p>
    <w:p w:rsidR="00AC4E04" w:rsidRPr="00AC4E04" w:rsidRDefault="00AC4E04" w:rsidP="00AC4E04">
      <w:pPr>
        <w:widowControl/>
        <w:adjustRightInd/>
        <w:spacing w:after="120"/>
        <w:rPr>
          <w:rFonts w:ascii="Arial" w:hAnsi="Arial"/>
          <w:noProof/>
          <w:color w:val="000000"/>
          <w:sz w:val="22"/>
          <w:szCs w:val="22"/>
        </w:rPr>
      </w:pPr>
    </w:p>
    <w:p w:rsidR="00AC4E04" w:rsidRPr="00AC4E04" w:rsidRDefault="00AC4E04" w:rsidP="00AC4E04">
      <w:pPr>
        <w:widowControl/>
        <w:adjustRightInd/>
        <w:spacing w:after="120"/>
        <w:rPr>
          <w:rFonts w:ascii="Arial" w:hAnsi="Arial"/>
          <w:noProof/>
          <w:color w:val="000000"/>
          <w:sz w:val="22"/>
          <w:szCs w:val="22"/>
        </w:rPr>
      </w:pPr>
    </w:p>
    <w:p w:rsidR="00AC4E04" w:rsidRPr="00AC4E04" w:rsidRDefault="00AC4E04" w:rsidP="00AC4E04">
      <w:pPr>
        <w:widowControl/>
        <w:adjustRightInd/>
        <w:spacing w:after="120"/>
        <w:rPr>
          <w:i/>
          <w:sz w:val="22"/>
          <w:szCs w:val="22"/>
          <w:lang w:eastAsia="en-US"/>
        </w:rPr>
      </w:pPr>
    </w:p>
    <w:p w:rsidR="00AC4E04" w:rsidRPr="00AC4E04" w:rsidRDefault="00AC4E04" w:rsidP="00AC4E04">
      <w:pPr>
        <w:widowControl/>
        <w:adjustRightInd/>
        <w:spacing w:after="120"/>
        <w:rPr>
          <w:i/>
          <w:sz w:val="22"/>
          <w:szCs w:val="22"/>
          <w:lang w:eastAsia="en-US"/>
        </w:rPr>
      </w:pPr>
    </w:p>
    <w:p w:rsidR="00AC4E04" w:rsidRPr="00AC4E04" w:rsidRDefault="00AC399F" w:rsidP="00AC4E04">
      <w:pPr>
        <w:widowControl/>
        <w:adjustRightInd/>
        <w:spacing w:after="120"/>
        <w:rPr>
          <w:sz w:val="22"/>
          <w:szCs w:val="22"/>
          <w:lang w:eastAsia="en-US"/>
        </w:rPr>
      </w:pPr>
      <w:r>
        <w:rPr>
          <w:noProof/>
        </w:rPr>
        <w:lastRenderedPageBreak/>
        <mc:AlternateContent>
          <mc:Choice Requires="wpg">
            <w:drawing>
              <wp:anchor distT="0" distB="0" distL="114300" distR="114300" simplePos="0" relativeHeight="251660288" behindDoc="0" locked="0" layoutInCell="1" allowOverlap="1">
                <wp:simplePos x="0" y="0"/>
                <wp:positionH relativeFrom="column">
                  <wp:posOffset>-4445</wp:posOffset>
                </wp:positionH>
                <wp:positionV relativeFrom="paragraph">
                  <wp:posOffset>238125</wp:posOffset>
                </wp:positionV>
                <wp:extent cx="4529455" cy="445770"/>
                <wp:effectExtent l="0" t="0" r="0" b="0"/>
                <wp:wrapNone/>
                <wp:docPr id="224" name="Skupin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9455" cy="445770"/>
                          <a:chOff x="0" y="0"/>
                          <a:chExt cx="3971925" cy="445770"/>
                        </a:xfrm>
                      </wpg:grpSpPr>
                      <wps:wsp>
                        <wps:cNvPr id="237" name="Textové pole 237"/>
                        <wps:cNvSpPr txBox="1">
                          <a:spLocks noChangeArrowheads="1"/>
                        </wps:cNvSpPr>
                        <wps:spPr bwMode="auto">
                          <a:xfrm>
                            <a:off x="3105150" y="0"/>
                            <a:ext cx="866775" cy="445770"/>
                          </a:xfrm>
                          <a:prstGeom prst="rect">
                            <a:avLst/>
                          </a:prstGeom>
                          <a:solidFill>
                            <a:srgbClr val="92D050"/>
                          </a:solidFill>
                          <a:ln w="9525">
                            <a:noFill/>
                            <a:miter lim="800000"/>
                            <a:headEnd/>
                            <a:tailEnd/>
                          </a:ln>
                        </wps:spPr>
                        <wps:txb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wps:txbx>
                        <wps:bodyPr rot="0" vert="horz" wrap="square" lIns="91440" tIns="45720" rIns="91440" bIns="45720" anchor="ctr" anchorCtr="0">
                          <a:noAutofit/>
                        </wps:bodyPr>
                      </wps:wsp>
                      <wpg:grpSp>
                        <wpg:cNvPr id="240" name="Skupina 240"/>
                        <wpg:cNvGrpSpPr/>
                        <wpg:grpSpPr>
                          <a:xfrm>
                            <a:off x="0" y="0"/>
                            <a:ext cx="2874010" cy="445770"/>
                            <a:chOff x="0" y="0"/>
                            <a:chExt cx="2874010" cy="445770"/>
                          </a:xfrm>
                        </wpg:grpSpPr>
                        <wps:wsp>
                          <wps:cNvPr id="242" name="Textové pole 2"/>
                          <wps:cNvSpPr txBox="1">
                            <a:spLocks noChangeArrowheads="1"/>
                          </wps:cNvSpPr>
                          <wps:spPr bwMode="auto">
                            <a:xfrm>
                              <a:off x="790575" y="95250"/>
                              <a:ext cx="100965" cy="304800"/>
                            </a:xfrm>
                            <a:prstGeom prst="rect">
                              <a:avLst/>
                            </a:prstGeom>
                            <a:noFill/>
                            <a:ln w="9525">
                              <a:noFill/>
                              <a:miter lim="800000"/>
                              <a:headEnd/>
                              <a:tailEnd/>
                            </a:ln>
                          </wps:spPr>
                          <wps:txbx>
                            <w:txbxContent>
                              <w:p w:rsidR="00CF15EB" w:rsidRDefault="00CF15EB" w:rsidP="00AC4E04">
                                <w:pPr>
                                  <w:pStyle w:val="Normlnywebov"/>
                                  <w:spacing w:after="160" w:line="256" w:lineRule="auto"/>
                                </w:pPr>
                                <w:r>
                                  <w:rPr>
                                    <w:rFonts w:ascii="Calibri" w:hAnsi="Calibri"/>
                                    <w:sz w:val="22"/>
                                    <w:szCs w:val="22"/>
                                  </w:rPr>
                                  <w:t>x</w:t>
                                </w:r>
                              </w:p>
                            </w:txbxContent>
                          </wps:txbx>
                          <wps:bodyPr rot="0" vert="horz" wrap="square" lIns="91440" tIns="45720" rIns="91440" bIns="45720" anchor="t" anchorCtr="0">
                            <a:noAutofit/>
                          </wps:bodyPr>
                        </wps:wsp>
                        <wps:wsp>
                          <wps:cNvPr id="243" name="Textové pole 2"/>
                          <wps:cNvSpPr txBox="1">
                            <a:spLocks noChangeArrowheads="1"/>
                          </wps:cNvSpPr>
                          <wps:spPr bwMode="auto">
                            <a:xfrm>
                              <a:off x="1828800" y="85725"/>
                              <a:ext cx="85090" cy="342900"/>
                            </a:xfrm>
                            <a:prstGeom prst="rect">
                              <a:avLst/>
                            </a:prstGeom>
                            <a:noFill/>
                            <a:ln w="9525">
                              <a:noFill/>
                              <a:miter lim="800000"/>
                              <a:headEnd/>
                              <a:tailEnd/>
                            </a:ln>
                          </wps:spPr>
                          <wps:txbx>
                            <w:txbxContent>
                              <w:p w:rsidR="00CF15EB" w:rsidRDefault="00CF15EB" w:rsidP="00AC4E04">
                                <w:pPr>
                                  <w:pStyle w:val="Normlnywebov"/>
                                  <w:spacing w:after="160" w:line="256" w:lineRule="auto"/>
                                </w:pPr>
                                <w:r>
                                  <w:rPr>
                                    <w:rFonts w:ascii="Calibri" w:hAnsi="Calibri"/>
                                    <w:sz w:val="22"/>
                                    <w:szCs w:val="22"/>
                                  </w:rPr>
                                  <w:t>x</w:t>
                                </w:r>
                              </w:p>
                            </w:txbxContent>
                          </wps:txbx>
                          <wps:bodyPr rot="0" vert="horz" wrap="square" lIns="91440" tIns="45720" rIns="91440" bIns="45720" anchor="t" anchorCtr="0">
                            <a:noAutofit/>
                          </wps:bodyPr>
                        </wps:wsp>
                        <wps:wsp>
                          <wps:cNvPr id="250" name="Textové pole 2"/>
                          <wps:cNvSpPr txBox="1">
                            <a:spLocks noChangeArrowheads="1"/>
                          </wps:cNvSpPr>
                          <wps:spPr bwMode="auto">
                            <a:xfrm>
                              <a:off x="2828925" y="95250"/>
                              <a:ext cx="45085" cy="257175"/>
                            </a:xfrm>
                            <a:prstGeom prst="rect">
                              <a:avLst/>
                            </a:prstGeom>
                            <a:noFill/>
                            <a:ln w="9525">
                              <a:noFill/>
                              <a:miter lim="800000"/>
                              <a:headEnd/>
                              <a:tailEnd/>
                            </a:ln>
                          </wps:spPr>
                          <wps:txbx>
                            <w:txbxContent>
                              <w:p w:rsidR="00CF15EB" w:rsidRDefault="00CF15EB" w:rsidP="00AC4E04">
                                <w:pPr>
                                  <w:pStyle w:val="Normlnywebov"/>
                                  <w:spacing w:after="160" w:line="256" w:lineRule="auto"/>
                                </w:pPr>
                                <w:r>
                                  <w:rPr>
                                    <w:rFonts w:ascii="Calibri" w:hAnsi="Calibri"/>
                                    <w:sz w:val="22"/>
                                    <w:szCs w:val="22"/>
                                  </w:rPr>
                                  <w:t>x</w:t>
                                </w:r>
                              </w:p>
                            </w:txbxContent>
                          </wps:txbx>
                          <wps:bodyPr rot="0" vert="horz" wrap="square" lIns="91440" tIns="45720" rIns="91440" bIns="45720" anchor="t" anchorCtr="0">
                            <a:noAutofit/>
                          </wps:bodyPr>
                        </wps:wsp>
                        <wps:wsp>
                          <wps:cNvPr id="251"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s:wsp>
                          <wps:cNvPr id="252" name="Textové pole 2"/>
                          <wps:cNvSpPr txBox="1">
                            <a:spLocks noChangeArrowheads="1"/>
                          </wps:cNvSpPr>
                          <wps:spPr bwMode="auto">
                            <a:xfrm>
                              <a:off x="1047750" y="0"/>
                              <a:ext cx="733425" cy="445770"/>
                            </a:xfrm>
                            <a:prstGeom prst="rect">
                              <a:avLst/>
                            </a:prstGeom>
                            <a:solidFill>
                              <a:srgbClr val="92D050"/>
                            </a:solidFill>
                            <a:ln w="9525">
                              <a:noFill/>
                              <a:miter lim="800000"/>
                              <a:headEnd/>
                              <a:tailEnd/>
                            </a:ln>
                          </wps:spPr>
                          <wps:txb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w:t>
                                </w:r>
                                <w:r>
                                  <w:rPr>
                                    <w:rFonts w:ascii="Arial" w:hAnsi="Arial"/>
                                    <w:color w:val="FFFFFF"/>
                                    <w:kern w:val="24"/>
                                    <w:sz w:val="16"/>
                                    <w:szCs w:val="16"/>
                                  </w:rPr>
                                  <w:t xml:space="preserve"> ***</w:t>
                                </w:r>
                                <w:r w:rsidRPr="00895898">
                                  <w:rPr>
                                    <w:rFonts w:ascii="Arial" w:hAnsi="Arial"/>
                                    <w:color w:val="FFFFFF"/>
                                    <w:kern w:val="24"/>
                                    <w:sz w:val="16"/>
                                    <w:szCs w:val="16"/>
                                  </w:rPr>
                                  <w:t xml:space="preserve"> </w:t>
                                </w:r>
                              </w:p>
                            </w:txbxContent>
                          </wps:txbx>
                          <wps:bodyPr rot="0" vert="horz" wrap="square" lIns="91440" tIns="45720" rIns="91440" bIns="45720" anchor="ctr" anchorCtr="0">
                            <a:noAutofit/>
                          </wps:bodyPr>
                        </wps:wsp>
                        <wps:wsp>
                          <wps:cNvPr id="253" name="Textové pole 2"/>
                          <wps:cNvSpPr txBox="1">
                            <a:spLocks noChangeArrowheads="1"/>
                          </wps:cNvSpPr>
                          <wps:spPr bwMode="auto">
                            <a:xfrm>
                              <a:off x="2066925" y="0"/>
                              <a:ext cx="733425" cy="445770"/>
                            </a:xfrm>
                            <a:prstGeom prst="rect">
                              <a:avLst/>
                            </a:prstGeom>
                            <a:solidFill>
                              <a:srgbClr val="92D050"/>
                            </a:solidFill>
                            <a:ln w="9525">
                              <a:noFill/>
                              <a:miter lim="800000"/>
                              <a:headEnd/>
                              <a:tailEnd/>
                            </a:ln>
                          </wps:spPr>
                          <wps:txb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page">
                  <wp14:pctHeight>0</wp14:pctHeight>
                </wp14:sizeRelV>
              </wp:anchor>
            </w:drawing>
          </mc:Choice>
          <mc:Fallback>
            <w:pict>
              <v:group id="Skupina 119" o:spid="_x0000_s1064" style="position:absolute;margin-left:-.35pt;margin-top:18.75pt;width:356.65pt;height:35.1pt;z-index:251660288;mso-width-relative:margin" coordsize="39719,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">
                <v:shape id="Textové pole 237" o:spid="_x0000_s1065" type="#_x0000_t202" style="position:absolute;left:31051;width:866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" fillcolor="#92d050" stroked="f">
                  <v:textbo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v:textbox>
                </v:shape>
                <v:group id="Skupina 240" o:spid="_x0000_s1066" style="position:absolute;width:28740;height:4457" coordsize="2874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Textové pole 2" o:spid="_x0000_s1067" type="#_x0000_t202" style="position:absolute;left:7905;top:952;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rsidR="00CF15EB" w:rsidRDefault="00CF15EB" w:rsidP="00AC4E04">
                          <w:pPr>
                            <w:pStyle w:val="Normlnywebov"/>
                            <w:spacing w:after="160" w:line="256" w:lineRule="auto"/>
                          </w:pPr>
                          <w:r>
                            <w:rPr>
                              <w:rFonts w:ascii="Calibri" w:hAnsi="Calibri"/>
                              <w:sz w:val="22"/>
                              <w:szCs w:val="22"/>
                            </w:rPr>
                            <w:t>x</w:t>
                          </w:r>
                        </w:p>
                      </w:txbxContent>
                    </v:textbox>
                  </v:shape>
                  <v:shape id="Textové pole 2" o:spid="_x0000_s1068" type="#_x0000_t202" style="position:absolute;left:18288;top:857;width:8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rsidR="00CF15EB" w:rsidRDefault="00CF15EB" w:rsidP="00AC4E04">
                          <w:pPr>
                            <w:pStyle w:val="Normlnywebov"/>
                            <w:spacing w:after="160" w:line="256" w:lineRule="auto"/>
                          </w:pPr>
                          <w:r>
                            <w:rPr>
                              <w:rFonts w:ascii="Calibri" w:hAnsi="Calibri"/>
                              <w:sz w:val="22"/>
                              <w:szCs w:val="22"/>
                            </w:rPr>
                            <w:t>x</w:t>
                          </w:r>
                        </w:p>
                      </w:txbxContent>
                    </v:textbox>
                  </v:shape>
                  <v:shape id="Textové pole 2" o:spid="_x0000_s1069" type="#_x0000_t202" style="position:absolute;left:28289;top:952;width:45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rsidR="00CF15EB" w:rsidRDefault="00CF15EB" w:rsidP="00AC4E04">
                          <w:pPr>
                            <w:pStyle w:val="Normlnywebov"/>
                            <w:spacing w:after="160" w:line="256" w:lineRule="auto"/>
                          </w:pPr>
                          <w:r>
                            <w:rPr>
                              <w:rFonts w:ascii="Calibri" w:hAnsi="Calibri"/>
                              <w:sz w:val="22"/>
                              <w:szCs w:val="22"/>
                            </w:rPr>
                            <w:t>x</w:t>
                          </w:r>
                        </w:p>
                      </w:txbxContent>
                    </v:textbox>
                  </v:shape>
                  <v:shape id="Textové pole 2" o:spid="_x0000_s1070"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" fillcolor="#92d050" stroked="f">
                    <v:textbo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p>
                      </w:txbxContent>
                    </v:textbox>
                  </v:shape>
                  <v:shape id="Textové pole 2" o:spid="_x0000_s1071" type="#_x0000_t202" style="position:absolute;left:10477;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" fillcolor="#92d050" stroked="f">
                    <v:textbo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w:t>
                          </w:r>
                          <w:r>
                            <w:rPr>
                              <w:rFonts w:ascii="Arial" w:hAnsi="Arial"/>
                              <w:color w:val="FFFFFF"/>
                              <w:kern w:val="24"/>
                              <w:sz w:val="16"/>
                              <w:szCs w:val="16"/>
                            </w:rPr>
                            <w:t xml:space="preserve"> ***</w:t>
                          </w:r>
                          <w:r w:rsidRPr="00895898">
                            <w:rPr>
                              <w:rFonts w:ascii="Arial" w:hAnsi="Arial"/>
                              <w:color w:val="FFFFFF"/>
                              <w:kern w:val="24"/>
                              <w:sz w:val="16"/>
                              <w:szCs w:val="16"/>
                            </w:rPr>
                            <w:t xml:space="preserve"> </w:t>
                          </w:r>
                        </w:p>
                      </w:txbxContent>
                    </v:textbox>
                  </v:shape>
                  <v:shape id="Textové pole 2" o:spid="_x0000_s1072" type="#_x0000_t202" style="position:absolute;left:20669;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" fillcolor="#92d050" stroked="f">
                    <v:textbox>
                      <w:txbxContent>
                        <w:p w:rsidR="00CF15EB" w:rsidRPr="00895898" w:rsidRDefault="00CF15EB" w:rsidP="00AC4E04">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v:textbox>
                  </v:shape>
                </v:group>
              </v:group>
            </w:pict>
          </mc:Fallback>
        </mc:AlternateContent>
      </w:r>
      <w:r w:rsidR="00AC4E04" w:rsidRPr="00AC4E04">
        <w:rPr>
          <w:i/>
          <w:sz w:val="22"/>
          <w:szCs w:val="22"/>
          <w:lang w:eastAsia="en-US"/>
        </w:rPr>
        <w:t xml:space="preserve">Administratívne náklady na celé podnikateľské prostredie </w:t>
      </w:r>
      <w:r w:rsidR="00AC4E04" w:rsidRPr="00AC4E04">
        <w:rPr>
          <w:sz w:val="22"/>
          <w:szCs w:val="22"/>
          <w:lang w:eastAsia="en-US"/>
        </w:rPr>
        <w:t>sú vyčíslené na základe vzorca:</w:t>
      </w:r>
    </w:p>
    <w:p w:rsidR="00AC4E04" w:rsidRPr="00AC4E04" w:rsidRDefault="00AC4E04" w:rsidP="00AC4E04">
      <w:pPr>
        <w:widowControl/>
        <w:adjustRightInd/>
        <w:spacing w:after="120"/>
        <w:rPr>
          <w:color w:val="000000"/>
          <w:sz w:val="22"/>
          <w:szCs w:val="22"/>
          <w:lang w:eastAsia="en-US"/>
        </w:rPr>
      </w:pPr>
    </w:p>
    <w:p w:rsidR="00AC4E04" w:rsidRPr="00AC4E04" w:rsidRDefault="00AC4E04" w:rsidP="00AC4E04">
      <w:pPr>
        <w:widowControl/>
        <w:adjustRightInd/>
        <w:spacing w:after="120"/>
        <w:rPr>
          <w:i/>
          <w:color w:val="000000"/>
          <w:sz w:val="22"/>
          <w:szCs w:val="22"/>
          <w:lang w:eastAsia="en-US"/>
        </w:rPr>
      </w:pPr>
    </w:p>
    <w:p w:rsidR="00AC4E04" w:rsidRPr="00AC4E04" w:rsidRDefault="00AC4E04" w:rsidP="00AC4E04">
      <w:pPr>
        <w:widowControl/>
        <w:adjustRightInd/>
        <w:spacing w:after="120"/>
        <w:rPr>
          <w:i/>
          <w:sz w:val="22"/>
          <w:szCs w:val="22"/>
          <w:lang w:eastAsia="en-US"/>
        </w:rPr>
      </w:pPr>
    </w:p>
    <w:p w:rsidR="00AC4E04" w:rsidRPr="00AC4E04" w:rsidRDefault="00AC4E04" w:rsidP="00AC4E04">
      <w:pPr>
        <w:widowControl/>
        <w:adjustRightInd/>
        <w:spacing w:after="120"/>
        <w:rPr>
          <w:i/>
          <w:sz w:val="22"/>
          <w:szCs w:val="22"/>
          <w:lang w:eastAsia="en-US"/>
        </w:rPr>
      </w:pPr>
      <w:r w:rsidRPr="00AC4E04">
        <w:rPr>
          <w:i/>
          <w:sz w:val="22"/>
          <w:szCs w:val="22"/>
          <w:lang w:val="en-US" w:eastAsia="en-US"/>
        </w:rPr>
        <w:t xml:space="preserve">* </w:t>
      </w:r>
      <w:r w:rsidRPr="00AC4E04">
        <w:rPr>
          <w:i/>
          <w:sz w:val="22"/>
          <w:szCs w:val="22"/>
          <w:lang w:eastAsia="en-US"/>
        </w:rPr>
        <w:t>Pokyny k vyplneniu frekvencie plnenia povinnosti sú uvedené na str. 11</w:t>
      </w:r>
    </w:p>
    <w:p w:rsidR="00AC4E04" w:rsidRPr="00AC4E04" w:rsidRDefault="00AC4E04" w:rsidP="00AC4E04">
      <w:pPr>
        <w:widowControl/>
        <w:adjustRightInd/>
        <w:spacing w:after="120"/>
        <w:rPr>
          <w:i/>
          <w:sz w:val="22"/>
          <w:szCs w:val="22"/>
          <w:lang w:val="en-US" w:eastAsia="en-US"/>
        </w:rPr>
      </w:pPr>
      <w:r w:rsidRPr="00AC4E04">
        <w:rPr>
          <w:i/>
          <w:sz w:val="22"/>
          <w:szCs w:val="22"/>
          <w:lang w:eastAsia="en-US"/>
        </w:rPr>
        <w:t xml:space="preserve">** </w:t>
      </w:r>
      <w:r w:rsidRPr="00AC4E04">
        <w:rPr>
          <w:i/>
          <w:sz w:val="22"/>
          <w:szCs w:val="22"/>
          <w:lang w:val="en-US" w:eastAsia="en-US"/>
        </w:rPr>
        <w:t>Pokyny k vyplneniu časovej náročnosti sú uvedené na str. 11 a 12</w:t>
      </w:r>
    </w:p>
    <w:p w:rsidR="00AC4E04" w:rsidRPr="00AC4E04" w:rsidRDefault="00AC4E04" w:rsidP="00AC4E04">
      <w:pPr>
        <w:widowControl/>
        <w:adjustRightInd/>
        <w:spacing w:after="120"/>
        <w:jc w:val="both"/>
        <w:rPr>
          <w:i/>
          <w:color w:val="000000"/>
          <w:sz w:val="22"/>
          <w:szCs w:val="22"/>
          <w:lang w:eastAsia="en-US"/>
        </w:rPr>
      </w:pPr>
      <w:r w:rsidRPr="00AC4E04">
        <w:rPr>
          <w:i/>
          <w:sz w:val="22"/>
          <w:szCs w:val="22"/>
          <w:lang w:val="en-US" w:eastAsia="en-US"/>
        </w:rPr>
        <w:t xml:space="preserve">*** Tarifa – pre zjednodušenie výpočtov vychádza z priemernej ceny práce, ktorá je uvedená v Kalkulačke nákladov (priemerná mzda + odvody zamestnávateľa). </w:t>
      </w:r>
    </w:p>
    <w:p w:rsidR="00AC4E04" w:rsidRPr="00AC4E04" w:rsidRDefault="00AC4E04" w:rsidP="00AC4E04">
      <w:pPr>
        <w:widowControl/>
        <w:adjustRightInd/>
        <w:spacing w:after="120"/>
        <w:rPr>
          <w:i/>
          <w:sz w:val="22"/>
          <w:szCs w:val="22"/>
          <w:lang w:eastAsia="en-US"/>
        </w:rPr>
      </w:pPr>
    </w:p>
    <w:p w:rsidR="00AC4E04" w:rsidRPr="00AC4E04" w:rsidRDefault="00AC399F" w:rsidP="00AC4E04">
      <w:pPr>
        <w:widowControl/>
        <w:adjustRightInd/>
        <w:spacing w:after="120"/>
        <w:rPr>
          <w:i/>
          <w:sz w:val="22"/>
          <w:szCs w:val="22"/>
          <w:lang w:eastAsia="en-US"/>
        </w:rPr>
      </w:pPr>
      <w:r>
        <w:rPr>
          <w:noProof/>
        </w:rPr>
        <mc:AlternateContent>
          <mc:Choice Requires="wps">
            <w:drawing>
              <wp:anchor distT="0" distB="0" distL="114300" distR="114300" simplePos="0" relativeHeight="251688960" behindDoc="0" locked="0" layoutInCell="1" allowOverlap="1">
                <wp:simplePos x="0" y="0"/>
                <wp:positionH relativeFrom="column">
                  <wp:posOffset>4731385</wp:posOffset>
                </wp:positionH>
                <wp:positionV relativeFrom="paragraph">
                  <wp:posOffset>745490</wp:posOffset>
                </wp:positionV>
                <wp:extent cx="252730" cy="259080"/>
                <wp:effectExtent l="0" t="0" r="0" b="0"/>
                <wp:wrapSquare wrapText="bothSides"/>
                <wp:docPr id="230" name="BlokTextu 200">
                  <a:extLst xmlns:a="http://schemas.openxmlformats.org/drawingml/2006/main">
                    <a:ext uri="{FF2B5EF4-FFF2-40B4-BE49-F238E27FC236}">
                      <a16:creationId xmlns:a16="http://schemas.microsoft.com/office/drawing/2014/main" id="{00000000-0008-0000-0300-00005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 cy="259080"/>
                        </a:xfrm>
                        <a:prstGeom prst="rect">
                          <a:avLst/>
                        </a:prstGeom>
                        <a:noFill/>
                        <a:ln>
                          <a:noFill/>
                        </a:ln>
                        <a:effectLst/>
                      </wps:spPr>
                      <wps:txbx>
                        <w:txbxContent>
                          <w:p w:rsidR="00CF15EB" w:rsidRDefault="00CF15EB" w:rsidP="00AC4E04">
                            <w:pPr>
                              <w:pStyle w:val="Normlnywebov"/>
                            </w:pPr>
                            <w:r w:rsidRPr="00AC4E04">
                              <w:rPr>
                                <w:rFonts w:ascii="Calibri" w:hAnsi="Calibri"/>
                                <w:b/>
                                <w:bCs/>
                                <w:color w:val="000000"/>
                                <w:sz w:val="22"/>
                                <w:szCs w:val="22"/>
                              </w:rPr>
                              <w:t>+</w:t>
                            </w:r>
                          </w:p>
                        </w:txbxContent>
                      </wps:txbx>
                      <wps:bodyPr vertOverflow="clip" horzOverflow="clip" wrap="none" rtlCol="0" anchor="t">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margin-left:372.55pt;margin-top:58.7pt;width:19.9pt;height:20.4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" filled="f" stroked="f">
                <v:path arrowok="t"/>
                <v:textbox>
                  <w:txbxContent>
                    <w:p w:rsidR="00CF15EB" w:rsidRDefault="00CF15EB" w:rsidP="00AC4E04">
                      <w:pPr>
                        <w:pStyle w:val="Normlnywebov"/>
                      </w:pPr>
                      <w:r w:rsidRPr="00AC4E04">
                        <w:rPr>
                          <w:rFonts w:ascii="Calibri" w:hAnsi="Calibri"/>
                          <w:b/>
                          <w:bCs/>
                          <w:color w:val="000000"/>
                          <w:sz w:val="22"/>
                          <w:szCs w:val="22"/>
                        </w:rPr>
                        <w:t>+</w:t>
                      </w:r>
                    </w:p>
                  </w:txbxContent>
                </v:textbox>
                <w10:wrap type="square"/>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3593465</wp:posOffset>
                </wp:positionH>
                <wp:positionV relativeFrom="paragraph">
                  <wp:posOffset>719455</wp:posOffset>
                </wp:positionV>
                <wp:extent cx="252730" cy="258445"/>
                <wp:effectExtent l="0" t="0" r="0" b="0"/>
                <wp:wrapSquare wrapText="bothSides"/>
                <wp:docPr id="229" name="BlokTextu 200">
                  <a:extLst xmlns:a="http://schemas.openxmlformats.org/drawingml/2006/main">
                    <a:ext uri="{FF2B5EF4-FFF2-40B4-BE49-F238E27FC236}">
                      <a16:creationId xmlns:a16="http://schemas.microsoft.com/office/drawing/2014/main" id="{00000000-0008-0000-0300-00005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 cy="258445"/>
                        </a:xfrm>
                        <a:prstGeom prst="rect">
                          <a:avLst/>
                        </a:prstGeom>
                        <a:noFill/>
                        <a:ln>
                          <a:noFill/>
                        </a:ln>
                        <a:effectLst/>
                      </wps:spPr>
                      <wps:txbx>
                        <w:txbxContent>
                          <w:p w:rsidR="00CF15EB" w:rsidRDefault="00CF15EB" w:rsidP="00AC4E04">
                            <w:pPr>
                              <w:pStyle w:val="Normlnywebov"/>
                            </w:pPr>
                            <w:r w:rsidRPr="00AC4E04">
                              <w:rPr>
                                <w:rFonts w:ascii="Calibri" w:hAnsi="Calibri"/>
                                <w:b/>
                                <w:bCs/>
                                <w:color w:val="000000"/>
                                <w:sz w:val="22"/>
                                <w:szCs w:val="22"/>
                              </w:rPr>
                              <w:t>+</w:t>
                            </w:r>
                          </w:p>
                        </w:txbxContent>
                      </wps:txbx>
                      <wps:bodyPr vertOverflow="clip" horzOverflow="clip" wrap="none" rtlCol="0" anchor="t">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margin-left:282.95pt;margin-top:56.65pt;width:19.9pt;height:20.3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" filled="f" stroked="f">
                <v:path arrowok="t"/>
                <v:textbox>
                  <w:txbxContent>
                    <w:p w:rsidR="00CF15EB" w:rsidRDefault="00CF15EB" w:rsidP="00AC4E04">
                      <w:pPr>
                        <w:pStyle w:val="Normlnywebov"/>
                      </w:pPr>
                      <w:r w:rsidRPr="00AC4E04">
                        <w:rPr>
                          <w:rFonts w:ascii="Calibri" w:hAnsi="Calibri"/>
                          <w:b/>
                          <w:bCs/>
                          <w:color w:val="000000"/>
                          <w:sz w:val="22"/>
                          <w:szCs w:val="22"/>
                        </w:rPr>
                        <w:t>+</w:t>
                      </w:r>
                    </w:p>
                  </w:txbxContent>
                </v:textbox>
                <w10:wrap type="square"/>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2477135</wp:posOffset>
                </wp:positionH>
                <wp:positionV relativeFrom="paragraph">
                  <wp:posOffset>702945</wp:posOffset>
                </wp:positionV>
                <wp:extent cx="252730" cy="259080"/>
                <wp:effectExtent l="0" t="0" r="0" b="0"/>
                <wp:wrapSquare wrapText="bothSides"/>
                <wp:docPr id="228" name="BlokTextu 200">
                  <a:extLst xmlns:a="http://schemas.openxmlformats.org/drawingml/2006/main">
                    <a:ext uri="{FF2B5EF4-FFF2-40B4-BE49-F238E27FC236}">
                      <a16:creationId xmlns:a16="http://schemas.microsoft.com/office/drawing/2014/main" id="{00000000-0008-0000-0300-00005E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 cy="259080"/>
                        </a:xfrm>
                        <a:prstGeom prst="rect">
                          <a:avLst/>
                        </a:prstGeom>
                        <a:noFill/>
                        <a:ln>
                          <a:noFill/>
                        </a:ln>
                        <a:effectLst/>
                      </wps:spPr>
                      <wps:txbx>
                        <w:txbxContent>
                          <w:p w:rsidR="00CF15EB" w:rsidRDefault="00CF15EB" w:rsidP="00AC4E04">
                            <w:pPr>
                              <w:pStyle w:val="Normlnywebov"/>
                            </w:pPr>
                            <w:r w:rsidRPr="00AC4E04">
                              <w:rPr>
                                <w:rFonts w:ascii="Calibri" w:hAnsi="Calibri"/>
                                <w:b/>
                                <w:bCs/>
                                <w:color w:val="000000"/>
                                <w:sz w:val="22"/>
                                <w:szCs w:val="22"/>
                              </w:rPr>
                              <w:t>+</w:t>
                            </w:r>
                          </w:p>
                        </w:txbxContent>
                      </wps:txbx>
                      <wps:bodyPr vertOverflow="clip" horzOverflow="clip" wrap="none" rtlCol="0" anchor="t">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margin-left:195.05pt;margin-top:55.35pt;width:19.9pt;height:20.4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" filled="f" stroked="f">
                <v:path arrowok="t"/>
                <v:textbox>
                  <w:txbxContent>
                    <w:p w:rsidR="00CF15EB" w:rsidRDefault="00CF15EB" w:rsidP="00AC4E04">
                      <w:pPr>
                        <w:pStyle w:val="Normlnywebov"/>
                      </w:pPr>
                      <w:r w:rsidRPr="00AC4E04">
                        <w:rPr>
                          <w:rFonts w:ascii="Calibri" w:hAnsi="Calibri"/>
                          <w:b/>
                          <w:bCs/>
                          <w:color w:val="000000"/>
                          <w:sz w:val="22"/>
                          <w:szCs w:val="22"/>
                        </w:rPr>
                        <w:t>+</w:t>
                      </w:r>
                    </w:p>
                  </w:txbxContent>
                </v:textbox>
                <w10:wrap type="square"/>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3831590</wp:posOffset>
                </wp:positionH>
                <wp:positionV relativeFrom="paragraph">
                  <wp:posOffset>377190</wp:posOffset>
                </wp:positionV>
                <wp:extent cx="934085" cy="1105535"/>
                <wp:effectExtent l="0" t="0" r="0" b="0"/>
                <wp:wrapNone/>
                <wp:docPr id="217" name="Rectangle 3">
                  <a:extLst xmlns:a="http://schemas.openxmlformats.org/drawingml/2006/main">
                    <a:ext uri="{FF2B5EF4-FFF2-40B4-BE49-F238E27FC236}">
                      <a16:creationId xmlns:a16="http://schemas.microsoft.com/office/drawing/2014/main" id="{00000000-0008-0000-0300-00005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085" cy="1105535"/>
                        </a:xfrm>
                        <a:prstGeom prst="rect">
                          <a:avLst/>
                        </a:prstGeom>
                        <a:solidFill>
                          <a:srgbClr val="00A1DE"/>
                        </a:solidFill>
                        <a:ln w="9525">
                          <a:noFill/>
                          <a:miter lim="800000"/>
                          <a:headEnd/>
                          <a:tailEnd/>
                        </a:ln>
                      </wps:spPr>
                      <wps:txbx>
                        <w:txbxContent>
                          <w:p w:rsidR="00CF15EB" w:rsidRPr="00AC4E04" w:rsidRDefault="00CF15EB" w:rsidP="00AC4E04">
                            <w:pPr>
                              <w:pStyle w:val="Normlnywebov"/>
                              <w:jc w:val="center"/>
                              <w:textAlignment w:val="baseline"/>
                              <w:rPr>
                                <w:rFonts w:ascii="Arial" w:hAnsi="Arial"/>
                                <w:b/>
                                <w:bCs/>
                                <w:color w:val="FFFFFF"/>
                                <w:kern w:val="24"/>
                                <w:sz w:val="20"/>
                                <w:szCs w:val="20"/>
                              </w:rPr>
                            </w:pPr>
                          </w:p>
                          <w:p w:rsidR="00CF15EB" w:rsidRDefault="00CF15EB" w:rsidP="00AC4E04">
                            <w:pPr>
                              <w:pStyle w:val="Normlnywebov"/>
                              <w:jc w:val="center"/>
                              <w:textAlignment w:val="baseline"/>
                            </w:pPr>
                            <w:r w:rsidRPr="00AC4E04">
                              <w:rPr>
                                <w:rFonts w:ascii="Arial" w:hAnsi="Arial"/>
                                <w:b/>
                                <w:bCs/>
                                <w:color w:val="FFFFFF"/>
                                <w:kern w:val="24"/>
                                <w:sz w:val="20"/>
                                <w:szCs w:val="20"/>
                              </w:rPr>
                              <w:t>Nepriame náklady</w:t>
                            </w:r>
                          </w:p>
                          <w:p w:rsidR="00CF15EB" w:rsidRDefault="00CF15EB" w:rsidP="00AC4E04">
                            <w:pPr>
                              <w:pStyle w:val="Normlnywebov"/>
                              <w:jc w:val="center"/>
                              <w:textAlignment w:val="baseline"/>
                            </w:pPr>
                            <w:r w:rsidRPr="00AC4E04">
                              <w:rPr>
                                <w:rFonts w:ascii="Arial" w:hAnsi="Arial"/>
                                <w:color w:val="FFFFFF"/>
                                <w:kern w:val="24"/>
                                <w:sz w:val="16"/>
                                <w:szCs w:val="16"/>
                              </w:rPr>
                              <w:t>Iné nepriame náklady</w:t>
                            </w:r>
                          </w:p>
                          <w:p w:rsidR="00CF15EB" w:rsidRDefault="00CF15EB" w:rsidP="00AC4E04">
                            <w:pPr>
                              <w:pStyle w:val="Normlnywebov"/>
                              <w:jc w:val="center"/>
                              <w:textAlignment w:val="baseline"/>
                            </w:pPr>
                            <w:r w:rsidRPr="00AC4E04">
                              <w:rPr>
                                <w:rFonts w:ascii="Arial" w:hAnsi="Arial"/>
                                <w:i/>
                                <w:iCs/>
                                <w:color w:val="FFFFFF"/>
                                <w:kern w:val="24"/>
                                <w:sz w:val="16"/>
                                <w:szCs w:val="16"/>
                              </w:rPr>
                              <w:t xml:space="preserve"> na jedného podnikateľa</w:t>
                            </w:r>
                            <w:r w:rsidRPr="00AC4E04">
                              <w:rPr>
                                <w:rFonts w:ascii="Arial" w:hAnsi="Arial"/>
                                <w:color w:val="FFFFFF"/>
                                <w:kern w:val="24"/>
                                <w:sz w:val="16"/>
                                <w:szCs w:val="16"/>
                              </w:rPr>
                              <w:t xml:space="preserve"> </w:t>
                            </w:r>
                          </w:p>
                          <w:p w:rsidR="00CF15EB" w:rsidRDefault="00CF15EB" w:rsidP="00AC4E04">
                            <w:pPr>
                              <w:pStyle w:val="Normlnywebov"/>
                              <w:jc w:val="center"/>
                              <w:textAlignment w:val="baseline"/>
                            </w:pP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w:pict>
              <v:rect id="_x0000_s1076" style="position:absolute;margin-left:301.7pt;margin-top:29.7pt;width:73.55pt;height:8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" fillcolor="#00a1de" stroked="f">
                <v:textbox inset="1mm,1mm,1mm,1mm">
                  <w:txbxContent>
                    <w:p w:rsidR="00CF15EB" w:rsidRPr="00AC4E04" w:rsidRDefault="00CF15EB" w:rsidP="00AC4E04">
                      <w:pPr>
                        <w:pStyle w:val="Normlnywebov"/>
                        <w:jc w:val="center"/>
                        <w:textAlignment w:val="baseline"/>
                        <w:rPr>
                          <w:rFonts w:ascii="Arial" w:hAnsi="Arial"/>
                          <w:b/>
                          <w:bCs/>
                          <w:color w:val="FFFFFF"/>
                          <w:kern w:val="24"/>
                          <w:sz w:val="20"/>
                          <w:szCs w:val="20"/>
                        </w:rPr>
                      </w:pPr>
                    </w:p>
                    <w:p w:rsidR="00CF15EB" w:rsidRDefault="00CF15EB" w:rsidP="00AC4E04">
                      <w:pPr>
                        <w:pStyle w:val="Normlnywebov"/>
                        <w:jc w:val="center"/>
                        <w:textAlignment w:val="baseline"/>
                      </w:pPr>
                      <w:r w:rsidRPr="00AC4E04">
                        <w:rPr>
                          <w:rFonts w:ascii="Arial" w:hAnsi="Arial"/>
                          <w:b/>
                          <w:bCs/>
                          <w:color w:val="FFFFFF"/>
                          <w:kern w:val="24"/>
                          <w:sz w:val="20"/>
                          <w:szCs w:val="20"/>
                        </w:rPr>
                        <w:t>Nepriame náklady</w:t>
                      </w:r>
                    </w:p>
                    <w:p w:rsidR="00CF15EB" w:rsidRDefault="00CF15EB" w:rsidP="00AC4E04">
                      <w:pPr>
                        <w:pStyle w:val="Normlnywebov"/>
                        <w:jc w:val="center"/>
                        <w:textAlignment w:val="baseline"/>
                      </w:pPr>
                      <w:r w:rsidRPr="00AC4E04">
                        <w:rPr>
                          <w:rFonts w:ascii="Arial" w:hAnsi="Arial"/>
                          <w:color w:val="FFFFFF"/>
                          <w:kern w:val="24"/>
                          <w:sz w:val="16"/>
                          <w:szCs w:val="16"/>
                        </w:rPr>
                        <w:t>Iné nepriame náklady</w:t>
                      </w:r>
                    </w:p>
                    <w:p w:rsidR="00CF15EB" w:rsidRDefault="00CF15EB" w:rsidP="00AC4E04">
                      <w:pPr>
                        <w:pStyle w:val="Normlnywebov"/>
                        <w:jc w:val="center"/>
                        <w:textAlignment w:val="baseline"/>
                      </w:pPr>
                      <w:r w:rsidRPr="00AC4E04">
                        <w:rPr>
                          <w:rFonts w:ascii="Arial" w:hAnsi="Arial"/>
                          <w:i/>
                          <w:iCs/>
                          <w:color w:val="FFFFFF"/>
                          <w:kern w:val="24"/>
                          <w:sz w:val="16"/>
                          <w:szCs w:val="16"/>
                        </w:rPr>
                        <w:t xml:space="preserve"> na jedného podnikateľa</w:t>
                      </w:r>
                      <w:r w:rsidRPr="00AC4E04">
                        <w:rPr>
                          <w:rFonts w:ascii="Arial" w:hAnsi="Arial"/>
                          <w:color w:val="FFFFFF"/>
                          <w:kern w:val="24"/>
                          <w:sz w:val="16"/>
                          <w:szCs w:val="16"/>
                        </w:rPr>
                        <w:t xml:space="preserve"> </w:t>
                      </w:r>
                    </w:p>
                    <w:p w:rsidR="00CF15EB" w:rsidRDefault="00CF15EB" w:rsidP="00AC4E04">
                      <w:pPr>
                        <w:pStyle w:val="Normlnywebov"/>
                        <w:jc w:val="center"/>
                        <w:textAlignment w:val="baseline"/>
                      </w:pPr>
                    </w:p>
                  </w:txbxContent>
                </v:textbox>
              </v:rect>
            </w:pict>
          </mc:Fallback>
        </mc:AlternateContent>
      </w:r>
      <w:r>
        <w:rPr>
          <w:noProof/>
        </w:rPr>
        <mc:AlternateContent>
          <mc:Choice Requires="wpg">
            <w:drawing>
              <wp:anchor distT="0" distB="0" distL="114300" distR="114300" simplePos="0" relativeHeight="251684864" behindDoc="0" locked="0" layoutInCell="1" allowOverlap="1">
                <wp:simplePos x="0" y="0"/>
                <wp:positionH relativeFrom="margin">
                  <wp:align>left</wp:align>
                </wp:positionH>
                <wp:positionV relativeFrom="paragraph">
                  <wp:posOffset>365125</wp:posOffset>
                </wp:positionV>
                <wp:extent cx="5890260" cy="1116330"/>
                <wp:effectExtent l="0" t="0" r="0" b="0"/>
                <wp:wrapSquare wrapText="bothSides"/>
                <wp:docPr id="15" name="Skupina 205">
                  <a:extLst xmlns:a="http://schemas.openxmlformats.org/drawingml/2006/main">
                    <a:ext uri="{FF2B5EF4-FFF2-40B4-BE49-F238E27FC236}">
                      <a16:creationId xmlns:a16="http://schemas.microsoft.com/office/drawing/2014/main" id="{00000000-0008-0000-0300-00005900000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0260" cy="1116330"/>
                          <a:chOff x="0" y="0"/>
                          <a:chExt cx="6809417" cy="862629"/>
                        </a:xfrm>
                      </wpg:grpSpPr>
                      <wps:wsp>
                        <wps:cNvPr id="18" name="Rectangle 3">
                          <a:extLst>
                            <a:ext uri="{FF2B5EF4-FFF2-40B4-BE49-F238E27FC236}">
                              <a16:creationId xmlns:a16="http://schemas.microsoft.com/office/drawing/2014/main" id="{00000000-0008-0000-0300-00005A000000}"/>
                            </a:ext>
                          </a:extLst>
                        </wps:cNvPr>
                        <wps:cNvSpPr>
                          <a:spLocks noChangeArrowheads="1"/>
                        </wps:cNvSpPr>
                        <wps:spPr bwMode="auto">
                          <a:xfrm>
                            <a:off x="5732926" y="0"/>
                            <a:ext cx="1076491" cy="853641"/>
                          </a:xfrm>
                          <a:prstGeom prst="rect">
                            <a:avLst/>
                          </a:prstGeom>
                          <a:solidFill>
                            <a:srgbClr val="81BC00"/>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20"/>
                                  <w:szCs w:val="20"/>
                                </w:rPr>
                                <w:t xml:space="preserve">Administratívne náklady </w:t>
                              </w:r>
                            </w:p>
                            <w:p w:rsidR="00CF15EB" w:rsidRDefault="00CF15EB" w:rsidP="00AC4E04">
                              <w:pPr>
                                <w:pStyle w:val="Normlnywebov"/>
                                <w:jc w:val="center"/>
                                <w:textAlignment w:val="baseline"/>
                              </w:pPr>
                              <w:r w:rsidRPr="00AC4E04">
                                <w:rPr>
                                  <w:rFonts w:ascii="Arial" w:hAnsi="Arial"/>
                                  <w:i/>
                                  <w:iCs/>
                                  <w:color w:val="FFFFFF"/>
                                  <w:kern w:val="24"/>
                                  <w:sz w:val="16"/>
                                  <w:szCs w:val="16"/>
                                </w:rPr>
                                <w:t>na jedného podnikateľa</w:t>
                              </w:r>
                            </w:p>
                          </w:txbxContent>
                        </wps:txbx>
                        <wps:bodyPr wrap="square" lIns="36000" tIns="36000" rIns="36000" bIns="36000" anchor="ctr"/>
                      </wps:wsp>
                      <wps:wsp>
                        <wps:cNvPr id="21" name="Rectangle 3">
                          <a:extLst>
                            <a:ext uri="{FF2B5EF4-FFF2-40B4-BE49-F238E27FC236}">
                              <a16:creationId xmlns:a16="http://schemas.microsoft.com/office/drawing/2014/main" id="{00000000-0008-0000-0300-00005B000000}"/>
                            </a:ext>
                          </a:extLst>
                        </wps:cNvPr>
                        <wps:cNvSpPr>
                          <a:spLocks noChangeArrowheads="1"/>
                        </wps:cNvSpPr>
                        <wps:spPr bwMode="auto">
                          <a:xfrm>
                            <a:off x="0" y="514"/>
                            <a:ext cx="1568601" cy="853641"/>
                          </a:xfrm>
                          <a:prstGeom prst="rect">
                            <a:avLst/>
                          </a:prstGeom>
                          <a:solidFill>
                            <a:srgbClr val="0070C0"/>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20"/>
                                  <w:szCs w:val="20"/>
                                </w:rPr>
                                <w:t xml:space="preserve">Priame náklady </w:t>
                              </w:r>
                            </w:p>
                            <w:p w:rsidR="00CF15EB" w:rsidRDefault="00CF15EB" w:rsidP="00AC4E04">
                              <w:pPr>
                                <w:pStyle w:val="Normlnywebov"/>
                                <w:jc w:val="center"/>
                                <w:textAlignment w:val="baseline"/>
                              </w:pPr>
                              <w:r w:rsidRPr="00AC4E04">
                                <w:rPr>
                                  <w:rFonts w:ascii="Arial" w:hAnsi="Arial"/>
                                  <w:color w:val="FFFFFF"/>
                                  <w:kern w:val="24"/>
                                  <w:sz w:val="16"/>
                                  <w:szCs w:val="16"/>
                                </w:rPr>
                                <w:t>Dane, odvody, clá a poplatky, ktorých cieľom je znižovať negatívne externality)</w:t>
                              </w:r>
                            </w:p>
                            <w:p w:rsidR="00CF15EB" w:rsidRDefault="00CF15EB" w:rsidP="00AC4E04">
                              <w:pPr>
                                <w:pStyle w:val="Normlnywebov"/>
                                <w:jc w:val="center"/>
                                <w:textAlignment w:val="baseline"/>
                              </w:pPr>
                              <w:r w:rsidRPr="00AC4E04">
                                <w:rPr>
                                  <w:rFonts w:ascii="Arial" w:hAnsi="Arial"/>
                                  <w:color w:val="FFFFFF"/>
                                  <w:kern w:val="24"/>
                                  <w:sz w:val="16"/>
                                  <w:szCs w:val="16"/>
                                </w:rPr>
                                <w:t xml:space="preserve"> </w:t>
                              </w:r>
                              <w:r w:rsidRPr="00AC4E04">
                                <w:rPr>
                                  <w:rFonts w:ascii="Arial" w:hAnsi="Arial"/>
                                  <w:i/>
                                  <w:iCs/>
                                  <w:color w:val="FFFFFF"/>
                                  <w:kern w:val="24"/>
                                  <w:sz w:val="16"/>
                                  <w:szCs w:val="16"/>
                                </w:rPr>
                                <w:t>na celé podnikateľské prostredie</w:t>
                              </w:r>
                            </w:p>
                          </w:txbxContent>
                        </wps:txbx>
                        <wps:bodyPr wrap="square" lIns="36000" tIns="36000" rIns="36000" bIns="36000" anchor="ctr" anchorCtr="0"/>
                      </wps:wsp>
                      <wps:wsp>
                        <wps:cNvPr id="26" name="Rectangle 3">
                          <a:extLst>
                            <a:ext uri="{FF2B5EF4-FFF2-40B4-BE49-F238E27FC236}">
                              <a16:creationId xmlns:a16="http://schemas.microsoft.com/office/drawing/2014/main" id="{00000000-0008-0000-0300-00005C000000}"/>
                            </a:ext>
                          </a:extLst>
                        </wps:cNvPr>
                        <wps:cNvSpPr>
                          <a:spLocks noChangeArrowheads="1"/>
                        </wps:cNvSpPr>
                        <wps:spPr bwMode="auto">
                          <a:xfrm>
                            <a:off x="1807368" y="4752"/>
                            <a:ext cx="1076491" cy="853641"/>
                          </a:xfrm>
                          <a:prstGeom prst="rect">
                            <a:avLst/>
                          </a:prstGeom>
                          <a:solidFill>
                            <a:srgbClr val="0070C0"/>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20"/>
                                  <w:szCs w:val="20"/>
                                </w:rPr>
                                <w:t>Priame náklady</w:t>
                              </w:r>
                            </w:p>
                            <w:p w:rsidR="00CF15EB" w:rsidRDefault="00CF15EB" w:rsidP="00AC4E04">
                              <w:pPr>
                                <w:pStyle w:val="Normlnywebov"/>
                                <w:jc w:val="center"/>
                                <w:textAlignment w:val="baseline"/>
                              </w:pPr>
                              <w:r w:rsidRPr="00AC4E04">
                                <w:rPr>
                                  <w:rFonts w:ascii="Arial" w:hAnsi="Arial"/>
                                  <w:color w:val="FFFFFF"/>
                                  <w:kern w:val="24"/>
                                  <w:sz w:val="16"/>
                                  <w:szCs w:val="16"/>
                                </w:rPr>
                                <w:t xml:space="preserve">  Iné poplatky</w:t>
                              </w:r>
                            </w:p>
                            <w:p w:rsidR="00CF15EB" w:rsidRDefault="00CF15EB" w:rsidP="00AC4E04">
                              <w:pPr>
                                <w:pStyle w:val="Normlnywebov"/>
                                <w:jc w:val="center"/>
                                <w:textAlignment w:val="baseline"/>
                              </w:pPr>
                              <w:r w:rsidRPr="00AC4E04">
                                <w:rPr>
                                  <w:rFonts w:ascii="Calibri" w:hAnsi="Calibri"/>
                                  <w:sz w:val="22"/>
                                  <w:szCs w:val="22"/>
                                </w:rPr>
                                <w:t xml:space="preserve"> </w:t>
                              </w:r>
                              <w:r w:rsidRPr="00AC4E04">
                                <w:rPr>
                                  <w:rFonts w:ascii="Arial" w:hAnsi="Arial"/>
                                  <w:i/>
                                  <w:iCs/>
                                  <w:color w:val="FFFFFF"/>
                                  <w:kern w:val="24"/>
                                  <w:sz w:val="16"/>
                                  <w:szCs w:val="16"/>
                                </w:rPr>
                                <w:t>na celé podnikateľské prostredie</w:t>
                              </w:r>
                            </w:p>
                          </w:txbxContent>
                        </wps:txbx>
                        <wps:bodyPr wrap="square" lIns="36000" tIns="36000" rIns="36000" bIns="36000" anchor="ctr"/>
                      </wps:wsp>
                      <wps:wsp>
                        <wps:cNvPr id="27" name="Rectangle 3">
                          <a:extLst>
                            <a:ext uri="{FF2B5EF4-FFF2-40B4-BE49-F238E27FC236}">
                              <a16:creationId xmlns:a16="http://schemas.microsoft.com/office/drawing/2014/main" id="{00000000-0008-0000-0300-00005D000000}"/>
                            </a:ext>
                          </a:extLst>
                        </wps:cNvPr>
                        <wps:cNvSpPr>
                          <a:spLocks noChangeArrowheads="1"/>
                        </wps:cNvSpPr>
                        <wps:spPr bwMode="auto">
                          <a:xfrm>
                            <a:off x="3113122" y="8988"/>
                            <a:ext cx="1076491" cy="853641"/>
                          </a:xfrm>
                          <a:prstGeom prst="rect">
                            <a:avLst/>
                          </a:prstGeom>
                          <a:solidFill>
                            <a:srgbClr val="00A1DE"/>
                          </a:solidFill>
                          <a:ln w="9525">
                            <a:noFill/>
                            <a:miter lim="800000"/>
                            <a:headEnd/>
                            <a:tailEnd/>
                          </a:ln>
                        </wps:spPr>
                        <wps:txbx>
                          <w:txbxContent>
                            <w:p w:rsidR="00CF15EB" w:rsidRDefault="00CF15EB" w:rsidP="00AC4E04">
                              <w:pPr>
                                <w:pStyle w:val="Normlnywebov"/>
                                <w:jc w:val="center"/>
                                <w:textAlignment w:val="baseline"/>
                              </w:pPr>
                              <w:r w:rsidRPr="00AC4E04">
                                <w:rPr>
                                  <w:rFonts w:ascii="Arial" w:hAnsi="Arial"/>
                                  <w:b/>
                                  <w:bCs/>
                                  <w:color w:val="FFFFFF"/>
                                  <w:kern w:val="24"/>
                                  <w:sz w:val="20"/>
                                  <w:szCs w:val="20"/>
                                </w:rPr>
                                <w:t>Nepriame náklady</w:t>
                              </w:r>
                            </w:p>
                            <w:p w:rsidR="00CF15EB" w:rsidRDefault="00CF15EB" w:rsidP="00AC4E04">
                              <w:pPr>
                                <w:pStyle w:val="Normlnywebov"/>
                                <w:jc w:val="center"/>
                                <w:textAlignment w:val="baseline"/>
                              </w:pPr>
                              <w:r w:rsidRPr="00AC4E04">
                                <w:rPr>
                                  <w:rFonts w:ascii="Arial" w:hAnsi="Arial"/>
                                  <w:color w:val="FFFFFF"/>
                                  <w:kern w:val="24"/>
                                  <w:sz w:val="16"/>
                                  <w:szCs w:val="16"/>
                                </w:rPr>
                                <w:t>Sankcie a pokuty</w:t>
                              </w:r>
                            </w:p>
                            <w:p w:rsidR="00CF15EB" w:rsidRDefault="00CF15EB" w:rsidP="00AC4E04">
                              <w:pPr>
                                <w:pStyle w:val="Normlnywebov"/>
                                <w:jc w:val="center"/>
                                <w:textAlignment w:val="baseline"/>
                              </w:pPr>
                              <w:r w:rsidRPr="00AC4E04">
                                <w:rPr>
                                  <w:rFonts w:ascii="Arial" w:hAnsi="Arial"/>
                                  <w:i/>
                                  <w:iCs/>
                                  <w:color w:val="FFFFFF"/>
                                  <w:kern w:val="24"/>
                                  <w:sz w:val="16"/>
                                  <w:szCs w:val="16"/>
                                </w:rPr>
                                <w:t xml:space="preserve"> na celé podnikateľské prostredie</w:t>
                              </w:r>
                            </w:p>
                          </w:txbxContent>
                        </wps:txbx>
                        <wps:bodyPr wrap="square" lIns="36000" tIns="36000" rIns="36000" bIns="36000" anchor="ctr"/>
                      </wps:wsp>
                      <wps:wsp>
                        <wps:cNvPr id="28" name="BlokTextu 210">
                          <a:extLst>
                            <a:ext uri="{FF2B5EF4-FFF2-40B4-BE49-F238E27FC236}">
                              <a16:creationId xmlns:a16="http://schemas.microsoft.com/office/drawing/2014/main" id="{00000000-0008-0000-0300-00005E000000}"/>
                            </a:ext>
                          </a:extLst>
                        </wps:cNvPr>
                        <wps:cNvSpPr txBox="1"/>
                        <wps:spPr>
                          <a:xfrm>
                            <a:off x="1569295" y="271506"/>
                            <a:ext cx="289052" cy="254667"/>
                          </a:xfrm>
                          <a:prstGeom prst="rect">
                            <a:avLst/>
                          </a:prstGeom>
                          <a:noFill/>
                          <a:ln>
                            <a:noFill/>
                          </a:ln>
                          <a:effectLst/>
                        </wps:spPr>
                        <wps:txbx>
                          <w:txbxContent>
                            <w:p w:rsidR="00CF15EB" w:rsidRDefault="00CF15EB" w:rsidP="00AC4E04">
                              <w:pPr>
                                <w:pStyle w:val="Normlnywebov"/>
                              </w:pPr>
                              <w:r w:rsidRPr="00AC4E04">
                                <w:rPr>
                                  <w:rFonts w:ascii="Calibri" w:hAnsi="Calibri"/>
                                  <w:b/>
                                  <w:bCs/>
                                  <w:color w:val="000000"/>
                                  <w:sz w:val="22"/>
                                  <w:szCs w:val="22"/>
                                </w:rPr>
                                <w:t>+</w:t>
                              </w:r>
                            </w:p>
                          </w:txbxContent>
                        </wps:txbx>
                        <wps:bodyPr wrap="none" rtlCol="0" anchor="t">
                          <a:noAutofit/>
                        </wps:bodyPr>
                      </wps:wsp>
                    </wpg:wgp>
                  </a:graphicData>
                </a:graphic>
                <wp14:sizeRelH relativeFrom="margin">
                  <wp14:pctWidth>0</wp14:pctWidth>
                </wp14:sizeRelH>
                <wp14:sizeRelV relativeFrom="margin">
                  <wp14:pctHeight>0</wp14:pctHeight>
                </wp14:sizeRelV>
              </wp:anchor>
            </w:drawing>
          </mc:Choice>
          <mc:Fallback>
            <w:pict>
              <v:group id="Skupina 205" o:spid="_x0000_s1077" style="position:absolute;margin-left:0;margin-top:28.75pt;width:463.8pt;height:87.9pt;z-index:251684864;mso-position-horizontal:left;mso-position-horizontal-relative:margin;mso-width-relative:margin;mso-height-relative:margin" coordsize="68094,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">
                <v:rect id="_x0000_s1078" style="position:absolute;left:57329;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" fillcolor="#81bc00"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20"/>
                            <w:szCs w:val="20"/>
                          </w:rPr>
                          <w:t xml:space="preserve">Administratívne náklady </w:t>
                        </w:r>
                      </w:p>
                      <w:p w:rsidR="00CF15EB" w:rsidRDefault="00CF15EB" w:rsidP="00AC4E04">
                        <w:pPr>
                          <w:pStyle w:val="Normlnywebov"/>
                          <w:jc w:val="center"/>
                          <w:textAlignment w:val="baseline"/>
                        </w:pPr>
                        <w:r w:rsidRPr="00AC4E04">
                          <w:rPr>
                            <w:rFonts w:ascii="Arial" w:hAnsi="Arial"/>
                            <w:i/>
                            <w:iCs/>
                            <w:color w:val="FFFFFF"/>
                            <w:kern w:val="24"/>
                            <w:sz w:val="16"/>
                            <w:szCs w:val="16"/>
                          </w:rPr>
                          <w:t>na jedného podnikateľa</w:t>
                        </w:r>
                      </w:p>
                    </w:txbxContent>
                  </v:textbox>
                </v:rect>
                <v:rect id="_x0000_s1079" style="position:absolute;top:5;width:15686;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" fillcolor="#0070c0"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20"/>
                            <w:szCs w:val="20"/>
                          </w:rPr>
                          <w:t xml:space="preserve">Priame náklady </w:t>
                        </w:r>
                      </w:p>
                      <w:p w:rsidR="00CF15EB" w:rsidRDefault="00CF15EB" w:rsidP="00AC4E04">
                        <w:pPr>
                          <w:pStyle w:val="Normlnywebov"/>
                          <w:jc w:val="center"/>
                          <w:textAlignment w:val="baseline"/>
                        </w:pPr>
                        <w:r w:rsidRPr="00AC4E04">
                          <w:rPr>
                            <w:rFonts w:ascii="Arial" w:hAnsi="Arial"/>
                            <w:color w:val="FFFFFF"/>
                            <w:kern w:val="24"/>
                            <w:sz w:val="16"/>
                            <w:szCs w:val="16"/>
                          </w:rPr>
                          <w:t>Dane, odvody, clá a poplatky, ktorých cieľom je znižovať negatívne externality)</w:t>
                        </w:r>
                      </w:p>
                      <w:p w:rsidR="00CF15EB" w:rsidRDefault="00CF15EB" w:rsidP="00AC4E04">
                        <w:pPr>
                          <w:pStyle w:val="Normlnywebov"/>
                          <w:jc w:val="center"/>
                          <w:textAlignment w:val="baseline"/>
                        </w:pPr>
                        <w:r w:rsidRPr="00AC4E04">
                          <w:rPr>
                            <w:rFonts w:ascii="Arial" w:hAnsi="Arial"/>
                            <w:color w:val="FFFFFF"/>
                            <w:kern w:val="24"/>
                            <w:sz w:val="16"/>
                            <w:szCs w:val="16"/>
                          </w:rPr>
                          <w:t xml:space="preserve"> </w:t>
                        </w:r>
                        <w:r w:rsidRPr="00AC4E04">
                          <w:rPr>
                            <w:rFonts w:ascii="Arial" w:hAnsi="Arial"/>
                            <w:i/>
                            <w:iCs/>
                            <w:color w:val="FFFFFF"/>
                            <w:kern w:val="24"/>
                            <w:sz w:val="16"/>
                            <w:szCs w:val="16"/>
                          </w:rPr>
                          <w:t>na celé podnikateľské prostredie</w:t>
                        </w:r>
                      </w:p>
                    </w:txbxContent>
                  </v:textbox>
                </v:rect>
                <v:rect id="_x0000_s1080" style="position:absolute;left:18073;top:47;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" fillcolor="#0070c0"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20"/>
                            <w:szCs w:val="20"/>
                          </w:rPr>
                          <w:t>Priame náklady</w:t>
                        </w:r>
                      </w:p>
                      <w:p w:rsidR="00CF15EB" w:rsidRDefault="00CF15EB" w:rsidP="00AC4E04">
                        <w:pPr>
                          <w:pStyle w:val="Normlnywebov"/>
                          <w:jc w:val="center"/>
                          <w:textAlignment w:val="baseline"/>
                        </w:pPr>
                        <w:r w:rsidRPr="00AC4E04">
                          <w:rPr>
                            <w:rFonts w:ascii="Arial" w:hAnsi="Arial"/>
                            <w:color w:val="FFFFFF"/>
                            <w:kern w:val="24"/>
                            <w:sz w:val="16"/>
                            <w:szCs w:val="16"/>
                          </w:rPr>
                          <w:t xml:space="preserve">  Iné poplatky</w:t>
                        </w:r>
                      </w:p>
                      <w:p w:rsidR="00CF15EB" w:rsidRDefault="00CF15EB" w:rsidP="00AC4E04">
                        <w:pPr>
                          <w:pStyle w:val="Normlnywebov"/>
                          <w:jc w:val="center"/>
                          <w:textAlignment w:val="baseline"/>
                        </w:pPr>
                        <w:r w:rsidRPr="00AC4E04">
                          <w:rPr>
                            <w:rFonts w:ascii="Calibri" w:hAnsi="Calibri"/>
                            <w:sz w:val="22"/>
                            <w:szCs w:val="22"/>
                          </w:rPr>
                          <w:t xml:space="preserve"> </w:t>
                        </w:r>
                        <w:r w:rsidRPr="00AC4E04">
                          <w:rPr>
                            <w:rFonts w:ascii="Arial" w:hAnsi="Arial"/>
                            <w:i/>
                            <w:iCs/>
                            <w:color w:val="FFFFFF"/>
                            <w:kern w:val="24"/>
                            <w:sz w:val="16"/>
                            <w:szCs w:val="16"/>
                          </w:rPr>
                          <w:t>na celé podnikateľské prostredie</w:t>
                        </w:r>
                      </w:p>
                    </w:txbxContent>
                  </v:textbox>
                </v:rect>
                <v:rect id="_x0000_s1081" style="position:absolute;left:31131;top:89;width:10765;height:8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" fillcolor="#00a1de" stroked="f">
                  <v:textbox inset="1mm,1mm,1mm,1mm">
                    <w:txbxContent>
                      <w:p w:rsidR="00CF15EB" w:rsidRDefault="00CF15EB" w:rsidP="00AC4E04">
                        <w:pPr>
                          <w:pStyle w:val="Normlnywebov"/>
                          <w:jc w:val="center"/>
                          <w:textAlignment w:val="baseline"/>
                        </w:pPr>
                        <w:r w:rsidRPr="00AC4E04">
                          <w:rPr>
                            <w:rFonts w:ascii="Arial" w:hAnsi="Arial"/>
                            <w:b/>
                            <w:bCs/>
                            <w:color w:val="FFFFFF"/>
                            <w:kern w:val="24"/>
                            <w:sz w:val="20"/>
                            <w:szCs w:val="20"/>
                          </w:rPr>
                          <w:t>Nepriame náklady</w:t>
                        </w:r>
                      </w:p>
                      <w:p w:rsidR="00CF15EB" w:rsidRDefault="00CF15EB" w:rsidP="00AC4E04">
                        <w:pPr>
                          <w:pStyle w:val="Normlnywebov"/>
                          <w:jc w:val="center"/>
                          <w:textAlignment w:val="baseline"/>
                        </w:pPr>
                        <w:r w:rsidRPr="00AC4E04">
                          <w:rPr>
                            <w:rFonts w:ascii="Arial" w:hAnsi="Arial"/>
                            <w:color w:val="FFFFFF"/>
                            <w:kern w:val="24"/>
                            <w:sz w:val="16"/>
                            <w:szCs w:val="16"/>
                          </w:rPr>
                          <w:t>Sankcie a pokuty</w:t>
                        </w:r>
                      </w:p>
                      <w:p w:rsidR="00CF15EB" w:rsidRDefault="00CF15EB" w:rsidP="00AC4E04">
                        <w:pPr>
                          <w:pStyle w:val="Normlnywebov"/>
                          <w:jc w:val="center"/>
                          <w:textAlignment w:val="baseline"/>
                        </w:pPr>
                        <w:r w:rsidRPr="00AC4E04">
                          <w:rPr>
                            <w:rFonts w:ascii="Arial" w:hAnsi="Arial"/>
                            <w:i/>
                            <w:iCs/>
                            <w:color w:val="FFFFFF"/>
                            <w:kern w:val="24"/>
                            <w:sz w:val="16"/>
                            <w:szCs w:val="16"/>
                          </w:rPr>
                          <w:t xml:space="preserve"> na celé podnikateľské prostredie</w:t>
                        </w:r>
                      </w:p>
                    </w:txbxContent>
                  </v:textbox>
                </v:rect>
                <v:shape id="BlokTextu 210" o:spid="_x0000_s1082" type="#_x0000_t202" style="position:absolute;left:15692;top:2715;width:2891;height:25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" filled="f" stroked="f">
                  <v:textbox>
                    <w:txbxContent>
                      <w:p w:rsidR="00CF15EB" w:rsidRDefault="00CF15EB" w:rsidP="00AC4E04">
                        <w:pPr>
                          <w:pStyle w:val="Normlnywebov"/>
                        </w:pPr>
                        <w:r w:rsidRPr="00AC4E04">
                          <w:rPr>
                            <w:rFonts w:ascii="Calibri" w:hAnsi="Calibri"/>
                            <w:b/>
                            <w:bCs/>
                            <w:color w:val="000000"/>
                            <w:sz w:val="22"/>
                            <w:szCs w:val="22"/>
                          </w:rPr>
                          <w:t>+</w:t>
                        </w:r>
                      </w:p>
                    </w:txbxContent>
                  </v:textbox>
                </v:shape>
                <w10:wrap type="square" anchorx="margin"/>
              </v:group>
            </w:pict>
          </mc:Fallback>
        </mc:AlternateContent>
      </w:r>
      <w:r w:rsidR="00AC4E04" w:rsidRPr="00AC4E04">
        <w:rPr>
          <w:i/>
          <w:sz w:val="22"/>
          <w:szCs w:val="22"/>
          <w:lang w:eastAsia="en-US"/>
        </w:rPr>
        <w:t xml:space="preserve">Celkové náklady na celé podnikateľské prostredie </w:t>
      </w:r>
      <w:r w:rsidR="00AC4E04" w:rsidRPr="00AC4E04">
        <w:rPr>
          <w:sz w:val="22"/>
          <w:szCs w:val="22"/>
          <w:lang w:eastAsia="en-US"/>
        </w:rPr>
        <w:t>sú vyčíslené na základe vzorca:</w:t>
      </w:r>
    </w:p>
    <w:p w:rsidR="00AC4E04" w:rsidRPr="00AC4E04" w:rsidRDefault="00AC4E04" w:rsidP="00AC4E04">
      <w:pPr>
        <w:widowControl/>
        <w:adjustRightInd/>
        <w:spacing w:after="120"/>
        <w:rPr>
          <w:rFonts w:ascii="Arial" w:hAnsi="Arial"/>
          <w:color w:val="000000"/>
          <w:sz w:val="22"/>
          <w:szCs w:val="22"/>
          <w:lang w:eastAsia="en-US"/>
        </w:rPr>
      </w:pPr>
    </w:p>
    <w:p w:rsidR="00AC4E04" w:rsidRPr="00AC4E04" w:rsidRDefault="00AC4E04" w:rsidP="00AC4E04">
      <w:pPr>
        <w:widowControl/>
        <w:adjustRightInd/>
        <w:spacing w:after="120"/>
        <w:jc w:val="both"/>
        <w:rPr>
          <w:sz w:val="22"/>
          <w:szCs w:val="22"/>
          <w:lang w:eastAsia="en-US"/>
        </w:rPr>
      </w:pPr>
    </w:p>
    <w:p w:rsidR="00AC4E04" w:rsidRPr="00AC4E04" w:rsidRDefault="00AC4E04" w:rsidP="00AC4E04">
      <w:pPr>
        <w:widowControl/>
        <w:adjustRightInd/>
        <w:spacing w:after="120" w:line="276" w:lineRule="auto"/>
        <w:jc w:val="both"/>
        <w:rPr>
          <w:b/>
          <w:sz w:val="22"/>
          <w:szCs w:val="22"/>
          <w:lang w:eastAsia="en-US"/>
        </w:rPr>
      </w:pPr>
    </w:p>
    <w:p w:rsidR="00AC4E04" w:rsidRPr="00AC4E04" w:rsidRDefault="00AC4E04" w:rsidP="00AC4E04">
      <w:pPr>
        <w:widowControl/>
        <w:adjustRightInd/>
        <w:spacing w:after="160" w:line="259" w:lineRule="auto"/>
        <w:rPr>
          <w:b/>
          <w:lang w:eastAsia="en-US"/>
        </w:rPr>
      </w:pPr>
      <w:r w:rsidRPr="00AC4E04">
        <w:rPr>
          <w:b/>
          <w:lang w:eastAsia="en-US"/>
        </w:rPr>
        <w:t>Stanovenie frekvencie plnenia povinnosti sa určí pomocou nasledovných koeficientov:</w:t>
      </w:r>
    </w:p>
    <w:p w:rsidR="00AC4E04" w:rsidRPr="00AC4E04" w:rsidRDefault="00AC4E04" w:rsidP="00AC4E04">
      <w:pPr>
        <w:widowControl/>
        <w:adjustRightInd/>
        <w:spacing w:after="240" w:line="276" w:lineRule="auto"/>
        <w:jc w:val="both"/>
        <w:rPr>
          <w:lang w:eastAsia="en-US"/>
        </w:rPr>
      </w:pPr>
      <w:r w:rsidRPr="00AC4E04">
        <w:rPr>
          <w:lang w:eastAsia="en-US"/>
        </w:rPr>
        <w:t xml:space="preserve">Východiskom, ktorým je stanovovaná frekvencia plnenia povinnosti, je obdobie jedného roka. Povinnosti môžu byť plnené pravidelne na ročnej báze, polročne, kvartálne, týždenne, raz za niekoľko rokov, prípadne jednorazovo (napr. povinnosti v súvislosti so vznikom a ukončením podnikania) alebo nepravidelne (v prípade zriedkavého výskytu určitej udalosti, napr. vznik priemyselnej havárie). Koeficienty pre výpočet nákladov regulácie zodpovedajúce frekvencii plnenia sú uvedené v tabuľke koeficientov frekvencie. Koeficient „jednorazovo“ vychádza z dĺžky volebného obdobia (4 roky), v rámci ktorého je ambícia, aby vláda SR stihla odstrániť jednorazovú záťaž, ktorú vytvorí. </w:t>
      </w:r>
    </w:p>
    <w:p w:rsidR="00AC4E04" w:rsidRPr="00AC4E04" w:rsidRDefault="00AC4E04" w:rsidP="00AC4E04">
      <w:pPr>
        <w:widowControl/>
        <w:adjustRightInd/>
        <w:spacing w:line="276" w:lineRule="auto"/>
        <w:ind w:left="1134"/>
        <w:rPr>
          <w:i/>
          <w:color w:val="000000"/>
          <w:sz w:val="22"/>
          <w:szCs w:val="22"/>
          <w:lang w:eastAsia="en-US"/>
        </w:rPr>
      </w:pPr>
      <w:r w:rsidRPr="00AC4E04">
        <w:rPr>
          <w:i/>
          <w:color w:val="000000"/>
          <w:sz w:val="22"/>
          <w:szCs w:val="22"/>
          <w:lang w:eastAsia="en-US"/>
        </w:rPr>
        <w:t>Tabuľka koeficientov frekvencie</w:t>
      </w:r>
    </w:p>
    <w:tbl>
      <w:tblPr>
        <w:tblW w:w="6920" w:type="dxa"/>
        <w:jc w:val="center"/>
        <w:tblCellMar>
          <w:left w:w="0" w:type="dxa"/>
          <w:right w:w="0" w:type="dxa"/>
        </w:tblCellMar>
        <w:tblLook w:val="04A0" w:firstRow="1" w:lastRow="0" w:firstColumn="1" w:lastColumn="0" w:noHBand="0" w:noVBand="1"/>
      </w:tblPr>
      <w:tblGrid>
        <w:gridCol w:w="2292"/>
        <w:gridCol w:w="1138"/>
        <w:gridCol w:w="2411"/>
        <w:gridCol w:w="1079"/>
      </w:tblGrid>
      <w:tr w:rsidR="00AC4E04" w:rsidRPr="00AC4E04" w:rsidTr="002C6D30">
        <w:trPr>
          <w:trHeight w:val="459"/>
          <w:jc w:val="center"/>
        </w:trPr>
        <w:tc>
          <w:tcPr>
            <w:tcW w:w="2292" w:type="dxa"/>
            <w:tcBorders>
              <w:top w:val="single" w:sz="2" w:space="0" w:color="81BC00"/>
              <w:left w:val="single" w:sz="2" w:space="0" w:color="81BC00"/>
              <w:bottom w:val="single" w:sz="2" w:space="0" w:color="81BC00"/>
              <w:right w:val="single" w:sz="4" w:space="0" w:color="FFFFFF"/>
            </w:tcBorders>
            <w:shd w:val="clear" w:color="auto" w:fill="81BC00"/>
            <w:tcMar>
              <w:top w:w="28" w:type="dxa"/>
              <w:left w:w="28" w:type="dxa"/>
              <w:bottom w:w="28" w:type="dxa"/>
              <w:right w:w="28" w:type="dxa"/>
            </w:tcMar>
            <w:vAlign w:val="center"/>
            <w:hideMark/>
          </w:tcPr>
          <w:p w:rsidR="00AC4E04" w:rsidRPr="00AC4E04" w:rsidRDefault="00AC4E04" w:rsidP="00AC4E04">
            <w:pPr>
              <w:widowControl/>
              <w:adjustRightInd/>
              <w:jc w:val="center"/>
              <w:rPr>
                <w:color w:val="FFFFFF"/>
                <w:sz w:val="22"/>
                <w:szCs w:val="22"/>
                <w:lang w:val="en-US" w:eastAsia="en-US"/>
              </w:rPr>
            </w:pPr>
            <w:r w:rsidRPr="00AC4E04">
              <w:rPr>
                <w:bCs/>
                <w:color w:val="FFFFFF"/>
                <w:sz w:val="22"/>
                <w:szCs w:val="22"/>
                <w:lang w:eastAsia="en-US"/>
              </w:rPr>
              <w:t>Frekvencia plnenia povinnosti</w:t>
            </w:r>
          </w:p>
        </w:tc>
        <w:tc>
          <w:tcPr>
            <w:tcW w:w="1138"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rsidR="00AC4E04" w:rsidRPr="00AC4E04" w:rsidRDefault="00AC4E04" w:rsidP="00AC4E04">
            <w:pPr>
              <w:widowControl/>
              <w:adjustRightInd/>
              <w:jc w:val="center"/>
              <w:rPr>
                <w:color w:val="FFFFFF"/>
                <w:sz w:val="22"/>
                <w:szCs w:val="22"/>
                <w:lang w:val="en-US" w:eastAsia="en-US"/>
              </w:rPr>
            </w:pPr>
            <w:r w:rsidRPr="00AC4E04">
              <w:rPr>
                <w:bCs/>
                <w:color w:val="FFFFFF"/>
                <w:sz w:val="22"/>
                <w:szCs w:val="22"/>
                <w:lang w:eastAsia="en-US"/>
              </w:rPr>
              <w:t>Koeficient frekvencie</w:t>
            </w:r>
          </w:p>
        </w:tc>
        <w:tc>
          <w:tcPr>
            <w:tcW w:w="2411"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rsidR="00AC4E04" w:rsidRPr="00AC4E04" w:rsidRDefault="00AC4E04" w:rsidP="00AC4E04">
            <w:pPr>
              <w:widowControl/>
              <w:adjustRightInd/>
              <w:jc w:val="center"/>
              <w:rPr>
                <w:color w:val="FFFFFF"/>
                <w:sz w:val="22"/>
                <w:szCs w:val="22"/>
                <w:lang w:val="en-US" w:eastAsia="en-US"/>
              </w:rPr>
            </w:pPr>
            <w:r w:rsidRPr="00AC4E04">
              <w:rPr>
                <w:bCs/>
                <w:color w:val="FFFFFF"/>
                <w:sz w:val="22"/>
                <w:szCs w:val="22"/>
                <w:lang w:eastAsia="en-US"/>
              </w:rPr>
              <w:t>Frekvencia plnenia povinnosti</w:t>
            </w:r>
          </w:p>
        </w:tc>
        <w:tc>
          <w:tcPr>
            <w:tcW w:w="1079" w:type="dxa"/>
            <w:tcBorders>
              <w:top w:val="single" w:sz="2" w:space="0" w:color="81BC00"/>
              <w:left w:val="single" w:sz="4" w:space="0" w:color="FFFFFF"/>
              <w:bottom w:val="single" w:sz="2" w:space="0" w:color="81BC00"/>
              <w:right w:val="single" w:sz="2" w:space="0" w:color="81BC00"/>
            </w:tcBorders>
            <w:shd w:val="clear" w:color="auto" w:fill="81BC00"/>
            <w:tcMar>
              <w:top w:w="28" w:type="dxa"/>
              <w:left w:w="28" w:type="dxa"/>
              <w:bottom w:w="28" w:type="dxa"/>
              <w:right w:w="28" w:type="dxa"/>
            </w:tcMar>
            <w:vAlign w:val="center"/>
            <w:hideMark/>
          </w:tcPr>
          <w:p w:rsidR="00AC4E04" w:rsidRPr="00AC4E04" w:rsidRDefault="00AC4E04" w:rsidP="00AC4E04">
            <w:pPr>
              <w:widowControl/>
              <w:adjustRightInd/>
              <w:jc w:val="center"/>
              <w:rPr>
                <w:color w:val="FFFFFF"/>
                <w:sz w:val="22"/>
                <w:szCs w:val="22"/>
                <w:lang w:val="en-US" w:eastAsia="en-US"/>
              </w:rPr>
            </w:pPr>
            <w:r w:rsidRPr="00AC4E04">
              <w:rPr>
                <w:bCs/>
                <w:color w:val="FFFFFF"/>
                <w:sz w:val="22"/>
                <w:szCs w:val="22"/>
                <w:lang w:eastAsia="en-US"/>
              </w:rPr>
              <w:t>Koeficient frekvencie</w:t>
            </w:r>
          </w:p>
        </w:tc>
      </w:tr>
      <w:tr w:rsidR="00AC4E04" w:rsidRPr="00AC4E04" w:rsidTr="002C6D30">
        <w:trPr>
          <w:trHeight w:val="170"/>
          <w:jc w:val="center"/>
        </w:trPr>
        <w:tc>
          <w:tcPr>
            <w:tcW w:w="2292" w:type="dxa"/>
            <w:tcBorders>
              <w:top w:val="single" w:sz="2" w:space="0" w:color="81BC00"/>
              <w:left w:val="single" w:sz="4" w:space="0" w:color="FFFFFF"/>
              <w:bottom w:val="single" w:sz="6" w:space="0" w:color="91D400"/>
              <w:right w:val="nil"/>
            </w:tcBorders>
            <w:tcMar>
              <w:top w:w="28" w:type="dxa"/>
              <w:left w:w="28" w:type="dxa"/>
              <w:bottom w:w="28" w:type="dxa"/>
              <w:right w:w="28" w:type="dxa"/>
            </w:tcMar>
            <w:vAlign w:val="center"/>
            <w:hideMark/>
          </w:tcPr>
          <w:p w:rsidR="00AC4E04" w:rsidRPr="00AC4E04" w:rsidRDefault="00AC4E04" w:rsidP="00AC4E04">
            <w:pPr>
              <w:widowControl/>
              <w:adjustRightInd/>
              <w:rPr>
                <w:color w:val="000000"/>
                <w:sz w:val="20"/>
                <w:szCs w:val="20"/>
                <w:lang w:val="en-US" w:eastAsia="en-US"/>
              </w:rPr>
            </w:pPr>
            <w:r w:rsidRPr="00AC4E04">
              <w:rPr>
                <w:bCs/>
                <w:color w:val="000000"/>
                <w:sz w:val="20"/>
                <w:szCs w:val="20"/>
                <w:lang w:eastAsia="en-US"/>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AC4E04" w:rsidRPr="00AC4E04" w:rsidRDefault="00AC4E04" w:rsidP="00AC4E04">
            <w:pPr>
              <w:widowControl/>
              <w:adjustRightInd/>
              <w:jc w:val="right"/>
              <w:rPr>
                <w:color w:val="000000"/>
                <w:sz w:val="20"/>
                <w:szCs w:val="20"/>
                <w:lang w:val="en-US" w:eastAsia="en-US"/>
              </w:rPr>
            </w:pPr>
            <w:r w:rsidRPr="00AC4E04">
              <w:rPr>
                <w:color w:val="000000"/>
                <w:sz w:val="20"/>
                <w:szCs w:val="20"/>
                <w:lang w:eastAsia="en-US"/>
              </w:rPr>
              <w:t>1</w:t>
            </w:r>
          </w:p>
        </w:tc>
        <w:tc>
          <w:tcPr>
            <w:tcW w:w="2411" w:type="dxa"/>
            <w:tcBorders>
              <w:top w:val="single" w:sz="2" w:space="0" w:color="81BC00"/>
              <w:left w:val="nil"/>
              <w:bottom w:val="single" w:sz="6" w:space="0" w:color="91D400"/>
              <w:right w:val="nil"/>
            </w:tcBorders>
            <w:tcMar>
              <w:top w:w="28" w:type="dxa"/>
              <w:left w:w="28" w:type="dxa"/>
              <w:bottom w:w="28" w:type="dxa"/>
              <w:right w:w="28" w:type="dxa"/>
            </w:tcMar>
            <w:vAlign w:val="center"/>
            <w:hideMark/>
          </w:tcPr>
          <w:p w:rsidR="00AC4E04" w:rsidRPr="00AC4E04" w:rsidRDefault="00AC4E04" w:rsidP="00AC4E04">
            <w:pPr>
              <w:widowControl/>
              <w:adjustRightInd/>
              <w:rPr>
                <w:color w:val="000000"/>
                <w:sz w:val="20"/>
                <w:szCs w:val="20"/>
                <w:lang w:val="en-US" w:eastAsia="en-US"/>
              </w:rPr>
            </w:pPr>
            <w:r w:rsidRPr="00AC4E04">
              <w:rPr>
                <w:color w:val="000000"/>
                <w:sz w:val="20"/>
                <w:szCs w:val="20"/>
                <w:lang w:eastAsia="en-US"/>
              </w:rPr>
              <w:t>každé 2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rsidR="00AC4E04" w:rsidRPr="00AC4E04" w:rsidRDefault="00AC4E04" w:rsidP="00AC4E04">
            <w:pPr>
              <w:widowControl/>
              <w:adjustRightInd/>
              <w:jc w:val="right"/>
              <w:rPr>
                <w:color w:val="000000"/>
                <w:sz w:val="20"/>
                <w:szCs w:val="20"/>
                <w:lang w:val="en-US" w:eastAsia="en-US"/>
              </w:rPr>
            </w:pPr>
            <w:r w:rsidRPr="00AC4E04">
              <w:rPr>
                <w:color w:val="000000"/>
                <w:sz w:val="20"/>
                <w:szCs w:val="20"/>
                <w:lang w:eastAsia="en-US"/>
              </w:rPr>
              <w:t>0,5</w:t>
            </w:r>
            <w:r w:rsidRPr="00AC4E04">
              <w:rPr>
                <w:color w:val="000000"/>
                <w:sz w:val="20"/>
                <w:szCs w:val="20"/>
                <w:lang w:val="en-US" w:eastAsia="en-US"/>
              </w:rPr>
              <w:t>0</w:t>
            </w:r>
          </w:p>
        </w:tc>
      </w:tr>
      <w:tr w:rsidR="00AC4E04" w:rsidRPr="00AC4E04" w:rsidTr="002C6D30">
        <w:trPr>
          <w:trHeight w:val="170"/>
          <w:jc w:val="center"/>
        </w:trPr>
        <w:tc>
          <w:tcPr>
            <w:tcW w:w="2292" w:type="dxa"/>
            <w:tcBorders>
              <w:top w:val="single" w:sz="2" w:space="0" w:color="81BC00"/>
              <w:left w:val="single" w:sz="4" w:space="0" w:color="FFFFFF"/>
              <w:bottom w:val="single" w:sz="6" w:space="0" w:color="91D400"/>
              <w:right w:val="nil"/>
            </w:tcBorders>
            <w:tcMar>
              <w:top w:w="28" w:type="dxa"/>
              <w:left w:w="28" w:type="dxa"/>
              <w:bottom w:w="28" w:type="dxa"/>
              <w:right w:w="28" w:type="dxa"/>
            </w:tcMar>
            <w:vAlign w:val="center"/>
            <w:hideMark/>
          </w:tcPr>
          <w:p w:rsidR="00AC4E04" w:rsidRPr="00AC4E04" w:rsidRDefault="00AC4E04" w:rsidP="00AC4E04">
            <w:pPr>
              <w:widowControl/>
              <w:adjustRightInd/>
              <w:rPr>
                <w:color w:val="000000"/>
                <w:sz w:val="20"/>
                <w:szCs w:val="20"/>
                <w:lang w:val="en-US" w:eastAsia="en-US"/>
              </w:rPr>
            </w:pPr>
            <w:r w:rsidRPr="00AC4E04">
              <w:rPr>
                <w:bCs/>
                <w:color w:val="000000"/>
                <w:sz w:val="20"/>
                <w:szCs w:val="20"/>
                <w:lang w:eastAsia="en-US"/>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AC4E04" w:rsidRPr="00AC4E04" w:rsidRDefault="00AC4E04" w:rsidP="00AC4E04">
            <w:pPr>
              <w:widowControl/>
              <w:adjustRightInd/>
              <w:jc w:val="right"/>
              <w:rPr>
                <w:color w:val="000000"/>
                <w:sz w:val="20"/>
                <w:szCs w:val="20"/>
                <w:lang w:val="en-US" w:eastAsia="en-US"/>
              </w:rPr>
            </w:pPr>
            <w:r w:rsidRPr="00AC4E04">
              <w:rPr>
                <w:color w:val="000000"/>
                <w:sz w:val="20"/>
                <w:szCs w:val="20"/>
                <w:lang w:eastAsia="en-US"/>
              </w:rPr>
              <w:t>2</w:t>
            </w:r>
          </w:p>
        </w:tc>
        <w:tc>
          <w:tcPr>
            <w:tcW w:w="2411" w:type="dxa"/>
            <w:tcBorders>
              <w:top w:val="single" w:sz="2" w:space="0" w:color="81BC00"/>
              <w:left w:val="nil"/>
              <w:bottom w:val="single" w:sz="6" w:space="0" w:color="91D400"/>
              <w:right w:val="nil"/>
            </w:tcBorders>
            <w:tcMar>
              <w:top w:w="28" w:type="dxa"/>
              <w:left w:w="28" w:type="dxa"/>
              <w:bottom w:w="28" w:type="dxa"/>
              <w:right w:w="28" w:type="dxa"/>
            </w:tcMar>
            <w:vAlign w:val="center"/>
            <w:hideMark/>
          </w:tcPr>
          <w:p w:rsidR="00AC4E04" w:rsidRPr="00AC4E04" w:rsidRDefault="00AC4E04" w:rsidP="00AC4E04">
            <w:pPr>
              <w:widowControl/>
              <w:adjustRightInd/>
              <w:rPr>
                <w:color w:val="000000"/>
                <w:sz w:val="20"/>
                <w:szCs w:val="20"/>
                <w:lang w:val="en-US" w:eastAsia="en-US"/>
              </w:rPr>
            </w:pPr>
            <w:r w:rsidRPr="00AC4E04">
              <w:rPr>
                <w:color w:val="000000"/>
                <w:sz w:val="20"/>
                <w:szCs w:val="20"/>
                <w:lang w:eastAsia="en-US"/>
              </w:rPr>
              <w:t>každé 3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rsidR="00AC4E04" w:rsidRPr="00AC4E04" w:rsidRDefault="00AC4E04" w:rsidP="00AC4E04">
            <w:pPr>
              <w:widowControl/>
              <w:adjustRightInd/>
              <w:jc w:val="right"/>
              <w:rPr>
                <w:color w:val="000000"/>
                <w:sz w:val="20"/>
                <w:szCs w:val="20"/>
                <w:lang w:eastAsia="en-US"/>
              </w:rPr>
            </w:pPr>
            <w:r w:rsidRPr="00AC4E04">
              <w:rPr>
                <w:color w:val="000000"/>
                <w:sz w:val="20"/>
                <w:szCs w:val="20"/>
                <w:lang w:eastAsia="en-US"/>
              </w:rPr>
              <w:t>0,33</w:t>
            </w:r>
          </w:p>
        </w:tc>
      </w:tr>
      <w:tr w:rsidR="00AC4E04" w:rsidRPr="00AC4E04" w:rsidTr="002C6D30">
        <w:trPr>
          <w:trHeight w:val="170"/>
          <w:jc w:val="center"/>
        </w:trPr>
        <w:tc>
          <w:tcPr>
            <w:tcW w:w="2292" w:type="dxa"/>
            <w:tcBorders>
              <w:top w:val="single" w:sz="2" w:space="0" w:color="81BC00"/>
              <w:left w:val="single" w:sz="4" w:space="0" w:color="FFFFFF"/>
              <w:bottom w:val="single" w:sz="6" w:space="0" w:color="91D400"/>
              <w:right w:val="nil"/>
            </w:tcBorders>
            <w:tcMar>
              <w:top w:w="28" w:type="dxa"/>
              <w:left w:w="28" w:type="dxa"/>
              <w:bottom w:w="28" w:type="dxa"/>
              <w:right w:w="28" w:type="dxa"/>
            </w:tcMar>
            <w:vAlign w:val="center"/>
            <w:hideMark/>
          </w:tcPr>
          <w:p w:rsidR="00AC4E04" w:rsidRPr="00AC4E04" w:rsidRDefault="00AC4E04" w:rsidP="00AC4E04">
            <w:pPr>
              <w:widowControl/>
              <w:adjustRightInd/>
              <w:rPr>
                <w:color w:val="000000"/>
                <w:sz w:val="20"/>
                <w:szCs w:val="20"/>
                <w:lang w:val="en-US" w:eastAsia="en-US"/>
              </w:rPr>
            </w:pPr>
            <w:r w:rsidRPr="00AC4E04">
              <w:rPr>
                <w:bCs/>
                <w:color w:val="000000"/>
                <w:sz w:val="20"/>
                <w:szCs w:val="20"/>
                <w:lang w:eastAsia="en-US"/>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AC4E04" w:rsidRPr="00AC4E04" w:rsidRDefault="00AC4E04" w:rsidP="00AC4E04">
            <w:pPr>
              <w:widowControl/>
              <w:adjustRightInd/>
              <w:jc w:val="right"/>
              <w:rPr>
                <w:color w:val="000000"/>
                <w:sz w:val="20"/>
                <w:szCs w:val="20"/>
                <w:lang w:val="en-US" w:eastAsia="en-US"/>
              </w:rPr>
            </w:pPr>
            <w:r w:rsidRPr="00AC4E04">
              <w:rPr>
                <w:color w:val="000000"/>
                <w:sz w:val="20"/>
                <w:szCs w:val="20"/>
                <w:lang w:eastAsia="en-US"/>
              </w:rPr>
              <w:t>3</w:t>
            </w:r>
          </w:p>
        </w:tc>
        <w:tc>
          <w:tcPr>
            <w:tcW w:w="2411" w:type="dxa"/>
            <w:tcBorders>
              <w:top w:val="single" w:sz="2" w:space="0" w:color="81BC00"/>
              <w:left w:val="nil"/>
              <w:bottom w:val="single" w:sz="6" w:space="0" w:color="91D400"/>
              <w:right w:val="nil"/>
            </w:tcBorders>
            <w:tcMar>
              <w:top w:w="28" w:type="dxa"/>
              <w:left w:w="28" w:type="dxa"/>
              <w:bottom w:w="28" w:type="dxa"/>
              <w:right w:w="28" w:type="dxa"/>
            </w:tcMar>
            <w:vAlign w:val="center"/>
            <w:hideMark/>
          </w:tcPr>
          <w:p w:rsidR="00AC4E04" w:rsidRPr="00AC4E04" w:rsidRDefault="00AC4E04" w:rsidP="00AC4E04">
            <w:pPr>
              <w:widowControl/>
              <w:adjustRightInd/>
              <w:rPr>
                <w:color w:val="000000"/>
                <w:sz w:val="20"/>
                <w:szCs w:val="20"/>
                <w:lang w:val="en-US" w:eastAsia="en-US"/>
              </w:rPr>
            </w:pPr>
            <w:r w:rsidRPr="00AC4E04">
              <w:rPr>
                <w:color w:val="000000"/>
                <w:sz w:val="20"/>
                <w:szCs w:val="20"/>
                <w:lang w:eastAsia="en-US"/>
              </w:rPr>
              <w:t>každé 4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rsidR="00AC4E04" w:rsidRPr="00AC4E04" w:rsidRDefault="00AC4E04" w:rsidP="00AC4E04">
            <w:pPr>
              <w:widowControl/>
              <w:adjustRightInd/>
              <w:jc w:val="right"/>
              <w:rPr>
                <w:color w:val="000000"/>
                <w:sz w:val="20"/>
                <w:szCs w:val="20"/>
                <w:lang w:eastAsia="en-US"/>
              </w:rPr>
            </w:pPr>
            <w:r w:rsidRPr="00AC4E04">
              <w:rPr>
                <w:color w:val="000000"/>
                <w:sz w:val="20"/>
                <w:szCs w:val="20"/>
                <w:lang w:eastAsia="en-US"/>
              </w:rPr>
              <w:t>0,25</w:t>
            </w:r>
          </w:p>
        </w:tc>
      </w:tr>
      <w:tr w:rsidR="00AC4E04" w:rsidRPr="00AC4E04" w:rsidTr="002C6D30">
        <w:trPr>
          <w:trHeight w:val="170"/>
          <w:jc w:val="center"/>
        </w:trPr>
        <w:tc>
          <w:tcPr>
            <w:tcW w:w="2292" w:type="dxa"/>
            <w:tcBorders>
              <w:top w:val="single" w:sz="2" w:space="0" w:color="81BC00"/>
              <w:left w:val="single" w:sz="4" w:space="0" w:color="FFFFFF"/>
              <w:bottom w:val="single" w:sz="6" w:space="0" w:color="91D400"/>
              <w:right w:val="nil"/>
            </w:tcBorders>
            <w:tcMar>
              <w:top w:w="28" w:type="dxa"/>
              <w:left w:w="28" w:type="dxa"/>
              <w:bottom w:w="28" w:type="dxa"/>
              <w:right w:w="28" w:type="dxa"/>
            </w:tcMar>
            <w:vAlign w:val="center"/>
            <w:hideMark/>
          </w:tcPr>
          <w:p w:rsidR="00AC4E04" w:rsidRPr="00AC4E04" w:rsidRDefault="00AC4E04" w:rsidP="00AC4E04">
            <w:pPr>
              <w:widowControl/>
              <w:adjustRightInd/>
              <w:rPr>
                <w:color w:val="000000"/>
                <w:sz w:val="20"/>
                <w:szCs w:val="20"/>
                <w:lang w:val="en-US" w:eastAsia="en-US"/>
              </w:rPr>
            </w:pPr>
            <w:r w:rsidRPr="00AC4E04">
              <w:rPr>
                <w:bCs/>
                <w:color w:val="000000"/>
                <w:sz w:val="20"/>
                <w:szCs w:val="20"/>
                <w:lang w:eastAsia="en-US"/>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AC4E04" w:rsidRPr="00AC4E04" w:rsidRDefault="00AC4E04" w:rsidP="00AC4E04">
            <w:pPr>
              <w:widowControl/>
              <w:adjustRightInd/>
              <w:jc w:val="right"/>
              <w:rPr>
                <w:color w:val="000000"/>
                <w:sz w:val="20"/>
                <w:szCs w:val="20"/>
                <w:lang w:val="en-US" w:eastAsia="en-US"/>
              </w:rPr>
            </w:pPr>
            <w:r w:rsidRPr="00AC4E04">
              <w:rPr>
                <w:color w:val="000000"/>
                <w:sz w:val="20"/>
                <w:szCs w:val="20"/>
                <w:lang w:eastAsia="en-US"/>
              </w:rPr>
              <w:t>4</w:t>
            </w:r>
          </w:p>
        </w:tc>
        <w:tc>
          <w:tcPr>
            <w:tcW w:w="2411" w:type="dxa"/>
            <w:tcBorders>
              <w:top w:val="single" w:sz="2" w:space="0" w:color="81BC00"/>
              <w:left w:val="nil"/>
              <w:bottom w:val="single" w:sz="6" w:space="0" w:color="91D400"/>
              <w:right w:val="nil"/>
            </w:tcBorders>
            <w:tcMar>
              <w:top w:w="28" w:type="dxa"/>
              <w:left w:w="28" w:type="dxa"/>
              <w:bottom w:w="28" w:type="dxa"/>
              <w:right w:w="28" w:type="dxa"/>
            </w:tcMar>
            <w:vAlign w:val="center"/>
            <w:hideMark/>
          </w:tcPr>
          <w:p w:rsidR="00AC4E04" w:rsidRPr="00AC4E04" w:rsidRDefault="00AC4E04" w:rsidP="00AC4E04">
            <w:pPr>
              <w:widowControl/>
              <w:adjustRightInd/>
              <w:rPr>
                <w:color w:val="000000"/>
                <w:sz w:val="20"/>
                <w:szCs w:val="20"/>
                <w:lang w:val="en-US" w:eastAsia="en-US"/>
              </w:rPr>
            </w:pPr>
            <w:r w:rsidRPr="00AC4E04">
              <w:rPr>
                <w:color w:val="000000"/>
                <w:sz w:val="20"/>
                <w:szCs w:val="20"/>
                <w:lang w:eastAsia="en-US"/>
              </w:rPr>
              <w:t>každých 5 rokov</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rsidR="00AC4E04" w:rsidRPr="00AC4E04" w:rsidRDefault="00AC4E04" w:rsidP="00AC4E04">
            <w:pPr>
              <w:widowControl/>
              <w:adjustRightInd/>
              <w:jc w:val="right"/>
              <w:rPr>
                <w:color w:val="000000"/>
                <w:sz w:val="20"/>
                <w:szCs w:val="20"/>
                <w:lang w:eastAsia="en-US"/>
              </w:rPr>
            </w:pPr>
            <w:r w:rsidRPr="00AC4E04">
              <w:rPr>
                <w:color w:val="000000"/>
                <w:sz w:val="20"/>
                <w:szCs w:val="20"/>
                <w:lang w:eastAsia="en-US"/>
              </w:rPr>
              <w:t>0,20</w:t>
            </w:r>
          </w:p>
        </w:tc>
      </w:tr>
      <w:tr w:rsidR="00AC4E04" w:rsidRPr="00AC4E04" w:rsidTr="002C6D30">
        <w:trPr>
          <w:trHeight w:val="170"/>
          <w:jc w:val="center"/>
        </w:trPr>
        <w:tc>
          <w:tcPr>
            <w:tcW w:w="2292" w:type="dxa"/>
            <w:tcBorders>
              <w:top w:val="single" w:sz="2" w:space="0" w:color="81BC00"/>
              <w:left w:val="single" w:sz="4" w:space="0" w:color="FFFFFF"/>
              <w:bottom w:val="single" w:sz="2" w:space="0" w:color="81BC00"/>
              <w:right w:val="nil"/>
            </w:tcBorders>
            <w:tcMar>
              <w:top w:w="28" w:type="dxa"/>
              <w:left w:w="28" w:type="dxa"/>
              <w:bottom w:w="28" w:type="dxa"/>
              <w:right w:w="28" w:type="dxa"/>
            </w:tcMar>
            <w:vAlign w:val="center"/>
            <w:hideMark/>
          </w:tcPr>
          <w:p w:rsidR="00AC4E04" w:rsidRPr="00AC4E04" w:rsidRDefault="00AC4E04" w:rsidP="00AC4E04">
            <w:pPr>
              <w:widowControl/>
              <w:adjustRightInd/>
              <w:rPr>
                <w:color w:val="000000"/>
                <w:sz w:val="20"/>
                <w:szCs w:val="20"/>
                <w:lang w:val="en-US" w:eastAsia="en-US"/>
              </w:rPr>
            </w:pPr>
            <w:r w:rsidRPr="00AC4E04">
              <w:rPr>
                <w:bCs/>
                <w:color w:val="000000"/>
                <w:sz w:val="20"/>
                <w:szCs w:val="20"/>
                <w:lang w:eastAsia="en-US"/>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hideMark/>
          </w:tcPr>
          <w:p w:rsidR="00AC4E04" w:rsidRPr="00AC4E04" w:rsidRDefault="00AC4E04" w:rsidP="00AC4E04">
            <w:pPr>
              <w:widowControl/>
              <w:adjustRightInd/>
              <w:jc w:val="right"/>
              <w:rPr>
                <w:color w:val="000000"/>
                <w:sz w:val="20"/>
                <w:szCs w:val="20"/>
                <w:lang w:val="en-US" w:eastAsia="en-US"/>
              </w:rPr>
            </w:pPr>
            <w:r w:rsidRPr="00AC4E04">
              <w:rPr>
                <w:color w:val="000000"/>
                <w:sz w:val="20"/>
                <w:szCs w:val="20"/>
                <w:lang w:eastAsia="en-US"/>
              </w:rPr>
              <w:t>12</w:t>
            </w:r>
          </w:p>
        </w:tc>
        <w:tc>
          <w:tcPr>
            <w:tcW w:w="2411" w:type="dxa"/>
            <w:tcBorders>
              <w:top w:val="single" w:sz="2" w:space="0" w:color="81BC00"/>
              <w:left w:val="nil"/>
              <w:bottom w:val="single" w:sz="2" w:space="0" w:color="81BC00"/>
              <w:right w:val="nil"/>
            </w:tcBorders>
            <w:tcMar>
              <w:top w:w="28" w:type="dxa"/>
              <w:left w:w="28" w:type="dxa"/>
              <w:bottom w:w="28" w:type="dxa"/>
              <w:right w:w="28" w:type="dxa"/>
            </w:tcMar>
            <w:vAlign w:val="center"/>
            <w:hideMark/>
          </w:tcPr>
          <w:p w:rsidR="00AC4E04" w:rsidRPr="00AC4E04" w:rsidRDefault="00AC4E04" w:rsidP="00AC4E04">
            <w:pPr>
              <w:widowControl/>
              <w:adjustRightInd/>
              <w:rPr>
                <w:color w:val="000000"/>
                <w:sz w:val="20"/>
                <w:szCs w:val="20"/>
                <w:lang w:val="en-US" w:eastAsia="en-US"/>
              </w:rPr>
            </w:pPr>
            <w:r w:rsidRPr="00AC4E04">
              <w:rPr>
                <w:color w:val="000000"/>
                <w:sz w:val="20"/>
                <w:szCs w:val="20"/>
                <w:lang w:eastAsia="en-US"/>
              </w:rPr>
              <w:t>jednorázovo</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hideMark/>
          </w:tcPr>
          <w:p w:rsidR="00AC4E04" w:rsidRPr="00AC4E04" w:rsidRDefault="00AC4E04" w:rsidP="00AC4E04">
            <w:pPr>
              <w:widowControl/>
              <w:adjustRightInd/>
              <w:jc w:val="right"/>
              <w:rPr>
                <w:color w:val="000000"/>
                <w:sz w:val="20"/>
                <w:szCs w:val="20"/>
                <w:lang w:eastAsia="en-US"/>
              </w:rPr>
            </w:pPr>
            <w:r w:rsidRPr="00AC4E04">
              <w:rPr>
                <w:color w:val="000000"/>
                <w:sz w:val="20"/>
                <w:szCs w:val="20"/>
                <w:lang w:eastAsia="en-US"/>
              </w:rPr>
              <w:t>0,25</w:t>
            </w:r>
          </w:p>
        </w:tc>
      </w:tr>
      <w:tr w:rsidR="00AC4E04" w:rsidRPr="00AC4E04" w:rsidTr="002C6D30">
        <w:trPr>
          <w:trHeight w:val="170"/>
          <w:jc w:val="center"/>
        </w:trPr>
        <w:tc>
          <w:tcPr>
            <w:tcW w:w="2292" w:type="dxa"/>
            <w:tcBorders>
              <w:top w:val="single" w:sz="2" w:space="0" w:color="81BC00"/>
              <w:left w:val="single" w:sz="4" w:space="0" w:color="FFFFFF"/>
              <w:bottom w:val="single" w:sz="2" w:space="0" w:color="81BC00"/>
              <w:right w:val="nil"/>
            </w:tcBorders>
            <w:tcMar>
              <w:top w:w="28" w:type="dxa"/>
              <w:left w:w="28" w:type="dxa"/>
              <w:bottom w:w="28" w:type="dxa"/>
              <w:right w:w="28" w:type="dxa"/>
            </w:tcMar>
            <w:vAlign w:val="center"/>
          </w:tcPr>
          <w:p w:rsidR="00AC4E04" w:rsidRPr="00AC4E04" w:rsidRDefault="00AC4E04" w:rsidP="00AC4E04">
            <w:pPr>
              <w:widowControl/>
              <w:adjustRightInd/>
              <w:rPr>
                <w:bCs/>
                <w:color w:val="000000"/>
                <w:sz w:val="20"/>
                <w:szCs w:val="20"/>
                <w:lang w:eastAsia="en-US"/>
              </w:rPr>
            </w:pPr>
            <w:r w:rsidRPr="00AC4E04">
              <w:rPr>
                <w:bCs/>
                <w:color w:val="000000"/>
                <w:sz w:val="20"/>
                <w:szCs w:val="20"/>
                <w:lang w:eastAsia="en-US"/>
              </w:rPr>
              <w:t>týždenne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tcPr>
          <w:p w:rsidR="00AC4E04" w:rsidRPr="00AC4E04" w:rsidRDefault="00AC4E04" w:rsidP="00AC4E04">
            <w:pPr>
              <w:widowControl/>
              <w:adjustRightInd/>
              <w:jc w:val="right"/>
              <w:rPr>
                <w:color w:val="000000"/>
                <w:sz w:val="20"/>
                <w:szCs w:val="20"/>
                <w:lang w:eastAsia="en-US"/>
              </w:rPr>
            </w:pPr>
            <w:r w:rsidRPr="00AC4E04">
              <w:rPr>
                <w:color w:val="000000"/>
                <w:sz w:val="20"/>
                <w:szCs w:val="20"/>
                <w:lang w:eastAsia="en-US"/>
              </w:rPr>
              <w:t>52</w:t>
            </w:r>
          </w:p>
        </w:tc>
        <w:tc>
          <w:tcPr>
            <w:tcW w:w="2411" w:type="dxa"/>
            <w:tcBorders>
              <w:top w:val="single" w:sz="2" w:space="0" w:color="81BC00"/>
              <w:left w:val="nil"/>
              <w:bottom w:val="single" w:sz="2" w:space="0" w:color="81BC00"/>
              <w:right w:val="nil"/>
            </w:tcBorders>
            <w:tcMar>
              <w:top w:w="28" w:type="dxa"/>
              <w:left w:w="28" w:type="dxa"/>
              <w:bottom w:w="28" w:type="dxa"/>
              <w:right w:w="28" w:type="dxa"/>
            </w:tcMar>
            <w:vAlign w:val="center"/>
          </w:tcPr>
          <w:p w:rsidR="00AC4E04" w:rsidRPr="00AC4E04" w:rsidRDefault="00AC4E04" w:rsidP="00AC4E04">
            <w:pPr>
              <w:widowControl/>
              <w:adjustRightInd/>
              <w:rPr>
                <w:color w:val="000000"/>
                <w:sz w:val="20"/>
                <w:szCs w:val="20"/>
                <w:lang w:eastAsia="en-US"/>
              </w:rPr>
            </w:pPr>
            <w:r w:rsidRPr="00AC4E04">
              <w:rPr>
                <w:color w:val="000000"/>
                <w:sz w:val="20"/>
                <w:szCs w:val="20"/>
                <w:lang w:eastAsia="en-US"/>
              </w:rPr>
              <w:t>nepravidelne</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tcPr>
          <w:p w:rsidR="00AC4E04" w:rsidRPr="00AC4E04" w:rsidRDefault="00AC4E04" w:rsidP="00AC4E04">
            <w:pPr>
              <w:widowControl/>
              <w:adjustRightInd/>
              <w:jc w:val="right"/>
              <w:rPr>
                <w:color w:val="000000"/>
                <w:sz w:val="20"/>
                <w:szCs w:val="20"/>
                <w:lang w:eastAsia="en-US"/>
              </w:rPr>
            </w:pPr>
            <w:r w:rsidRPr="00AC4E04">
              <w:rPr>
                <w:color w:val="000000"/>
                <w:sz w:val="20"/>
                <w:szCs w:val="20"/>
                <w:lang w:eastAsia="en-US"/>
              </w:rPr>
              <w:t>1,00</w:t>
            </w:r>
          </w:p>
        </w:tc>
      </w:tr>
    </w:tbl>
    <w:p w:rsidR="00AC4E04" w:rsidRPr="00AC4E04" w:rsidRDefault="00AC4E04" w:rsidP="00AC4E04">
      <w:pPr>
        <w:widowControl/>
        <w:adjustRightInd/>
        <w:spacing w:after="120" w:line="276" w:lineRule="auto"/>
        <w:jc w:val="both"/>
        <w:rPr>
          <w:color w:val="000000"/>
          <w:sz w:val="22"/>
          <w:szCs w:val="22"/>
          <w:lang w:eastAsia="en-US"/>
        </w:rPr>
      </w:pPr>
    </w:p>
    <w:p w:rsidR="00AC4E04" w:rsidRPr="00AC4E04" w:rsidRDefault="00AC4E04" w:rsidP="00AC4E04">
      <w:pPr>
        <w:widowControl/>
        <w:adjustRightInd/>
        <w:spacing w:after="120" w:line="276" w:lineRule="auto"/>
        <w:jc w:val="both"/>
        <w:rPr>
          <w:b/>
          <w:lang w:eastAsia="en-US"/>
        </w:rPr>
      </w:pPr>
      <w:r w:rsidRPr="00AC4E04">
        <w:rPr>
          <w:b/>
          <w:lang w:eastAsia="en-US"/>
        </w:rPr>
        <w:t>Stanovenie časovej náročnosti pri administratívnych nákladoch</w:t>
      </w:r>
    </w:p>
    <w:p w:rsidR="00AC4E04" w:rsidRPr="00AC4E04" w:rsidRDefault="00AC4E04" w:rsidP="00AC4E04">
      <w:pPr>
        <w:widowControl/>
        <w:adjustRightInd/>
        <w:spacing w:after="120" w:line="276" w:lineRule="auto"/>
        <w:jc w:val="both"/>
        <w:rPr>
          <w:lang w:eastAsia="en-US"/>
        </w:rPr>
      </w:pPr>
      <w:r w:rsidRPr="00AC4E04">
        <w:rPr>
          <w:color w:val="000000"/>
          <w:lang w:eastAsia="en-US"/>
        </w:rPr>
        <w:lastRenderedPageBreak/>
        <w:t>Kalkulácia nákladov vychádza z metodiky štandardného nákladového modelu (SCM).</w:t>
      </w:r>
      <w:r w:rsidRPr="00AC4E04">
        <w:rPr>
          <w:lang w:eastAsia="en-US"/>
        </w:rPr>
        <w:t xml:space="preserve"> Jej podstatou je rozklad regulácie a paragrafového znenia do súboru menších, ľahšie merateľných komponentov – jednotlivých regulácií, s následným nákladovým vyjadrením ich plnenia. </w:t>
      </w:r>
    </w:p>
    <w:p w:rsidR="00AC4E04" w:rsidRPr="00AC4E04" w:rsidRDefault="00AC4E04" w:rsidP="00AC4E04">
      <w:pPr>
        <w:widowControl/>
        <w:adjustRightInd/>
        <w:spacing w:after="120"/>
        <w:jc w:val="both"/>
        <w:rPr>
          <w:lang w:eastAsia="en-US"/>
        </w:rPr>
      </w:pPr>
    </w:p>
    <w:p w:rsidR="00AC4E04" w:rsidRPr="00AC4E04" w:rsidRDefault="00AC4E04" w:rsidP="00AC4E04">
      <w:pPr>
        <w:widowControl/>
        <w:adjustRightInd/>
        <w:spacing w:after="120"/>
        <w:jc w:val="both"/>
        <w:rPr>
          <w:lang w:eastAsia="en-US"/>
        </w:rPr>
      </w:pPr>
    </w:p>
    <w:p w:rsidR="00AC4E04" w:rsidRPr="00AC4E04" w:rsidRDefault="00AC4E04" w:rsidP="00AC4E04">
      <w:pPr>
        <w:widowControl/>
        <w:adjustRightInd/>
        <w:spacing w:after="120"/>
        <w:jc w:val="both"/>
        <w:rPr>
          <w:lang w:eastAsia="en-US"/>
        </w:rPr>
      </w:pPr>
      <w:r w:rsidRPr="00AC4E04">
        <w:rPr>
          <w:lang w:eastAsia="en-US"/>
        </w:rPr>
        <w:t>Pri priraďovaní časovej náročnosti plnenia povinnosti je možné použiť dva základné prístupy:</w:t>
      </w:r>
    </w:p>
    <w:p w:rsidR="00AC4E04" w:rsidRPr="00AC4E04" w:rsidRDefault="00AC4E04" w:rsidP="00AC4E04">
      <w:pPr>
        <w:widowControl/>
        <w:adjustRightInd/>
        <w:jc w:val="both"/>
        <w:rPr>
          <w:lang w:eastAsia="en-US"/>
        </w:rPr>
      </w:pPr>
    </w:p>
    <w:p w:rsidR="00AC4E04" w:rsidRPr="00AC4E04" w:rsidRDefault="00AC4E04" w:rsidP="00AC4E04">
      <w:pPr>
        <w:widowControl/>
        <w:numPr>
          <w:ilvl w:val="0"/>
          <w:numId w:val="6"/>
        </w:numPr>
        <w:adjustRightInd/>
        <w:spacing w:after="120" w:line="259" w:lineRule="auto"/>
        <w:rPr>
          <w:i/>
          <w:lang w:eastAsia="en-US"/>
        </w:rPr>
      </w:pPr>
      <w:r w:rsidRPr="00AC4E04">
        <w:rPr>
          <w:i/>
          <w:lang w:eastAsia="en-US"/>
        </w:rPr>
        <w:t xml:space="preserve">Expertný odhad trvania povinnosti (v min.) </w:t>
      </w:r>
    </w:p>
    <w:p w:rsidR="00AC4E04" w:rsidRPr="00AC4E04" w:rsidRDefault="00AC4E04" w:rsidP="00AC4E04">
      <w:pPr>
        <w:widowControl/>
        <w:adjustRightInd/>
        <w:spacing w:after="120" w:line="276" w:lineRule="auto"/>
        <w:ind w:left="708"/>
        <w:jc w:val="both"/>
        <w:rPr>
          <w:lang w:eastAsia="en-US"/>
        </w:rPr>
      </w:pPr>
      <w:r w:rsidRPr="00AC4E04">
        <w:rPr>
          <w:lang w:eastAsia="en-US"/>
        </w:rPr>
        <w:t>Odhad predkladateľa trvania povinnosti (v min.) Ak predkladateľ disponuje údajmi o trvaní povinnosti získanými na základe vlastných meraní alebo reprezentatívnym prieskumom medzi zainteresovanými subjektmi, tieto údaje môže predkladateľ použiť pre výpočet nákladov regulácie. Rovnako postupuje ak identifikuje špecifické povinnosti, ku ktorým nie je možné priradiť žiadnu z vyššie uvedených typických informačných povinností. Predkladateľ je povinný zverejniť všetky vstupné údaje, ktoré využil pri odhade trvania povinnosti a pri kvantifikácii časovej náročnosti vychádza z porovnania budúceho stavu so súčasným stavom. V kvantifikácii je potrebné zohľadniť časové parametre (trvanie spracovaniam, čas potrebný na zaslanie), kvantitatívne parametre (výška poplatku, materiálne náklady na podanie) a kvalitatívne parametre (prínos alebo náklad zavedenia predpisu, ktoré nie je možné zohľadniť v iných kategóriách).“</w:t>
      </w:r>
    </w:p>
    <w:p w:rsidR="00AC4E04" w:rsidRPr="00AC4E04" w:rsidRDefault="00AC4E04" w:rsidP="00AC4E04">
      <w:pPr>
        <w:widowControl/>
        <w:numPr>
          <w:ilvl w:val="0"/>
          <w:numId w:val="6"/>
        </w:numPr>
        <w:adjustRightInd/>
        <w:spacing w:after="120" w:line="259" w:lineRule="auto"/>
        <w:jc w:val="both"/>
        <w:rPr>
          <w:i/>
          <w:lang w:eastAsia="en-US"/>
        </w:rPr>
      </w:pPr>
      <w:r w:rsidRPr="00AC4E04">
        <w:rPr>
          <w:i/>
          <w:lang w:eastAsia="en-US"/>
        </w:rPr>
        <w:t xml:space="preserve">Štandardná časová náročnosť povinnosti (min.)  </w:t>
      </w:r>
    </w:p>
    <w:p w:rsidR="00AC4E04" w:rsidRPr="00AC4E04" w:rsidRDefault="00AC4E04" w:rsidP="00AC4E04">
      <w:pPr>
        <w:widowControl/>
        <w:adjustRightInd/>
        <w:spacing w:after="120" w:line="276" w:lineRule="auto"/>
        <w:ind w:left="708"/>
        <w:jc w:val="both"/>
        <w:rPr>
          <w:lang w:eastAsia="en-US"/>
        </w:rPr>
      </w:pPr>
      <w:r w:rsidRPr="00AC4E04">
        <w:rPr>
          <w:lang w:eastAsia="en-US"/>
        </w:rPr>
        <w:t xml:space="preserve">Ak predkladateľ nevie odhadnúť trvanie administratívnej povinnosti presnejšie, tak si môže pomôcť výberom z 13 typických informačných povinností, ktorým sú priradené štandardizované časové náročnosti uvedené v tabuľke štandardných časových náročností typických informačných povinností. </w:t>
      </w:r>
    </w:p>
    <w:p w:rsidR="00AC4E04" w:rsidRPr="00AC4E04" w:rsidRDefault="00AC4E04" w:rsidP="00AC4E04">
      <w:pPr>
        <w:widowControl/>
        <w:adjustRightInd/>
        <w:spacing w:after="120" w:line="276" w:lineRule="auto"/>
        <w:ind w:left="708"/>
        <w:jc w:val="both"/>
        <w:rPr>
          <w:lang w:eastAsia="en-US"/>
        </w:rPr>
      </w:pPr>
      <w:r w:rsidRPr="00AC4E04">
        <w:rPr>
          <w:lang w:eastAsia="en-US"/>
        </w:rPr>
        <w:t>Tabuľka štandardných časových náročností typických informačných povinností podľa veľkosti podniku je uvedená v Kalkulačke nákladov, časti „Vysvetlivky ku kroku 1“.</w:t>
      </w:r>
    </w:p>
    <w:p w:rsidR="00AC4E04" w:rsidRPr="00AC4E04" w:rsidRDefault="00AC4E04" w:rsidP="00AC4E04">
      <w:pPr>
        <w:widowControl/>
        <w:adjustRightInd/>
        <w:spacing w:after="120" w:line="276" w:lineRule="auto"/>
        <w:ind w:left="708"/>
        <w:jc w:val="both"/>
        <w:rPr>
          <w:lang w:eastAsia="en-US"/>
        </w:rPr>
      </w:pPr>
      <w:r w:rsidRPr="00AC4E04">
        <w:rPr>
          <w:lang w:eastAsia="en-US"/>
        </w:rPr>
        <w:t>Uvedené časové náročnosti budú zo strany ministerstva hospodárstva v primeraných časových intervaloch aktualizované. Odôvodnenie: Pravidelná aktualizácia časových hodnôt zabezpečí exaktnejšiu kvantifikáciu nákladov na podnikateľské prostredie. Využívanie neaktuálnych hodnôt časovej náročnosti môže pri kvantifikácii vplyvu na celé podnikateľské prostredie vytvárať veľké rozdiely kvantifikované v eurách.</w:t>
      </w:r>
    </w:p>
    <w:p w:rsidR="00AC4E04" w:rsidRPr="00AC4E04" w:rsidRDefault="00AC4E04" w:rsidP="00AC4E04">
      <w:pPr>
        <w:widowControl/>
        <w:adjustRightInd/>
        <w:spacing w:after="160" w:line="259" w:lineRule="auto"/>
        <w:rPr>
          <w:b/>
          <w:i/>
          <w:iCs/>
          <w:lang w:eastAsia="en-US"/>
        </w:rPr>
      </w:pPr>
    </w:p>
    <w:p w:rsidR="00AC4E04" w:rsidRPr="00AC4E04" w:rsidRDefault="00AC4E04" w:rsidP="00AC4E04">
      <w:pPr>
        <w:widowControl/>
        <w:pBdr>
          <w:top w:val="single" w:sz="4" w:space="1" w:color="auto"/>
          <w:left w:val="single" w:sz="4" w:space="0" w:color="auto"/>
          <w:bottom w:val="single" w:sz="4" w:space="1" w:color="auto"/>
          <w:right w:val="single" w:sz="4" w:space="4" w:color="auto"/>
          <w:between w:val="single" w:sz="4" w:space="1" w:color="auto"/>
        </w:pBdr>
        <w:adjustRightInd/>
        <w:spacing w:after="160" w:line="259" w:lineRule="auto"/>
        <w:rPr>
          <w:bCs/>
          <w:lang w:eastAsia="en-US"/>
        </w:rPr>
      </w:pPr>
      <w:r w:rsidRPr="00AC4E04">
        <w:rPr>
          <w:b/>
          <w:lang w:eastAsia="en-US"/>
        </w:rPr>
        <w:t xml:space="preserve">3.1.1 Súhrnná tabuľka nákladov regulácie </w:t>
      </w:r>
    </w:p>
    <w:p w:rsidR="00AC4E04" w:rsidRPr="00AC4E04" w:rsidRDefault="00AC4E04" w:rsidP="00AC4E04">
      <w:pPr>
        <w:widowControl/>
        <w:adjustRightInd/>
        <w:rPr>
          <w:bCs/>
        </w:rPr>
      </w:pPr>
    </w:p>
    <w:p w:rsidR="00AC4E04" w:rsidRPr="00AC4E04" w:rsidRDefault="00AC4E04" w:rsidP="00AC4E04">
      <w:pPr>
        <w:widowControl/>
        <w:adjustRightInd/>
        <w:jc w:val="both"/>
        <w:rPr>
          <w:b/>
          <w:bCs/>
          <w:iCs/>
        </w:rPr>
      </w:pPr>
      <w:r w:rsidRPr="00AC4E04">
        <w:rPr>
          <w:b/>
          <w:bCs/>
          <w:iCs/>
        </w:rPr>
        <w:t xml:space="preserve">Tabuľka č. 1: Zmeny ročných nákladov v prepočte na podnikateľské prostredie, Vyhodnotenie mechanizmu znižovania byrokracie a nákladov a vyhodnotenie goldplatingu </w:t>
      </w:r>
      <w:r w:rsidRPr="00AC4E04">
        <w:t xml:space="preserve">sa vyplní automaticky tým, že predkladateľ vyplní Kalkulačku nákladov. Predkladateľ následne tabuľku odkopíruje a vloží do analýzy vplyvov na podnikateľské prostredie. </w:t>
      </w:r>
    </w:p>
    <w:p w:rsidR="00AC4E04" w:rsidRPr="00AC4E04" w:rsidRDefault="00AC4E04" w:rsidP="00AC4E04">
      <w:pPr>
        <w:widowControl/>
        <w:adjustRightInd/>
        <w:jc w:val="both"/>
      </w:pPr>
    </w:p>
    <w:p w:rsidR="00AC4E04" w:rsidRPr="00AC4E04" w:rsidRDefault="00AC4E04" w:rsidP="00AC4E04">
      <w:pPr>
        <w:widowControl/>
        <w:adjustRightInd/>
        <w:jc w:val="both"/>
        <w:rPr>
          <w:b/>
          <w:i/>
        </w:rPr>
      </w:pPr>
      <w:r w:rsidRPr="00AC4E04">
        <w:rPr>
          <w:b/>
          <w:i/>
        </w:rPr>
        <w:t>Vysvetlivky k tabuľke č. 1:</w:t>
      </w:r>
    </w:p>
    <w:p w:rsidR="00AC4E04" w:rsidRPr="00AC4E04" w:rsidRDefault="00AC4E04" w:rsidP="00AC4E04">
      <w:pPr>
        <w:widowControl/>
        <w:adjustRightInd/>
        <w:jc w:val="both"/>
        <w:rPr>
          <w:b/>
          <w:i/>
        </w:rPr>
      </w:pPr>
    </w:p>
    <w:p w:rsidR="00AC4E04" w:rsidRPr="00AC4E04" w:rsidRDefault="00AC4E04" w:rsidP="00AC4E04">
      <w:pPr>
        <w:widowControl/>
        <w:adjustRightInd/>
        <w:spacing w:after="160"/>
        <w:jc w:val="both"/>
      </w:pPr>
      <w:r w:rsidRPr="00AC4E04">
        <w:t>Údaj</w:t>
      </w:r>
      <w:r w:rsidRPr="00AC4E04">
        <w:rPr>
          <w:b/>
        </w:rPr>
        <w:t xml:space="preserve"> Spolu A+B+C+D+E</w:t>
      </w:r>
      <w:r w:rsidRPr="00AC4E04">
        <w:t xml:space="preserve"> vyjadruje aký celkový pozitívny vplyv a aký celkový negatívny vplyv má regulácia na náklady PP.  </w:t>
      </w:r>
    </w:p>
    <w:p w:rsidR="00AC4E04" w:rsidRPr="00AC4E04" w:rsidRDefault="00AC4E04" w:rsidP="00AC4E04">
      <w:pPr>
        <w:widowControl/>
        <w:adjustRightInd/>
        <w:spacing w:after="120"/>
        <w:jc w:val="both"/>
      </w:pPr>
      <w:r w:rsidRPr="00AC4E04">
        <w:t>Údaj</w:t>
      </w:r>
      <w:r w:rsidRPr="00AC4E04">
        <w:rPr>
          <w:b/>
        </w:rPr>
        <w:t xml:space="preserve"> F. Úplná harmonizácia práva EÚ</w:t>
      </w:r>
      <w:r w:rsidRPr="00AC4E04">
        <w:t xml:space="preserve">: je súčet nákladov tých ustanovení predkladaného právneho predpisu, ktoré vyplývajú z legislatívy EÚ, od ktorej sa nemožno odkloniť a ktorú ani nie je možné upraviť inak (z Tabuľky č. 2 – Pôvod regulácie: EÚ úplná harm.). </w:t>
      </w:r>
      <w:r w:rsidRPr="00AC4E04">
        <w:rPr>
          <w:lang w:eastAsia="en-US"/>
        </w:rPr>
        <w:t>A ak je možná voľba alebo odklon od znenia práva EÚ, tak len v prípade, že ide o odklon/voľbu, ktorý udržuje minimálne požiadavky práva EÚ (tieto nijako nenavyšuje).</w:t>
      </w:r>
      <w:r w:rsidRPr="00AC4E04">
        <w:t xml:space="preserve"> Neuvádzajú sa sem vplyvy na náklady, ktoré vychádzajú z harmonizácie s právom EÚ s možnosťou voľby (okrem voľby, ktorá udržiava minimálne požiadavky smernice), tie nemajú výnimku z mechanizmu znižovania byrokracie a nákladov. Kvantifikované vplyvy (v eurách na PP) sa rozdelia na tie, ktoré podnikateľom zvyšujú náklady a na tie, ktoré im znižujú náklady.  </w:t>
      </w:r>
    </w:p>
    <w:p w:rsidR="00AC4E04" w:rsidRPr="00AC4E04" w:rsidRDefault="00AC4E04" w:rsidP="00AC4E04">
      <w:pPr>
        <w:widowControl/>
        <w:adjustRightInd/>
        <w:spacing w:after="120"/>
        <w:jc w:val="both"/>
      </w:pPr>
      <w:r w:rsidRPr="00AC4E04">
        <w:t xml:space="preserve">Údaj </w:t>
      </w:r>
      <w:r w:rsidRPr="00AC4E04">
        <w:rPr>
          <w:b/>
        </w:rPr>
        <w:t>G</w:t>
      </w:r>
      <w:r w:rsidRPr="00AC4E04">
        <w:rPr>
          <w:b/>
          <w:i/>
          <w:lang w:eastAsia="en-US"/>
        </w:rPr>
        <w:t xml:space="preserve">. </w:t>
      </w:r>
      <w:r w:rsidRPr="00AC4E04">
        <w:rPr>
          <w:b/>
        </w:rPr>
        <w:t xml:space="preserve">Goldplating: </w:t>
      </w:r>
      <w:r w:rsidRPr="00AC4E04">
        <w:t xml:space="preserve">Výpočet goldplatingu tak, ako je podrobne popísaný vo vysvetlivkách v prílohe č. 3b jednotnej metodiky– vo vysvetlivkách ku Kalkulačke nákladov. </w:t>
      </w:r>
    </w:p>
    <w:p w:rsidR="00AC4E04" w:rsidRPr="00AC4E04" w:rsidRDefault="00AC4E04" w:rsidP="00AC4E04">
      <w:pPr>
        <w:widowControl/>
        <w:adjustRightInd/>
        <w:spacing w:after="120"/>
        <w:jc w:val="both"/>
      </w:pPr>
      <w:r w:rsidRPr="00AC4E04">
        <w:rPr>
          <w:b/>
        </w:rPr>
        <w:t>H. Náklady mechanizmu 1 in 2 out okrem výnimiek = B+D+E-F</w:t>
      </w:r>
      <w:r w:rsidRPr="00AC4E04">
        <w:t>: náklady, ktoré vstupujú do mechanizmu</w:t>
      </w:r>
      <w:r w:rsidRPr="00AC4E04">
        <w:rPr>
          <w:rFonts w:ascii="Calibri" w:hAnsi="Calibri"/>
          <w:lang w:eastAsia="en-US"/>
        </w:rPr>
        <w:t xml:space="preserve"> </w:t>
      </w:r>
      <w:r w:rsidRPr="00AC4E04">
        <w:t xml:space="preserve">znižovania byrokracie a nákladov. Ide o súčet iných poplatkov, nepriamych finančných nákladov a administratívnych nákladov, oslobodený od výšky nákladov, vyplývajúcich z úplnej harmonizácie s právom EÚ. V rámci údajov B, D a E je zahrnutá aj kvantifikácia goldplatingu v predloženom materiáli, ktorá vstupuje do mechanizmu znižovania byrokracie a nákladov. Do tohto mechanizmu však nevstupujú náklady existujúceho goldplatingu, ktoré sa predkladaným materiálom nemenia. Kvantifikované vplyvy (v eurách na PP) sa rozdelia na tie, ktoré podnikateľom zvyšujú náklady a na tie, ktoré znižujú náklady.  </w:t>
      </w:r>
    </w:p>
    <w:p w:rsidR="00AC4E04" w:rsidRPr="00AC4E04" w:rsidRDefault="00AC4E04" w:rsidP="00AC4E04">
      <w:pPr>
        <w:widowControl/>
        <w:adjustRightInd/>
        <w:jc w:val="both"/>
        <w:rPr>
          <w:b/>
          <w:bCs/>
        </w:rPr>
      </w:pPr>
    </w:p>
    <w:p w:rsidR="00AC4E04" w:rsidRPr="00AC4E04" w:rsidRDefault="00AC4E04" w:rsidP="00AC4E04">
      <w:pPr>
        <w:widowControl/>
        <w:adjustRightInd/>
        <w:jc w:val="both"/>
        <w:rPr>
          <w:b/>
          <w:bCs/>
        </w:rPr>
      </w:pPr>
    </w:p>
    <w:p w:rsidR="00AC4E04" w:rsidRPr="00AC4E04" w:rsidRDefault="00AC4E04" w:rsidP="00AC4E04">
      <w:pPr>
        <w:widowControl/>
        <w:adjustRightInd/>
        <w:jc w:val="both"/>
        <w:rPr>
          <w:b/>
          <w:bCs/>
        </w:rPr>
      </w:pPr>
    </w:p>
    <w:p w:rsidR="00AC4E04" w:rsidRPr="00AC4E04" w:rsidRDefault="00AC4E04" w:rsidP="00AC4E04">
      <w:pPr>
        <w:widowControl/>
        <w:pBdr>
          <w:top w:val="single" w:sz="4" w:space="1" w:color="auto"/>
          <w:left w:val="single" w:sz="4" w:space="4" w:color="auto"/>
          <w:bottom w:val="single" w:sz="4" w:space="0" w:color="auto"/>
          <w:right w:val="single" w:sz="4" w:space="4" w:color="auto"/>
        </w:pBdr>
        <w:adjustRightInd/>
        <w:jc w:val="both"/>
        <w:rPr>
          <w:bCs/>
          <w:iCs/>
        </w:rPr>
      </w:pPr>
      <w:r w:rsidRPr="00AC4E04">
        <w:rPr>
          <w:b/>
          <w:bCs/>
          <w:iCs/>
        </w:rPr>
        <w:t>3.1.2 Výpočty vplyvov jednotlivých regulácií na zmeny v nákladoch podnikateľov</w:t>
      </w:r>
    </w:p>
    <w:p w:rsidR="00AC4E04" w:rsidRPr="00AC4E04" w:rsidRDefault="00AC4E04" w:rsidP="00AC4E04">
      <w:pPr>
        <w:widowControl/>
        <w:adjustRightInd/>
        <w:jc w:val="both"/>
        <w:rPr>
          <w:b/>
          <w:bCs/>
          <w:iCs/>
        </w:rPr>
      </w:pPr>
    </w:p>
    <w:p w:rsidR="00AC4E04" w:rsidRPr="00AC4E04" w:rsidRDefault="00AC4E04" w:rsidP="00AC4E04">
      <w:pPr>
        <w:widowControl/>
        <w:adjustRightInd/>
        <w:jc w:val="both"/>
      </w:pPr>
      <w:r w:rsidRPr="00AC4E04">
        <w:rPr>
          <w:b/>
          <w:bCs/>
          <w:iCs/>
        </w:rPr>
        <w:t xml:space="preserve">Tabuľka č. 2: Výpočet vplyvov jednotlivých regulácií na zmeny v nákladoch podnikateľov </w:t>
      </w:r>
      <w:r w:rsidRPr="00AC4E04">
        <w:t xml:space="preserve">sa vyplní automaticky tým, že predkladateľ vyplní Kalkulačku nákladov. Predkladateľ následne tabuľku odkopíruje a vloží do analýzy vplyvov na podnikateľské prostredie. </w:t>
      </w:r>
    </w:p>
    <w:p w:rsidR="00AC4E04" w:rsidRPr="00AC4E04" w:rsidRDefault="00AC4E04" w:rsidP="00AC4E04">
      <w:pPr>
        <w:widowControl/>
        <w:adjustRightInd/>
        <w:jc w:val="both"/>
      </w:pPr>
    </w:p>
    <w:p w:rsidR="00AC4E04" w:rsidRPr="00AC4E04" w:rsidRDefault="00AC4E04" w:rsidP="00AC4E04">
      <w:pPr>
        <w:widowControl/>
        <w:adjustRightInd/>
        <w:jc w:val="both"/>
      </w:pPr>
    </w:p>
    <w:p w:rsidR="00AC4E04" w:rsidRPr="00AC4E04" w:rsidRDefault="00AC4E04" w:rsidP="00AC4E04">
      <w:pPr>
        <w:widowControl/>
        <w:numPr>
          <w:ilvl w:val="2"/>
          <w:numId w:val="8"/>
        </w:numPr>
        <w:pBdr>
          <w:top w:val="single" w:sz="4" w:space="1" w:color="auto"/>
          <w:left w:val="single" w:sz="4" w:space="4" w:color="auto"/>
          <w:bottom w:val="single" w:sz="4" w:space="1" w:color="auto"/>
          <w:right w:val="single" w:sz="4" w:space="4" w:color="auto"/>
        </w:pBdr>
        <w:adjustRightInd/>
        <w:spacing w:after="160" w:line="259" w:lineRule="auto"/>
        <w:ind w:left="720"/>
        <w:contextualSpacing/>
        <w:jc w:val="both"/>
        <w:rPr>
          <w:b/>
          <w:bCs/>
          <w:iCs/>
        </w:rPr>
      </w:pPr>
      <w:r w:rsidRPr="00AC4E04">
        <w:rPr>
          <w:b/>
          <w:bCs/>
          <w:iCs/>
        </w:rPr>
        <w:t>Doplňujúce informácie k spôsobu výpočtu vplyvov jednotlivých regulácií na zmenu nákladov</w:t>
      </w:r>
    </w:p>
    <w:p w:rsidR="00AC4E04" w:rsidRPr="00AC4E04" w:rsidRDefault="00AC4E04" w:rsidP="00AC4E04">
      <w:pPr>
        <w:widowControl/>
        <w:adjustRightInd/>
        <w:spacing w:after="160" w:line="259" w:lineRule="auto"/>
        <w:jc w:val="both"/>
        <w:rPr>
          <w:bCs/>
          <w:lang w:eastAsia="en-US"/>
        </w:rPr>
      </w:pPr>
    </w:p>
    <w:p w:rsidR="00AC4E04" w:rsidRPr="00AC4E04" w:rsidRDefault="00AC4E04" w:rsidP="00AC4E04">
      <w:pPr>
        <w:widowControl/>
        <w:adjustRightInd/>
        <w:spacing w:after="160" w:line="259" w:lineRule="auto"/>
        <w:jc w:val="both"/>
        <w:rPr>
          <w:bCs/>
          <w:lang w:eastAsia="en-US"/>
        </w:rPr>
      </w:pPr>
      <w:r w:rsidRPr="00AC4E04">
        <w:rPr>
          <w:bCs/>
          <w:lang w:eastAsia="en-US"/>
        </w:rPr>
        <w:t>V tejto časti uvedie predkladateľ doplňujúce informácie ku každej regulácií samostatne k tabuľke č. 2 a k údajom vyplneným v Kalkulačke nákladov tak, aby umožňoval skontrolovať spôsob a správnosť výpočtov. Predkladateľ osobitne uvedie aj jednotlivé zdroje dát, ktoré použil na výpočty. Pri odkazoch z internetu je potrebné uviesť konkrétnu podstránku, odkiaľ boli čerpané dáta, nielen kmeňovú adresu webu a zároveň aj dátum, kedy bola informácia z danej podstránky prebratá.</w:t>
      </w:r>
    </w:p>
    <w:p w:rsidR="00AC4E04" w:rsidRPr="00AC4E04" w:rsidRDefault="00AC4E04" w:rsidP="00AC4E04">
      <w:pPr>
        <w:widowControl/>
        <w:adjustRightInd/>
        <w:spacing w:after="160" w:line="259" w:lineRule="auto"/>
        <w:jc w:val="both"/>
        <w:rPr>
          <w:bCs/>
          <w:lang w:eastAsia="en-US"/>
        </w:rPr>
      </w:pPr>
      <w:r w:rsidRPr="00AC4E04">
        <w:rPr>
          <w:bCs/>
          <w:lang w:eastAsia="en-US"/>
        </w:rPr>
        <w:lastRenderedPageBreak/>
        <w:t>V prípade, ak predkladateľ nemá k dispozícii konkrétne dáta, pokúsi sa vykonať expertný odhad, pričom v tejto časti popíše, akým spôsobom a z akých informácií vychádzal pri expertnom odhade.</w:t>
      </w:r>
    </w:p>
    <w:p w:rsidR="00AC4E04" w:rsidRPr="00AC4E04" w:rsidRDefault="00AC4E04" w:rsidP="00AC4E04">
      <w:pPr>
        <w:widowControl/>
        <w:adjustRightInd/>
        <w:spacing w:after="160" w:line="259" w:lineRule="auto"/>
        <w:jc w:val="both"/>
        <w:rPr>
          <w:bCs/>
          <w:lang w:eastAsia="en-US"/>
        </w:rPr>
      </w:pPr>
      <w:r w:rsidRPr="00AC4E04">
        <w:rPr>
          <w:bCs/>
          <w:lang w:eastAsia="en-US"/>
        </w:rPr>
        <w:t xml:space="preserve">V prípade, ak </w:t>
      </w:r>
      <w:r w:rsidRPr="00AC4E04">
        <w:rPr>
          <w:b/>
          <w:bCs/>
          <w:lang w:eastAsia="en-US"/>
        </w:rPr>
        <w:t>vplyvy objektívne nie je možné kvantifikovať alebo vykonať expertný odhad, predkladateľ z tohto dôvodu uvedie kvantitatívny popis v časti 3.4 analýzy, čo najpresnejšie ich vysvetlí a uvedie dôvod, pre ktoré ich nebolo možné kvantifikovať, alebo vykonať expertný odhad</w:t>
      </w:r>
      <w:r w:rsidRPr="00AC4E04">
        <w:rPr>
          <w:bCs/>
          <w:lang w:eastAsia="en-US"/>
        </w:rPr>
        <w:t xml:space="preserve">.  </w:t>
      </w:r>
    </w:p>
    <w:p w:rsidR="00AC4E04" w:rsidRPr="00AC4E04" w:rsidRDefault="00AC4E04" w:rsidP="00AC4E04">
      <w:pPr>
        <w:widowControl/>
        <w:adjustRightInd/>
        <w:spacing w:after="160" w:line="259" w:lineRule="auto"/>
        <w:jc w:val="both"/>
        <w:rPr>
          <w:bCs/>
          <w:lang w:eastAsia="en-US"/>
        </w:rPr>
      </w:pPr>
      <w:r w:rsidRPr="00AC4E04">
        <w:rPr>
          <w:bCs/>
          <w:lang w:eastAsia="en-US"/>
        </w:rPr>
        <w:t>Za objektívny dôvod je možné považovať skutočnosť, ak sa pre konkrétny údaj nevykonáva štatistické zisťovanie, resp. neexistuje žiadna iná forma sledovania alebo vykazovania, ktorá by mohla byť použitá na tento cieľ.</w:t>
      </w:r>
    </w:p>
    <w:p w:rsidR="00AC4E04" w:rsidRPr="00AC4E04" w:rsidRDefault="00AC4E04" w:rsidP="00AC4E04">
      <w:pPr>
        <w:widowControl/>
        <w:adjustRightInd/>
        <w:spacing w:after="160" w:line="259" w:lineRule="auto"/>
        <w:jc w:val="both"/>
        <w:rPr>
          <w:bCs/>
          <w:lang w:eastAsia="en-US"/>
        </w:rPr>
      </w:pPr>
      <w:r w:rsidRPr="00AC4E04">
        <w:rPr>
          <w:bCs/>
          <w:lang w:eastAsia="en-US"/>
        </w:rPr>
        <w:t>Expertný odhad je možné vykonať na základe rôznych dát, napr. historické dáta. Napríklad, ak je potrebný údaj typu „počet úkonov“ a predkladateľ nevie odhadnúť, koľko úkonov sa v budúcom období vykoná, mal by vykonať expertný odhad na základe údajov z minulosti (ideálne z posledných rokov), ak je takýto údaj k dispozícii.</w:t>
      </w:r>
    </w:p>
    <w:p w:rsidR="00AC4E04" w:rsidRPr="00AC4E04" w:rsidRDefault="00AC4E04" w:rsidP="00AC4E04">
      <w:pPr>
        <w:widowControl/>
        <w:adjustRightInd/>
        <w:spacing w:after="160" w:line="259" w:lineRule="auto"/>
        <w:jc w:val="both"/>
        <w:rPr>
          <w:bCs/>
          <w:lang w:eastAsia="en-US"/>
        </w:rPr>
      </w:pPr>
    </w:p>
    <w:p w:rsidR="00AC4E04" w:rsidRPr="00AC4E04" w:rsidRDefault="00AC4E04" w:rsidP="00AC4E04">
      <w:pPr>
        <w:widowControl/>
        <w:adjustRightInd/>
        <w:spacing w:after="160" w:line="259" w:lineRule="auto"/>
        <w:jc w:val="both"/>
        <w:rPr>
          <w:bCs/>
          <w:lang w:eastAsia="en-US"/>
        </w:rPr>
      </w:pPr>
    </w:p>
    <w:p w:rsidR="00AC4E04" w:rsidRPr="00AC4E04" w:rsidRDefault="00AC4E04" w:rsidP="00AC4E04">
      <w:pPr>
        <w:widowControl/>
        <w:numPr>
          <w:ilvl w:val="2"/>
          <w:numId w:val="8"/>
        </w:numPr>
        <w:pBdr>
          <w:top w:val="single" w:sz="4" w:space="1" w:color="auto"/>
          <w:left w:val="single" w:sz="4" w:space="4" w:color="auto"/>
          <w:bottom w:val="single" w:sz="4" w:space="1" w:color="auto"/>
          <w:right w:val="single" w:sz="4" w:space="4" w:color="auto"/>
        </w:pBdr>
        <w:adjustRightInd/>
        <w:spacing w:after="160" w:line="259" w:lineRule="auto"/>
        <w:contextualSpacing/>
        <w:jc w:val="both"/>
        <w:rPr>
          <w:b/>
          <w:bCs/>
          <w:iCs/>
        </w:rPr>
      </w:pPr>
      <w:r w:rsidRPr="00AC4E04">
        <w:rPr>
          <w:b/>
          <w:bCs/>
          <w:iCs/>
        </w:rPr>
        <w:t>Odôvodnenie goldplatingu podľa bodu 4 časti III jednotnej metodiky a ďalšie doplňujúce informácie</w:t>
      </w:r>
    </w:p>
    <w:p w:rsidR="00AC4E04" w:rsidRPr="00AC4E04" w:rsidRDefault="00AC4E04" w:rsidP="00AC4E04">
      <w:pPr>
        <w:widowControl/>
        <w:adjustRightInd/>
        <w:spacing w:after="160" w:line="259" w:lineRule="auto"/>
        <w:jc w:val="both"/>
        <w:rPr>
          <w:b/>
          <w:bCs/>
          <w:i/>
          <w:u w:val="single"/>
          <w:lang w:eastAsia="en-US"/>
        </w:rPr>
      </w:pPr>
    </w:p>
    <w:p w:rsidR="00AC4E04" w:rsidRPr="00AC4E04" w:rsidRDefault="00AC4E04" w:rsidP="00AC4E04">
      <w:pPr>
        <w:widowControl/>
        <w:adjustRightInd/>
        <w:spacing w:after="160" w:line="259" w:lineRule="auto"/>
        <w:jc w:val="both"/>
        <w:rPr>
          <w:bCs/>
          <w:lang w:eastAsia="en-US"/>
        </w:rPr>
      </w:pPr>
      <w:r w:rsidRPr="00AC4E04">
        <w:rPr>
          <w:bCs/>
          <w:lang w:eastAsia="en-US"/>
        </w:rPr>
        <w:t xml:space="preserve">V prípade, ak sa predkladaným návrhom regulácie vykonáva transpozícia smernice EÚ a bol identifikovaný goldplating v tabuľke zhody podľa </w:t>
      </w:r>
      <w:r w:rsidRPr="00AC4E04">
        <w:rPr>
          <w:b/>
          <w:bCs/>
          <w:lang w:eastAsia="en-US"/>
        </w:rPr>
        <w:t>jednotnej metodiky</w:t>
      </w:r>
      <w:r w:rsidRPr="00AC4E04">
        <w:rPr>
          <w:bCs/>
          <w:lang w:eastAsia="en-US"/>
        </w:rPr>
        <w:t xml:space="preserve"> alebo sa vykonáva implementácia nariadenia EÚ s goldplatingom, predkladateľ v tejto časti uvedie požadované informácie súvisiace s goldplatingom. Informácie sa uvádzajú aj v prípade, ak sa predloženým návrhom odstraňuje goldplating, ktorého pôvod je v skoršom zachovaní existujúcej právnej úpravy (existujúcich vnútroštátnych požiadaviek).  </w:t>
      </w:r>
    </w:p>
    <w:p w:rsidR="00AC4E04" w:rsidRPr="00AC4E04" w:rsidRDefault="00AC4E04" w:rsidP="00AC4E04">
      <w:pPr>
        <w:widowControl/>
        <w:adjustRightInd/>
        <w:spacing w:after="160" w:line="259" w:lineRule="auto"/>
        <w:jc w:val="both"/>
        <w:rPr>
          <w:b/>
          <w:bCs/>
          <w:lang w:eastAsia="en-US"/>
        </w:rPr>
      </w:pPr>
      <w:r w:rsidRPr="00AC4E04">
        <w:rPr>
          <w:bCs/>
          <w:lang w:eastAsia="en-US"/>
        </w:rPr>
        <w:t>Predkladateľ v tejto časti uvedie odôvodnenie goldplatingu podľa bodu 4 časti III jednotnej metodiky a zvážené alternatívne riešenia; predkladateľ zároveň uvedie požadované informácie súvisiace s kategóriou golplatingu (podľa jednotnej metodiky) a požadované doplňujúce informácie k spôsobu výpočtu vplyvov jednotlivých regulácií, ktoré sú goldplatingom</w:t>
      </w:r>
      <w:r w:rsidRPr="00AC4E04">
        <w:rPr>
          <w:b/>
          <w:bCs/>
          <w:lang w:eastAsia="en-US"/>
        </w:rPr>
        <w:t>.</w:t>
      </w:r>
    </w:p>
    <w:p w:rsidR="00AC4E04" w:rsidRPr="00AC4E04" w:rsidRDefault="00AC4E04" w:rsidP="00AC4E04">
      <w:pPr>
        <w:widowControl/>
        <w:adjustRightInd/>
        <w:spacing w:after="160" w:line="259" w:lineRule="auto"/>
        <w:jc w:val="both"/>
        <w:rPr>
          <w:bCs/>
          <w:lang w:eastAsia="en-US"/>
        </w:rPr>
      </w:pPr>
      <w:r w:rsidRPr="00AC4E04">
        <w:rPr>
          <w:bCs/>
          <w:lang w:eastAsia="en-US"/>
        </w:rPr>
        <w:t xml:space="preserve">Požadované informácie sa uvedú osobitne ku každému identifikovanému goldplatingu (ku každej hodnotenej regulácii s goldplatingom osobitne). </w:t>
      </w:r>
    </w:p>
    <w:p w:rsidR="00AC4E04" w:rsidRPr="00AC4E04" w:rsidRDefault="00AC4E04" w:rsidP="00AC4E04">
      <w:pPr>
        <w:widowControl/>
        <w:adjustRightInd/>
        <w:spacing w:after="160" w:line="259" w:lineRule="auto"/>
        <w:jc w:val="both"/>
        <w:rPr>
          <w:bCs/>
          <w:lang w:eastAsia="en-US"/>
        </w:rPr>
      </w:pPr>
    </w:p>
    <w:p w:rsidR="00AC4E04" w:rsidRPr="00AC4E04" w:rsidRDefault="00AC4E04" w:rsidP="00AC4E04">
      <w:pPr>
        <w:widowControl/>
        <w:adjustRightInd/>
        <w:ind w:right="-426"/>
        <w:rPr>
          <w:i/>
          <w:color w:val="000000"/>
          <w:sz w:val="20"/>
          <w:szCs w:val="20"/>
          <w:lang w:eastAsia="en-US"/>
        </w:rPr>
      </w:pPr>
    </w:p>
    <w:p w:rsidR="00AC4E04" w:rsidRPr="00AC4E04" w:rsidRDefault="00AC4E04" w:rsidP="00AC4E04">
      <w:pPr>
        <w:widowControl/>
        <w:pBdr>
          <w:top w:val="single" w:sz="4" w:space="1" w:color="auto"/>
          <w:left w:val="single" w:sz="4" w:space="4" w:color="auto"/>
          <w:bottom w:val="single" w:sz="4" w:space="1" w:color="auto"/>
          <w:right w:val="single" w:sz="4" w:space="4" w:color="auto"/>
        </w:pBdr>
        <w:adjustRightInd/>
        <w:spacing w:line="259" w:lineRule="auto"/>
        <w:jc w:val="both"/>
        <w:rPr>
          <w:b/>
          <w:lang w:eastAsia="en-US"/>
        </w:rPr>
      </w:pPr>
      <w:r w:rsidRPr="00AC4E04">
        <w:rPr>
          <w:b/>
          <w:lang w:eastAsia="en-US"/>
        </w:rPr>
        <w:t>3.2 Vyhodnotenie konzultácií s podnikateľskými subjektmi</w:t>
      </w:r>
    </w:p>
    <w:p w:rsidR="00AC4E04" w:rsidRPr="00AC4E04" w:rsidRDefault="00AC4E04" w:rsidP="00AC4E04">
      <w:pPr>
        <w:widowControl/>
        <w:adjustRightInd/>
        <w:spacing w:after="160" w:line="259" w:lineRule="auto"/>
        <w:jc w:val="both"/>
        <w:rPr>
          <w:lang w:eastAsia="en-US"/>
        </w:rPr>
      </w:pPr>
    </w:p>
    <w:p w:rsidR="00AC4E04" w:rsidRPr="00AC4E04" w:rsidRDefault="00AC4E04" w:rsidP="00AC4E04">
      <w:pPr>
        <w:widowControl/>
        <w:adjustRightInd/>
        <w:spacing w:after="160" w:line="259" w:lineRule="auto"/>
        <w:jc w:val="both"/>
        <w:rPr>
          <w:bCs/>
          <w:lang w:eastAsia="en-US"/>
        </w:rPr>
      </w:pPr>
      <w:r w:rsidRPr="00AC4E04">
        <w:rPr>
          <w:lang w:eastAsia="en-US"/>
        </w:rPr>
        <w:t xml:space="preserve">Alternatívne namiesto vypĺňania bodu 3.2 môže predkladateľ uviesť ako samostatnú prílohu tejto analýzy </w:t>
      </w:r>
      <w:r w:rsidRPr="00AC4E04">
        <w:rPr>
          <w:b/>
          <w:lang w:eastAsia="en-US"/>
        </w:rPr>
        <w:t>Záznam z konzultácií</w:t>
      </w:r>
      <w:r w:rsidRPr="00AC4E04">
        <w:rPr>
          <w:lang w:eastAsia="en-US"/>
        </w:rPr>
        <w:t>, musí však obsahovať všetky požadované informácie.</w:t>
      </w:r>
      <w:r w:rsidRPr="00AC4E04">
        <w:rPr>
          <w:bCs/>
          <w:lang w:eastAsia="en-US"/>
        </w:rPr>
        <w:t xml:space="preserve"> </w:t>
      </w:r>
    </w:p>
    <w:p w:rsidR="00AC4E04" w:rsidRPr="00AC4E04" w:rsidRDefault="00AC4E04" w:rsidP="00AC4E04">
      <w:pPr>
        <w:widowControl/>
        <w:adjustRightInd/>
        <w:spacing w:after="160" w:line="259" w:lineRule="auto"/>
        <w:jc w:val="both"/>
        <w:rPr>
          <w:bCs/>
          <w:lang w:eastAsia="en-US"/>
        </w:rPr>
      </w:pPr>
      <w:r w:rsidRPr="00AC4E04">
        <w:rPr>
          <w:bCs/>
          <w:lang w:eastAsia="en-US"/>
        </w:rPr>
        <w:t xml:space="preserve">Predkladateľ do tejto časti uvedie </w:t>
      </w:r>
      <w:r w:rsidRPr="00AC4E04">
        <w:rPr>
          <w:bCs/>
          <w:i/>
          <w:lang w:eastAsia="en-US"/>
        </w:rPr>
        <w:t>tieto informácie:</w:t>
      </w:r>
    </w:p>
    <w:p w:rsidR="00AC4E04" w:rsidRPr="00AC4E04" w:rsidRDefault="00AC4E04" w:rsidP="00AC4E04">
      <w:pPr>
        <w:widowControl/>
        <w:numPr>
          <w:ilvl w:val="0"/>
          <w:numId w:val="7"/>
        </w:numPr>
        <w:adjustRightInd/>
        <w:spacing w:after="160" w:line="259" w:lineRule="auto"/>
        <w:contextualSpacing/>
        <w:jc w:val="both"/>
        <w:rPr>
          <w:bCs/>
          <w:lang w:eastAsia="en-US"/>
        </w:rPr>
      </w:pPr>
      <w:r w:rsidRPr="00AC4E04">
        <w:rPr>
          <w:bCs/>
          <w:lang w:eastAsia="en-US"/>
        </w:rPr>
        <w:lastRenderedPageBreak/>
        <w:t>či a akou formou sa k predkladanému materiálu konali konzultácie s podnikateľskými subjektmi</w:t>
      </w:r>
    </w:p>
    <w:p w:rsidR="00AC4E04" w:rsidRPr="00AC4E04" w:rsidRDefault="00AC4E04" w:rsidP="00AC4E04">
      <w:pPr>
        <w:widowControl/>
        <w:numPr>
          <w:ilvl w:val="0"/>
          <w:numId w:val="7"/>
        </w:numPr>
        <w:adjustRightInd/>
        <w:spacing w:after="160" w:line="259" w:lineRule="auto"/>
        <w:contextualSpacing/>
        <w:rPr>
          <w:bCs/>
          <w:lang w:eastAsia="en-US"/>
        </w:rPr>
      </w:pPr>
      <w:r w:rsidRPr="00AC4E04">
        <w:rPr>
          <w:bCs/>
          <w:lang w:eastAsia="en-US"/>
        </w:rPr>
        <w:t>link na webovú stránku, na ktorej boli konzultácie zverejnené</w:t>
      </w:r>
    </w:p>
    <w:p w:rsidR="00AC4E04" w:rsidRPr="00AC4E04" w:rsidRDefault="00AC4E04" w:rsidP="00AC4E04">
      <w:pPr>
        <w:widowControl/>
        <w:numPr>
          <w:ilvl w:val="0"/>
          <w:numId w:val="7"/>
        </w:numPr>
        <w:adjustRightInd/>
        <w:spacing w:after="160" w:line="259" w:lineRule="auto"/>
        <w:contextualSpacing/>
        <w:jc w:val="both"/>
        <w:rPr>
          <w:bCs/>
          <w:lang w:eastAsia="en-US"/>
        </w:rPr>
      </w:pPr>
      <w:r w:rsidRPr="00AC4E04">
        <w:rPr>
          <w:bCs/>
          <w:lang w:eastAsia="en-US"/>
        </w:rPr>
        <w:t xml:space="preserve">zdôvodnenie výberu formy, vrátane údaju o spôsobe oslovenia dotknutých subjektov </w:t>
      </w:r>
    </w:p>
    <w:p w:rsidR="00AC4E04" w:rsidRPr="00AC4E04" w:rsidRDefault="00AC4E04" w:rsidP="00AC4E04">
      <w:pPr>
        <w:widowControl/>
        <w:numPr>
          <w:ilvl w:val="0"/>
          <w:numId w:val="7"/>
        </w:numPr>
        <w:adjustRightInd/>
        <w:spacing w:after="160" w:line="259" w:lineRule="auto"/>
        <w:contextualSpacing/>
        <w:jc w:val="both"/>
        <w:rPr>
          <w:bCs/>
          <w:lang w:eastAsia="en-US"/>
        </w:rPr>
      </w:pPr>
      <w:r w:rsidRPr="00AC4E04">
        <w:rPr>
          <w:bCs/>
          <w:lang w:eastAsia="en-US"/>
        </w:rPr>
        <w:t>trvanie konzultácií (od – do) a prípadné termín/y stretnutí</w:t>
      </w:r>
    </w:p>
    <w:p w:rsidR="00AC4E04" w:rsidRPr="00AC4E04" w:rsidRDefault="00AC4E04" w:rsidP="00AC4E04">
      <w:pPr>
        <w:widowControl/>
        <w:numPr>
          <w:ilvl w:val="0"/>
          <w:numId w:val="7"/>
        </w:numPr>
        <w:adjustRightInd/>
        <w:spacing w:after="160" w:line="259" w:lineRule="auto"/>
        <w:contextualSpacing/>
        <w:jc w:val="both"/>
        <w:rPr>
          <w:bCs/>
          <w:lang w:eastAsia="en-US"/>
        </w:rPr>
      </w:pPr>
      <w:r w:rsidRPr="00AC4E04">
        <w:rPr>
          <w:bCs/>
          <w:lang w:eastAsia="en-US"/>
        </w:rPr>
        <w:t>zoznam konzultujúcich subjektov</w:t>
      </w:r>
    </w:p>
    <w:p w:rsidR="00AC4E04" w:rsidRPr="00AC4E04" w:rsidRDefault="00AC4E04" w:rsidP="00AC4E04">
      <w:pPr>
        <w:widowControl/>
        <w:numPr>
          <w:ilvl w:val="0"/>
          <w:numId w:val="7"/>
        </w:numPr>
        <w:adjustRightInd/>
        <w:spacing w:after="160" w:line="259" w:lineRule="auto"/>
        <w:contextualSpacing/>
        <w:jc w:val="both"/>
        <w:rPr>
          <w:bCs/>
          <w:lang w:eastAsia="en-US"/>
        </w:rPr>
      </w:pPr>
      <w:r w:rsidRPr="00AC4E04">
        <w:rPr>
          <w:bCs/>
          <w:lang w:eastAsia="en-US"/>
        </w:rPr>
        <w:t>hlavné body konzultácií a ich závery</w:t>
      </w:r>
    </w:p>
    <w:p w:rsidR="00AC4E04" w:rsidRPr="00AC4E04" w:rsidRDefault="00AC4E04" w:rsidP="00AC4E04">
      <w:pPr>
        <w:widowControl/>
        <w:numPr>
          <w:ilvl w:val="0"/>
          <w:numId w:val="7"/>
        </w:numPr>
        <w:adjustRightInd/>
        <w:spacing w:after="160" w:line="259" w:lineRule="auto"/>
        <w:contextualSpacing/>
        <w:jc w:val="both"/>
        <w:rPr>
          <w:bCs/>
          <w:lang w:eastAsia="en-US"/>
        </w:rPr>
      </w:pPr>
      <w:r w:rsidRPr="00AC4E04">
        <w:rPr>
          <w:bCs/>
          <w:lang w:eastAsia="en-US"/>
        </w:rPr>
        <w:t xml:space="preserve">zoznam predložených alternatívnych riešení problematiky </w:t>
      </w:r>
      <w:r w:rsidRPr="00AC4E04">
        <w:rPr>
          <w:lang w:eastAsia="en-US"/>
        </w:rPr>
        <w:t>od konzultujúcich subjektov</w:t>
      </w:r>
    </w:p>
    <w:p w:rsidR="00AC4E04" w:rsidRPr="00AC4E04" w:rsidRDefault="00AC4E04" w:rsidP="00AC4E04">
      <w:pPr>
        <w:widowControl/>
        <w:numPr>
          <w:ilvl w:val="0"/>
          <w:numId w:val="7"/>
        </w:numPr>
        <w:adjustRightInd/>
        <w:spacing w:after="160" w:line="259" w:lineRule="auto"/>
        <w:contextualSpacing/>
        <w:jc w:val="both"/>
        <w:rPr>
          <w:bCs/>
          <w:lang w:eastAsia="en-US"/>
        </w:rPr>
      </w:pPr>
      <w:r w:rsidRPr="00AC4E04">
        <w:rPr>
          <w:lang w:eastAsia="en-US"/>
        </w:rPr>
        <w:t xml:space="preserve">zoznam navrhnutých opatrení na zníženie nákladov regulácií na PP od konzultujúcich subjektov (uveďte konkrétne), ktoré neboli akceptované a dôvod ich neakceptovania. </w:t>
      </w:r>
    </w:p>
    <w:p w:rsidR="00AC4E04" w:rsidRPr="00AC4E04" w:rsidRDefault="00AC4E04" w:rsidP="00AC4E04">
      <w:pPr>
        <w:widowControl/>
        <w:adjustRightInd/>
        <w:spacing w:after="160" w:line="259" w:lineRule="auto"/>
        <w:jc w:val="both"/>
        <w:rPr>
          <w:bCs/>
          <w:lang w:eastAsia="en-US"/>
        </w:rPr>
      </w:pPr>
      <w:r w:rsidRPr="00AC4E04">
        <w:rPr>
          <w:bCs/>
          <w:lang w:eastAsia="en-US"/>
        </w:rPr>
        <w:t>Na uskutočnenie konzultácií predkladateľ postupuje podľa bodu 5. jednotnej metodiky ako aj podľa odporúčaní ku konzultáciám v časti III. jednotnej metodiky.</w:t>
      </w:r>
    </w:p>
    <w:p w:rsidR="00AC4E04" w:rsidRPr="00AC4E04" w:rsidRDefault="00AC4E04" w:rsidP="00AC4E04">
      <w:pPr>
        <w:widowControl/>
        <w:adjustRightInd/>
        <w:spacing w:after="160" w:line="259" w:lineRule="auto"/>
        <w:jc w:val="both"/>
        <w:rPr>
          <w:bCs/>
          <w:lang w:eastAsia="en-US"/>
        </w:rPr>
      </w:pPr>
    </w:p>
    <w:p w:rsidR="00AC4E04" w:rsidRPr="00AC4E04" w:rsidRDefault="00AC4E04" w:rsidP="00AC4E04">
      <w:pPr>
        <w:widowControl/>
        <w:pBdr>
          <w:top w:val="single" w:sz="4" w:space="1" w:color="auto"/>
          <w:left w:val="single" w:sz="4" w:space="4" w:color="auto"/>
          <w:bottom w:val="single" w:sz="4" w:space="1" w:color="auto"/>
          <w:right w:val="single" w:sz="4" w:space="4" w:color="auto"/>
        </w:pBdr>
        <w:adjustRightInd/>
        <w:spacing w:line="259" w:lineRule="auto"/>
        <w:jc w:val="both"/>
        <w:rPr>
          <w:b/>
          <w:lang w:eastAsia="en-US"/>
        </w:rPr>
      </w:pPr>
      <w:r w:rsidRPr="00AC4E04">
        <w:rPr>
          <w:b/>
          <w:lang w:eastAsia="en-US"/>
        </w:rPr>
        <w:t>3.3 Vplyvy na konkurencieschopnosť a produktivitu</w:t>
      </w:r>
    </w:p>
    <w:p w:rsidR="00AC4E04" w:rsidRPr="00AC4E04" w:rsidRDefault="00AC4E04" w:rsidP="00AC4E04">
      <w:pPr>
        <w:widowControl/>
        <w:adjustRightInd/>
        <w:spacing w:line="259" w:lineRule="auto"/>
        <w:jc w:val="both"/>
        <w:rPr>
          <w:i/>
          <w:lang w:eastAsia="en-US"/>
        </w:rPr>
      </w:pPr>
    </w:p>
    <w:p w:rsidR="00AC4E04" w:rsidRPr="00AC4E04" w:rsidRDefault="00AC4E04" w:rsidP="00AC4E04">
      <w:pPr>
        <w:widowControl/>
        <w:adjustRightInd/>
        <w:spacing w:line="259" w:lineRule="auto"/>
        <w:jc w:val="both"/>
        <w:rPr>
          <w:b/>
          <w:lang w:eastAsia="en-US"/>
        </w:rPr>
      </w:pPr>
      <w:r w:rsidRPr="00AC4E04">
        <w:rPr>
          <w:b/>
          <w:lang w:eastAsia="en-US"/>
        </w:rPr>
        <w:t xml:space="preserve">Konkurencieschopnosť </w:t>
      </w:r>
    </w:p>
    <w:p w:rsidR="00AC4E04" w:rsidRPr="00AC4E04" w:rsidRDefault="00AC4E04" w:rsidP="00AC4E04">
      <w:pPr>
        <w:widowControl/>
        <w:adjustRightInd/>
        <w:spacing w:line="259" w:lineRule="auto"/>
        <w:jc w:val="both"/>
        <w:rPr>
          <w:b/>
          <w:lang w:eastAsia="en-US"/>
        </w:rPr>
      </w:pPr>
    </w:p>
    <w:p w:rsidR="00AC4E04" w:rsidRPr="00AC4E04" w:rsidRDefault="00AC4E04" w:rsidP="00AC4E04">
      <w:pPr>
        <w:widowControl/>
        <w:adjustRightInd/>
        <w:spacing w:line="259" w:lineRule="auto"/>
        <w:jc w:val="both"/>
        <w:rPr>
          <w:bCs/>
          <w:lang w:eastAsia="en-US"/>
        </w:rPr>
      </w:pPr>
      <w:r w:rsidRPr="00AC4E04">
        <w:rPr>
          <w:bCs/>
          <w:lang w:eastAsia="en-US"/>
        </w:rPr>
        <w:t xml:space="preserve">Predkladateľ uvedenie odpovede na uvedené otázky a na základe  týchto odpovedí vyberie, aký vplyv má predkladaný materiál na </w:t>
      </w:r>
      <w:r w:rsidRPr="00AC4E04">
        <w:rPr>
          <w:b/>
          <w:bCs/>
          <w:lang w:eastAsia="en-US"/>
        </w:rPr>
        <w:t xml:space="preserve">konkurencieschopnosť </w:t>
      </w:r>
      <w:r w:rsidRPr="00AC4E04">
        <w:rPr>
          <w:bCs/>
          <w:lang w:eastAsia="en-US"/>
        </w:rPr>
        <w:t>(zvyšuje, nemení, znižuje konkurencieschopnosť) a napíše zdôvodnenie zohľadňujúce zároveň aj odpovede na otázky uvedené v texte.</w:t>
      </w:r>
    </w:p>
    <w:p w:rsidR="00AC4E04" w:rsidRPr="00AC4E04" w:rsidRDefault="00AC4E04" w:rsidP="00AC4E04">
      <w:pPr>
        <w:widowControl/>
        <w:adjustRightInd/>
        <w:spacing w:line="259" w:lineRule="auto"/>
        <w:jc w:val="both"/>
        <w:rPr>
          <w:bCs/>
          <w:lang w:eastAsia="en-US"/>
        </w:rPr>
      </w:pPr>
    </w:p>
    <w:p w:rsidR="00AC4E04" w:rsidRPr="00AC4E04" w:rsidRDefault="00AC4E04" w:rsidP="00AC4E04">
      <w:pPr>
        <w:widowControl/>
        <w:adjustRightInd/>
        <w:spacing w:after="160" w:line="259" w:lineRule="auto"/>
        <w:jc w:val="both"/>
        <w:rPr>
          <w:lang w:eastAsia="en-US"/>
        </w:rPr>
      </w:pPr>
      <w:r w:rsidRPr="00AC4E04">
        <w:rPr>
          <w:bCs/>
          <w:lang w:eastAsia="en-US"/>
        </w:rPr>
        <w:t>V princípe existujú tri možnosti, ako môžu regulácie ovplyvniť fungovanie podnikateľských subjektov na trhu</w:t>
      </w:r>
      <w:r w:rsidRPr="00AC4E04">
        <w:rPr>
          <w:lang w:eastAsia="en-US"/>
        </w:rPr>
        <w:t>:</w:t>
      </w:r>
    </w:p>
    <w:p w:rsidR="00AC4E04" w:rsidRPr="00AC4E04" w:rsidRDefault="00AC4E04" w:rsidP="00AC4E04">
      <w:pPr>
        <w:widowControl/>
        <w:adjustRightInd/>
        <w:spacing w:after="120" w:line="259" w:lineRule="auto"/>
        <w:ind w:left="340" w:hanging="340"/>
        <w:jc w:val="both"/>
        <w:rPr>
          <w:lang w:eastAsia="en-US"/>
        </w:rPr>
      </w:pPr>
      <w:r w:rsidRPr="00AC4E04">
        <w:rPr>
          <w:lang w:eastAsia="en-US"/>
        </w:rPr>
        <w:t>a)</w:t>
      </w:r>
      <w:r w:rsidRPr="00AC4E04">
        <w:rPr>
          <w:lang w:eastAsia="en-US"/>
        </w:rPr>
        <w:tab/>
      </w:r>
      <w:r w:rsidRPr="00AC4E04">
        <w:rPr>
          <w:i/>
          <w:lang w:eastAsia="en-US"/>
        </w:rPr>
        <w:t>stanovením, resp. zmenou podmienok pre vstup na trh a začatie podnikania</w:t>
      </w:r>
      <w:r w:rsidRPr="00AC4E04">
        <w:rPr>
          <w:lang w:eastAsia="en-US"/>
        </w:rPr>
        <w:t xml:space="preserve"> – napríklad problém s otvorením prevádzkarne, vysoké vstupné náklady, náročné administratívne procedúry a pod.,</w:t>
      </w:r>
    </w:p>
    <w:p w:rsidR="00AC4E04" w:rsidRPr="00AC4E04" w:rsidRDefault="00AC4E04" w:rsidP="00AC4E04">
      <w:pPr>
        <w:widowControl/>
        <w:adjustRightInd/>
        <w:spacing w:after="120" w:line="259" w:lineRule="auto"/>
        <w:ind w:left="340" w:hanging="340"/>
        <w:jc w:val="both"/>
        <w:rPr>
          <w:lang w:eastAsia="en-US"/>
        </w:rPr>
      </w:pPr>
      <w:r w:rsidRPr="00AC4E04">
        <w:rPr>
          <w:lang w:eastAsia="en-US"/>
        </w:rPr>
        <w:t>b)</w:t>
      </w:r>
      <w:r w:rsidRPr="00AC4E04">
        <w:rPr>
          <w:lang w:eastAsia="en-US"/>
        </w:rPr>
        <w:tab/>
      </w:r>
      <w:r w:rsidRPr="00AC4E04">
        <w:rPr>
          <w:i/>
          <w:lang w:eastAsia="en-US"/>
        </w:rPr>
        <w:t>stanovením, resp. zmenou podmienok pre správanie sa na trhu</w:t>
      </w:r>
      <w:r w:rsidRPr="00AC4E04">
        <w:rPr>
          <w:lang w:eastAsia="en-US"/>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rsidR="00AC4E04" w:rsidRPr="00AC4E04" w:rsidRDefault="00AC4E04" w:rsidP="00AC4E04">
      <w:pPr>
        <w:widowControl/>
        <w:adjustRightInd/>
        <w:spacing w:after="120" w:line="259" w:lineRule="auto"/>
        <w:ind w:left="340" w:hanging="340"/>
        <w:jc w:val="both"/>
        <w:rPr>
          <w:lang w:eastAsia="en-US"/>
        </w:rPr>
      </w:pPr>
      <w:r w:rsidRPr="00AC4E04">
        <w:rPr>
          <w:lang w:eastAsia="en-US"/>
        </w:rPr>
        <w:t>c)</w:t>
      </w:r>
      <w:r w:rsidRPr="00AC4E04">
        <w:rPr>
          <w:lang w:eastAsia="en-US"/>
        </w:rPr>
        <w:tab/>
      </w:r>
      <w:r w:rsidRPr="00AC4E04">
        <w:rPr>
          <w:i/>
          <w:lang w:eastAsia="en-US"/>
        </w:rPr>
        <w:t>stanovením, resp. zmenou podmienok, ktoré vedú k zmenám v štruktúre trhu</w:t>
      </w:r>
      <w:r w:rsidRPr="00AC4E04">
        <w:rPr>
          <w:lang w:eastAsia="en-US"/>
        </w:rPr>
        <w:t xml:space="preserve"> – spravidla ide o také opatrenia, ktoré postihujú iba veľké podnikateľské subjekty.</w:t>
      </w:r>
    </w:p>
    <w:p w:rsidR="00AC4E04" w:rsidRPr="00AC4E04" w:rsidRDefault="00AC4E04" w:rsidP="00AC4E04">
      <w:pPr>
        <w:widowControl/>
        <w:adjustRightInd/>
        <w:spacing w:after="160" w:line="259" w:lineRule="auto"/>
        <w:jc w:val="both"/>
        <w:rPr>
          <w:bCs/>
          <w:lang w:eastAsia="en-US"/>
        </w:rPr>
      </w:pPr>
      <w:r w:rsidRPr="00AC4E04">
        <w:rPr>
          <w:bCs/>
          <w:lang w:eastAsia="en-US"/>
        </w:rPr>
        <w:t>Predkladateľ v tejto časti  preto uvedie, či dochádza k vytvoreniu, resp. zmene bariér pre vstup na trh pre nových výrobcov, dodávateľov, poskytovateľov či odberateľov tovarov alebo služieb</w:t>
      </w:r>
      <w:r w:rsidRPr="00AC4E04">
        <w:rPr>
          <w:rFonts w:ascii="Calibri" w:hAnsi="Calibri"/>
          <w:lang w:eastAsia="en-US"/>
        </w:rPr>
        <w:t xml:space="preserve"> </w:t>
      </w:r>
      <w:r w:rsidRPr="00AC4E04">
        <w:rPr>
          <w:bCs/>
          <w:lang w:eastAsia="en-US"/>
        </w:rPr>
        <w:t xml:space="preserve">a či dôjde k sprísneniu regulácie správania sa pre niektoré podniky. </w:t>
      </w:r>
    </w:p>
    <w:p w:rsidR="00AC4E04" w:rsidRPr="00AC4E04" w:rsidRDefault="00AC4E04" w:rsidP="00AC4E04">
      <w:pPr>
        <w:widowControl/>
        <w:adjustRightInd/>
        <w:spacing w:after="160" w:line="259" w:lineRule="auto"/>
        <w:jc w:val="both"/>
        <w:rPr>
          <w:lang w:eastAsia="en-US"/>
        </w:rPr>
      </w:pPr>
      <w:r w:rsidRPr="00AC4E04">
        <w:rPr>
          <w:lang w:eastAsia="en-US"/>
        </w:rPr>
        <w:t>Predkladateľ opíše tiež situácie, kedy sa bude zaobchádzať s niektorými podnikmi alebo produktmi v porovnateľnej situácii rôzne</w:t>
      </w:r>
      <w:r w:rsidRPr="00AC4E04">
        <w:rPr>
          <w:i/>
          <w:lang w:eastAsia="en-US"/>
        </w:rPr>
        <w:t xml:space="preserve"> </w:t>
      </w:r>
      <w:r w:rsidRPr="00AC4E04">
        <w:rPr>
          <w:lang w:eastAsia="en-US"/>
        </w:rPr>
        <w:t>(napríklad špeciálne režimy pre MSP alebo vytvorenie povinného produktu zo zákona).</w:t>
      </w:r>
    </w:p>
    <w:p w:rsidR="00AC4E04" w:rsidRPr="00AC4E04" w:rsidRDefault="00AC4E04" w:rsidP="00AC4E04">
      <w:pPr>
        <w:widowControl/>
        <w:adjustRightInd/>
        <w:spacing w:after="160" w:line="259" w:lineRule="auto"/>
        <w:jc w:val="both"/>
        <w:rPr>
          <w:lang w:eastAsia="en-US"/>
        </w:rPr>
      </w:pPr>
      <w:r w:rsidRPr="00AC4E04">
        <w:rPr>
          <w:lang w:eastAsia="en-US"/>
        </w:rPr>
        <w:lastRenderedPageBreak/>
        <w:t>Predkladateľ opíše, či a aký vplyv má návrh na prekážky pri vývoze alebo dovoze z tretích krajín a či ovplyvní cezhraničné investície (príliv/odliv zahraničných investícií resp. uplatnenie slovenských podnikov na zahraničných trhoch).</w:t>
      </w:r>
    </w:p>
    <w:p w:rsidR="00AC4E04" w:rsidRPr="00AC4E04" w:rsidRDefault="00AC4E04" w:rsidP="00AC4E04">
      <w:pPr>
        <w:widowControl/>
        <w:adjustRightInd/>
        <w:spacing w:after="160" w:line="259" w:lineRule="auto"/>
        <w:jc w:val="both"/>
        <w:rPr>
          <w:lang w:eastAsia="en-US"/>
        </w:rPr>
      </w:pPr>
      <w:r w:rsidRPr="00AC4E04">
        <w:rPr>
          <w:lang w:eastAsia="en-US"/>
        </w:rPr>
        <w:t xml:space="preserve">Predkladateľ zároveň posúdi  priame aj nepriame vplyvy so zameraním na dostupnosť zdrojov financovania, pracovnej sily, surovín, polotovarov, súčiastok, strojov a zariadení, energií a pod. Z hľadiska prístupu k financiám uvedie, či sa vytvárajú nové možnosti financovania aktivít pre podnikateľov, napríklad vo forme dotácií, úverov, alebo zjednodušuje prístup k existujúcim nástrojom financovania. </w:t>
      </w:r>
    </w:p>
    <w:p w:rsidR="00AC4E04" w:rsidRPr="00AC4E04" w:rsidRDefault="00AC4E04" w:rsidP="00AC4E04">
      <w:pPr>
        <w:widowControl/>
        <w:adjustRightInd/>
        <w:spacing w:line="259" w:lineRule="auto"/>
        <w:jc w:val="both"/>
        <w:rPr>
          <w:lang w:eastAsia="en-US"/>
        </w:rPr>
      </w:pPr>
      <w:r w:rsidRPr="00AC4E04">
        <w:rPr>
          <w:lang w:eastAsia="en-US"/>
        </w:rPr>
        <w:t>V prípade, že v predkladanom materiáli bol identifikovaný goldplating s vplyvom na podnikateľské prostredie, predkladateľ popíše, akým spôsobom goldplating prispieva k zníženiu konkurencieschopnosti a produktivity.</w:t>
      </w:r>
    </w:p>
    <w:p w:rsidR="00AC4E04" w:rsidRPr="00AC4E04" w:rsidRDefault="00AC4E04" w:rsidP="00AC4E04">
      <w:pPr>
        <w:widowControl/>
        <w:adjustRightInd/>
        <w:spacing w:line="259" w:lineRule="auto"/>
        <w:jc w:val="both"/>
        <w:rPr>
          <w:lang w:eastAsia="en-US"/>
        </w:rPr>
      </w:pPr>
    </w:p>
    <w:p w:rsidR="00AC4E04" w:rsidRPr="00AC4E04" w:rsidRDefault="00AC4E04" w:rsidP="00AC4E04">
      <w:pPr>
        <w:widowControl/>
        <w:adjustRightInd/>
        <w:spacing w:after="160" w:line="259" w:lineRule="auto"/>
        <w:jc w:val="both"/>
        <w:rPr>
          <w:lang w:eastAsia="en-US"/>
        </w:rPr>
      </w:pPr>
      <w:r w:rsidRPr="00AC4E04">
        <w:rPr>
          <w:iCs/>
          <w:lang w:eastAsia="en-US"/>
        </w:rPr>
        <w:t>Predkladateľ na záver tejto časti uvedie, či a ako prispieva zmena regulácie k cieľu Slovenska mať najlepšie podnikateľské prostredie spomedzi susediacich krajín EÚ. Jedným z cieľov zmien regulácie je, aby sa Slovensko stalo najkonkurencieschopnejšou krajinou v regióne a to hlavne v porovnaní so susednými krajinami EÚ (Rakúsko, Česká republika, Poľsko, Maďarsko). Z tohto dôvodu odporúčame predkladateľom zaoberať sa nastavením regulácií v susedných krajinách a navrhovať ich zmeny tak, aby ich Slovensko vo vzťahu k podnikateľskému prostrediu malo lepšie ako susedné štáty. V prípade, že predkladateľ vie o lepšom nastavení regulácie v niektorej zo susedných krajín, tak to popíše v tejto časti.</w:t>
      </w:r>
    </w:p>
    <w:p w:rsidR="00AC4E04" w:rsidRPr="00AC4E04" w:rsidRDefault="00AC4E04" w:rsidP="00AC4E04">
      <w:pPr>
        <w:widowControl/>
        <w:adjustRightInd/>
        <w:spacing w:after="160" w:line="259" w:lineRule="auto"/>
        <w:jc w:val="both"/>
        <w:rPr>
          <w:b/>
          <w:lang w:eastAsia="en-US"/>
        </w:rPr>
      </w:pPr>
      <w:r w:rsidRPr="00AC4E04">
        <w:rPr>
          <w:b/>
          <w:lang w:eastAsia="en-US"/>
        </w:rPr>
        <w:t xml:space="preserve">Produktivita </w:t>
      </w:r>
    </w:p>
    <w:p w:rsidR="00AC4E04" w:rsidRPr="00AC4E04" w:rsidRDefault="00AC4E04" w:rsidP="00AC4E04">
      <w:pPr>
        <w:widowControl/>
        <w:adjustRightInd/>
        <w:spacing w:after="160" w:line="259" w:lineRule="auto"/>
        <w:jc w:val="both"/>
        <w:rPr>
          <w:lang w:eastAsia="en-US"/>
        </w:rPr>
      </w:pPr>
      <w:r w:rsidRPr="00AC4E04">
        <w:rPr>
          <w:lang w:eastAsia="en-US"/>
        </w:rPr>
        <w:t xml:space="preserve">Predkladateľ na základe odpovede na uvedenú otázku, ktorú uvedie v tejto časti analýzy vplyvov na podnikateľské prostredie, vyberie, aký vplyv má predkladaný materiál na produktivitu (zvyšuje, nemení, znižuje produktivitu) a napíše zdôvodnenie. Produktivita predstavuje pomer medzi vyprodukovaným množstvom a vstupmi použitými pri výrobe vo finančnom vyjadrení. Zvýšiť ju je možné takou zmenou regulácií, ktorá zníži podnikom náklady alebo umožní produkovať viac pri nezmenených nákladoch alebo kombinovaným spôsobom prispieva k zlepšeniu pomeru medzi produkciou a nákladmi podnikov. </w:t>
      </w:r>
    </w:p>
    <w:p w:rsidR="00AC4E04" w:rsidRPr="00AC4E04" w:rsidRDefault="00AC4E04" w:rsidP="00AC4E04">
      <w:pPr>
        <w:widowControl/>
        <w:adjustRightInd/>
        <w:spacing w:after="160" w:line="259" w:lineRule="auto"/>
        <w:jc w:val="both"/>
        <w:rPr>
          <w:bCs/>
          <w:i/>
          <w:lang w:eastAsia="en-US"/>
        </w:rPr>
      </w:pPr>
      <w:r w:rsidRPr="00AC4E04">
        <w:rPr>
          <w:bCs/>
          <w:i/>
          <w:lang w:eastAsia="en-US"/>
        </w:rPr>
        <w:t xml:space="preserve">Napríklad: Ak ide o zmenu regulácie, ktorá znižuje náklady podnikateľom a nemá negatívny vplyv na veľkosť produkcie, tak dochádza k zvýšeniu produktivity. Ak ide o zmenu regulácie, ktorá zvyšuje náklady podnikateľom a nemá iný väčší pozitívny vplyv na zvýšenie produkcie, tak dochádza k zníženiu produktivity. Ak sa zmenou regulácie zavedie povinná elektronizácia niektorého z procesov, ale na druhej strane sa tým vo väčšej miere zvýši produkcia podnikov, tak dochádza k zvýšeniu produktivity. </w:t>
      </w:r>
    </w:p>
    <w:p w:rsidR="00AC4E04" w:rsidRPr="00AC4E04" w:rsidRDefault="00AC4E04" w:rsidP="00AC4E04">
      <w:pPr>
        <w:widowControl/>
        <w:adjustRightInd/>
        <w:spacing w:after="160" w:line="259" w:lineRule="auto"/>
        <w:jc w:val="both"/>
        <w:rPr>
          <w:lang w:eastAsia="en-US"/>
        </w:rPr>
      </w:pPr>
    </w:p>
    <w:p w:rsidR="00AC4E04" w:rsidRPr="00AC4E04" w:rsidRDefault="00AC4E04" w:rsidP="00AC4E04">
      <w:pPr>
        <w:widowControl/>
        <w:adjustRightInd/>
        <w:spacing w:line="259" w:lineRule="auto"/>
        <w:jc w:val="both"/>
        <w:rPr>
          <w:i/>
          <w:lang w:eastAsia="en-US"/>
        </w:rPr>
      </w:pPr>
    </w:p>
    <w:p w:rsidR="00AC4E04" w:rsidRPr="00AC4E04" w:rsidRDefault="00AC4E04" w:rsidP="00AC4E04">
      <w:pPr>
        <w:widowControl/>
        <w:pBdr>
          <w:top w:val="single" w:sz="4" w:space="1" w:color="auto"/>
          <w:left w:val="single" w:sz="4" w:space="4" w:color="auto"/>
          <w:bottom w:val="single" w:sz="4" w:space="1" w:color="auto"/>
          <w:right w:val="single" w:sz="4" w:space="4" w:color="auto"/>
        </w:pBdr>
        <w:adjustRightInd/>
        <w:spacing w:line="259" w:lineRule="auto"/>
        <w:jc w:val="both"/>
        <w:rPr>
          <w:b/>
          <w:lang w:eastAsia="en-US"/>
        </w:rPr>
      </w:pPr>
      <w:r w:rsidRPr="00AC4E04">
        <w:rPr>
          <w:b/>
          <w:lang w:eastAsia="en-US"/>
        </w:rPr>
        <w:t>3.4  Iné vplyvy na podnikateľské prostredie</w:t>
      </w:r>
    </w:p>
    <w:p w:rsidR="00AC4E04" w:rsidRPr="00AC4E04" w:rsidRDefault="00AC4E04" w:rsidP="00AC4E04">
      <w:pPr>
        <w:widowControl/>
        <w:adjustRightInd/>
        <w:spacing w:line="259" w:lineRule="auto"/>
        <w:jc w:val="both"/>
        <w:rPr>
          <w:iCs/>
          <w:lang w:eastAsia="en-US"/>
        </w:rPr>
      </w:pPr>
    </w:p>
    <w:p w:rsidR="00AC4E04" w:rsidRPr="00AC4E04" w:rsidRDefault="00AC4E04" w:rsidP="00AC4E04">
      <w:pPr>
        <w:widowControl/>
        <w:adjustRightInd/>
        <w:spacing w:line="259" w:lineRule="auto"/>
        <w:jc w:val="both"/>
        <w:rPr>
          <w:iCs/>
          <w:lang w:eastAsia="en-US"/>
        </w:rPr>
      </w:pPr>
      <w:r w:rsidRPr="00AC4E04">
        <w:rPr>
          <w:iCs/>
          <w:lang w:eastAsia="en-US"/>
        </w:rPr>
        <w:t>Predkladateľ do tejto časti uvedie a popíše nasledovné informácie:</w:t>
      </w:r>
    </w:p>
    <w:p w:rsidR="00AC4E04" w:rsidRPr="00AC4E04" w:rsidRDefault="00AC4E04" w:rsidP="00AC4E04">
      <w:pPr>
        <w:widowControl/>
        <w:numPr>
          <w:ilvl w:val="0"/>
          <w:numId w:val="9"/>
        </w:numPr>
        <w:adjustRightInd/>
        <w:spacing w:after="160" w:line="256" w:lineRule="auto"/>
        <w:contextualSpacing/>
        <w:jc w:val="both"/>
        <w:rPr>
          <w:bCs/>
          <w:iCs/>
          <w:lang w:eastAsia="en-US"/>
        </w:rPr>
      </w:pPr>
      <w:r w:rsidRPr="00AC4E04">
        <w:rPr>
          <w:bCs/>
          <w:iCs/>
          <w:lang w:eastAsia="en-US"/>
        </w:rPr>
        <w:t xml:space="preserve">Pri </w:t>
      </w:r>
      <w:r w:rsidRPr="00AC4E04">
        <w:rPr>
          <w:b/>
          <w:iCs/>
          <w:lang w:eastAsia="en-US"/>
        </w:rPr>
        <w:t>dotáciách, fondoch, štátnej pomoci a iných formách podpory</w:t>
      </w:r>
      <w:r w:rsidRPr="00AC4E04">
        <w:rPr>
          <w:bCs/>
          <w:iCs/>
          <w:lang w:eastAsia="en-US"/>
        </w:rPr>
        <w:t xml:space="preserve"> zo strany štátu kvalitatívne popíšte pozitívne a negatívne vplyvy na podnikateľské prostredie. V prípade zmeny administratívnej náročnosti kvantifikujte vplyvy na modelovom príklade. </w:t>
      </w:r>
    </w:p>
    <w:p w:rsidR="00AC4E04" w:rsidRPr="00AC4E04" w:rsidRDefault="00AC4E04" w:rsidP="00AC4E04">
      <w:pPr>
        <w:widowControl/>
        <w:numPr>
          <w:ilvl w:val="0"/>
          <w:numId w:val="9"/>
        </w:numPr>
        <w:adjustRightInd/>
        <w:spacing w:after="160" w:line="256" w:lineRule="auto"/>
        <w:contextualSpacing/>
        <w:jc w:val="both"/>
        <w:rPr>
          <w:bCs/>
          <w:iCs/>
          <w:lang w:eastAsia="en-US"/>
        </w:rPr>
      </w:pPr>
      <w:r w:rsidRPr="00AC4E04">
        <w:rPr>
          <w:bCs/>
          <w:iCs/>
          <w:lang w:eastAsia="en-US"/>
        </w:rPr>
        <w:lastRenderedPageBreak/>
        <w:t xml:space="preserve">Pri </w:t>
      </w:r>
      <w:r w:rsidRPr="00AC4E04">
        <w:rPr>
          <w:b/>
          <w:iCs/>
          <w:lang w:eastAsia="en-US"/>
        </w:rPr>
        <w:t>regulovaných cenách</w:t>
      </w:r>
      <w:r w:rsidRPr="00AC4E04">
        <w:rPr>
          <w:bCs/>
          <w:iCs/>
          <w:lang w:eastAsia="en-US"/>
        </w:rPr>
        <w:t xml:space="preserve"> odhadnite ročný finančný vplyv na podnikateľské prostredie. </w:t>
      </w:r>
    </w:p>
    <w:p w:rsidR="00AC4E04" w:rsidRPr="00AC4E04" w:rsidRDefault="00AC4E04" w:rsidP="00AC4E04">
      <w:pPr>
        <w:widowControl/>
        <w:numPr>
          <w:ilvl w:val="0"/>
          <w:numId w:val="9"/>
        </w:numPr>
        <w:adjustRightInd/>
        <w:spacing w:after="160" w:line="256" w:lineRule="auto"/>
        <w:contextualSpacing/>
        <w:jc w:val="both"/>
        <w:rPr>
          <w:bCs/>
          <w:iCs/>
          <w:lang w:eastAsia="en-US"/>
        </w:rPr>
      </w:pPr>
      <w:r w:rsidRPr="00AC4E04">
        <w:rPr>
          <w:bCs/>
          <w:iCs/>
          <w:lang w:eastAsia="en-US"/>
        </w:rPr>
        <w:t xml:space="preserve">Pri </w:t>
      </w:r>
      <w:r w:rsidRPr="00AC4E04">
        <w:rPr>
          <w:b/>
          <w:iCs/>
          <w:lang w:eastAsia="en-US"/>
        </w:rPr>
        <w:t>iných vplyvoch</w:t>
      </w:r>
      <w:r w:rsidRPr="00AC4E04">
        <w:rPr>
          <w:bCs/>
          <w:iCs/>
          <w:lang w:eastAsia="en-US"/>
        </w:rPr>
        <w:t xml:space="preserve"> využite kvalitatívne a kvantitatívne metódy tak, aby bolo zrejmé ako pozitívne a ako negatívne budú pôsobiť na podnikateľské prostredie.</w:t>
      </w:r>
    </w:p>
    <w:p w:rsidR="00AC4E04" w:rsidRPr="00AC4E04" w:rsidRDefault="00AC4E04" w:rsidP="00AC4E04">
      <w:pPr>
        <w:widowControl/>
        <w:numPr>
          <w:ilvl w:val="0"/>
          <w:numId w:val="9"/>
        </w:numPr>
        <w:adjustRightInd/>
        <w:spacing w:after="160" w:line="256" w:lineRule="auto"/>
        <w:contextualSpacing/>
        <w:jc w:val="both"/>
        <w:rPr>
          <w:bCs/>
          <w:iCs/>
          <w:lang w:eastAsia="en-US"/>
        </w:rPr>
      </w:pPr>
      <w:r w:rsidRPr="00AC4E04">
        <w:rPr>
          <w:lang w:eastAsia="en-US"/>
        </w:rPr>
        <w:t xml:space="preserve">Iné vplyvy </w:t>
      </w:r>
      <w:r w:rsidRPr="00AC4E04">
        <w:rPr>
          <w:b/>
          <w:lang w:eastAsia="en-US"/>
        </w:rPr>
        <w:t>goldplatingu</w:t>
      </w:r>
      <w:r w:rsidRPr="00AC4E04">
        <w:rPr>
          <w:lang w:eastAsia="en-US"/>
        </w:rPr>
        <w:t xml:space="preserve"> (v prípade, že bol v predloženom materiáli identifikovaný goldplating s vplyvom na podnikateľské prostredie).</w:t>
      </w:r>
    </w:p>
    <w:p w:rsidR="00AC4E04" w:rsidRPr="00AC4E04" w:rsidRDefault="00AC4E04" w:rsidP="00AC4E04">
      <w:pPr>
        <w:widowControl/>
        <w:adjustRightInd/>
        <w:spacing w:line="259" w:lineRule="auto"/>
        <w:jc w:val="both"/>
        <w:rPr>
          <w:bCs/>
          <w:i/>
          <w:iCs/>
          <w:sz w:val="22"/>
          <w:szCs w:val="22"/>
          <w:lang w:eastAsia="en-US"/>
        </w:rPr>
      </w:pPr>
    </w:p>
    <w:p w:rsidR="00AC4E04" w:rsidRPr="00AC4E04" w:rsidRDefault="00AC4E04" w:rsidP="00AC4E04">
      <w:pPr>
        <w:widowControl/>
        <w:adjustRightInd/>
        <w:spacing w:line="259" w:lineRule="auto"/>
        <w:jc w:val="both"/>
        <w:rPr>
          <w:bCs/>
          <w:i/>
          <w:iCs/>
          <w:sz w:val="22"/>
          <w:szCs w:val="22"/>
          <w:lang w:eastAsia="en-US"/>
        </w:rPr>
      </w:pPr>
      <w:r w:rsidRPr="00AC4E04">
        <w:rPr>
          <w:bCs/>
          <w:i/>
          <w:iCs/>
          <w:sz w:val="22"/>
          <w:szCs w:val="22"/>
          <w:lang w:eastAsia="en-US"/>
        </w:rPr>
        <w:t xml:space="preserve">Príklady: </w:t>
      </w:r>
    </w:p>
    <w:p w:rsidR="00AC4E04" w:rsidRPr="00AC4E04" w:rsidRDefault="00AC4E04" w:rsidP="00AC4E04">
      <w:pPr>
        <w:widowControl/>
        <w:numPr>
          <w:ilvl w:val="0"/>
          <w:numId w:val="9"/>
        </w:numPr>
        <w:adjustRightInd/>
        <w:spacing w:after="160" w:line="259" w:lineRule="auto"/>
        <w:contextualSpacing/>
        <w:jc w:val="both"/>
        <w:rPr>
          <w:bCs/>
          <w:i/>
          <w:iCs/>
          <w:sz w:val="22"/>
          <w:szCs w:val="22"/>
          <w:lang w:eastAsia="en-US"/>
        </w:rPr>
      </w:pPr>
      <w:r w:rsidRPr="00AC4E04">
        <w:rPr>
          <w:bCs/>
          <w:i/>
          <w:iCs/>
          <w:sz w:val="22"/>
          <w:szCs w:val="22"/>
          <w:lang w:eastAsia="en-US"/>
        </w:rPr>
        <w:t>predĺženie lehoty na prihlásenie zamestnanca do Sociálnej poisťovne pred nástupom do zamestnania,</w:t>
      </w:r>
    </w:p>
    <w:p w:rsidR="00AC4E04" w:rsidRPr="00AC4E04" w:rsidRDefault="00AC4E04" w:rsidP="00AC4E04">
      <w:pPr>
        <w:widowControl/>
        <w:numPr>
          <w:ilvl w:val="0"/>
          <w:numId w:val="9"/>
        </w:numPr>
        <w:adjustRightInd/>
        <w:spacing w:after="160" w:line="259" w:lineRule="auto"/>
        <w:contextualSpacing/>
        <w:jc w:val="both"/>
        <w:rPr>
          <w:bCs/>
          <w:i/>
          <w:iCs/>
          <w:sz w:val="22"/>
          <w:szCs w:val="22"/>
          <w:lang w:eastAsia="en-US"/>
        </w:rPr>
      </w:pPr>
      <w:r w:rsidRPr="00AC4E04">
        <w:rPr>
          <w:bCs/>
          <w:i/>
          <w:iCs/>
          <w:sz w:val="22"/>
          <w:szCs w:val="22"/>
          <w:lang w:eastAsia="en-US"/>
        </w:rPr>
        <w:t xml:space="preserve">sprísnenie dôvodov pre umožnenie odkladu daňového priznania, </w:t>
      </w:r>
    </w:p>
    <w:p w:rsidR="00AC4E04" w:rsidRPr="00AC4E04" w:rsidRDefault="00AC4E04" w:rsidP="00AC4E04">
      <w:pPr>
        <w:widowControl/>
        <w:numPr>
          <w:ilvl w:val="0"/>
          <w:numId w:val="9"/>
        </w:numPr>
        <w:adjustRightInd/>
        <w:spacing w:after="160" w:line="259" w:lineRule="auto"/>
        <w:contextualSpacing/>
        <w:jc w:val="both"/>
        <w:rPr>
          <w:bCs/>
          <w:i/>
          <w:iCs/>
          <w:sz w:val="22"/>
          <w:szCs w:val="22"/>
          <w:lang w:eastAsia="en-US"/>
        </w:rPr>
      </w:pPr>
      <w:r w:rsidRPr="00AC4E04">
        <w:rPr>
          <w:bCs/>
          <w:i/>
          <w:iCs/>
          <w:sz w:val="22"/>
          <w:szCs w:val="22"/>
          <w:lang w:eastAsia="en-US"/>
        </w:rPr>
        <w:t>náklady znečisťovateľov vyplývajúce z povinností odstraňovania znečistenia, ktoré predstavuje   závažné riziko pre niektorú zložku životného prostredia, chránené časti krajiny, chránené živočíchy alebo rastliny alebo ľudské zdravie</w:t>
      </w:r>
    </w:p>
    <w:p w:rsidR="00AC4E04" w:rsidRPr="00AC4E04" w:rsidRDefault="00AC4E04" w:rsidP="00AC4E04">
      <w:pPr>
        <w:widowControl/>
        <w:numPr>
          <w:ilvl w:val="0"/>
          <w:numId w:val="9"/>
        </w:numPr>
        <w:adjustRightInd/>
        <w:spacing w:after="160" w:line="259" w:lineRule="auto"/>
        <w:contextualSpacing/>
        <w:jc w:val="both"/>
        <w:rPr>
          <w:bCs/>
          <w:i/>
          <w:iCs/>
          <w:sz w:val="22"/>
          <w:szCs w:val="22"/>
          <w:lang w:eastAsia="en-US"/>
        </w:rPr>
      </w:pPr>
      <w:r w:rsidRPr="00AC4E04">
        <w:rPr>
          <w:bCs/>
          <w:i/>
          <w:iCs/>
          <w:sz w:val="22"/>
          <w:szCs w:val="22"/>
          <w:lang w:eastAsia="en-US"/>
        </w:rPr>
        <w:t>zabezpečenie právnej istoty</w:t>
      </w:r>
    </w:p>
    <w:p w:rsidR="00AC4E04" w:rsidRPr="00AC4E04" w:rsidRDefault="00AC4E04" w:rsidP="00AC4E04">
      <w:pPr>
        <w:widowControl/>
        <w:numPr>
          <w:ilvl w:val="0"/>
          <w:numId w:val="9"/>
        </w:numPr>
        <w:adjustRightInd/>
        <w:spacing w:after="160" w:line="259" w:lineRule="auto"/>
        <w:contextualSpacing/>
        <w:jc w:val="both"/>
        <w:rPr>
          <w:bCs/>
          <w:i/>
          <w:iCs/>
          <w:sz w:val="22"/>
          <w:szCs w:val="22"/>
          <w:lang w:eastAsia="en-US"/>
        </w:rPr>
      </w:pPr>
      <w:r w:rsidRPr="00AC4E04">
        <w:rPr>
          <w:bCs/>
          <w:i/>
          <w:iCs/>
          <w:sz w:val="22"/>
          <w:szCs w:val="22"/>
          <w:lang w:eastAsia="en-US"/>
        </w:rPr>
        <w:t>zmeny na tlačivách a v povinných prílohách v rámci žiadostí o dotácie</w:t>
      </w:r>
    </w:p>
    <w:p w:rsidR="00AC4E04" w:rsidRPr="00AC4E04" w:rsidRDefault="00AC4E04" w:rsidP="00AC4E04">
      <w:pPr>
        <w:widowControl/>
        <w:numPr>
          <w:ilvl w:val="0"/>
          <w:numId w:val="9"/>
        </w:numPr>
        <w:adjustRightInd/>
        <w:spacing w:after="160" w:line="259" w:lineRule="auto"/>
        <w:contextualSpacing/>
        <w:jc w:val="both"/>
        <w:rPr>
          <w:bCs/>
          <w:i/>
          <w:iCs/>
          <w:sz w:val="22"/>
          <w:szCs w:val="22"/>
          <w:lang w:eastAsia="en-US"/>
        </w:rPr>
      </w:pPr>
      <w:r w:rsidRPr="00AC4E04">
        <w:rPr>
          <w:bCs/>
          <w:i/>
          <w:iCs/>
          <w:sz w:val="22"/>
          <w:szCs w:val="22"/>
          <w:lang w:eastAsia="en-US"/>
        </w:rPr>
        <w:t>zmeny regulovaných cien, napríklad v oblasti telekomunikácií, energetiky, financií a iných</w:t>
      </w:r>
    </w:p>
    <w:p w:rsidR="00AC4E04" w:rsidRPr="000806D7" w:rsidRDefault="00AC4E04" w:rsidP="000806D7">
      <w:pPr>
        <w:widowControl/>
        <w:adjustRightInd/>
        <w:spacing w:line="254" w:lineRule="auto"/>
        <w:jc w:val="both"/>
        <w:rPr>
          <w:rStyle w:val="Zstupntext"/>
          <w:color w:val="auto"/>
          <w:lang w:eastAsia="en-US"/>
        </w:rPr>
      </w:pPr>
    </w:p>
    <w:p w:rsidR="008F7C93" w:rsidRDefault="008F7C93" w:rsidP="000806D7">
      <w:pPr>
        <w:widowControl/>
        <w:spacing w:after="100" w:afterAutospacing="1"/>
        <w:rPr>
          <w:rStyle w:val="Zstupntext"/>
          <w:color w:val="000000"/>
        </w:rPr>
      </w:pPr>
    </w:p>
    <w:p w:rsidR="00AC4E04" w:rsidRDefault="00AC4E04" w:rsidP="000806D7">
      <w:pPr>
        <w:widowControl/>
        <w:spacing w:after="100" w:afterAutospacing="1"/>
        <w:rPr>
          <w:rStyle w:val="Zstupntext"/>
          <w:color w:val="000000"/>
        </w:rPr>
        <w:sectPr w:rsidR="00AC4E04" w:rsidSect="002D43AF">
          <w:footerReference w:type="default" r:id="rId21"/>
          <w:pgSz w:w="11906" w:h="16838"/>
          <w:pgMar w:top="1417" w:right="1417" w:bottom="1417" w:left="1417" w:header="708" w:footer="708" w:gutter="0"/>
          <w:cols w:space="708"/>
          <w:docGrid w:linePitch="360"/>
        </w:sectPr>
      </w:pPr>
    </w:p>
    <w:p w:rsidR="000806D7" w:rsidRDefault="000806D7" w:rsidP="000806D7">
      <w:pPr>
        <w:widowControl/>
        <w:spacing w:after="100" w:afterAutospacing="1"/>
        <w:rPr>
          <w:rStyle w:val="Zstupntext"/>
          <w:color w:val="000000"/>
        </w:rPr>
      </w:pPr>
    </w:p>
    <w:p w:rsidR="00823A02" w:rsidRPr="002E3179" w:rsidRDefault="00823A02" w:rsidP="00823A02">
      <w:pPr>
        <w:jc w:val="center"/>
        <w:rPr>
          <w:b/>
          <w:caps/>
          <w:spacing w:val="30"/>
          <w:sz w:val="25"/>
          <w:szCs w:val="25"/>
        </w:rPr>
      </w:pPr>
      <w:r w:rsidRPr="002E3179">
        <w:rPr>
          <w:b/>
          <w:caps/>
          <w:spacing w:val="30"/>
          <w:sz w:val="25"/>
          <w:szCs w:val="25"/>
        </w:rPr>
        <w:t>Doložka zlučiteľnosti</w:t>
      </w:r>
    </w:p>
    <w:p w:rsidR="00823A02" w:rsidRPr="002E3179" w:rsidRDefault="00823A02" w:rsidP="00823A02">
      <w:pPr>
        <w:jc w:val="center"/>
        <w:rPr>
          <w:b/>
          <w:sz w:val="25"/>
          <w:szCs w:val="25"/>
        </w:rPr>
      </w:pPr>
      <w:r w:rsidRPr="002E3179">
        <w:rPr>
          <w:b/>
          <w:sz w:val="25"/>
          <w:szCs w:val="25"/>
        </w:rPr>
        <w:t>právneho predpisu s</w:t>
      </w:r>
      <w:r w:rsidRPr="00006931">
        <w:rPr>
          <w:b/>
          <w:sz w:val="25"/>
          <w:szCs w:val="25"/>
        </w:rPr>
        <w:t> </w:t>
      </w:r>
      <w:r w:rsidRPr="002E3179">
        <w:rPr>
          <w:b/>
          <w:sz w:val="25"/>
          <w:szCs w:val="25"/>
        </w:rPr>
        <w:t>právom Európskej únie</w:t>
      </w:r>
      <w:r w:rsidRPr="00006931">
        <w:rPr>
          <w:b/>
          <w:sz w:val="25"/>
          <w:szCs w:val="25"/>
        </w:rPr>
        <w:t> </w:t>
      </w:r>
    </w:p>
    <w:p w:rsidR="00823A02" w:rsidRPr="002E3179" w:rsidRDefault="00823A02" w:rsidP="00823A02">
      <w:pPr>
        <w:rPr>
          <w:sz w:val="25"/>
          <w:szCs w:val="25"/>
        </w:rPr>
      </w:pPr>
    </w:p>
    <w:p w:rsidR="00823A02" w:rsidRPr="002E3179" w:rsidRDefault="00823A02" w:rsidP="00823A02">
      <w:pPr>
        <w:rPr>
          <w:sz w:val="25"/>
          <w:szCs w:val="25"/>
        </w:rPr>
      </w:pPr>
    </w:p>
    <w:p w:rsidR="00823A02" w:rsidRPr="002E3179" w:rsidRDefault="00823A02" w:rsidP="00823A02">
      <w:pPr>
        <w:ind w:left="360" w:hanging="360"/>
        <w:jc w:val="both"/>
        <w:rPr>
          <w:b/>
          <w:sz w:val="25"/>
          <w:szCs w:val="25"/>
        </w:rPr>
      </w:pPr>
      <w:r w:rsidRPr="002E3179">
        <w:rPr>
          <w:b/>
          <w:sz w:val="25"/>
          <w:szCs w:val="25"/>
        </w:rPr>
        <w:t>1.</w:t>
      </w:r>
      <w:r w:rsidRPr="00006931">
        <w:rPr>
          <w:b/>
          <w:sz w:val="25"/>
          <w:szCs w:val="25"/>
        </w:rPr>
        <w:tab/>
      </w:r>
      <w:r w:rsidRPr="002E3179">
        <w:rPr>
          <w:b/>
          <w:sz w:val="25"/>
          <w:szCs w:val="25"/>
        </w:rPr>
        <w:t>Navrhovateľ právneho predpisu:</w:t>
      </w:r>
      <w:r w:rsidRPr="002E3179">
        <w:rPr>
          <w:sz w:val="25"/>
          <w:szCs w:val="25"/>
        </w:rPr>
        <w:t xml:space="preserve"> Úrad pre normalizáciu, metrológiu a skúšobníctvo Slovenskej republiky</w:t>
      </w:r>
      <w:r w:rsidRPr="00006931">
        <w:rPr>
          <w:sz w:val="25"/>
          <w:szCs w:val="25"/>
        </w:rPr>
        <w:t> </w:t>
      </w:r>
    </w:p>
    <w:p w:rsidR="00823A02" w:rsidRPr="002E3179" w:rsidRDefault="00823A02" w:rsidP="00823A02">
      <w:pPr>
        <w:tabs>
          <w:tab w:val="left" w:pos="360"/>
        </w:tabs>
        <w:ind w:left="360"/>
        <w:rPr>
          <w:sz w:val="25"/>
          <w:szCs w:val="25"/>
        </w:rPr>
      </w:pPr>
      <w:r w:rsidRPr="002E3179">
        <w:rPr>
          <w:sz w:val="25"/>
          <w:szCs w:val="25"/>
        </w:rPr>
        <w:t xml:space="preserve"> </w:t>
      </w:r>
    </w:p>
    <w:p w:rsidR="00823A02" w:rsidRPr="002E3179" w:rsidRDefault="00823A02" w:rsidP="00823A02">
      <w:pPr>
        <w:pStyle w:val="Nadpis2"/>
        <w:spacing w:line="276" w:lineRule="auto"/>
        <w:ind w:left="426" w:hanging="426"/>
        <w:jc w:val="both"/>
        <w:rPr>
          <w:rFonts w:eastAsia="PalatinoLinotype-Roman"/>
          <w:b w:val="0"/>
          <w:sz w:val="25"/>
          <w:szCs w:val="25"/>
        </w:rPr>
      </w:pPr>
      <w:r w:rsidRPr="002E3179">
        <w:rPr>
          <w:sz w:val="25"/>
          <w:szCs w:val="25"/>
        </w:rPr>
        <w:t>2.</w:t>
      </w:r>
      <w:r w:rsidRPr="00006931">
        <w:rPr>
          <w:b w:val="0"/>
          <w:sz w:val="25"/>
          <w:szCs w:val="25"/>
        </w:rPr>
        <w:tab/>
      </w:r>
      <w:r w:rsidRPr="002E3179">
        <w:rPr>
          <w:sz w:val="25"/>
          <w:szCs w:val="25"/>
        </w:rPr>
        <w:t xml:space="preserve">Názov návrhu právneho predpisu: </w:t>
      </w:r>
      <w:r w:rsidRPr="0022740F">
        <w:rPr>
          <w:b w:val="0"/>
          <w:sz w:val="25"/>
          <w:szCs w:val="25"/>
        </w:rPr>
        <w:t>Návrh zákona, k</w:t>
      </w:r>
      <w:r>
        <w:rPr>
          <w:b w:val="0"/>
          <w:sz w:val="25"/>
          <w:szCs w:val="25"/>
        </w:rPr>
        <w:t>torým sa mení a dopĺňa zákon č. </w:t>
      </w:r>
      <w:r w:rsidRPr="0022740F">
        <w:rPr>
          <w:b w:val="0"/>
          <w:sz w:val="25"/>
          <w:szCs w:val="25"/>
        </w:rPr>
        <w:t>64/2019 Z. z. o sprístupňovaní strelných zbraní a streliv</w:t>
      </w:r>
      <w:r>
        <w:rPr>
          <w:b w:val="0"/>
          <w:sz w:val="25"/>
          <w:szCs w:val="25"/>
        </w:rPr>
        <w:t>a na civilné použitie na trhu v </w:t>
      </w:r>
      <w:r w:rsidRPr="0022740F">
        <w:rPr>
          <w:b w:val="0"/>
          <w:sz w:val="25"/>
          <w:szCs w:val="25"/>
        </w:rPr>
        <w:t>znení neskorších predpisov</w:t>
      </w:r>
    </w:p>
    <w:p w:rsidR="00823A02" w:rsidRPr="002E3179" w:rsidRDefault="00823A02" w:rsidP="00823A02">
      <w:pPr>
        <w:rPr>
          <w:sz w:val="25"/>
          <w:szCs w:val="25"/>
        </w:rPr>
      </w:pPr>
    </w:p>
    <w:p w:rsidR="00823A02" w:rsidRPr="002E3179" w:rsidRDefault="00823A02" w:rsidP="00823A02">
      <w:pPr>
        <w:ind w:left="360" w:hanging="360"/>
        <w:rPr>
          <w:b/>
          <w:sz w:val="25"/>
          <w:szCs w:val="25"/>
        </w:rPr>
      </w:pPr>
      <w:r w:rsidRPr="002E3179">
        <w:rPr>
          <w:b/>
          <w:sz w:val="25"/>
          <w:szCs w:val="25"/>
        </w:rPr>
        <w:t>3.</w:t>
      </w:r>
      <w:r w:rsidRPr="00006931">
        <w:rPr>
          <w:b/>
          <w:sz w:val="25"/>
          <w:szCs w:val="25"/>
        </w:rPr>
        <w:tab/>
      </w:r>
      <w:r w:rsidRPr="002E3179">
        <w:rPr>
          <w:b/>
          <w:sz w:val="25"/>
          <w:szCs w:val="25"/>
        </w:rPr>
        <w:t>Predmet návrhu právneho predpisu je upravený v</w:t>
      </w:r>
      <w:r w:rsidRPr="00006931">
        <w:rPr>
          <w:b/>
          <w:sz w:val="25"/>
          <w:szCs w:val="25"/>
        </w:rPr>
        <w:t> </w:t>
      </w:r>
      <w:r w:rsidRPr="002E3179">
        <w:rPr>
          <w:b/>
          <w:sz w:val="25"/>
          <w:szCs w:val="25"/>
        </w:rPr>
        <w:t>práve Európskej únie:</w:t>
      </w:r>
    </w:p>
    <w:p w:rsidR="00823A02" w:rsidRPr="002E3179" w:rsidRDefault="00823A02" w:rsidP="00823A02">
      <w:pPr>
        <w:ind w:firstLine="360"/>
        <w:rPr>
          <w:sz w:val="25"/>
          <w:szCs w:val="25"/>
        </w:rPr>
      </w:pPr>
    </w:p>
    <w:p w:rsidR="00823A02" w:rsidRPr="002E3179" w:rsidRDefault="00823A02" w:rsidP="00823A02">
      <w:pPr>
        <w:ind w:left="709" w:hanging="349"/>
        <w:rPr>
          <w:sz w:val="25"/>
          <w:szCs w:val="25"/>
        </w:rPr>
      </w:pPr>
      <w:r w:rsidRPr="002E3179">
        <w:rPr>
          <w:sz w:val="25"/>
          <w:szCs w:val="25"/>
        </w:rPr>
        <w:t>a)</w:t>
      </w:r>
      <w:r w:rsidRPr="00006931">
        <w:rPr>
          <w:sz w:val="25"/>
          <w:szCs w:val="25"/>
        </w:rPr>
        <w:tab/>
      </w:r>
      <w:r w:rsidRPr="002E3179">
        <w:rPr>
          <w:i/>
          <w:sz w:val="25"/>
          <w:szCs w:val="25"/>
        </w:rPr>
        <w:t>v</w:t>
      </w:r>
      <w:r w:rsidRPr="00006931">
        <w:rPr>
          <w:i/>
          <w:sz w:val="25"/>
          <w:szCs w:val="25"/>
        </w:rPr>
        <w:t> </w:t>
      </w:r>
      <w:r w:rsidRPr="002E3179">
        <w:rPr>
          <w:i/>
          <w:sz w:val="25"/>
          <w:szCs w:val="25"/>
        </w:rPr>
        <w:t>primárnom práve</w:t>
      </w:r>
      <w:r w:rsidRPr="002E3179">
        <w:rPr>
          <w:sz w:val="25"/>
          <w:szCs w:val="25"/>
        </w:rPr>
        <w:t xml:space="preserve"> </w:t>
      </w:r>
    </w:p>
    <w:p w:rsidR="00823A02" w:rsidRPr="002E3179" w:rsidRDefault="00823A02" w:rsidP="00823A02">
      <w:pPr>
        <w:ind w:left="851"/>
        <w:rPr>
          <w:sz w:val="25"/>
          <w:szCs w:val="25"/>
        </w:rPr>
      </w:pPr>
    </w:p>
    <w:p w:rsidR="00823A02" w:rsidRPr="002E3179" w:rsidRDefault="00823A02" w:rsidP="00823A02">
      <w:pPr>
        <w:ind w:left="708"/>
        <w:jc w:val="both"/>
        <w:rPr>
          <w:sz w:val="25"/>
          <w:szCs w:val="25"/>
        </w:rPr>
      </w:pPr>
      <w:r w:rsidRPr="002E3179">
        <w:rPr>
          <w:sz w:val="25"/>
          <w:szCs w:val="25"/>
        </w:rPr>
        <w:t xml:space="preserve">Čl. 114 Zmluvy o fungovaní Európskej únie </w:t>
      </w:r>
      <w:r>
        <w:rPr>
          <w:sz w:val="25"/>
          <w:szCs w:val="25"/>
        </w:rPr>
        <w:t>(Ú. v. EÚ C 202, 7.6.2016</w:t>
      </w:r>
      <w:r w:rsidRPr="002E3179">
        <w:rPr>
          <w:sz w:val="25"/>
          <w:szCs w:val="25"/>
        </w:rPr>
        <w:t>)</w:t>
      </w:r>
    </w:p>
    <w:p w:rsidR="00823A02" w:rsidRPr="002E3179" w:rsidRDefault="00823A02" w:rsidP="00823A02">
      <w:pPr>
        <w:ind w:left="360"/>
        <w:jc w:val="both"/>
        <w:rPr>
          <w:sz w:val="25"/>
          <w:szCs w:val="25"/>
        </w:rPr>
      </w:pPr>
    </w:p>
    <w:p w:rsidR="00823A02" w:rsidRPr="002E3179" w:rsidRDefault="00823A02" w:rsidP="00823A02">
      <w:pPr>
        <w:ind w:left="360"/>
        <w:jc w:val="both"/>
        <w:rPr>
          <w:i/>
          <w:sz w:val="25"/>
          <w:szCs w:val="25"/>
        </w:rPr>
      </w:pPr>
      <w:r w:rsidRPr="002E3179">
        <w:rPr>
          <w:i/>
          <w:sz w:val="25"/>
          <w:szCs w:val="25"/>
        </w:rPr>
        <w:t>b)</w:t>
      </w:r>
      <w:r w:rsidRPr="00006931">
        <w:rPr>
          <w:i/>
          <w:sz w:val="25"/>
          <w:szCs w:val="25"/>
        </w:rPr>
        <w:tab/>
      </w:r>
      <w:r w:rsidRPr="002E3179">
        <w:rPr>
          <w:i/>
          <w:sz w:val="25"/>
          <w:szCs w:val="25"/>
        </w:rPr>
        <w:t>v</w:t>
      </w:r>
      <w:r w:rsidRPr="00006931">
        <w:rPr>
          <w:i/>
          <w:sz w:val="25"/>
          <w:szCs w:val="25"/>
        </w:rPr>
        <w:t> </w:t>
      </w:r>
      <w:r w:rsidRPr="002E3179">
        <w:rPr>
          <w:i/>
          <w:sz w:val="25"/>
          <w:szCs w:val="25"/>
        </w:rPr>
        <w:t xml:space="preserve">sekundárnom práve </w:t>
      </w:r>
    </w:p>
    <w:p w:rsidR="00823A02" w:rsidRPr="002E3179" w:rsidRDefault="00823A02" w:rsidP="00823A02">
      <w:pPr>
        <w:ind w:firstLine="360"/>
        <w:jc w:val="both"/>
        <w:rPr>
          <w:sz w:val="25"/>
          <w:szCs w:val="25"/>
        </w:rPr>
      </w:pPr>
    </w:p>
    <w:p w:rsidR="00823A02" w:rsidRPr="002E3179" w:rsidRDefault="00823A02" w:rsidP="00823A02">
      <w:pPr>
        <w:ind w:left="851"/>
        <w:jc w:val="both"/>
        <w:rPr>
          <w:sz w:val="25"/>
          <w:szCs w:val="25"/>
        </w:rPr>
      </w:pPr>
      <w:r w:rsidRPr="0022740F">
        <w:rPr>
          <w:sz w:val="25"/>
          <w:szCs w:val="25"/>
        </w:rPr>
        <w:t>Vykonávacia smernica Komisie (EÚ) 2019/68</w:t>
      </w:r>
      <w:r>
        <w:rPr>
          <w:sz w:val="25"/>
          <w:szCs w:val="25"/>
        </w:rPr>
        <w:t xml:space="preserve"> zo 16. januára 2019, ktorou sa </w:t>
      </w:r>
      <w:r w:rsidRPr="0022740F">
        <w:rPr>
          <w:sz w:val="25"/>
          <w:szCs w:val="25"/>
        </w:rPr>
        <w:t>stanovujú technické špecifikácie označovania strelných zbraní a ich hlavných častí podľa smernice Rady 91/477/EHS o kontrole získavania a vlastnenia zbraní</w:t>
      </w:r>
      <w:r>
        <w:rPr>
          <w:sz w:val="25"/>
          <w:szCs w:val="25"/>
        </w:rPr>
        <w:t xml:space="preserve"> (Ú. v. EÚ L 15, 17.1.2019, p. 18-21) v platnom znení, ktorej </w:t>
      </w:r>
      <w:r w:rsidRPr="002E3179">
        <w:rPr>
          <w:sz w:val="25"/>
          <w:szCs w:val="25"/>
        </w:rPr>
        <w:t xml:space="preserve">gestor </w:t>
      </w:r>
      <w:r>
        <w:rPr>
          <w:sz w:val="25"/>
          <w:szCs w:val="25"/>
        </w:rPr>
        <w:t xml:space="preserve">je </w:t>
      </w:r>
      <w:r w:rsidRPr="002E3179">
        <w:rPr>
          <w:sz w:val="25"/>
          <w:szCs w:val="25"/>
        </w:rPr>
        <w:t>Úrad pre normalizáciu, metrológiu a skúšobníctvo Slovenskej republiky a</w:t>
      </w:r>
      <w:r w:rsidRPr="00006931">
        <w:rPr>
          <w:sz w:val="25"/>
          <w:szCs w:val="25"/>
        </w:rPr>
        <w:t> </w:t>
      </w:r>
      <w:r>
        <w:rPr>
          <w:sz w:val="25"/>
          <w:szCs w:val="25"/>
        </w:rPr>
        <w:t xml:space="preserve">spolugestor Ministerstvo vnútra </w:t>
      </w:r>
      <w:r w:rsidRPr="002E3179">
        <w:rPr>
          <w:sz w:val="25"/>
          <w:szCs w:val="25"/>
        </w:rPr>
        <w:t>Slovenskej republiky.</w:t>
      </w:r>
    </w:p>
    <w:p w:rsidR="00823A02" w:rsidRPr="002E3179" w:rsidRDefault="00823A02" w:rsidP="00823A02">
      <w:pPr>
        <w:ind w:left="851"/>
        <w:jc w:val="both"/>
        <w:rPr>
          <w:sz w:val="25"/>
          <w:szCs w:val="25"/>
        </w:rPr>
      </w:pPr>
    </w:p>
    <w:p w:rsidR="00823A02" w:rsidRDefault="00823A02" w:rsidP="00823A02">
      <w:pPr>
        <w:ind w:left="851"/>
        <w:jc w:val="both"/>
        <w:rPr>
          <w:sz w:val="25"/>
          <w:szCs w:val="25"/>
        </w:rPr>
      </w:pPr>
      <w:r w:rsidRPr="0022740F">
        <w:rPr>
          <w:sz w:val="25"/>
          <w:szCs w:val="25"/>
        </w:rPr>
        <w:t>Vykonávacia smernica Komisie (EÚ) 2024/325 z 19. januára 2024, ktorou sa mení vykonávacia smernica (EÚ) 2019/68, pokiaľ ide o minimálnu hĺbku označovania strelných zbraní a hlavných častí</w:t>
      </w:r>
      <w:r>
        <w:rPr>
          <w:sz w:val="25"/>
          <w:szCs w:val="25"/>
        </w:rPr>
        <w:t xml:space="preserve"> (Ú. v. EÚ L, 2024/325, 22.1.2024), ktorej </w:t>
      </w:r>
      <w:r w:rsidRPr="002E3179">
        <w:rPr>
          <w:sz w:val="25"/>
          <w:szCs w:val="25"/>
        </w:rPr>
        <w:t>gestor</w:t>
      </w:r>
      <w:r>
        <w:rPr>
          <w:sz w:val="25"/>
          <w:szCs w:val="25"/>
        </w:rPr>
        <w:t xml:space="preserve"> je</w:t>
      </w:r>
      <w:r w:rsidRPr="002E3179">
        <w:rPr>
          <w:sz w:val="25"/>
          <w:szCs w:val="25"/>
        </w:rPr>
        <w:t xml:space="preserve"> Úrad</w:t>
      </w:r>
      <w:r>
        <w:rPr>
          <w:sz w:val="25"/>
          <w:szCs w:val="25"/>
        </w:rPr>
        <w:t xml:space="preserve"> pre normalizáciu, metrológiu a </w:t>
      </w:r>
      <w:r w:rsidRPr="002E3179">
        <w:rPr>
          <w:sz w:val="25"/>
          <w:szCs w:val="25"/>
        </w:rPr>
        <w:t>skúšobníctvo Slovenskej republiky a</w:t>
      </w:r>
      <w:r w:rsidRPr="00006931">
        <w:rPr>
          <w:sz w:val="25"/>
          <w:szCs w:val="25"/>
        </w:rPr>
        <w:t> </w:t>
      </w:r>
      <w:r w:rsidRPr="002E3179">
        <w:rPr>
          <w:sz w:val="25"/>
          <w:szCs w:val="25"/>
        </w:rPr>
        <w:t xml:space="preserve">spolugestor Ministerstvo </w:t>
      </w:r>
      <w:r>
        <w:rPr>
          <w:sz w:val="25"/>
          <w:szCs w:val="25"/>
        </w:rPr>
        <w:t xml:space="preserve">vnútra </w:t>
      </w:r>
      <w:r w:rsidRPr="002E3179">
        <w:rPr>
          <w:sz w:val="25"/>
          <w:szCs w:val="25"/>
        </w:rPr>
        <w:t>Slovenskej republiky.</w:t>
      </w:r>
    </w:p>
    <w:p w:rsidR="00823A02" w:rsidRDefault="00823A02" w:rsidP="00823A02">
      <w:pPr>
        <w:ind w:left="851"/>
        <w:jc w:val="both"/>
        <w:rPr>
          <w:sz w:val="25"/>
          <w:szCs w:val="25"/>
        </w:rPr>
      </w:pPr>
    </w:p>
    <w:p w:rsidR="00823A02" w:rsidRPr="002E3179" w:rsidRDefault="00823A02" w:rsidP="00823A02">
      <w:pPr>
        <w:ind w:left="851"/>
        <w:jc w:val="both"/>
        <w:rPr>
          <w:sz w:val="25"/>
          <w:szCs w:val="25"/>
        </w:rPr>
      </w:pPr>
      <w:r w:rsidRPr="006677A7">
        <w:rPr>
          <w:sz w:val="25"/>
          <w:szCs w:val="25"/>
        </w:rPr>
        <w:t>Smernica Európskeho parlamentu a Rady (</w:t>
      </w:r>
      <w:r>
        <w:rPr>
          <w:sz w:val="25"/>
          <w:szCs w:val="25"/>
        </w:rPr>
        <w:t>EÚ) 2021/555 z 24. marca 2021 o </w:t>
      </w:r>
      <w:r w:rsidRPr="006677A7">
        <w:rPr>
          <w:sz w:val="25"/>
          <w:szCs w:val="25"/>
        </w:rPr>
        <w:t>kontrole nadobúdania a držania zbraní (kodifikované zneni</w:t>
      </w:r>
      <w:r>
        <w:rPr>
          <w:sz w:val="25"/>
          <w:szCs w:val="25"/>
        </w:rPr>
        <w:t>e) (Ú. v. EÚ L 115, 6. 4. 2021), ktorej gestor je Ministerstvo vnútra Slovenskej republiky a spolugestor</w:t>
      </w:r>
      <w:r w:rsidRPr="001D7236">
        <w:rPr>
          <w:sz w:val="25"/>
          <w:szCs w:val="25"/>
        </w:rPr>
        <w:t xml:space="preserve"> </w:t>
      </w:r>
      <w:r>
        <w:rPr>
          <w:sz w:val="25"/>
          <w:szCs w:val="25"/>
        </w:rPr>
        <w:t xml:space="preserve">Úrad pre normalizáciu, metrológiu a skúšobníctvo Slovenskej republiky. </w:t>
      </w:r>
    </w:p>
    <w:p w:rsidR="00823A02" w:rsidRPr="002E3179" w:rsidRDefault="00823A02" w:rsidP="00823A02">
      <w:pPr>
        <w:ind w:left="851"/>
        <w:jc w:val="both"/>
        <w:rPr>
          <w:sz w:val="25"/>
          <w:szCs w:val="25"/>
        </w:rPr>
      </w:pPr>
    </w:p>
    <w:p w:rsidR="00823A02" w:rsidRDefault="00823A02" w:rsidP="00823A02">
      <w:pPr>
        <w:ind w:firstLine="284"/>
        <w:rPr>
          <w:i/>
          <w:sz w:val="25"/>
          <w:szCs w:val="25"/>
        </w:rPr>
      </w:pPr>
      <w:r w:rsidRPr="002E3179">
        <w:rPr>
          <w:i/>
          <w:sz w:val="25"/>
          <w:szCs w:val="25"/>
        </w:rPr>
        <w:t xml:space="preserve">c) </w:t>
      </w:r>
      <w:r w:rsidRPr="00006931">
        <w:rPr>
          <w:i/>
          <w:sz w:val="25"/>
          <w:szCs w:val="25"/>
        </w:rPr>
        <w:tab/>
      </w:r>
      <w:r w:rsidRPr="002E3179">
        <w:rPr>
          <w:i/>
          <w:sz w:val="25"/>
          <w:szCs w:val="25"/>
        </w:rPr>
        <w:t>v</w:t>
      </w:r>
      <w:r w:rsidRPr="00006931">
        <w:rPr>
          <w:i/>
          <w:sz w:val="25"/>
          <w:szCs w:val="25"/>
        </w:rPr>
        <w:t> </w:t>
      </w:r>
      <w:r w:rsidRPr="002E3179">
        <w:rPr>
          <w:i/>
          <w:sz w:val="25"/>
          <w:szCs w:val="25"/>
        </w:rPr>
        <w:t>judikatúre Súdneho dvora Európskej únie</w:t>
      </w:r>
    </w:p>
    <w:p w:rsidR="00823A02" w:rsidRPr="002E3179" w:rsidRDefault="00823A02" w:rsidP="00823A02">
      <w:pPr>
        <w:ind w:firstLine="284"/>
        <w:rPr>
          <w:i/>
          <w:sz w:val="25"/>
          <w:szCs w:val="25"/>
        </w:rPr>
      </w:pPr>
    </w:p>
    <w:p w:rsidR="00823A02" w:rsidRPr="002E3179" w:rsidRDefault="00823A02" w:rsidP="00823A02">
      <w:pPr>
        <w:ind w:firstLine="284"/>
        <w:rPr>
          <w:sz w:val="25"/>
          <w:szCs w:val="25"/>
        </w:rPr>
      </w:pPr>
      <w:r w:rsidRPr="00006931">
        <w:rPr>
          <w:i/>
          <w:sz w:val="25"/>
          <w:szCs w:val="25"/>
        </w:rPr>
        <w:tab/>
      </w:r>
      <w:r w:rsidRPr="002E3179">
        <w:rPr>
          <w:sz w:val="25"/>
          <w:szCs w:val="25"/>
        </w:rPr>
        <w:t>bezpredmetné</w:t>
      </w:r>
    </w:p>
    <w:p w:rsidR="00823A02" w:rsidRPr="002E3179" w:rsidRDefault="00823A02" w:rsidP="00823A02">
      <w:pPr>
        <w:rPr>
          <w:b/>
          <w:sz w:val="25"/>
          <w:szCs w:val="25"/>
        </w:rPr>
      </w:pPr>
    </w:p>
    <w:p w:rsidR="00823A02" w:rsidRPr="002E3179" w:rsidRDefault="00823A02" w:rsidP="00823A02">
      <w:pPr>
        <w:ind w:left="360" w:hanging="360"/>
        <w:rPr>
          <w:b/>
          <w:sz w:val="25"/>
          <w:szCs w:val="25"/>
        </w:rPr>
      </w:pPr>
      <w:r w:rsidRPr="002E3179">
        <w:rPr>
          <w:b/>
          <w:sz w:val="25"/>
          <w:szCs w:val="25"/>
        </w:rPr>
        <w:t>4.</w:t>
      </w:r>
      <w:r w:rsidRPr="00006931">
        <w:rPr>
          <w:b/>
          <w:sz w:val="25"/>
          <w:szCs w:val="25"/>
        </w:rPr>
        <w:tab/>
      </w:r>
      <w:r w:rsidRPr="002E3179">
        <w:rPr>
          <w:b/>
          <w:sz w:val="25"/>
          <w:szCs w:val="25"/>
        </w:rPr>
        <w:t>Záväzky Slovenskej republiky vo vzťahu k</w:t>
      </w:r>
      <w:r w:rsidRPr="00006931">
        <w:rPr>
          <w:b/>
          <w:sz w:val="25"/>
          <w:szCs w:val="25"/>
        </w:rPr>
        <w:t> </w:t>
      </w:r>
      <w:r w:rsidRPr="002E3179">
        <w:rPr>
          <w:b/>
          <w:sz w:val="25"/>
          <w:szCs w:val="25"/>
        </w:rPr>
        <w:t xml:space="preserve">Európskej únii: </w:t>
      </w:r>
    </w:p>
    <w:p w:rsidR="00823A02" w:rsidRPr="002E3179" w:rsidRDefault="00823A02" w:rsidP="00823A02">
      <w:pPr>
        <w:rPr>
          <w:sz w:val="25"/>
          <w:szCs w:val="25"/>
        </w:rPr>
      </w:pPr>
    </w:p>
    <w:p w:rsidR="00405C5B" w:rsidRDefault="00823A02" w:rsidP="00823A02">
      <w:pPr>
        <w:ind w:left="709" w:hanging="349"/>
        <w:rPr>
          <w:rFonts w:ascii="Times" w:hAnsi="Times" w:cs="Times"/>
          <w:sz w:val="25"/>
          <w:szCs w:val="25"/>
        </w:rPr>
      </w:pPr>
      <w:r w:rsidRPr="002E3179">
        <w:rPr>
          <w:sz w:val="25"/>
          <w:szCs w:val="25"/>
        </w:rPr>
        <w:t>a)</w:t>
      </w:r>
      <w:r w:rsidRPr="002E3179">
        <w:rPr>
          <w:sz w:val="25"/>
          <w:szCs w:val="25"/>
        </w:rPr>
        <w:tab/>
      </w:r>
      <w:r w:rsidRPr="00556B93">
        <w:rPr>
          <w:rFonts w:ascii="Times" w:hAnsi="Times" w:cs="Times"/>
          <w:sz w:val="25"/>
          <w:szCs w:val="25"/>
        </w:rPr>
        <w:t xml:space="preserve">uviesť lehotu na prebranie príslušného lehota na prebratie smernice alebo lehota na </w:t>
      </w:r>
    </w:p>
    <w:p w:rsidR="00405C5B" w:rsidRDefault="00405C5B">
      <w:pPr>
        <w:widowControl/>
        <w:adjustRightInd/>
        <w:spacing w:after="200" w:line="276" w:lineRule="auto"/>
        <w:rPr>
          <w:rFonts w:ascii="Times" w:hAnsi="Times" w:cs="Times"/>
          <w:sz w:val="25"/>
          <w:szCs w:val="25"/>
        </w:rPr>
      </w:pPr>
      <w:r>
        <w:rPr>
          <w:rFonts w:ascii="Times" w:hAnsi="Times" w:cs="Times"/>
          <w:sz w:val="25"/>
          <w:szCs w:val="25"/>
        </w:rPr>
        <w:br w:type="page"/>
      </w:r>
    </w:p>
    <w:p w:rsidR="00823A02" w:rsidRPr="002E3179" w:rsidRDefault="00823A02" w:rsidP="00823A02">
      <w:pPr>
        <w:ind w:left="709" w:hanging="349"/>
        <w:rPr>
          <w:sz w:val="25"/>
          <w:szCs w:val="25"/>
        </w:rPr>
      </w:pPr>
      <w:r w:rsidRPr="00556B93">
        <w:rPr>
          <w:rFonts w:ascii="Times" w:hAnsi="Times" w:cs="Times"/>
          <w:sz w:val="25"/>
          <w:szCs w:val="25"/>
        </w:rPr>
        <w:lastRenderedPageBreak/>
        <w:t>implementáciu nariadenia alebo rozhodnutia</w:t>
      </w:r>
      <w:r w:rsidRPr="002E3179">
        <w:rPr>
          <w:sz w:val="25"/>
          <w:szCs w:val="25"/>
        </w:rPr>
        <w:t xml:space="preserve"> </w:t>
      </w:r>
    </w:p>
    <w:p w:rsidR="00823A02" w:rsidRPr="002E3179" w:rsidRDefault="00823A02" w:rsidP="00823A02">
      <w:pPr>
        <w:ind w:left="720"/>
        <w:rPr>
          <w:sz w:val="25"/>
          <w:szCs w:val="25"/>
        </w:rPr>
      </w:pPr>
    </w:p>
    <w:p w:rsidR="00823A02" w:rsidRPr="002E3179" w:rsidRDefault="00823A02" w:rsidP="00823A02">
      <w:pPr>
        <w:ind w:left="720"/>
        <w:rPr>
          <w:sz w:val="25"/>
          <w:szCs w:val="25"/>
        </w:rPr>
      </w:pPr>
      <w:r w:rsidRPr="002E3179">
        <w:rPr>
          <w:sz w:val="25"/>
          <w:szCs w:val="25"/>
        </w:rPr>
        <w:t xml:space="preserve">do </w:t>
      </w:r>
      <w:r>
        <w:rPr>
          <w:sz w:val="25"/>
          <w:szCs w:val="25"/>
        </w:rPr>
        <w:t>22. júla 2025</w:t>
      </w:r>
    </w:p>
    <w:p w:rsidR="00823A02" w:rsidRPr="002E3179" w:rsidRDefault="00823A02" w:rsidP="00823A02">
      <w:pPr>
        <w:rPr>
          <w:sz w:val="25"/>
          <w:szCs w:val="25"/>
        </w:rPr>
      </w:pPr>
    </w:p>
    <w:p w:rsidR="00823A02" w:rsidRPr="002E3179" w:rsidRDefault="00823A02" w:rsidP="00823A02">
      <w:pPr>
        <w:ind w:left="709" w:hanging="349"/>
        <w:jc w:val="both"/>
        <w:rPr>
          <w:sz w:val="25"/>
          <w:szCs w:val="25"/>
        </w:rPr>
      </w:pPr>
      <w:r w:rsidRPr="002E3179">
        <w:rPr>
          <w:sz w:val="25"/>
          <w:szCs w:val="25"/>
        </w:rPr>
        <w:t>b)</w:t>
      </w:r>
      <w:r w:rsidRPr="002E3179">
        <w:rPr>
          <w:sz w:val="25"/>
          <w:szCs w:val="25"/>
        </w:rPr>
        <w:tab/>
      </w:r>
      <w:r>
        <w:rPr>
          <w:rFonts w:ascii="Times" w:hAnsi="Times" w:cs="Times"/>
          <w:sz w:val="25"/>
          <w:szCs w:val="25"/>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rsidR="00823A02" w:rsidRPr="002E3179" w:rsidRDefault="00823A02" w:rsidP="00823A02">
      <w:pPr>
        <w:ind w:left="709" w:hanging="349"/>
        <w:rPr>
          <w:sz w:val="25"/>
          <w:szCs w:val="25"/>
        </w:rPr>
      </w:pPr>
      <w:r w:rsidRPr="00006931">
        <w:rPr>
          <w:sz w:val="25"/>
          <w:szCs w:val="25"/>
        </w:rPr>
        <w:tab/>
      </w:r>
    </w:p>
    <w:p w:rsidR="00823A02" w:rsidRDefault="00823A02" w:rsidP="00823A02">
      <w:pPr>
        <w:ind w:left="709" w:hanging="349"/>
        <w:rPr>
          <w:sz w:val="25"/>
          <w:szCs w:val="25"/>
        </w:rPr>
      </w:pPr>
      <w:r w:rsidRPr="002E3179">
        <w:rPr>
          <w:sz w:val="25"/>
          <w:szCs w:val="25"/>
        </w:rPr>
        <w:tab/>
      </w:r>
      <w:r>
        <w:rPr>
          <w:sz w:val="25"/>
          <w:szCs w:val="25"/>
        </w:rPr>
        <w:t>nebolo začaté konanie proti SR</w:t>
      </w:r>
    </w:p>
    <w:p w:rsidR="00823A02" w:rsidRPr="002E3179" w:rsidRDefault="00823A02" w:rsidP="00823A02">
      <w:pPr>
        <w:ind w:left="709" w:hanging="349"/>
        <w:rPr>
          <w:sz w:val="25"/>
          <w:szCs w:val="25"/>
        </w:rPr>
      </w:pPr>
    </w:p>
    <w:p w:rsidR="00823A02" w:rsidRDefault="00823A02" w:rsidP="00823A02">
      <w:pPr>
        <w:ind w:left="705" w:hanging="705"/>
        <w:rPr>
          <w:rFonts w:ascii="Times" w:hAnsi="Times" w:cs="Times"/>
          <w:sz w:val="25"/>
          <w:szCs w:val="25"/>
        </w:rPr>
      </w:pPr>
      <w:r w:rsidRPr="002E3179">
        <w:rPr>
          <w:sz w:val="25"/>
          <w:szCs w:val="25"/>
        </w:rPr>
        <w:t>c)</w:t>
      </w:r>
      <w:r w:rsidRPr="00006931">
        <w:rPr>
          <w:sz w:val="25"/>
          <w:szCs w:val="25"/>
        </w:rPr>
        <w:tab/>
      </w:r>
      <w:r>
        <w:rPr>
          <w:rFonts w:ascii="Times" w:hAnsi="Times" w:cs="Times"/>
          <w:sz w:val="25"/>
          <w:szCs w:val="25"/>
        </w:rPr>
        <w:t xml:space="preserve">informácia o právnych predpisoch, v ktorých sú preberané smernice už prebraté spolu s uvedením rozsahu tohto prebratia </w:t>
      </w:r>
    </w:p>
    <w:p w:rsidR="00823A02" w:rsidRPr="002E3179" w:rsidRDefault="00823A02" w:rsidP="00823A02">
      <w:pPr>
        <w:rPr>
          <w:sz w:val="25"/>
          <w:szCs w:val="25"/>
        </w:rPr>
      </w:pPr>
    </w:p>
    <w:p w:rsidR="00823A02" w:rsidRPr="002E3179" w:rsidRDefault="00823A02" w:rsidP="00823A02">
      <w:pPr>
        <w:ind w:firstLine="708"/>
        <w:rPr>
          <w:sz w:val="25"/>
          <w:szCs w:val="25"/>
        </w:rPr>
      </w:pPr>
      <w:r w:rsidRPr="002E3179">
        <w:rPr>
          <w:sz w:val="25"/>
          <w:szCs w:val="25"/>
        </w:rPr>
        <w:t>bezpredmetné</w:t>
      </w:r>
      <w:r w:rsidRPr="00006931">
        <w:rPr>
          <w:sz w:val="25"/>
          <w:szCs w:val="25"/>
        </w:rPr>
        <w:t> </w:t>
      </w:r>
    </w:p>
    <w:p w:rsidR="00823A02" w:rsidRPr="002E3179" w:rsidRDefault="00823A02" w:rsidP="00823A02">
      <w:pPr>
        <w:ind w:firstLine="708"/>
        <w:rPr>
          <w:sz w:val="25"/>
          <w:szCs w:val="25"/>
        </w:rPr>
      </w:pPr>
    </w:p>
    <w:p w:rsidR="00823A02" w:rsidRDefault="00823A02" w:rsidP="00823A02">
      <w:pPr>
        <w:ind w:left="360" w:hanging="360"/>
        <w:rPr>
          <w:b/>
          <w:sz w:val="25"/>
          <w:szCs w:val="25"/>
        </w:rPr>
      </w:pPr>
      <w:r w:rsidRPr="002E3179">
        <w:rPr>
          <w:b/>
          <w:sz w:val="25"/>
          <w:szCs w:val="25"/>
        </w:rPr>
        <w:t>5.</w:t>
      </w:r>
      <w:r w:rsidRPr="002E3179">
        <w:rPr>
          <w:b/>
          <w:sz w:val="25"/>
          <w:szCs w:val="25"/>
        </w:rPr>
        <w:tab/>
      </w:r>
      <w:r>
        <w:rPr>
          <w:b/>
          <w:sz w:val="25"/>
          <w:szCs w:val="25"/>
        </w:rPr>
        <w:t>Návrh právneho predpisu je zlučiteľný s právom Európskej únie:</w:t>
      </w:r>
    </w:p>
    <w:p w:rsidR="00823A02" w:rsidRDefault="00823A02" w:rsidP="00823A02">
      <w:pPr>
        <w:ind w:left="360" w:hanging="360"/>
        <w:rPr>
          <w:b/>
          <w:sz w:val="25"/>
          <w:szCs w:val="25"/>
        </w:rPr>
      </w:pPr>
    </w:p>
    <w:p w:rsidR="008F7C93" w:rsidRDefault="00894679" w:rsidP="00894679">
      <w:pPr>
        <w:widowControl/>
        <w:jc w:val="both"/>
        <w:rPr>
          <w:lang w:val="en-US"/>
        </w:rPr>
      </w:pPr>
      <w:r>
        <w:rPr>
          <w:lang w:val="en-US"/>
        </w:rPr>
        <w:tab/>
        <w:t xml:space="preserve">úplne </w:t>
      </w:r>
    </w:p>
    <w:p w:rsidR="008F7C93" w:rsidRDefault="008F7C93" w:rsidP="00823A02">
      <w:pPr>
        <w:widowControl/>
        <w:jc w:val="both"/>
        <w:rPr>
          <w:lang w:val="en-US"/>
        </w:rPr>
      </w:pPr>
    </w:p>
    <w:p w:rsidR="008F7C93" w:rsidRDefault="008F7C93" w:rsidP="00823A02">
      <w:pPr>
        <w:widowControl/>
        <w:jc w:val="both"/>
        <w:rPr>
          <w:lang w:val="en-US"/>
        </w:rPr>
      </w:pPr>
      <w:r>
        <w:rPr>
          <w:lang w:val="en-US"/>
        </w:rPr>
        <w:br w:type="page"/>
      </w:r>
    </w:p>
    <w:p w:rsidR="00823A02" w:rsidRPr="00752256" w:rsidRDefault="00823A02" w:rsidP="00823A02">
      <w:pPr>
        <w:widowControl/>
        <w:jc w:val="both"/>
        <w:rPr>
          <w:b/>
          <w:color w:val="000000"/>
        </w:rPr>
      </w:pPr>
      <w:r w:rsidRPr="00752256">
        <w:rPr>
          <w:b/>
          <w:color w:val="000000"/>
        </w:rPr>
        <w:lastRenderedPageBreak/>
        <w:t>B. Osobitná časť</w:t>
      </w:r>
    </w:p>
    <w:p w:rsidR="00823A02" w:rsidRPr="00236BA0" w:rsidRDefault="00823A02" w:rsidP="00823A02">
      <w:pPr>
        <w:widowControl/>
        <w:spacing w:after="120"/>
        <w:contextualSpacing/>
        <w:jc w:val="both"/>
        <w:rPr>
          <w:rStyle w:val="Zstupntext"/>
          <w:b/>
          <w:color w:val="000000"/>
        </w:rPr>
      </w:pPr>
    </w:p>
    <w:p w:rsidR="00823A02" w:rsidRDefault="00823A02" w:rsidP="00823A02">
      <w:pPr>
        <w:widowControl/>
        <w:spacing w:after="120"/>
        <w:contextualSpacing/>
        <w:jc w:val="both"/>
        <w:rPr>
          <w:rStyle w:val="Zstupntext"/>
          <w:b/>
          <w:color w:val="000000"/>
        </w:rPr>
      </w:pPr>
      <w:r>
        <w:rPr>
          <w:rStyle w:val="Zstupntext"/>
          <w:b/>
          <w:color w:val="000000"/>
        </w:rPr>
        <w:t>K Čl. I</w:t>
      </w:r>
    </w:p>
    <w:p w:rsidR="00823A02" w:rsidRDefault="00823A02" w:rsidP="00823A02">
      <w:pPr>
        <w:widowControl/>
        <w:spacing w:after="120"/>
        <w:contextualSpacing/>
        <w:jc w:val="both"/>
        <w:rPr>
          <w:rStyle w:val="Zstupntext"/>
          <w:b/>
          <w:color w:val="000000"/>
        </w:rPr>
      </w:pPr>
    </w:p>
    <w:p w:rsidR="00823A02" w:rsidRDefault="00823A02" w:rsidP="00823A02">
      <w:pPr>
        <w:widowControl/>
        <w:spacing w:after="120"/>
        <w:contextualSpacing/>
        <w:jc w:val="both"/>
        <w:rPr>
          <w:rStyle w:val="Zstupntext"/>
          <w:b/>
          <w:color w:val="000000"/>
        </w:rPr>
      </w:pPr>
      <w:r>
        <w:rPr>
          <w:rStyle w:val="Zstupntext"/>
          <w:b/>
          <w:color w:val="000000"/>
        </w:rPr>
        <w:t>K bodu 1</w:t>
      </w:r>
    </w:p>
    <w:p w:rsidR="00823A02" w:rsidRPr="002E3BE3" w:rsidRDefault="00823A02" w:rsidP="00823A02">
      <w:pPr>
        <w:widowControl/>
        <w:spacing w:after="120"/>
        <w:contextualSpacing/>
        <w:jc w:val="both"/>
        <w:rPr>
          <w:rStyle w:val="Zstupntext"/>
          <w:color w:val="000000"/>
        </w:rPr>
      </w:pPr>
      <w:r>
        <w:rPr>
          <w:rStyle w:val="Zstupntext"/>
          <w:color w:val="000000"/>
        </w:rPr>
        <w:t>Na základe preverenia požiadaviek a účelnosti zákona z hľadiska aplikačnej praxe je potrebné vypustiť v § 7 ods. 2 písm. g) tretí bod, z dôvodu zabezpečenia jednoznačného označenia strelnej zbrane a jej hlavných častí kalibrom strelnej zbrane. Z dôvodu, že pôvodná hlaveň strelnej zbrane alebo valec revolvera s určitým kalibrom sa môže vymeniť za hlaveň strelnej zbrane alebo valec revolvera s iným kalibrom dochádza k situáciám, že hlavné časti strelnej zbrane majú označený iný kaliber ako hlaveň strelnej zbrane alebo valec revolvera. Právnou úpravou sa odstraňujú uvedené nezrovnalosti. Touto úpravou nie je ovplyvnená transpozícia čl. 4 ods. 1, 2 a 5 s</w:t>
      </w:r>
      <w:r w:rsidRPr="004C1139">
        <w:rPr>
          <w:rStyle w:val="Zstupntext"/>
          <w:color w:val="000000"/>
        </w:rPr>
        <w:t>mernice Európskeho parlamentu a Rady (EÚ) 2021/555 z 24. marca 2021 o</w:t>
      </w:r>
      <w:r w:rsidRPr="002C7BF0">
        <w:rPr>
          <w:rStyle w:val="Zstupntext"/>
          <w:color w:val="000000"/>
        </w:rPr>
        <w:t> </w:t>
      </w:r>
      <w:r w:rsidRPr="004C1139">
        <w:rPr>
          <w:rStyle w:val="Zstupntext"/>
          <w:color w:val="000000"/>
        </w:rPr>
        <w:t xml:space="preserve">kontrole nadobúdania a držania zbraní. </w:t>
      </w:r>
      <w:r>
        <w:rPr>
          <w:rStyle w:val="Zstupntext"/>
          <w:color w:val="000000"/>
        </w:rPr>
        <w:t xml:space="preserve">Súčasne sa numericky prečíslujú body v § 7 ods. 2 písm. g) na základe toho, že sa vypúšťa tretí bod, tak sa štvrtý, piaty a šiesty bod, prečíslujú na tretí, štvrtý a piaty bod, aby došlo k zosúladeniu číselného označenia jednotlivých bodov. </w:t>
      </w:r>
    </w:p>
    <w:p w:rsidR="00823A02" w:rsidRDefault="00823A02" w:rsidP="00823A02">
      <w:pPr>
        <w:widowControl/>
        <w:spacing w:after="120"/>
        <w:contextualSpacing/>
        <w:jc w:val="both"/>
        <w:rPr>
          <w:rStyle w:val="Zstupntext"/>
          <w:color w:val="000000"/>
        </w:rPr>
      </w:pPr>
    </w:p>
    <w:p w:rsidR="00823A02" w:rsidRDefault="00823A02" w:rsidP="00823A02">
      <w:pPr>
        <w:widowControl/>
        <w:spacing w:after="120"/>
        <w:contextualSpacing/>
        <w:jc w:val="both"/>
        <w:rPr>
          <w:rStyle w:val="Zstupntext"/>
          <w:b/>
          <w:color w:val="000000"/>
        </w:rPr>
      </w:pPr>
      <w:r>
        <w:rPr>
          <w:rStyle w:val="Zstupntext"/>
          <w:b/>
          <w:color w:val="000000"/>
        </w:rPr>
        <w:t>K bodu 2</w:t>
      </w:r>
    </w:p>
    <w:p w:rsidR="00823A02" w:rsidRPr="001E59E0" w:rsidRDefault="00823A02" w:rsidP="00823A02">
      <w:pPr>
        <w:widowControl/>
        <w:spacing w:after="120"/>
        <w:contextualSpacing/>
        <w:jc w:val="both"/>
        <w:rPr>
          <w:rStyle w:val="Zstupntext"/>
          <w:color w:val="000000"/>
        </w:rPr>
      </w:pPr>
      <w:r>
        <w:rPr>
          <w:rStyle w:val="Zstupntext"/>
          <w:color w:val="000000"/>
        </w:rPr>
        <w:t>V nadväznosti na bod 1 sa do § 7 ods. 2 dopĺňa nové písme</w:t>
      </w:r>
      <w:r w:rsidR="00894679">
        <w:rPr>
          <w:rStyle w:val="Zstupntext"/>
          <w:color w:val="000000"/>
        </w:rPr>
        <w:t>no n), ktorým sa ustanovuje, že </w:t>
      </w:r>
      <w:r>
        <w:rPr>
          <w:rStyle w:val="Zstupntext"/>
          <w:color w:val="000000"/>
        </w:rPr>
        <w:t xml:space="preserve">kalibrom strelnej zbrane bude označená len hlaveň strelnej zbrane alebo valec revolvera, alebo </w:t>
      </w:r>
      <w:r w:rsidRPr="003F779A">
        <w:rPr>
          <w:color w:val="000000"/>
        </w:rPr>
        <w:t xml:space="preserve">ak má strelná zbraň hlavne rozdielneho kalibru alebo má valce revolvera rozdielneho kalibru, </w:t>
      </w:r>
      <w:r>
        <w:rPr>
          <w:color w:val="000000"/>
        </w:rPr>
        <w:t xml:space="preserve">tak sa príslušným kalibrom </w:t>
      </w:r>
      <w:r w:rsidRPr="003F779A">
        <w:rPr>
          <w:color w:val="000000"/>
        </w:rPr>
        <w:t>strelnej zbrane označ</w:t>
      </w:r>
      <w:r>
        <w:rPr>
          <w:color w:val="000000"/>
        </w:rPr>
        <w:t>í</w:t>
      </w:r>
      <w:r w:rsidRPr="003F779A">
        <w:rPr>
          <w:color w:val="000000"/>
        </w:rPr>
        <w:t xml:space="preserve"> každ</w:t>
      </w:r>
      <w:r>
        <w:rPr>
          <w:color w:val="000000"/>
        </w:rPr>
        <w:t>á</w:t>
      </w:r>
      <w:r w:rsidRPr="003F779A">
        <w:rPr>
          <w:color w:val="000000"/>
        </w:rPr>
        <w:t xml:space="preserve"> hlaveň strelnej zbrane alebo valec revolvera</w:t>
      </w:r>
      <w:r>
        <w:rPr>
          <w:color w:val="000000"/>
        </w:rPr>
        <w:t>.</w:t>
      </w:r>
      <w:r>
        <w:rPr>
          <w:rStyle w:val="Zstupntext"/>
          <w:color w:val="000000"/>
        </w:rPr>
        <w:t xml:space="preserve"> Touto úpravou nie je ovplyvnená transpozícia článku 4 odsek 1 a 2 s</w:t>
      </w:r>
      <w:r w:rsidRPr="00A4048D">
        <w:rPr>
          <w:rStyle w:val="Zstupntext"/>
          <w:color w:val="000000"/>
        </w:rPr>
        <w:t>mernice Európskeho parlamentu a Rady (EÚ) 2021/555 z 24. marc</w:t>
      </w:r>
      <w:r w:rsidR="00894679">
        <w:rPr>
          <w:rStyle w:val="Zstupntext"/>
          <w:color w:val="000000"/>
        </w:rPr>
        <w:t>a 2021 o kontrole nadobúdania a </w:t>
      </w:r>
      <w:r w:rsidRPr="00A4048D">
        <w:rPr>
          <w:rStyle w:val="Zstupntext"/>
          <w:color w:val="000000"/>
        </w:rPr>
        <w:t xml:space="preserve">držania zbraní. </w:t>
      </w:r>
    </w:p>
    <w:p w:rsidR="00823A02" w:rsidRPr="00236BA0" w:rsidRDefault="00823A02" w:rsidP="00823A02">
      <w:pPr>
        <w:widowControl/>
        <w:spacing w:after="120"/>
        <w:contextualSpacing/>
        <w:jc w:val="both"/>
        <w:rPr>
          <w:rStyle w:val="Zstupntext"/>
          <w:b/>
          <w:color w:val="000000"/>
        </w:rPr>
      </w:pPr>
    </w:p>
    <w:p w:rsidR="00823A02" w:rsidRDefault="00823A02" w:rsidP="00823A02">
      <w:pPr>
        <w:widowControl/>
        <w:spacing w:after="120"/>
        <w:contextualSpacing/>
        <w:jc w:val="both"/>
        <w:rPr>
          <w:rStyle w:val="Zstupntext"/>
          <w:color w:val="000000"/>
        </w:rPr>
      </w:pPr>
      <w:r>
        <w:rPr>
          <w:rStyle w:val="Zstupntext"/>
          <w:color w:val="000000"/>
        </w:rPr>
        <w:t xml:space="preserve">Zároveň sa dopĺňa do § 7 ods. 2 nové písmeno o), ktoré zabezpečuje transpozíciu </w:t>
      </w:r>
      <w:r w:rsidRPr="00CF2FC9">
        <w:rPr>
          <w:rStyle w:val="Zstupntext"/>
          <w:color w:val="000000"/>
        </w:rPr>
        <w:t>Vykonávac</w:t>
      </w:r>
      <w:r>
        <w:rPr>
          <w:rStyle w:val="Zstupntext"/>
          <w:color w:val="000000"/>
        </w:rPr>
        <w:t>ej</w:t>
      </w:r>
      <w:r w:rsidRPr="00CF2FC9">
        <w:rPr>
          <w:rStyle w:val="Zstupntext"/>
          <w:color w:val="000000"/>
        </w:rPr>
        <w:t xml:space="preserve"> smernic</w:t>
      </w:r>
      <w:r>
        <w:rPr>
          <w:rStyle w:val="Zstupntext"/>
          <w:color w:val="000000"/>
        </w:rPr>
        <w:t>e</w:t>
      </w:r>
      <w:r w:rsidRPr="00CF2FC9">
        <w:rPr>
          <w:rStyle w:val="Zstupntext"/>
          <w:color w:val="000000"/>
        </w:rPr>
        <w:t xml:space="preserve"> Komisie (EÚ) 2024/325</w:t>
      </w:r>
      <w:r w:rsidRPr="00CF2FC9">
        <w:t xml:space="preserve"> </w:t>
      </w:r>
      <w:r w:rsidRPr="00CF2FC9">
        <w:rPr>
          <w:rStyle w:val="Zstupntext"/>
          <w:color w:val="000000"/>
        </w:rPr>
        <w:t>z 19. januára 2024</w:t>
      </w:r>
      <w:r>
        <w:rPr>
          <w:rStyle w:val="Zstupntext"/>
          <w:color w:val="000000"/>
        </w:rPr>
        <w:t xml:space="preserve">, </w:t>
      </w:r>
      <w:r w:rsidRPr="00CF2FC9">
        <w:rPr>
          <w:rStyle w:val="Zstupntext"/>
          <w:color w:val="000000"/>
        </w:rPr>
        <w:t>ktorou sa mení vykonávacia smernica (EÚ) 2019/68, pokiaľ ide o minimálnu hĺbku označovania strelných zbraní a hlavných častí</w:t>
      </w:r>
      <w:r>
        <w:rPr>
          <w:rStyle w:val="Zstupntext"/>
          <w:color w:val="000000"/>
        </w:rPr>
        <w:t xml:space="preserve"> </w:t>
      </w:r>
      <w:r w:rsidRPr="00EA4DA5">
        <w:t>(Ú. v. EÚ L, 2024/325, 22.1.2024)</w:t>
      </w:r>
      <w:r>
        <w:rPr>
          <w:rStyle w:val="Zstupntext"/>
          <w:color w:val="000000"/>
        </w:rPr>
        <w:t xml:space="preserve"> (ďalej len „vykonávacia smernica Komisie (EÚ) 2024/325“). Vykonávacia smernica Komisie (EÚ) 2024/325</w:t>
      </w:r>
      <w:r w:rsidRPr="00CF2FC9">
        <w:rPr>
          <w:rStyle w:val="Zstupntext"/>
          <w:color w:val="000000"/>
        </w:rPr>
        <w:t xml:space="preserve"> dopĺňa technické špecifikácie uvedené vo vykonávacej smernici (EÚ) 2019/68 </w:t>
      </w:r>
      <w:r>
        <w:rPr>
          <w:rStyle w:val="Zstupntext"/>
          <w:color w:val="000000"/>
        </w:rPr>
        <w:t xml:space="preserve">o </w:t>
      </w:r>
      <w:r w:rsidRPr="00CF2FC9">
        <w:rPr>
          <w:rStyle w:val="Zstupntext"/>
          <w:color w:val="000000"/>
        </w:rPr>
        <w:t>požiadavk</w:t>
      </w:r>
      <w:r>
        <w:rPr>
          <w:rStyle w:val="Zstupntext"/>
          <w:color w:val="000000"/>
        </w:rPr>
        <w:t>u</w:t>
      </w:r>
      <w:r w:rsidRPr="00CF2FC9">
        <w:rPr>
          <w:rStyle w:val="Zstupntext"/>
          <w:color w:val="000000"/>
        </w:rPr>
        <w:t xml:space="preserve"> na minimálnu hĺbku označenia strelnej zbrane v rámci EÚ s cieľom zabezpečiť rovnaké podmienky pre</w:t>
      </w:r>
      <w:r w:rsidR="00894679">
        <w:rPr>
          <w:rStyle w:val="Zstupntext"/>
          <w:color w:val="000000"/>
        </w:rPr>
        <w:t> </w:t>
      </w:r>
      <w:r w:rsidRPr="00CF2FC9">
        <w:rPr>
          <w:rStyle w:val="Zstupntext"/>
          <w:color w:val="000000"/>
        </w:rPr>
        <w:t>hospodárske subjekt</w:t>
      </w:r>
      <w:r>
        <w:rPr>
          <w:rStyle w:val="Zstupntext"/>
          <w:color w:val="000000"/>
        </w:rPr>
        <w:t>y a používateľov strelných zbraní a </w:t>
      </w:r>
      <w:r w:rsidRPr="00CF2FC9">
        <w:rPr>
          <w:rStyle w:val="Zstupntext"/>
          <w:color w:val="000000"/>
        </w:rPr>
        <w:t>uľahčiť obchod na vnútornom trhu EÚ. Minimálna hĺ</w:t>
      </w:r>
      <w:r>
        <w:rPr>
          <w:rStyle w:val="Zstupntext"/>
          <w:color w:val="000000"/>
        </w:rPr>
        <w:t>bka označenia strelnej zbrane je</w:t>
      </w:r>
      <w:r w:rsidRPr="00CF2FC9">
        <w:rPr>
          <w:rStyle w:val="Zstupntext"/>
          <w:color w:val="000000"/>
        </w:rPr>
        <w:t xml:space="preserve"> určená najmenej 0,0762 </w:t>
      </w:r>
      <w:r>
        <w:rPr>
          <w:rStyle w:val="Zstupntext"/>
          <w:color w:val="000000"/>
        </w:rPr>
        <w:t>mm</w:t>
      </w:r>
      <w:r w:rsidRPr="00CF2FC9">
        <w:rPr>
          <w:rStyle w:val="Zstupntext"/>
          <w:color w:val="000000"/>
        </w:rPr>
        <w:t>.</w:t>
      </w:r>
      <w:r>
        <w:rPr>
          <w:rStyle w:val="Zstupntext"/>
          <w:color w:val="000000"/>
        </w:rPr>
        <w:t xml:space="preserve"> Plnenie povinností výrobcu podľa § 7 je predmetom dohľadu vykonávaného príslušným orgánom dohľadu. </w:t>
      </w:r>
    </w:p>
    <w:p w:rsidR="00823A02" w:rsidRDefault="00823A02" w:rsidP="00823A02">
      <w:pPr>
        <w:widowControl/>
        <w:spacing w:after="120"/>
        <w:contextualSpacing/>
        <w:jc w:val="both"/>
        <w:rPr>
          <w:rStyle w:val="Zstupntext"/>
          <w:color w:val="000000"/>
        </w:rPr>
      </w:pPr>
    </w:p>
    <w:p w:rsidR="00823A02" w:rsidRDefault="00823A02" w:rsidP="00823A02">
      <w:pPr>
        <w:widowControl/>
        <w:spacing w:after="120"/>
        <w:contextualSpacing/>
        <w:jc w:val="both"/>
        <w:rPr>
          <w:rStyle w:val="Zstupntext"/>
          <w:b/>
          <w:color w:val="000000"/>
        </w:rPr>
      </w:pPr>
      <w:r w:rsidRPr="00DB5A46">
        <w:rPr>
          <w:rStyle w:val="Zstupntext"/>
          <w:b/>
          <w:color w:val="000000"/>
        </w:rPr>
        <w:t xml:space="preserve">K bodu </w:t>
      </w:r>
      <w:r>
        <w:rPr>
          <w:rStyle w:val="Zstupntext"/>
          <w:b/>
          <w:color w:val="000000"/>
        </w:rPr>
        <w:t>3</w:t>
      </w:r>
    </w:p>
    <w:p w:rsidR="00823A02" w:rsidRDefault="00823A02" w:rsidP="00823A02">
      <w:pPr>
        <w:widowControl/>
        <w:spacing w:after="120"/>
        <w:contextualSpacing/>
        <w:jc w:val="both"/>
        <w:rPr>
          <w:rStyle w:val="Zstupntext"/>
          <w:color w:val="000000"/>
        </w:rPr>
      </w:pPr>
      <w:r>
        <w:rPr>
          <w:rStyle w:val="Zstupntext"/>
          <w:color w:val="000000"/>
        </w:rPr>
        <w:t>Dopĺňajú sa nové písmena n) a o) do § 8 ods. 3, pretože ide o povinnosti výrobcu strelnej zbrane, ktoré sú bližšie špecifikované v § 7 avšak, ak si výrob</w:t>
      </w:r>
      <w:r w:rsidR="00894679">
        <w:rPr>
          <w:rStyle w:val="Zstupntext"/>
          <w:color w:val="000000"/>
        </w:rPr>
        <w:t>ca nesplní povinnosti uvedené v </w:t>
      </w:r>
      <w:r>
        <w:rPr>
          <w:rStyle w:val="Zstupntext"/>
          <w:color w:val="000000"/>
        </w:rPr>
        <w:t xml:space="preserve">§ 7 je potrebné, aby si tieto povinnosti splnil dovozca, ktorý odkazuje na povinnosti výrobcu. </w:t>
      </w:r>
    </w:p>
    <w:p w:rsidR="00823A02" w:rsidRDefault="00823A02" w:rsidP="00823A02">
      <w:pPr>
        <w:widowControl/>
        <w:spacing w:after="120"/>
        <w:contextualSpacing/>
        <w:jc w:val="both"/>
        <w:rPr>
          <w:rStyle w:val="Zstupntext"/>
          <w:color w:val="000000"/>
        </w:rPr>
      </w:pPr>
    </w:p>
    <w:p w:rsidR="00823A02" w:rsidRDefault="00823A02" w:rsidP="00823A02">
      <w:pPr>
        <w:widowControl/>
        <w:spacing w:after="120"/>
        <w:contextualSpacing/>
        <w:jc w:val="both"/>
        <w:rPr>
          <w:rStyle w:val="Zstupntext"/>
          <w:b/>
          <w:color w:val="000000"/>
        </w:rPr>
      </w:pPr>
      <w:r w:rsidRPr="00C240A9">
        <w:rPr>
          <w:rStyle w:val="Zstupntext"/>
          <w:b/>
          <w:color w:val="000000"/>
        </w:rPr>
        <w:t xml:space="preserve">K bodu </w:t>
      </w:r>
      <w:r>
        <w:rPr>
          <w:rStyle w:val="Zstupntext"/>
          <w:b/>
          <w:color w:val="000000"/>
        </w:rPr>
        <w:t>4</w:t>
      </w:r>
    </w:p>
    <w:p w:rsidR="00823A02" w:rsidRDefault="00823A02" w:rsidP="00823A02">
      <w:pPr>
        <w:widowControl/>
        <w:spacing w:after="120"/>
        <w:contextualSpacing/>
        <w:jc w:val="both"/>
        <w:rPr>
          <w:rStyle w:val="Zstupntext"/>
          <w:color w:val="000000"/>
        </w:rPr>
      </w:pPr>
      <w:r>
        <w:rPr>
          <w:rStyle w:val="Zstupntext"/>
          <w:color w:val="000000"/>
        </w:rPr>
        <w:t xml:space="preserve">V § 12 ods. 16 v znení písmena b)  sa dopĺňa aj o písmeno n) z dôvodu, že v </w:t>
      </w:r>
      <w:r w:rsidRPr="00BA257C">
        <w:rPr>
          <w:color w:val="000000"/>
        </w:rPr>
        <w:t xml:space="preserve">§ 7 </w:t>
      </w:r>
      <w:r>
        <w:rPr>
          <w:color w:val="000000"/>
        </w:rPr>
        <w:t>sa odsek</w:t>
      </w:r>
      <w:r w:rsidRPr="00BA257C">
        <w:rPr>
          <w:color w:val="000000"/>
        </w:rPr>
        <w:t xml:space="preserve"> 2 </w:t>
      </w:r>
      <w:r>
        <w:rPr>
          <w:color w:val="000000"/>
        </w:rPr>
        <w:t>doplnil</w:t>
      </w:r>
      <w:r w:rsidRPr="00BA257C">
        <w:rPr>
          <w:color w:val="000000"/>
        </w:rPr>
        <w:t xml:space="preserve"> </w:t>
      </w:r>
      <w:r>
        <w:rPr>
          <w:color w:val="000000"/>
        </w:rPr>
        <w:t>o </w:t>
      </w:r>
      <w:r w:rsidRPr="00BA257C">
        <w:rPr>
          <w:color w:val="000000"/>
        </w:rPr>
        <w:t>písmen</w:t>
      </w:r>
      <w:r>
        <w:rPr>
          <w:color w:val="000000"/>
        </w:rPr>
        <w:t xml:space="preserve">o </w:t>
      </w:r>
      <w:r w:rsidRPr="00BA257C">
        <w:rPr>
          <w:color w:val="000000"/>
        </w:rPr>
        <w:t>n)</w:t>
      </w:r>
      <w:r>
        <w:rPr>
          <w:color w:val="000000"/>
        </w:rPr>
        <w:t>, ktoré</w:t>
      </w:r>
      <w:r w:rsidRPr="00BA257C">
        <w:rPr>
          <w:color w:val="000000"/>
        </w:rPr>
        <w:t xml:space="preserve"> </w:t>
      </w:r>
      <w:r>
        <w:rPr>
          <w:rStyle w:val="Zstupntext"/>
          <w:color w:val="000000"/>
        </w:rPr>
        <w:t xml:space="preserve">je potrebné zosúladiť aj s posudzovaním zhody strelnej zbrane. </w:t>
      </w:r>
    </w:p>
    <w:p w:rsidR="00823A02" w:rsidRPr="00EB423F" w:rsidRDefault="00823A02" w:rsidP="00823A02">
      <w:pPr>
        <w:widowControl/>
        <w:spacing w:after="120"/>
        <w:contextualSpacing/>
        <w:jc w:val="both"/>
        <w:rPr>
          <w:rStyle w:val="Zstupntext"/>
          <w:color w:val="000000"/>
        </w:rPr>
      </w:pPr>
    </w:p>
    <w:p w:rsidR="008F7C93" w:rsidRDefault="008F7C93" w:rsidP="00823A02">
      <w:pPr>
        <w:widowControl/>
        <w:spacing w:after="120"/>
        <w:contextualSpacing/>
        <w:jc w:val="both"/>
        <w:rPr>
          <w:rStyle w:val="Zstupntext"/>
          <w:b/>
          <w:color w:val="000000"/>
        </w:rPr>
      </w:pPr>
    </w:p>
    <w:p w:rsidR="008F7C93" w:rsidRDefault="008F7C93" w:rsidP="00823A02">
      <w:pPr>
        <w:widowControl/>
        <w:spacing w:after="120"/>
        <w:contextualSpacing/>
        <w:jc w:val="both"/>
        <w:rPr>
          <w:rStyle w:val="Zstupntext"/>
          <w:b/>
          <w:color w:val="000000"/>
        </w:rPr>
      </w:pPr>
    </w:p>
    <w:p w:rsidR="00405C5B" w:rsidRDefault="00405C5B" w:rsidP="00823A02">
      <w:pPr>
        <w:widowControl/>
        <w:spacing w:after="120"/>
        <w:contextualSpacing/>
        <w:jc w:val="both"/>
        <w:rPr>
          <w:rStyle w:val="Zstupntext"/>
          <w:b/>
          <w:color w:val="000000"/>
        </w:rPr>
      </w:pPr>
    </w:p>
    <w:p w:rsidR="00405C5B" w:rsidRDefault="00405C5B" w:rsidP="00823A02">
      <w:pPr>
        <w:widowControl/>
        <w:spacing w:after="120"/>
        <w:contextualSpacing/>
        <w:jc w:val="both"/>
        <w:rPr>
          <w:rStyle w:val="Zstupntext"/>
          <w:b/>
          <w:color w:val="000000"/>
        </w:rPr>
      </w:pPr>
    </w:p>
    <w:p w:rsidR="00823A02" w:rsidRPr="004C1139" w:rsidRDefault="00823A02" w:rsidP="00823A02">
      <w:pPr>
        <w:widowControl/>
        <w:spacing w:after="120"/>
        <w:contextualSpacing/>
        <w:jc w:val="both"/>
        <w:rPr>
          <w:rStyle w:val="Zstupntext"/>
          <w:b/>
          <w:color w:val="000000"/>
        </w:rPr>
      </w:pPr>
      <w:r w:rsidRPr="004C1139">
        <w:rPr>
          <w:rStyle w:val="Zstupntext"/>
          <w:b/>
          <w:color w:val="000000"/>
        </w:rPr>
        <w:lastRenderedPageBreak/>
        <w:t>K bodu 5</w:t>
      </w:r>
    </w:p>
    <w:p w:rsidR="00823A02" w:rsidRDefault="00823A02" w:rsidP="00823A02">
      <w:pPr>
        <w:widowControl/>
        <w:spacing w:after="120"/>
        <w:contextualSpacing/>
        <w:jc w:val="both"/>
        <w:rPr>
          <w:rStyle w:val="Zstupntext"/>
          <w:color w:val="000000"/>
        </w:rPr>
      </w:pPr>
      <w:r>
        <w:rPr>
          <w:rStyle w:val="Zstupntext"/>
          <w:color w:val="000000"/>
        </w:rPr>
        <w:t>V § 19 sa dopĺňa nový odsek 2 z dôvodu predloženia návrhu zákona na vnútrokomunitárne pripomienkové konanie.</w:t>
      </w:r>
    </w:p>
    <w:p w:rsidR="00823A02" w:rsidRDefault="00823A02" w:rsidP="00823A02">
      <w:pPr>
        <w:widowControl/>
        <w:spacing w:after="120"/>
        <w:contextualSpacing/>
        <w:jc w:val="both"/>
        <w:rPr>
          <w:rStyle w:val="Zstupntext"/>
          <w:color w:val="000000"/>
        </w:rPr>
      </w:pPr>
    </w:p>
    <w:p w:rsidR="00823A02" w:rsidRPr="00743A21" w:rsidRDefault="00823A02" w:rsidP="00823A02">
      <w:pPr>
        <w:widowControl/>
        <w:jc w:val="both"/>
        <w:rPr>
          <w:rStyle w:val="Zstupntext"/>
          <w:b/>
          <w:color w:val="000000"/>
        </w:rPr>
      </w:pPr>
      <w:r w:rsidRPr="00743A21">
        <w:rPr>
          <w:rStyle w:val="Zstupntext"/>
          <w:b/>
          <w:color w:val="000000"/>
        </w:rPr>
        <w:t xml:space="preserve">K bodu </w:t>
      </w:r>
      <w:r>
        <w:rPr>
          <w:rStyle w:val="Zstupntext"/>
          <w:b/>
          <w:color w:val="000000"/>
        </w:rPr>
        <w:t>6</w:t>
      </w:r>
    </w:p>
    <w:p w:rsidR="00823A02" w:rsidRPr="00743A21" w:rsidRDefault="00823A02" w:rsidP="00823A02">
      <w:pPr>
        <w:widowControl/>
        <w:jc w:val="both"/>
        <w:rPr>
          <w:rStyle w:val="Zstupntext"/>
          <w:color w:val="000000"/>
        </w:rPr>
      </w:pPr>
      <w:r w:rsidRPr="00743A21">
        <w:rPr>
          <w:rStyle w:val="Zstupntext"/>
          <w:color w:val="000000"/>
        </w:rPr>
        <w:t>Prechodným ustanovením sa ustanovuje, že strelné zbrane vyrobené a zároveň už aj uvedené na</w:t>
      </w:r>
      <w:r>
        <w:rPr>
          <w:rStyle w:val="Zstupntext"/>
          <w:color w:val="000000"/>
        </w:rPr>
        <w:t> </w:t>
      </w:r>
      <w:r w:rsidRPr="00743A21">
        <w:rPr>
          <w:rStyle w:val="Zstupntext"/>
          <w:color w:val="000000"/>
        </w:rPr>
        <w:t>trh podľa zákona v znení účinnom do 21. júla 2025 sa môžu sprístupňovať na trhu aj po 22.</w:t>
      </w:r>
      <w:r>
        <w:rPr>
          <w:rStyle w:val="Zstupntext"/>
          <w:color w:val="000000"/>
        </w:rPr>
        <w:t> </w:t>
      </w:r>
      <w:r w:rsidRPr="00743A21">
        <w:rPr>
          <w:rStyle w:val="Zstupntext"/>
          <w:color w:val="000000"/>
        </w:rPr>
        <w:t xml:space="preserve">júli 2025. Cieľom prechodného ustanovenia je zabezpečiť primerané podmienky pre podnikateľské subjekty, aby sa nezvýšili ich finančné náklady na dodatočné označovanie strelných zbraní. </w:t>
      </w:r>
    </w:p>
    <w:p w:rsidR="00823A02" w:rsidRDefault="00823A02" w:rsidP="00823A02">
      <w:pPr>
        <w:widowControl/>
        <w:spacing w:after="120"/>
        <w:contextualSpacing/>
        <w:jc w:val="both"/>
        <w:rPr>
          <w:rStyle w:val="Zstupntext"/>
          <w:b/>
          <w:color w:val="000000"/>
        </w:rPr>
      </w:pPr>
    </w:p>
    <w:p w:rsidR="00823A02" w:rsidRDefault="00823A02" w:rsidP="00823A02">
      <w:pPr>
        <w:widowControl/>
        <w:spacing w:after="120"/>
        <w:contextualSpacing/>
        <w:jc w:val="both"/>
        <w:rPr>
          <w:rStyle w:val="Zstupntext"/>
          <w:b/>
          <w:color w:val="000000"/>
        </w:rPr>
      </w:pPr>
      <w:r>
        <w:rPr>
          <w:rStyle w:val="Zstupntext"/>
          <w:b/>
          <w:color w:val="000000"/>
        </w:rPr>
        <w:t>K bodu 7</w:t>
      </w:r>
    </w:p>
    <w:p w:rsidR="00823A02" w:rsidRDefault="00823A02" w:rsidP="00823A02">
      <w:pPr>
        <w:widowControl/>
        <w:spacing w:after="120"/>
        <w:contextualSpacing/>
        <w:jc w:val="both"/>
        <w:rPr>
          <w:rStyle w:val="Zstupntext"/>
          <w:b/>
          <w:color w:val="000000"/>
        </w:rPr>
      </w:pPr>
      <w:r w:rsidRPr="00F95DBD">
        <w:rPr>
          <w:rStyle w:val="Zstupntext"/>
          <w:color w:val="000000"/>
        </w:rPr>
        <w:t xml:space="preserve">V prílohe č. 1 je potrebné do </w:t>
      </w:r>
      <w:r>
        <w:rPr>
          <w:rStyle w:val="Zstupntext"/>
          <w:color w:val="000000"/>
        </w:rPr>
        <w:t xml:space="preserve">piateho </w:t>
      </w:r>
      <w:r w:rsidRPr="00F95DBD">
        <w:rPr>
          <w:rStyle w:val="Zstupntext"/>
          <w:color w:val="000000"/>
        </w:rPr>
        <w:t>bodu doplniť aj písmeno n)</w:t>
      </w:r>
      <w:r>
        <w:rPr>
          <w:rStyle w:val="Zstupntext"/>
          <w:color w:val="000000"/>
        </w:rPr>
        <w:t xml:space="preserve"> v nadväznosti na odôvodnenie k novelizačnému bodu 2. Taktiež je</w:t>
      </w:r>
      <w:r w:rsidRPr="00F95DBD">
        <w:rPr>
          <w:rStyle w:val="Zstupntext"/>
          <w:color w:val="000000"/>
        </w:rPr>
        <w:t xml:space="preserve"> potrebné vykonať kontrolu z hľadiska plnenia základných požiadaviek zo strany autorizovanej osoby</w:t>
      </w:r>
      <w:r>
        <w:rPr>
          <w:rStyle w:val="Zstupntext"/>
          <w:color w:val="000000"/>
        </w:rPr>
        <w:t>, a preto sa upravujú aj ustanovenia prílohy č. 1 body 5., 5.1., 5.2., a 5.4</w:t>
      </w:r>
      <w:r w:rsidRPr="00F95DBD">
        <w:rPr>
          <w:rStyle w:val="Zstupntext"/>
          <w:color w:val="000000"/>
        </w:rPr>
        <w:t>.</w:t>
      </w:r>
      <w:r>
        <w:rPr>
          <w:rStyle w:val="Zstupntext"/>
          <w:b/>
          <w:color w:val="000000"/>
        </w:rPr>
        <w:t xml:space="preserve"> </w:t>
      </w:r>
    </w:p>
    <w:p w:rsidR="00823A02" w:rsidRDefault="00823A02" w:rsidP="00823A02">
      <w:pPr>
        <w:widowControl/>
        <w:spacing w:after="120"/>
        <w:contextualSpacing/>
        <w:jc w:val="both"/>
        <w:rPr>
          <w:rStyle w:val="Zstupntext"/>
          <w:b/>
          <w:color w:val="000000"/>
        </w:rPr>
      </w:pPr>
    </w:p>
    <w:p w:rsidR="00823A02" w:rsidRDefault="00823A02" w:rsidP="00823A02">
      <w:pPr>
        <w:widowControl/>
        <w:spacing w:after="120"/>
        <w:contextualSpacing/>
        <w:jc w:val="both"/>
        <w:rPr>
          <w:rStyle w:val="Zstupntext"/>
          <w:b/>
          <w:color w:val="000000"/>
        </w:rPr>
      </w:pPr>
      <w:r>
        <w:rPr>
          <w:rStyle w:val="Zstupntext"/>
          <w:b/>
          <w:color w:val="000000"/>
        </w:rPr>
        <w:t>K bodu 8</w:t>
      </w:r>
    </w:p>
    <w:p w:rsidR="00823A02" w:rsidRPr="00F95DBD" w:rsidRDefault="00823A02" w:rsidP="00823A02">
      <w:pPr>
        <w:widowControl/>
        <w:spacing w:after="120"/>
        <w:contextualSpacing/>
        <w:jc w:val="both"/>
        <w:rPr>
          <w:rStyle w:val="Zstupntext"/>
          <w:color w:val="000000"/>
        </w:rPr>
      </w:pPr>
      <w:r>
        <w:rPr>
          <w:rStyle w:val="Zstupntext"/>
          <w:color w:val="000000"/>
        </w:rPr>
        <w:t>V prílohe č. 11 sa d</w:t>
      </w:r>
      <w:r w:rsidRPr="00F95DBD">
        <w:rPr>
          <w:rStyle w:val="Zstupntext"/>
          <w:color w:val="000000"/>
        </w:rPr>
        <w:t>opĺňa</w:t>
      </w:r>
      <w:r>
        <w:rPr>
          <w:rStyle w:val="Zstupntext"/>
          <w:color w:val="000000"/>
        </w:rPr>
        <w:t xml:space="preserve"> štvrtý bod, ktorý je aproximačnou prílohou, o vykonávaciu smernicu Komisie (EÚ) 2024/325 z dôvodu zabezpečenia povinnosti uviesť priamo v prijatých ustanoveniach návrhu zákona odkaz na vykonávaciu smernicu Komisie (EÚ) 2024/325.</w:t>
      </w:r>
    </w:p>
    <w:p w:rsidR="00823A02" w:rsidRPr="00823A02" w:rsidRDefault="00823A02" w:rsidP="00823A02">
      <w:pPr>
        <w:widowControl/>
        <w:jc w:val="both"/>
        <w:rPr>
          <w:rStyle w:val="Zstupntext"/>
          <w:b/>
          <w:color w:val="000000"/>
        </w:rPr>
      </w:pPr>
    </w:p>
    <w:p w:rsidR="00823A02" w:rsidRPr="00823A02" w:rsidRDefault="00823A02" w:rsidP="00823A02">
      <w:pPr>
        <w:widowControl/>
        <w:jc w:val="both"/>
        <w:rPr>
          <w:rStyle w:val="Zstupntext"/>
          <w:b/>
          <w:color w:val="000000"/>
        </w:rPr>
      </w:pPr>
      <w:r w:rsidRPr="00823A02">
        <w:rPr>
          <w:rStyle w:val="Zstupntext"/>
          <w:b/>
          <w:color w:val="000000"/>
        </w:rPr>
        <w:t>K Čl. 2</w:t>
      </w:r>
    </w:p>
    <w:p w:rsidR="00823A02" w:rsidRPr="00823A02" w:rsidRDefault="00823A02" w:rsidP="00823A02">
      <w:pPr>
        <w:widowControl/>
        <w:jc w:val="both"/>
        <w:rPr>
          <w:rStyle w:val="Zstupntext"/>
          <w:b/>
          <w:color w:val="000000"/>
        </w:rPr>
      </w:pPr>
    </w:p>
    <w:p w:rsidR="00823A02" w:rsidRPr="00823A02" w:rsidRDefault="00823A02" w:rsidP="00823A02">
      <w:pPr>
        <w:widowControl/>
        <w:jc w:val="both"/>
        <w:rPr>
          <w:rStyle w:val="Zstupntext"/>
          <w:color w:val="000000"/>
        </w:rPr>
      </w:pPr>
      <w:r w:rsidRPr="00823A02">
        <w:rPr>
          <w:rStyle w:val="Zstupntext"/>
          <w:color w:val="000000"/>
        </w:rPr>
        <w:t xml:space="preserve">Účinnosť tohto zákona sa navrhuje </w:t>
      </w:r>
      <w:r w:rsidRPr="00442809">
        <w:rPr>
          <w:rStyle w:val="Zstupntext"/>
          <w:color w:val="000000"/>
        </w:rPr>
        <w:t xml:space="preserve">na </w:t>
      </w:r>
      <w:r>
        <w:t>22. júla 2025</w:t>
      </w:r>
      <w:r w:rsidRPr="00823A02">
        <w:rPr>
          <w:rStyle w:val="Zstupntext"/>
          <w:color w:val="000000"/>
        </w:rPr>
        <w:t xml:space="preserve">, aby bol dodržaný termín na prebratie vykonávacej smernice Komisie (EÚ) 2024/325.  </w:t>
      </w:r>
    </w:p>
    <w:p w:rsidR="005939B4" w:rsidRPr="000006A1" w:rsidRDefault="005939B4" w:rsidP="00823A02">
      <w:pPr>
        <w:tabs>
          <w:tab w:val="left" w:pos="0"/>
        </w:tabs>
        <w:jc w:val="both"/>
        <w:rPr>
          <w:rFonts w:ascii="Times" w:hAnsi="Times" w:cs="Times"/>
          <w:sz w:val="25"/>
          <w:szCs w:val="25"/>
        </w:rPr>
      </w:pPr>
    </w:p>
    <w:p w:rsidR="000B7927" w:rsidRDefault="000B7927" w:rsidP="00B530F3">
      <w:pPr>
        <w:tabs>
          <w:tab w:val="left" w:pos="360"/>
        </w:tabs>
        <w:ind w:left="360"/>
        <w:jc w:val="both"/>
        <w:rPr>
          <w:lang w:val="en-US"/>
        </w:rPr>
      </w:pPr>
    </w:p>
    <w:p w:rsidR="005939B4" w:rsidRPr="00DD397C" w:rsidRDefault="005939B4" w:rsidP="005939B4">
      <w:pPr>
        <w:widowControl/>
        <w:spacing w:before="120" w:after="100" w:afterAutospacing="1"/>
        <w:jc w:val="both"/>
        <w:rPr>
          <w:rStyle w:val="Zstupntext"/>
          <w:color w:val="000000"/>
        </w:rPr>
      </w:pPr>
      <w:r w:rsidRPr="00DD397C">
        <w:rPr>
          <w:rStyle w:val="Zstupntext"/>
          <w:color w:val="000000"/>
        </w:rPr>
        <w:t xml:space="preserve">Bratislava </w:t>
      </w:r>
      <w:r w:rsidR="00F96750">
        <w:rPr>
          <w:rStyle w:val="Zstupntext"/>
          <w:color w:val="000000"/>
        </w:rPr>
        <w:t>15</w:t>
      </w:r>
      <w:r w:rsidRPr="00DD397C">
        <w:rPr>
          <w:rStyle w:val="Zstupntext"/>
          <w:color w:val="000000"/>
        </w:rPr>
        <w:t xml:space="preserve">. </w:t>
      </w:r>
      <w:r w:rsidR="00F96750">
        <w:rPr>
          <w:rStyle w:val="Zstupntext"/>
          <w:color w:val="000000"/>
        </w:rPr>
        <w:t>januára 2025</w:t>
      </w:r>
    </w:p>
    <w:p w:rsidR="005939B4" w:rsidRPr="00DD397C" w:rsidRDefault="005939B4" w:rsidP="005939B4">
      <w:pPr>
        <w:widowControl/>
        <w:jc w:val="both"/>
        <w:rPr>
          <w:rStyle w:val="Zstupntext"/>
          <w:color w:val="000000"/>
        </w:rPr>
      </w:pPr>
    </w:p>
    <w:p w:rsidR="005939B4" w:rsidRPr="00DD397C" w:rsidRDefault="005939B4" w:rsidP="005939B4">
      <w:pPr>
        <w:widowControl/>
        <w:spacing w:after="100" w:afterAutospacing="1"/>
        <w:rPr>
          <w:b/>
          <w:sz w:val="28"/>
          <w:szCs w:val="28"/>
        </w:rPr>
      </w:pPr>
      <w:r w:rsidRPr="00DD397C">
        <w:rPr>
          <w:rStyle w:val="Zstupntext"/>
          <w:color w:val="000000"/>
        </w:rPr>
        <w:t> </w:t>
      </w:r>
    </w:p>
    <w:p w:rsidR="005939B4" w:rsidRPr="00DD397C" w:rsidRDefault="008E0C34" w:rsidP="005939B4">
      <w:pPr>
        <w:widowControl/>
        <w:jc w:val="center"/>
        <w:rPr>
          <w:rStyle w:val="Zstupntext"/>
          <w:color w:val="000000"/>
        </w:rPr>
      </w:pPr>
      <w:r>
        <w:rPr>
          <w:rStyle w:val="Zstupntext"/>
          <w:b/>
          <w:color w:val="000000"/>
        </w:rPr>
        <w:t>Robert Fico</w:t>
      </w:r>
    </w:p>
    <w:p w:rsidR="005939B4" w:rsidRPr="00DD397C" w:rsidRDefault="005939B4" w:rsidP="005939B4">
      <w:pPr>
        <w:widowControl/>
        <w:jc w:val="center"/>
        <w:rPr>
          <w:rStyle w:val="Zstupntext"/>
          <w:color w:val="000000"/>
        </w:rPr>
      </w:pPr>
      <w:r w:rsidRPr="00DD397C">
        <w:rPr>
          <w:rStyle w:val="Zstupntext"/>
          <w:color w:val="000000"/>
        </w:rPr>
        <w:t>predseda vlády Slovenskej republiky</w:t>
      </w:r>
    </w:p>
    <w:p w:rsidR="005939B4" w:rsidRPr="00DD397C" w:rsidRDefault="005939B4" w:rsidP="005939B4">
      <w:pPr>
        <w:widowControl/>
        <w:spacing w:after="100" w:afterAutospacing="1"/>
        <w:rPr>
          <w:rStyle w:val="Zstupntext"/>
          <w:color w:val="000000"/>
        </w:rPr>
      </w:pPr>
    </w:p>
    <w:p w:rsidR="005939B4" w:rsidRPr="00DD397C" w:rsidRDefault="005939B4" w:rsidP="005939B4">
      <w:pPr>
        <w:widowControl/>
        <w:spacing w:after="100" w:afterAutospacing="1"/>
        <w:rPr>
          <w:rStyle w:val="Zstupntext"/>
          <w:color w:val="000000"/>
        </w:rPr>
      </w:pPr>
    </w:p>
    <w:p w:rsidR="005939B4" w:rsidRPr="00DD397C" w:rsidRDefault="005939B4" w:rsidP="005939B4">
      <w:pPr>
        <w:widowControl/>
        <w:spacing w:after="100" w:afterAutospacing="1"/>
        <w:rPr>
          <w:rStyle w:val="Zstupntext"/>
          <w:color w:val="000000"/>
        </w:rPr>
      </w:pPr>
    </w:p>
    <w:p w:rsidR="005939B4" w:rsidRPr="00DD397C" w:rsidRDefault="005939B4" w:rsidP="005939B4">
      <w:pPr>
        <w:widowControl/>
        <w:jc w:val="center"/>
        <w:rPr>
          <w:rStyle w:val="Zstupntext"/>
          <w:b/>
          <w:color w:val="000000"/>
        </w:rPr>
      </w:pPr>
      <w:r>
        <w:rPr>
          <w:rStyle w:val="Zstupntext"/>
          <w:b/>
          <w:color w:val="000000"/>
        </w:rPr>
        <w:t>Pavol Pavlis</w:t>
      </w:r>
      <w:bookmarkStart w:id="1" w:name="_GoBack"/>
      <w:bookmarkEnd w:id="1"/>
    </w:p>
    <w:p w:rsidR="005939B4" w:rsidRPr="00DD397C" w:rsidRDefault="005939B4" w:rsidP="005939B4">
      <w:pPr>
        <w:widowControl/>
        <w:jc w:val="center"/>
        <w:rPr>
          <w:rStyle w:val="Zstupntext"/>
          <w:color w:val="000000"/>
        </w:rPr>
      </w:pPr>
      <w:r w:rsidRPr="00DD397C">
        <w:rPr>
          <w:rStyle w:val="Zstupntext"/>
          <w:color w:val="000000"/>
        </w:rPr>
        <w:t>predseda Úradu pre normalizáciu, metrológiu</w:t>
      </w:r>
    </w:p>
    <w:p w:rsidR="005939B4" w:rsidRPr="00DD397C" w:rsidRDefault="005939B4" w:rsidP="005939B4">
      <w:pPr>
        <w:widowControl/>
        <w:jc w:val="center"/>
        <w:rPr>
          <w:rStyle w:val="Zstupntext"/>
          <w:color w:val="000000"/>
        </w:rPr>
      </w:pPr>
      <w:r w:rsidRPr="00DD397C">
        <w:rPr>
          <w:rStyle w:val="Zstupntext"/>
          <w:color w:val="000000"/>
        </w:rPr>
        <w:t xml:space="preserve"> a skúšobníctvo Slovenskej republiky</w:t>
      </w:r>
    </w:p>
    <w:p w:rsidR="00B530F3" w:rsidRDefault="00B530F3" w:rsidP="005939B4">
      <w:pPr>
        <w:jc w:val="both"/>
        <w:rPr>
          <w:lang w:val="en-US"/>
        </w:rPr>
      </w:pPr>
      <w:r>
        <w:rPr>
          <w:lang w:val="en-US"/>
        </w:rPr>
        <w:t> </w:t>
      </w:r>
    </w:p>
    <w:p w:rsidR="00B530F3" w:rsidRDefault="00B530F3" w:rsidP="00B530F3">
      <w:pPr>
        <w:widowControl/>
        <w:spacing w:after="100" w:afterAutospacing="1"/>
        <w:jc w:val="both"/>
        <w:rPr>
          <w:rStyle w:val="Zstupntext"/>
          <w:color w:val="000000"/>
        </w:rPr>
      </w:pPr>
    </w:p>
    <w:sectPr w:rsidR="00B530F3" w:rsidSect="00442F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5EB" w:rsidRDefault="00CF15EB">
      <w:r>
        <w:separator/>
      </w:r>
    </w:p>
  </w:endnote>
  <w:endnote w:type="continuationSeparator" w:id="0">
    <w:p w:rsidR="00CF15EB" w:rsidRDefault="00CF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PalatinoLinotype-Roman">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B" w:rsidRDefault="00CF15E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B" w:rsidRDefault="00CF15EB" w:rsidP="001D4FED">
    <w:pPr>
      <w:pStyle w:val="Pta"/>
      <w:jc w:val="center"/>
    </w:pPr>
    <w:r>
      <w:fldChar w:fldCharType="begin"/>
    </w:r>
    <w:r>
      <w:instrText>PAGE   \* MERGEFORMAT</w:instrText>
    </w:r>
    <w:r>
      <w:fldChar w:fldCharType="separate"/>
    </w:r>
    <w:r w:rsidR="00D00779">
      <w:rPr>
        <w:noProof/>
      </w:rPr>
      <w:t>8</w:t>
    </w:r>
    <w:r>
      <w:fldChar w:fldCharType="end"/>
    </w:r>
  </w:p>
  <w:p w:rsidR="00CF15EB" w:rsidRPr="001D6749" w:rsidRDefault="00CF15EB">
    <w:pPr>
      <w:pStyle w:val="Pt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B" w:rsidRDefault="00CF15EB">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B" w:rsidRPr="001D6749" w:rsidRDefault="00CF15EB" w:rsidP="003C6999">
    <w:pPr>
      <w:pStyle w:val="Pta"/>
      <w:jc w:val="center"/>
    </w:pPr>
    <w:r w:rsidRPr="001D6749">
      <w:fldChar w:fldCharType="begin"/>
    </w:r>
    <w:r w:rsidRPr="001D6749">
      <w:instrText>PAGE   \* MERGEFORMAT</w:instrText>
    </w:r>
    <w:r w:rsidRPr="001D6749">
      <w:fldChar w:fldCharType="separate"/>
    </w:r>
    <w:r w:rsidR="00D00779">
      <w:rPr>
        <w:noProof/>
      </w:rPr>
      <w:t>10</w:t>
    </w:r>
    <w:r w:rsidRPr="001D674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B" w:rsidRDefault="00CF15EB" w:rsidP="003C6999">
    <w:pPr>
      <w:pStyle w:val="Pta"/>
      <w:jc w:val="center"/>
    </w:pPr>
    <w:r>
      <w:fldChar w:fldCharType="begin"/>
    </w:r>
    <w:r>
      <w:instrText xml:space="preserve"> PAGE   \* MERGEFORMAT </w:instrText>
    </w:r>
    <w:r>
      <w:fldChar w:fldCharType="separate"/>
    </w:r>
    <w:r w:rsidR="00D00779">
      <w:rPr>
        <w:noProof/>
      </w:rPr>
      <w:t>11</w:t>
    </w:r>
    <w:r>
      <w:fldChar w:fldCharType="end"/>
    </w:r>
  </w:p>
  <w:p w:rsidR="00CF15EB" w:rsidRDefault="00CF15EB">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B" w:rsidRPr="00815521" w:rsidRDefault="00CF15EB" w:rsidP="003C6999">
    <w:pPr>
      <w:pStyle w:val="Pta"/>
      <w:jc w:val="center"/>
    </w:pPr>
    <w:r>
      <w:fldChar w:fldCharType="begin"/>
    </w:r>
    <w:r>
      <w:instrText xml:space="preserve"> PAGE   \* MERGEFORMAT </w:instrText>
    </w:r>
    <w:r>
      <w:fldChar w:fldCharType="separate"/>
    </w:r>
    <w:r w:rsidR="00D00779">
      <w:rPr>
        <w:noProof/>
      </w:rPr>
      <w:t>13</w:t>
    </w:r>
    <w:r>
      <w:fldChar w:fldCharType="end"/>
    </w:r>
  </w:p>
  <w:p w:rsidR="00CF15EB" w:rsidRPr="00FF7125" w:rsidRDefault="00CF15EB" w:rsidP="00823A02">
    <w:pPr>
      <w:pStyle w:val="Pta"/>
      <w:rPr>
        <w:sz w:val="24"/>
        <w:szCs w:val="24"/>
      </w:rPr>
    </w:pPr>
  </w:p>
  <w:p w:rsidR="00CF15EB" w:rsidRDefault="00CF15EB">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B" w:rsidRDefault="00CF15EB" w:rsidP="003C6999">
    <w:pPr>
      <w:pStyle w:val="Pta"/>
      <w:jc w:val="center"/>
    </w:pPr>
    <w:r>
      <w:fldChar w:fldCharType="begin"/>
    </w:r>
    <w:r>
      <w:instrText xml:space="preserve"> PAGE   \* MERGEFORMAT </w:instrText>
    </w:r>
    <w:r>
      <w:fldChar w:fldCharType="separate"/>
    </w:r>
    <w:r w:rsidR="00D00779">
      <w:rPr>
        <w:noProof/>
      </w:rPr>
      <w:t>31</w:t>
    </w:r>
    <w:r>
      <w:fldChar w:fldCharType="end"/>
    </w:r>
  </w:p>
  <w:p w:rsidR="00CF15EB" w:rsidRDefault="00CF15EB" w:rsidP="00815521">
    <w:pPr>
      <w:pStyle w:val="Pta"/>
      <w:ind w:firstLine="822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5EB" w:rsidRDefault="00CF15EB">
      <w:r>
        <w:separator/>
      </w:r>
    </w:p>
  </w:footnote>
  <w:footnote w:type="continuationSeparator" w:id="0">
    <w:p w:rsidR="00CF15EB" w:rsidRDefault="00CF15EB">
      <w:r>
        <w:continuationSeparator/>
      </w:r>
    </w:p>
  </w:footnote>
  <w:footnote w:id="1">
    <w:p w:rsidR="00CF15EB" w:rsidRDefault="00CF15EB" w:rsidP="00823A02">
      <w:pPr>
        <w:pStyle w:val="Textpoznmkypodiarou1"/>
      </w:pPr>
      <w:r>
        <w:rPr>
          <w:rStyle w:val="Odkaznapoznmkupodiarou"/>
          <w:rFonts w:cs="Calibri"/>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CF15EB" w:rsidRPr="00804BC8" w:rsidRDefault="00CF15EB" w:rsidP="00823A02">
      <w:pPr>
        <w:pStyle w:val="Textpoznmkypodiarou1"/>
        <w:jc w:val="both"/>
        <w:rPr>
          <w:rFonts w:ascii="Times New Roman" w:hAnsi="Times New Roman" w:cs="Times New Roman"/>
        </w:rPr>
      </w:pPr>
      <w:r w:rsidRPr="0099544D">
        <w:rPr>
          <w:rStyle w:val="Odkaznapoznmkupodiarou"/>
          <w:rFonts w:ascii="Times New Roman" w:hAnsi="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CF15EB" w:rsidRDefault="00CF15EB" w:rsidP="00823A02">
      <w:pPr>
        <w:pStyle w:val="Textpoznmkypodiarou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B" w:rsidRDefault="00CF15E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B" w:rsidRPr="00CD4982" w:rsidRDefault="00CF15EB" w:rsidP="00670684">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B" w:rsidRDefault="00CF15E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B" w:rsidRPr="00433C47" w:rsidRDefault="00CF15EB" w:rsidP="00433C47">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B" w:rsidRPr="006045CB" w:rsidRDefault="00CF15EB" w:rsidP="00823A02">
    <w:pPr>
      <w:pStyle w:val="Hlavika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F982F49"/>
    <w:multiLevelType w:val="hybridMultilevel"/>
    <w:tmpl w:val="22E4D50E"/>
    <w:lvl w:ilvl="0" w:tplc="FFFFFFFF">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449B4294"/>
    <w:multiLevelType w:val="hybridMultilevel"/>
    <w:tmpl w:val="DB90B4D4"/>
    <w:lvl w:ilvl="0" w:tplc="A80C46B4">
      <w:start w:val="3"/>
      <w:numFmt w:val="bullet"/>
      <w:lvlText w:val="-"/>
      <w:lvlJc w:val="left"/>
      <w:pPr>
        <w:ind w:left="720" w:hanging="360"/>
      </w:pPr>
      <w:rPr>
        <w:rFonts w:ascii="Times New Roman" w:eastAsia="Times New Roman" w:hAnsi="Times New Roman" w:hint="default"/>
        <w:b/>
        <w:i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1F6C06"/>
    <w:multiLevelType w:val="hybridMultilevel"/>
    <w:tmpl w:val="3230AAE6"/>
    <w:lvl w:ilvl="0" w:tplc="CCC099D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5AC45921"/>
    <w:multiLevelType w:val="hybridMultilevel"/>
    <w:tmpl w:val="15C4862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6F252805"/>
    <w:multiLevelType w:val="multilevel"/>
    <w:tmpl w:val="FE3028BC"/>
    <w:lvl w:ilvl="0">
      <w:start w:val="1"/>
      <w:numFmt w:val="upperRoman"/>
      <w:lvlText w:val="%1."/>
      <w:lvlJc w:val="left"/>
      <w:pPr>
        <w:ind w:left="1080" w:hanging="720"/>
      </w:pPr>
      <w:rPr>
        <w:rFonts w:cs="Times New Roman" w:hint="default"/>
        <w:sz w:val="24"/>
      </w:rPr>
    </w:lvl>
    <w:lvl w:ilvl="1">
      <w:start w:val="1"/>
      <w:numFmt w:val="decimal"/>
      <w:isLgl/>
      <w:lvlText w:val="%1.%2."/>
      <w:lvlJc w:val="left"/>
      <w:pPr>
        <w:ind w:left="900" w:hanging="540"/>
      </w:pPr>
      <w:rPr>
        <w:rFonts w:cs="Times New Roman" w:hint="default"/>
        <w:b/>
      </w:rPr>
    </w:lvl>
    <w:lvl w:ilvl="2">
      <w:start w:val="3"/>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7" w15:restartNumberingAfterBreak="0">
    <w:nsid w:val="6FDF0B12"/>
    <w:multiLevelType w:val="hybridMultilevel"/>
    <w:tmpl w:val="B45824F4"/>
    <w:lvl w:ilvl="0" w:tplc="CCC099DA">
      <w:start w:val="4"/>
      <w:numFmt w:val="bullet"/>
      <w:lvlText w:val="-"/>
      <w:lvlJc w:val="left"/>
      <w:pPr>
        <w:ind w:left="170" w:hanging="17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736C4BD0"/>
    <w:multiLevelType w:val="hybridMultilevel"/>
    <w:tmpl w:val="5AD88732"/>
    <w:lvl w:ilvl="0" w:tplc="3E049D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10"/>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8"/>
  </w:num>
  <w:num w:numId="8">
    <w:abstractNumId w:val="6"/>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characterSpacingControl w:val="doNotCompress"/>
  <w:doNotValidateAgainstSchema/>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A8C"/>
    <w:rsid w:val="000006A1"/>
    <w:rsid w:val="00005B48"/>
    <w:rsid w:val="00006931"/>
    <w:rsid w:val="00020ED3"/>
    <w:rsid w:val="00021124"/>
    <w:rsid w:val="000268D0"/>
    <w:rsid w:val="00027031"/>
    <w:rsid w:val="000443B9"/>
    <w:rsid w:val="00057084"/>
    <w:rsid w:val="0007085F"/>
    <w:rsid w:val="000806D7"/>
    <w:rsid w:val="00087B28"/>
    <w:rsid w:val="00094BA7"/>
    <w:rsid w:val="000A5787"/>
    <w:rsid w:val="000A6B7F"/>
    <w:rsid w:val="000B7927"/>
    <w:rsid w:val="000E282C"/>
    <w:rsid w:val="001124CC"/>
    <w:rsid w:val="00113F4D"/>
    <w:rsid w:val="00116707"/>
    <w:rsid w:val="00127DAC"/>
    <w:rsid w:val="00165495"/>
    <w:rsid w:val="001709A3"/>
    <w:rsid w:val="001B25C1"/>
    <w:rsid w:val="001B2FD3"/>
    <w:rsid w:val="001B38CE"/>
    <w:rsid w:val="001D4FED"/>
    <w:rsid w:val="001D6749"/>
    <w:rsid w:val="001D7236"/>
    <w:rsid w:val="001E1F69"/>
    <w:rsid w:val="001E59E0"/>
    <w:rsid w:val="0022740F"/>
    <w:rsid w:val="00236BA0"/>
    <w:rsid w:val="00240B43"/>
    <w:rsid w:val="00263DD9"/>
    <w:rsid w:val="002644DE"/>
    <w:rsid w:val="00275A17"/>
    <w:rsid w:val="0029147B"/>
    <w:rsid w:val="002A5A8C"/>
    <w:rsid w:val="002B7D42"/>
    <w:rsid w:val="002C6D30"/>
    <w:rsid w:val="002C7BF0"/>
    <w:rsid w:val="002D26B8"/>
    <w:rsid w:val="002D43AF"/>
    <w:rsid w:val="002E3179"/>
    <w:rsid w:val="002E3BE3"/>
    <w:rsid w:val="002E6B58"/>
    <w:rsid w:val="00304DE9"/>
    <w:rsid w:val="003176C4"/>
    <w:rsid w:val="00321353"/>
    <w:rsid w:val="00321D08"/>
    <w:rsid w:val="003226E9"/>
    <w:rsid w:val="00325720"/>
    <w:rsid w:val="0032576B"/>
    <w:rsid w:val="003404B4"/>
    <w:rsid w:val="003459E3"/>
    <w:rsid w:val="003A19C3"/>
    <w:rsid w:val="003C6999"/>
    <w:rsid w:val="003F779A"/>
    <w:rsid w:val="00405592"/>
    <w:rsid w:val="00405C5B"/>
    <w:rsid w:val="004167F3"/>
    <w:rsid w:val="00425402"/>
    <w:rsid w:val="00433C47"/>
    <w:rsid w:val="00442809"/>
    <w:rsid w:val="00442FC3"/>
    <w:rsid w:val="00496D38"/>
    <w:rsid w:val="004A22B4"/>
    <w:rsid w:val="004A6A65"/>
    <w:rsid w:val="004C1139"/>
    <w:rsid w:val="004C60B8"/>
    <w:rsid w:val="004E49AE"/>
    <w:rsid w:val="004F3CDE"/>
    <w:rsid w:val="005171B8"/>
    <w:rsid w:val="005435EB"/>
    <w:rsid w:val="00550DD9"/>
    <w:rsid w:val="005534DE"/>
    <w:rsid w:val="00556B93"/>
    <w:rsid w:val="005612D3"/>
    <w:rsid w:val="0056140C"/>
    <w:rsid w:val="00571CAD"/>
    <w:rsid w:val="005939B4"/>
    <w:rsid w:val="00594622"/>
    <w:rsid w:val="005E28F4"/>
    <w:rsid w:val="005F37C9"/>
    <w:rsid w:val="005F463D"/>
    <w:rsid w:val="006010B7"/>
    <w:rsid w:val="006045CB"/>
    <w:rsid w:val="00612A85"/>
    <w:rsid w:val="00612E08"/>
    <w:rsid w:val="00653ADA"/>
    <w:rsid w:val="00656532"/>
    <w:rsid w:val="006620CC"/>
    <w:rsid w:val="00666904"/>
    <w:rsid w:val="006677A7"/>
    <w:rsid w:val="00670684"/>
    <w:rsid w:val="006B4264"/>
    <w:rsid w:val="006C5335"/>
    <w:rsid w:val="006F2928"/>
    <w:rsid w:val="00731744"/>
    <w:rsid w:val="00736CB1"/>
    <w:rsid w:val="00743A21"/>
    <w:rsid w:val="00752256"/>
    <w:rsid w:val="007576C0"/>
    <w:rsid w:val="007675D1"/>
    <w:rsid w:val="00773347"/>
    <w:rsid w:val="007809B3"/>
    <w:rsid w:val="007852BE"/>
    <w:rsid w:val="0078781B"/>
    <w:rsid w:val="00790208"/>
    <w:rsid w:val="00792984"/>
    <w:rsid w:val="00793928"/>
    <w:rsid w:val="007C6B86"/>
    <w:rsid w:val="00801596"/>
    <w:rsid w:val="008023EB"/>
    <w:rsid w:val="00803270"/>
    <w:rsid w:val="00804BC8"/>
    <w:rsid w:val="00810A26"/>
    <w:rsid w:val="00815521"/>
    <w:rsid w:val="00823A02"/>
    <w:rsid w:val="0087273F"/>
    <w:rsid w:val="008937CA"/>
    <w:rsid w:val="00894679"/>
    <w:rsid w:val="00895898"/>
    <w:rsid w:val="008959FE"/>
    <w:rsid w:val="008B25A6"/>
    <w:rsid w:val="008D5EEC"/>
    <w:rsid w:val="008E0C34"/>
    <w:rsid w:val="008E540F"/>
    <w:rsid w:val="008F7C93"/>
    <w:rsid w:val="009231D6"/>
    <w:rsid w:val="00933835"/>
    <w:rsid w:val="009570ED"/>
    <w:rsid w:val="009634B3"/>
    <w:rsid w:val="00965FB2"/>
    <w:rsid w:val="0099544D"/>
    <w:rsid w:val="009B4BFA"/>
    <w:rsid w:val="009D26EB"/>
    <w:rsid w:val="009D2D52"/>
    <w:rsid w:val="00A04431"/>
    <w:rsid w:val="00A1736E"/>
    <w:rsid w:val="00A179AE"/>
    <w:rsid w:val="00A4048D"/>
    <w:rsid w:val="00A53D8E"/>
    <w:rsid w:val="00A64D2D"/>
    <w:rsid w:val="00A71EEC"/>
    <w:rsid w:val="00AB6C53"/>
    <w:rsid w:val="00AB7211"/>
    <w:rsid w:val="00AC170F"/>
    <w:rsid w:val="00AC399F"/>
    <w:rsid w:val="00AC4E04"/>
    <w:rsid w:val="00B03CCA"/>
    <w:rsid w:val="00B124AB"/>
    <w:rsid w:val="00B13047"/>
    <w:rsid w:val="00B530F3"/>
    <w:rsid w:val="00B67498"/>
    <w:rsid w:val="00B9022B"/>
    <w:rsid w:val="00BA257C"/>
    <w:rsid w:val="00BA351A"/>
    <w:rsid w:val="00BB5935"/>
    <w:rsid w:val="00BD679A"/>
    <w:rsid w:val="00BF3078"/>
    <w:rsid w:val="00C0489E"/>
    <w:rsid w:val="00C07740"/>
    <w:rsid w:val="00C1038C"/>
    <w:rsid w:val="00C240A9"/>
    <w:rsid w:val="00C41B5B"/>
    <w:rsid w:val="00C50D0A"/>
    <w:rsid w:val="00C71BC2"/>
    <w:rsid w:val="00C80EE5"/>
    <w:rsid w:val="00C83087"/>
    <w:rsid w:val="00CA25D3"/>
    <w:rsid w:val="00CA62CB"/>
    <w:rsid w:val="00CB6CC3"/>
    <w:rsid w:val="00CD4982"/>
    <w:rsid w:val="00CF15EB"/>
    <w:rsid w:val="00CF2FC9"/>
    <w:rsid w:val="00CF4D09"/>
    <w:rsid w:val="00D00779"/>
    <w:rsid w:val="00D0097D"/>
    <w:rsid w:val="00D114ED"/>
    <w:rsid w:val="00D74A5F"/>
    <w:rsid w:val="00DA38D0"/>
    <w:rsid w:val="00DB5A46"/>
    <w:rsid w:val="00DB5CB4"/>
    <w:rsid w:val="00DC0AFB"/>
    <w:rsid w:val="00DD0E03"/>
    <w:rsid w:val="00DD397C"/>
    <w:rsid w:val="00DD4CB4"/>
    <w:rsid w:val="00DE07B1"/>
    <w:rsid w:val="00DE3567"/>
    <w:rsid w:val="00DE3C2E"/>
    <w:rsid w:val="00E0135D"/>
    <w:rsid w:val="00E2215E"/>
    <w:rsid w:val="00E31C66"/>
    <w:rsid w:val="00E52952"/>
    <w:rsid w:val="00E57C92"/>
    <w:rsid w:val="00E90368"/>
    <w:rsid w:val="00E949E5"/>
    <w:rsid w:val="00EA4DA5"/>
    <w:rsid w:val="00EB423F"/>
    <w:rsid w:val="00F050D7"/>
    <w:rsid w:val="00F21685"/>
    <w:rsid w:val="00F31CD4"/>
    <w:rsid w:val="00F425DF"/>
    <w:rsid w:val="00F441BE"/>
    <w:rsid w:val="00F70EC5"/>
    <w:rsid w:val="00F7213E"/>
    <w:rsid w:val="00F74466"/>
    <w:rsid w:val="00F74BB9"/>
    <w:rsid w:val="00F74D3C"/>
    <w:rsid w:val="00F7671F"/>
    <w:rsid w:val="00F95DBD"/>
    <w:rsid w:val="00F96750"/>
    <w:rsid w:val="00F97F7C"/>
    <w:rsid w:val="00FC3E03"/>
    <w:rsid w:val="00FF71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B5FCBD-3827-49DC-8668-2E7BCE24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25A6"/>
    <w:pPr>
      <w:widowControl w:val="0"/>
      <w:adjustRightInd w:val="0"/>
      <w:spacing w:after="0" w:line="240" w:lineRule="auto"/>
    </w:pPr>
    <w:rPr>
      <w:rFonts w:ascii="Times New Roman" w:hAnsi="Times New Roman" w:cs="Times New Roman"/>
      <w:sz w:val="24"/>
      <w:szCs w:val="24"/>
    </w:rPr>
  </w:style>
  <w:style w:type="paragraph" w:styleId="Nadpis1">
    <w:name w:val="heading 1"/>
    <w:basedOn w:val="Normlny"/>
    <w:next w:val="Normlny"/>
    <w:link w:val="Nadpis1Char"/>
    <w:uiPriority w:val="9"/>
    <w:qFormat/>
    <w:locked/>
    <w:rsid w:val="008F7C93"/>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9"/>
    <w:qFormat/>
    <w:locked/>
    <w:rsid w:val="00823A02"/>
    <w:pPr>
      <w:keepNext/>
      <w:keepLines/>
      <w:widowControl/>
      <w:adjustRightInd/>
      <w:spacing w:before="240" w:after="120"/>
      <w:jc w:val="center"/>
      <w:outlineLvl w:val="1"/>
    </w:pPr>
    <w:rPr>
      <w:b/>
      <w:bCs/>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8F7C93"/>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9"/>
    <w:locked/>
    <w:rsid w:val="00823A02"/>
    <w:rPr>
      <w:rFonts w:ascii="Times New Roman" w:hAnsi="Times New Roman" w:cs="Times New Roman"/>
      <w:b/>
      <w:bCs/>
      <w:sz w:val="26"/>
      <w:szCs w:val="26"/>
      <w:lang w:val="x-none" w:eastAsia="en-US"/>
    </w:rPr>
  </w:style>
  <w:style w:type="character" w:styleId="Zstupntext">
    <w:name w:val="Placeholder Text"/>
    <w:basedOn w:val="Predvolenpsmoodseku"/>
    <w:uiPriority w:val="99"/>
    <w:semiHidden/>
    <w:rsid w:val="008B25A6"/>
    <w:rPr>
      <w:rFonts w:ascii="Times New Roman" w:hAnsi="Times New Roman" w:cs="Times New Roman"/>
      <w:color w:val="808080"/>
    </w:rPr>
  </w:style>
  <w:style w:type="paragraph" w:styleId="Textbubliny">
    <w:name w:val="Balloon Text"/>
    <w:basedOn w:val="Normlny"/>
    <w:link w:val="TextbublinyChar"/>
    <w:uiPriority w:val="99"/>
    <w:semiHidden/>
    <w:unhideWhenUsed/>
    <w:rsid w:val="008B25A6"/>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B25A6"/>
    <w:rPr>
      <w:rFonts w:ascii="Tahoma" w:hAnsi="Tahoma" w:cs="Tahoma"/>
      <w:sz w:val="16"/>
      <w:szCs w:val="16"/>
      <w:lang w:val="sk-SK" w:eastAsia="sk-SK"/>
    </w:rPr>
  </w:style>
  <w:style w:type="paragraph" w:customStyle="1" w:styleId="TableMsoNormalTable">
    <w:name w:val="Table_MsoNormalTable"/>
    <w:basedOn w:val="Normlny"/>
    <w:pPr>
      <w:spacing w:line="276" w:lineRule="auto"/>
    </w:pPr>
    <w:rPr>
      <w:rFonts w:ascii="Calibri" w:hAnsi="Calibri" w:cs="Calibri"/>
      <w:sz w:val="22"/>
    </w:rPr>
  </w:style>
  <w:style w:type="character" w:styleId="Odkaznakomentr">
    <w:name w:val="annotation reference"/>
    <w:basedOn w:val="Predvolenpsmoodseku"/>
    <w:uiPriority w:val="99"/>
    <w:semiHidden/>
    <w:unhideWhenUsed/>
    <w:rsid w:val="00021124"/>
    <w:rPr>
      <w:rFonts w:cs="Times New Roman"/>
      <w:sz w:val="16"/>
      <w:szCs w:val="16"/>
    </w:rPr>
  </w:style>
  <w:style w:type="paragraph" w:styleId="Textkomentra">
    <w:name w:val="annotation text"/>
    <w:basedOn w:val="Normlny"/>
    <w:link w:val="TextkomentraChar"/>
    <w:uiPriority w:val="99"/>
    <w:semiHidden/>
    <w:unhideWhenUsed/>
    <w:rsid w:val="00021124"/>
    <w:rPr>
      <w:sz w:val="20"/>
      <w:szCs w:val="20"/>
    </w:rPr>
  </w:style>
  <w:style w:type="character" w:customStyle="1" w:styleId="TextkomentraChar">
    <w:name w:val="Text komentára Char"/>
    <w:basedOn w:val="Predvolenpsmoodseku"/>
    <w:link w:val="Textkomentra"/>
    <w:uiPriority w:val="99"/>
    <w:semiHidden/>
    <w:locked/>
    <w:rsid w:val="0002112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021124"/>
    <w:rPr>
      <w:b/>
      <w:bCs/>
    </w:rPr>
  </w:style>
  <w:style w:type="character" w:customStyle="1" w:styleId="PredmetkomentraChar">
    <w:name w:val="Predmet komentára Char"/>
    <w:basedOn w:val="TextkomentraChar"/>
    <w:link w:val="Predmetkomentra"/>
    <w:uiPriority w:val="99"/>
    <w:semiHidden/>
    <w:locked/>
    <w:rsid w:val="00021124"/>
    <w:rPr>
      <w:rFonts w:ascii="Times New Roman" w:hAnsi="Times New Roman" w:cs="Times New Roman"/>
      <w:b/>
      <w:bCs/>
      <w:sz w:val="20"/>
      <w:szCs w:val="20"/>
    </w:rPr>
  </w:style>
  <w:style w:type="paragraph" w:styleId="Zkladntext">
    <w:name w:val="Body Text"/>
    <w:basedOn w:val="Normlny"/>
    <w:link w:val="ZkladntextChar"/>
    <w:uiPriority w:val="99"/>
    <w:rsid w:val="00425402"/>
    <w:pPr>
      <w:adjustRightInd/>
    </w:pPr>
    <w:rPr>
      <w:color w:val="000000"/>
    </w:rPr>
  </w:style>
  <w:style w:type="character" w:customStyle="1" w:styleId="ZkladntextChar">
    <w:name w:val="Základný text Char"/>
    <w:basedOn w:val="Predvolenpsmoodseku"/>
    <w:link w:val="Zkladntext"/>
    <w:uiPriority w:val="99"/>
    <w:locked/>
    <w:rsid w:val="00425402"/>
    <w:rPr>
      <w:rFonts w:ascii="Times New Roman" w:hAnsi="Times New Roman" w:cs="Times New Roman"/>
      <w:color w:val="000000"/>
      <w:sz w:val="24"/>
      <w:szCs w:val="24"/>
    </w:rPr>
  </w:style>
  <w:style w:type="paragraph" w:styleId="Odsekzoznamu">
    <w:name w:val="List Paragraph"/>
    <w:basedOn w:val="Normlny"/>
    <w:uiPriority w:val="34"/>
    <w:qFormat/>
    <w:locked/>
    <w:rsid w:val="00B530F3"/>
    <w:pPr>
      <w:widowControl/>
      <w:adjustRightInd/>
      <w:spacing w:after="200" w:line="276" w:lineRule="auto"/>
      <w:ind w:left="720"/>
      <w:contextualSpacing/>
    </w:pPr>
    <w:rPr>
      <w:rFonts w:ascii="Calibri" w:hAnsi="Calibri"/>
      <w:sz w:val="22"/>
      <w:szCs w:val="22"/>
      <w:lang w:eastAsia="en-US"/>
    </w:rPr>
  </w:style>
  <w:style w:type="character" w:styleId="Hypertextovprepojenie">
    <w:name w:val="Hyperlink"/>
    <w:basedOn w:val="Predvolenpsmoodseku"/>
    <w:uiPriority w:val="99"/>
    <w:unhideWhenUsed/>
    <w:rsid w:val="00B530F3"/>
    <w:rPr>
      <w:rFonts w:cs="Times New Roman"/>
      <w:color w:val="0000FF"/>
      <w:u w:val="single"/>
    </w:rPr>
  </w:style>
  <w:style w:type="paragraph" w:styleId="Pta">
    <w:name w:val="footer"/>
    <w:basedOn w:val="Normlny"/>
    <w:link w:val="PtaChar"/>
    <w:uiPriority w:val="99"/>
    <w:unhideWhenUsed/>
    <w:rsid w:val="00B530F3"/>
    <w:pPr>
      <w:widowControl/>
      <w:tabs>
        <w:tab w:val="center" w:pos="4536"/>
        <w:tab w:val="right" w:pos="9072"/>
      </w:tabs>
      <w:adjustRightInd/>
    </w:pPr>
    <w:rPr>
      <w:sz w:val="20"/>
      <w:szCs w:val="20"/>
    </w:rPr>
  </w:style>
  <w:style w:type="character" w:customStyle="1" w:styleId="PtaChar">
    <w:name w:val="Päta Char"/>
    <w:basedOn w:val="Predvolenpsmoodseku"/>
    <w:link w:val="Pta"/>
    <w:uiPriority w:val="99"/>
    <w:locked/>
    <w:rsid w:val="00B530F3"/>
    <w:rPr>
      <w:rFonts w:ascii="Times New Roman" w:hAnsi="Times New Roman" w:cs="Times New Roman"/>
      <w:sz w:val="20"/>
      <w:szCs w:val="20"/>
    </w:rPr>
  </w:style>
  <w:style w:type="paragraph" w:customStyle="1" w:styleId="PMsoNormal">
    <w:name w:val="P_MsoNormal"/>
    <w:basedOn w:val="Normlny"/>
    <w:uiPriority w:val="99"/>
    <w:rsid w:val="00823A02"/>
  </w:style>
  <w:style w:type="character" w:customStyle="1" w:styleId="placeholdertext0">
    <w:name w:val="placeholdertext0"/>
    <w:uiPriority w:val="99"/>
    <w:rsid w:val="00823A02"/>
  </w:style>
  <w:style w:type="table" w:customStyle="1" w:styleId="Mriekatabuky1">
    <w:name w:val="Mriežka tabuľky1"/>
    <w:basedOn w:val="Normlnatabuka"/>
    <w:next w:val="Mriekatabuky"/>
    <w:uiPriority w:val="59"/>
    <w:rsid w:val="00823A02"/>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3A02"/>
    <w:pPr>
      <w:autoSpaceDE w:val="0"/>
      <w:autoSpaceDN w:val="0"/>
      <w:adjustRightInd w:val="0"/>
      <w:spacing w:after="0" w:line="240" w:lineRule="auto"/>
    </w:pPr>
    <w:rPr>
      <w:rFonts w:ascii="Times New Roman" w:hAnsi="Times New Roman" w:cs="Times New Roman"/>
      <w:color w:val="000000"/>
      <w:sz w:val="24"/>
      <w:szCs w:val="24"/>
      <w:lang w:eastAsia="en-US"/>
    </w:rPr>
  </w:style>
  <w:style w:type="table" w:styleId="Mriekatabuky">
    <w:name w:val="Table Grid"/>
    <w:basedOn w:val="Normlnatabuka"/>
    <w:uiPriority w:val="59"/>
    <w:locked/>
    <w:rsid w:val="00823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1">
    <w:name w:val="Hlavička1"/>
    <w:basedOn w:val="Normlny"/>
    <w:next w:val="Hlavika"/>
    <w:link w:val="HlavikaChar"/>
    <w:uiPriority w:val="99"/>
    <w:unhideWhenUsed/>
    <w:rsid w:val="00823A02"/>
    <w:pPr>
      <w:widowControl/>
      <w:tabs>
        <w:tab w:val="center" w:pos="4536"/>
        <w:tab w:val="right" w:pos="9072"/>
      </w:tabs>
      <w:adjustRightInd/>
    </w:pPr>
    <w:rPr>
      <w:rFonts w:ascii="Calibri" w:hAnsi="Calibri" w:cs="Calibri"/>
      <w:sz w:val="22"/>
      <w:szCs w:val="22"/>
    </w:rPr>
  </w:style>
  <w:style w:type="character" w:customStyle="1" w:styleId="HlavikaChar">
    <w:name w:val="Hlavička Char"/>
    <w:link w:val="Hlavika1"/>
    <w:uiPriority w:val="99"/>
    <w:locked/>
    <w:rsid w:val="00823A02"/>
  </w:style>
  <w:style w:type="paragraph" w:customStyle="1" w:styleId="Textpoznmkypodiarou1">
    <w:name w:val="Text poznámky pod čiarou1"/>
    <w:basedOn w:val="Normlny"/>
    <w:next w:val="Textpoznmkypodiarou"/>
    <w:link w:val="TextpoznmkypodiarouChar"/>
    <w:uiPriority w:val="99"/>
    <w:semiHidden/>
    <w:unhideWhenUsed/>
    <w:rsid w:val="00823A02"/>
    <w:pPr>
      <w:widowControl/>
      <w:adjustRightInd/>
    </w:pPr>
    <w:rPr>
      <w:rFonts w:ascii="Calibri" w:hAnsi="Calibri" w:cs="Calibri"/>
      <w:sz w:val="20"/>
      <w:szCs w:val="20"/>
    </w:rPr>
  </w:style>
  <w:style w:type="character" w:customStyle="1" w:styleId="TextpoznmkypodiarouChar">
    <w:name w:val="Text poznámky pod čiarou Char"/>
    <w:link w:val="Textpoznmkypodiarou1"/>
    <w:uiPriority w:val="99"/>
    <w:semiHidden/>
    <w:locked/>
    <w:rsid w:val="00823A02"/>
    <w:rPr>
      <w:sz w:val="20"/>
    </w:rPr>
  </w:style>
  <w:style w:type="character" w:styleId="Odkaznapoznmkupodiarou">
    <w:name w:val="footnote reference"/>
    <w:basedOn w:val="Predvolenpsmoodseku"/>
    <w:uiPriority w:val="99"/>
    <w:semiHidden/>
    <w:unhideWhenUsed/>
    <w:rsid w:val="00823A02"/>
    <w:rPr>
      <w:rFonts w:cs="Times New Roman"/>
      <w:vertAlign w:val="superscript"/>
    </w:rPr>
  </w:style>
  <w:style w:type="paragraph" w:styleId="Hlavika">
    <w:name w:val="header"/>
    <w:basedOn w:val="Normlny"/>
    <w:link w:val="HlavikaChar1"/>
    <w:uiPriority w:val="99"/>
    <w:unhideWhenUsed/>
    <w:rsid w:val="00823A02"/>
    <w:pPr>
      <w:tabs>
        <w:tab w:val="center" w:pos="4536"/>
        <w:tab w:val="right" w:pos="9072"/>
      </w:tabs>
    </w:pPr>
  </w:style>
  <w:style w:type="character" w:customStyle="1" w:styleId="HlavikaChar1">
    <w:name w:val="Hlavička Char1"/>
    <w:basedOn w:val="Predvolenpsmoodseku"/>
    <w:link w:val="Hlavika"/>
    <w:uiPriority w:val="99"/>
    <w:semiHidden/>
    <w:locked/>
    <w:rsid w:val="00823A02"/>
    <w:rPr>
      <w:rFonts w:ascii="Times New Roman" w:hAnsi="Times New Roman" w:cs="Times New Roman"/>
      <w:sz w:val="24"/>
      <w:szCs w:val="24"/>
    </w:rPr>
  </w:style>
  <w:style w:type="paragraph" w:styleId="Textpoznmkypodiarou">
    <w:name w:val="footnote text"/>
    <w:basedOn w:val="Normlny"/>
    <w:link w:val="TextpoznmkypodiarouChar1"/>
    <w:uiPriority w:val="99"/>
    <w:semiHidden/>
    <w:unhideWhenUsed/>
    <w:rsid w:val="00823A02"/>
    <w:rPr>
      <w:sz w:val="20"/>
      <w:szCs w:val="20"/>
    </w:rPr>
  </w:style>
  <w:style w:type="character" w:customStyle="1" w:styleId="TextpoznmkypodiarouChar1">
    <w:name w:val="Text poznámky pod čiarou Char1"/>
    <w:basedOn w:val="Predvolenpsmoodseku"/>
    <w:link w:val="Textpoznmkypodiarou"/>
    <w:uiPriority w:val="99"/>
    <w:semiHidden/>
    <w:locked/>
    <w:rsid w:val="00823A02"/>
    <w:rPr>
      <w:rFonts w:ascii="Times New Roman" w:hAnsi="Times New Roman" w:cs="Times New Roman"/>
      <w:sz w:val="20"/>
      <w:szCs w:val="20"/>
    </w:rPr>
  </w:style>
  <w:style w:type="paragraph" w:styleId="Zarkazkladnhotextu">
    <w:name w:val="Body Text Indent"/>
    <w:basedOn w:val="Normlny"/>
    <w:link w:val="ZarkazkladnhotextuChar"/>
    <w:uiPriority w:val="99"/>
    <w:semiHidden/>
    <w:unhideWhenUsed/>
    <w:rsid w:val="008F7C93"/>
    <w:pPr>
      <w:spacing w:after="120"/>
      <w:ind w:left="283"/>
    </w:pPr>
  </w:style>
  <w:style w:type="character" w:customStyle="1" w:styleId="ZarkazkladnhotextuChar">
    <w:name w:val="Zarážka základného textu Char"/>
    <w:basedOn w:val="Predvolenpsmoodseku"/>
    <w:link w:val="Zarkazkladnhotextu"/>
    <w:uiPriority w:val="99"/>
    <w:semiHidden/>
    <w:locked/>
    <w:rsid w:val="008F7C93"/>
    <w:rPr>
      <w:rFonts w:ascii="Times New Roman" w:hAnsi="Times New Roman" w:cs="Times New Roman"/>
      <w:sz w:val="24"/>
      <w:szCs w:val="24"/>
    </w:rPr>
  </w:style>
  <w:style w:type="paragraph" w:styleId="Normlnywebov">
    <w:name w:val="Normal (Web)"/>
    <w:basedOn w:val="Normlny"/>
    <w:uiPriority w:val="99"/>
    <w:semiHidden/>
    <w:unhideWhenUsed/>
    <w:rsid w:val="00AC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urovcikova@normoff.gov.sk" TargetMode="External"/><Relationship Id="rId13" Type="http://schemas.openxmlformats.org/officeDocument/2006/relationships/header" Target="header3.xml"/><Relationship Id="rId18" Type="http://schemas.openxmlformats.org/officeDocument/2006/relationships/hyperlink" Target="https://www.mhsr.sk/podnikatelske-prostredie/lepsia-regulacia/regulacne-zatazenie/kalkulacka-nakladov-regulacie"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8A8E9-A0FD-4C59-84BD-4AF00AE8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10007</Words>
  <Characters>62820</Characters>
  <Application>Microsoft Office Word</Application>
  <DocSecurity>0</DocSecurity>
  <Lines>523</Lines>
  <Paragraphs>145</Paragraphs>
  <ScaleCrop>false</ScaleCrop>
  <HeadingPairs>
    <vt:vector size="2" baseType="variant">
      <vt:variant>
        <vt:lpstr>Názov</vt:lpstr>
      </vt:variant>
      <vt:variant>
        <vt:i4>1</vt:i4>
      </vt:variant>
    </vt:vector>
  </HeadingPairs>
  <TitlesOfParts>
    <vt:vector size="1" baseType="lpstr">
      <vt:lpstr/>
    </vt:vector>
  </TitlesOfParts>
  <Company>Abyss</Company>
  <LinksUpToDate>false</LinksUpToDate>
  <CharactersWithSpaces>72682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Laurovičová Monika</cp:lastModifiedBy>
  <cp:revision>3</cp:revision>
  <cp:lastPrinted>2017-03-23T12:19:00Z</cp:lastPrinted>
  <dcterms:created xsi:type="dcterms:W3CDTF">2025-01-17T11:49:00Z</dcterms:created>
  <dcterms:modified xsi:type="dcterms:W3CDTF">2025-01-17T11:50:00Z</dcterms:modified>
</cp:coreProperties>
</file>