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16155" w:type="dxa"/>
        <w:tblLayout w:type="fixed"/>
        <w:tblLook w:val="04A0" w:firstRow="1" w:lastRow="0" w:firstColumn="1" w:lastColumn="0" w:noHBand="0" w:noVBand="1"/>
      </w:tblPr>
      <w:tblGrid>
        <w:gridCol w:w="846"/>
        <w:gridCol w:w="4394"/>
        <w:gridCol w:w="851"/>
        <w:gridCol w:w="708"/>
        <w:gridCol w:w="709"/>
        <w:gridCol w:w="4536"/>
        <w:gridCol w:w="851"/>
        <w:gridCol w:w="850"/>
        <w:gridCol w:w="1276"/>
        <w:gridCol w:w="1134"/>
      </w:tblGrid>
      <w:tr w:rsidR="006D54AE" w:rsidRPr="00382053" w14:paraId="6596CAF3" w14:textId="77777777" w:rsidTr="00530168">
        <w:tc>
          <w:tcPr>
            <w:tcW w:w="16155" w:type="dxa"/>
            <w:gridSpan w:val="10"/>
          </w:tcPr>
          <w:p w14:paraId="6B90DF07" w14:textId="77777777" w:rsidR="006D54AE" w:rsidRPr="00382053" w:rsidRDefault="006D54AE" w:rsidP="006D54AE">
            <w:pPr>
              <w:pStyle w:val="Nadpis1"/>
              <w:outlineLvl w:val="0"/>
              <w:rPr>
                <w:sz w:val="20"/>
                <w:szCs w:val="20"/>
              </w:rPr>
            </w:pPr>
            <w:r w:rsidRPr="00382053">
              <w:rPr>
                <w:sz w:val="20"/>
                <w:szCs w:val="20"/>
              </w:rPr>
              <w:t>TABUĽKA ZHODY</w:t>
            </w:r>
          </w:p>
          <w:p w14:paraId="1B3544A2" w14:textId="2FC90974" w:rsidR="006D54AE" w:rsidRPr="00382053" w:rsidRDefault="006D54AE" w:rsidP="006D54AE">
            <w:pPr>
              <w:pStyle w:val="Default"/>
              <w:jc w:val="center"/>
              <w:rPr>
                <w:sz w:val="20"/>
                <w:szCs w:val="20"/>
              </w:rPr>
            </w:pPr>
            <w:r w:rsidRPr="00382053">
              <w:rPr>
                <w:sz w:val="20"/>
                <w:szCs w:val="20"/>
              </w:rPr>
              <w:t>k návrhu zákona s právom Európskej únie</w:t>
            </w:r>
          </w:p>
        </w:tc>
      </w:tr>
      <w:tr w:rsidR="00357CEC" w:rsidRPr="00382053" w14:paraId="221FD45A" w14:textId="77777777" w:rsidTr="00530168">
        <w:tc>
          <w:tcPr>
            <w:tcW w:w="6091" w:type="dxa"/>
            <w:gridSpan w:val="3"/>
          </w:tcPr>
          <w:p w14:paraId="641BB0C3" w14:textId="6DE308E3" w:rsidR="006D54AE" w:rsidRPr="00382053" w:rsidRDefault="006D54AE" w:rsidP="006D54AE">
            <w:pPr>
              <w:pStyle w:val="Default"/>
              <w:jc w:val="both"/>
              <w:rPr>
                <w:sz w:val="20"/>
                <w:szCs w:val="20"/>
              </w:rPr>
            </w:pPr>
            <w:r w:rsidRPr="00382053">
              <w:rPr>
                <w:sz w:val="20"/>
                <w:szCs w:val="20"/>
              </w:rPr>
              <w:t>Smernica</w:t>
            </w:r>
          </w:p>
          <w:p w14:paraId="39D8E0AE" w14:textId="77777777" w:rsidR="004F7A77" w:rsidRPr="00382053" w:rsidRDefault="004F7A77" w:rsidP="006D54AE">
            <w:pPr>
              <w:pStyle w:val="Default"/>
              <w:jc w:val="both"/>
              <w:rPr>
                <w:sz w:val="20"/>
                <w:szCs w:val="20"/>
              </w:rPr>
            </w:pPr>
          </w:p>
          <w:p w14:paraId="7DB30B4B" w14:textId="693FC877" w:rsidR="00357CEC" w:rsidRPr="00382053" w:rsidRDefault="00357CEC" w:rsidP="006D54AE">
            <w:pPr>
              <w:pStyle w:val="Default"/>
              <w:jc w:val="both"/>
              <w:rPr>
                <w:sz w:val="22"/>
                <w:szCs w:val="22"/>
              </w:rPr>
            </w:pPr>
            <w:r w:rsidRPr="00382053">
              <w:rPr>
                <w:sz w:val="20"/>
                <w:szCs w:val="20"/>
              </w:rPr>
              <w:t>Smernica Európskeho parlamentu a Rady (EÚ) 2023/959 z 10. mája 2023, ktorou sa mení smernica 2003/87/ES o vytvorení systému obchodovania s emisnými kvótami skleníkových plynov v Únii a rozhodnutie (EÚ) 2015/1814 o zriadení a prevádzke trhovej stabilizačnej rezervy systému obchodovania s emisnými kvótami skleníkových plynov v</w:t>
            </w:r>
            <w:r w:rsidR="00F11BCD" w:rsidRPr="00382053">
              <w:rPr>
                <w:sz w:val="20"/>
                <w:szCs w:val="20"/>
              </w:rPr>
              <w:t> </w:t>
            </w:r>
            <w:r w:rsidRPr="00382053">
              <w:rPr>
                <w:sz w:val="20"/>
                <w:szCs w:val="20"/>
              </w:rPr>
              <w:t>Únii</w:t>
            </w:r>
            <w:r w:rsidR="00F11BCD" w:rsidRPr="00382053">
              <w:rPr>
                <w:sz w:val="20"/>
                <w:szCs w:val="20"/>
              </w:rPr>
              <w:t xml:space="preserve"> v platnom znení</w:t>
            </w:r>
            <w:r w:rsidR="00CD24A0" w:rsidRPr="00382053">
              <w:rPr>
                <w:sz w:val="20"/>
                <w:szCs w:val="20"/>
              </w:rPr>
              <w:t xml:space="preserve"> (Ú. v. EÚ L 130, 16.5.2023).</w:t>
            </w:r>
          </w:p>
        </w:tc>
        <w:tc>
          <w:tcPr>
            <w:tcW w:w="10064" w:type="dxa"/>
            <w:gridSpan w:val="7"/>
          </w:tcPr>
          <w:p w14:paraId="5B9A30B1" w14:textId="7F302A78" w:rsidR="006D54AE" w:rsidRPr="00382053" w:rsidRDefault="006D54AE" w:rsidP="005900E4">
            <w:pPr>
              <w:pStyle w:val="Default"/>
              <w:rPr>
                <w:sz w:val="20"/>
                <w:szCs w:val="20"/>
              </w:rPr>
            </w:pPr>
            <w:r w:rsidRPr="00382053">
              <w:rPr>
                <w:sz w:val="20"/>
                <w:szCs w:val="20"/>
              </w:rPr>
              <w:t>Právne predpisy Slovenskej republiky</w:t>
            </w:r>
          </w:p>
          <w:p w14:paraId="75DA351A" w14:textId="3ADEA20D" w:rsidR="004F7A77" w:rsidRPr="00382053" w:rsidRDefault="004F7A77" w:rsidP="005900E4">
            <w:pPr>
              <w:pStyle w:val="Default"/>
              <w:rPr>
                <w:sz w:val="20"/>
                <w:szCs w:val="20"/>
              </w:rPr>
            </w:pPr>
          </w:p>
          <w:p w14:paraId="1EB4A084" w14:textId="339BDC32" w:rsidR="00875050" w:rsidRPr="00382053" w:rsidRDefault="00875050" w:rsidP="00875050">
            <w:pPr>
              <w:pStyle w:val="Default"/>
              <w:jc w:val="both"/>
              <w:rPr>
                <w:b/>
                <w:sz w:val="20"/>
                <w:szCs w:val="20"/>
              </w:rPr>
            </w:pPr>
            <w:r w:rsidRPr="00382053">
              <w:rPr>
                <w:b/>
                <w:sz w:val="20"/>
                <w:szCs w:val="20"/>
              </w:rPr>
              <w:t xml:space="preserve">Návrh zákona, ktorým sa mení a dopĺňa zákon č. 609/2007 Z. z. o spotrebnej dani z elektriny, uhlia a zemného plynu a o zmene a doplnení zákona č. 98/2004 Z. z. o spotrebnej dani z minerálneho oleja v znení neskorších predpisov </w:t>
            </w:r>
            <w:r w:rsidR="00B52B57" w:rsidRPr="00382053">
              <w:rPr>
                <w:b/>
                <w:sz w:val="20"/>
                <w:szCs w:val="20"/>
              </w:rPr>
              <w:t xml:space="preserve">            </w:t>
            </w:r>
            <w:r w:rsidRPr="00382053">
              <w:rPr>
                <w:b/>
                <w:sz w:val="20"/>
                <w:szCs w:val="20"/>
              </w:rPr>
              <w:t>v znení neskorších predpisov a ktorým sa menia a dopĺňajú niektoré zákony (ďalej len „návrh zákona</w:t>
            </w:r>
            <w:r w:rsidR="00ED55E5" w:rsidRPr="00382053">
              <w:rPr>
                <w:b/>
                <w:sz w:val="20"/>
                <w:szCs w:val="20"/>
              </w:rPr>
              <w:t xml:space="preserve"> Č. III</w:t>
            </w:r>
            <w:r w:rsidRPr="00382053">
              <w:rPr>
                <w:b/>
                <w:sz w:val="20"/>
                <w:szCs w:val="20"/>
              </w:rPr>
              <w:t>“)</w:t>
            </w:r>
          </w:p>
          <w:p w14:paraId="79E3AE5D" w14:textId="73F04F8D" w:rsidR="00776E5B" w:rsidRPr="00382053" w:rsidRDefault="00776E5B" w:rsidP="005900E4">
            <w:pPr>
              <w:pStyle w:val="Default"/>
              <w:rPr>
                <w:sz w:val="20"/>
                <w:szCs w:val="20"/>
              </w:rPr>
            </w:pPr>
          </w:p>
          <w:p w14:paraId="58C53F72" w14:textId="5AD85946" w:rsidR="00CA5E3D" w:rsidRPr="00382053" w:rsidRDefault="00CA5E3D" w:rsidP="006D54AE">
            <w:pPr>
              <w:pStyle w:val="Default"/>
              <w:jc w:val="both"/>
              <w:rPr>
                <w:sz w:val="20"/>
                <w:szCs w:val="20"/>
              </w:rPr>
            </w:pPr>
            <w:r w:rsidRPr="00382053">
              <w:rPr>
                <w:sz w:val="20"/>
                <w:szCs w:val="20"/>
              </w:rPr>
              <w:t>Zákon č. 414/2012 Z. z. o obchodovaní s emisnými kvótami v znení neskorších predpisov (ďalej len „414/2012“)</w:t>
            </w:r>
          </w:p>
        </w:tc>
      </w:tr>
      <w:tr w:rsidR="008A6DEF" w:rsidRPr="00382053" w14:paraId="0CF8DEA2" w14:textId="77777777" w:rsidTr="00530168">
        <w:tc>
          <w:tcPr>
            <w:tcW w:w="846" w:type="dxa"/>
            <w:vAlign w:val="center"/>
          </w:tcPr>
          <w:p w14:paraId="3A2255AA" w14:textId="77777777" w:rsidR="00357CEC" w:rsidRPr="00382053" w:rsidRDefault="00357CEC" w:rsidP="002C38B4">
            <w:pPr>
              <w:spacing w:after="0" w:line="240" w:lineRule="auto"/>
              <w:jc w:val="center"/>
              <w:rPr>
                <w:rFonts w:ascii="Times New Roman" w:hAnsi="Times New Roman" w:cs="Times New Roman"/>
                <w:caps/>
                <w:spacing w:val="20"/>
                <w:sz w:val="20"/>
                <w:szCs w:val="20"/>
                <w:lang w:eastAsia="sk-SK"/>
              </w:rPr>
            </w:pPr>
            <w:r w:rsidRPr="00382053">
              <w:rPr>
                <w:rFonts w:ascii="Times New Roman" w:hAnsi="Times New Roman" w:cs="Times New Roman"/>
                <w:caps/>
                <w:spacing w:val="20"/>
                <w:sz w:val="20"/>
                <w:szCs w:val="20"/>
                <w:lang w:eastAsia="sk-SK"/>
              </w:rPr>
              <w:t>1</w:t>
            </w:r>
          </w:p>
        </w:tc>
        <w:tc>
          <w:tcPr>
            <w:tcW w:w="4394" w:type="dxa"/>
            <w:vAlign w:val="center"/>
          </w:tcPr>
          <w:p w14:paraId="523D33D9" w14:textId="77777777" w:rsidR="00357CEC" w:rsidRPr="00382053" w:rsidRDefault="00357CEC" w:rsidP="002C38B4">
            <w:pPr>
              <w:spacing w:after="0" w:line="240" w:lineRule="auto"/>
              <w:jc w:val="center"/>
              <w:rPr>
                <w:rFonts w:ascii="Times New Roman" w:hAnsi="Times New Roman" w:cs="Times New Roman"/>
                <w:caps/>
                <w:spacing w:val="20"/>
                <w:sz w:val="20"/>
                <w:szCs w:val="20"/>
                <w:lang w:eastAsia="sk-SK"/>
              </w:rPr>
            </w:pPr>
            <w:r w:rsidRPr="00382053">
              <w:rPr>
                <w:rFonts w:ascii="Times New Roman" w:hAnsi="Times New Roman" w:cs="Times New Roman"/>
                <w:caps/>
                <w:spacing w:val="20"/>
                <w:sz w:val="20"/>
                <w:szCs w:val="20"/>
                <w:lang w:eastAsia="sk-SK"/>
              </w:rPr>
              <w:t>2</w:t>
            </w:r>
          </w:p>
        </w:tc>
        <w:tc>
          <w:tcPr>
            <w:tcW w:w="851" w:type="dxa"/>
            <w:vAlign w:val="center"/>
          </w:tcPr>
          <w:p w14:paraId="10FAE48D" w14:textId="77777777" w:rsidR="00357CEC" w:rsidRPr="00382053" w:rsidRDefault="00357CEC" w:rsidP="002C38B4">
            <w:pPr>
              <w:spacing w:after="0" w:line="240" w:lineRule="auto"/>
              <w:jc w:val="center"/>
              <w:rPr>
                <w:rFonts w:ascii="Times New Roman" w:hAnsi="Times New Roman" w:cs="Times New Roman"/>
                <w:caps/>
                <w:spacing w:val="20"/>
                <w:sz w:val="20"/>
                <w:szCs w:val="20"/>
                <w:lang w:eastAsia="sk-SK"/>
              </w:rPr>
            </w:pPr>
            <w:r w:rsidRPr="00382053">
              <w:rPr>
                <w:rFonts w:ascii="Times New Roman" w:hAnsi="Times New Roman" w:cs="Times New Roman"/>
                <w:caps/>
                <w:spacing w:val="20"/>
                <w:sz w:val="20"/>
                <w:szCs w:val="20"/>
                <w:lang w:eastAsia="sk-SK"/>
              </w:rPr>
              <w:t>3</w:t>
            </w:r>
          </w:p>
        </w:tc>
        <w:tc>
          <w:tcPr>
            <w:tcW w:w="708" w:type="dxa"/>
            <w:vAlign w:val="center"/>
          </w:tcPr>
          <w:p w14:paraId="041EAB1A" w14:textId="77777777" w:rsidR="00357CEC" w:rsidRPr="00382053" w:rsidRDefault="00357CEC" w:rsidP="002C38B4">
            <w:pPr>
              <w:spacing w:after="0" w:line="240" w:lineRule="auto"/>
              <w:jc w:val="center"/>
              <w:rPr>
                <w:rFonts w:ascii="Times New Roman" w:hAnsi="Times New Roman" w:cs="Times New Roman"/>
                <w:caps/>
                <w:spacing w:val="20"/>
                <w:sz w:val="20"/>
                <w:szCs w:val="20"/>
                <w:lang w:eastAsia="sk-SK"/>
              </w:rPr>
            </w:pPr>
            <w:r w:rsidRPr="00382053">
              <w:rPr>
                <w:rFonts w:ascii="Times New Roman" w:hAnsi="Times New Roman" w:cs="Times New Roman"/>
                <w:caps/>
                <w:spacing w:val="20"/>
                <w:sz w:val="20"/>
                <w:szCs w:val="20"/>
                <w:lang w:eastAsia="sk-SK"/>
              </w:rPr>
              <w:t>4</w:t>
            </w:r>
          </w:p>
        </w:tc>
        <w:tc>
          <w:tcPr>
            <w:tcW w:w="709" w:type="dxa"/>
            <w:vAlign w:val="center"/>
          </w:tcPr>
          <w:p w14:paraId="2796A890" w14:textId="77777777" w:rsidR="00357CEC" w:rsidRPr="00382053" w:rsidRDefault="00357CEC" w:rsidP="002C38B4">
            <w:pPr>
              <w:spacing w:after="0" w:line="240" w:lineRule="auto"/>
              <w:jc w:val="center"/>
              <w:rPr>
                <w:rFonts w:ascii="Times New Roman" w:hAnsi="Times New Roman" w:cs="Times New Roman"/>
                <w:caps/>
                <w:spacing w:val="20"/>
                <w:sz w:val="20"/>
                <w:szCs w:val="20"/>
                <w:lang w:eastAsia="sk-SK"/>
              </w:rPr>
            </w:pPr>
            <w:r w:rsidRPr="00382053">
              <w:rPr>
                <w:rFonts w:ascii="Times New Roman" w:hAnsi="Times New Roman" w:cs="Times New Roman"/>
                <w:caps/>
                <w:spacing w:val="20"/>
                <w:sz w:val="20"/>
                <w:szCs w:val="20"/>
                <w:lang w:eastAsia="sk-SK"/>
              </w:rPr>
              <w:t>5</w:t>
            </w:r>
          </w:p>
        </w:tc>
        <w:tc>
          <w:tcPr>
            <w:tcW w:w="4536" w:type="dxa"/>
            <w:vAlign w:val="center"/>
          </w:tcPr>
          <w:p w14:paraId="59CD64EB" w14:textId="77777777" w:rsidR="00357CEC" w:rsidRPr="00382053" w:rsidRDefault="00357CEC" w:rsidP="002C38B4">
            <w:pPr>
              <w:spacing w:after="0" w:line="240" w:lineRule="auto"/>
              <w:jc w:val="center"/>
              <w:rPr>
                <w:rFonts w:ascii="Times New Roman" w:hAnsi="Times New Roman" w:cs="Times New Roman"/>
                <w:caps/>
                <w:spacing w:val="20"/>
                <w:sz w:val="20"/>
                <w:szCs w:val="20"/>
                <w:lang w:eastAsia="sk-SK"/>
              </w:rPr>
            </w:pPr>
            <w:r w:rsidRPr="00382053">
              <w:rPr>
                <w:rFonts w:ascii="Times New Roman" w:hAnsi="Times New Roman" w:cs="Times New Roman"/>
                <w:caps/>
                <w:spacing w:val="20"/>
                <w:sz w:val="20"/>
                <w:szCs w:val="20"/>
                <w:lang w:eastAsia="sk-SK"/>
              </w:rPr>
              <w:t>6</w:t>
            </w:r>
          </w:p>
        </w:tc>
        <w:tc>
          <w:tcPr>
            <w:tcW w:w="851" w:type="dxa"/>
            <w:vAlign w:val="center"/>
          </w:tcPr>
          <w:p w14:paraId="37A56596" w14:textId="77777777" w:rsidR="00357CEC" w:rsidRPr="00382053" w:rsidRDefault="00357CEC" w:rsidP="002C38B4">
            <w:pPr>
              <w:spacing w:after="0" w:line="240" w:lineRule="auto"/>
              <w:jc w:val="center"/>
              <w:rPr>
                <w:rFonts w:ascii="Times New Roman" w:hAnsi="Times New Roman" w:cs="Times New Roman"/>
                <w:caps/>
                <w:spacing w:val="20"/>
                <w:sz w:val="20"/>
                <w:szCs w:val="20"/>
                <w:lang w:eastAsia="sk-SK"/>
              </w:rPr>
            </w:pPr>
            <w:r w:rsidRPr="00382053">
              <w:rPr>
                <w:rFonts w:ascii="Times New Roman" w:hAnsi="Times New Roman" w:cs="Times New Roman"/>
                <w:caps/>
                <w:spacing w:val="20"/>
                <w:sz w:val="20"/>
                <w:szCs w:val="20"/>
                <w:lang w:eastAsia="sk-SK"/>
              </w:rPr>
              <w:t>7</w:t>
            </w:r>
          </w:p>
        </w:tc>
        <w:tc>
          <w:tcPr>
            <w:tcW w:w="850" w:type="dxa"/>
            <w:vAlign w:val="center"/>
          </w:tcPr>
          <w:p w14:paraId="5F36F9A4" w14:textId="77777777" w:rsidR="00357CEC" w:rsidRPr="00382053" w:rsidRDefault="00357CEC" w:rsidP="002C38B4">
            <w:pPr>
              <w:spacing w:after="0" w:line="240" w:lineRule="auto"/>
              <w:jc w:val="center"/>
              <w:rPr>
                <w:rFonts w:ascii="Times New Roman" w:hAnsi="Times New Roman" w:cs="Times New Roman"/>
                <w:caps/>
                <w:spacing w:val="20"/>
                <w:sz w:val="20"/>
                <w:szCs w:val="20"/>
                <w:lang w:eastAsia="sk-SK"/>
              </w:rPr>
            </w:pPr>
            <w:r w:rsidRPr="00382053">
              <w:rPr>
                <w:rFonts w:ascii="Times New Roman" w:hAnsi="Times New Roman" w:cs="Times New Roman"/>
                <w:caps/>
                <w:spacing w:val="20"/>
                <w:sz w:val="20"/>
                <w:szCs w:val="20"/>
                <w:lang w:eastAsia="sk-SK"/>
              </w:rPr>
              <w:t>8</w:t>
            </w:r>
          </w:p>
        </w:tc>
        <w:tc>
          <w:tcPr>
            <w:tcW w:w="1276" w:type="dxa"/>
            <w:vAlign w:val="center"/>
          </w:tcPr>
          <w:p w14:paraId="5B13F3B9" w14:textId="77777777" w:rsidR="00357CEC" w:rsidRPr="00382053" w:rsidRDefault="00357CEC" w:rsidP="002C38B4">
            <w:pPr>
              <w:spacing w:after="0" w:line="240" w:lineRule="auto"/>
              <w:jc w:val="center"/>
              <w:rPr>
                <w:rFonts w:ascii="Times New Roman" w:hAnsi="Times New Roman" w:cs="Times New Roman"/>
                <w:caps/>
                <w:spacing w:val="20"/>
                <w:sz w:val="20"/>
                <w:szCs w:val="20"/>
                <w:lang w:eastAsia="sk-SK"/>
              </w:rPr>
            </w:pPr>
            <w:r w:rsidRPr="00382053">
              <w:rPr>
                <w:rFonts w:ascii="Times New Roman" w:hAnsi="Times New Roman" w:cs="Times New Roman"/>
                <w:caps/>
                <w:spacing w:val="20"/>
                <w:sz w:val="20"/>
                <w:szCs w:val="20"/>
                <w:lang w:eastAsia="sk-SK"/>
              </w:rPr>
              <w:t>9</w:t>
            </w:r>
          </w:p>
        </w:tc>
        <w:tc>
          <w:tcPr>
            <w:tcW w:w="1134" w:type="dxa"/>
            <w:vAlign w:val="center"/>
          </w:tcPr>
          <w:p w14:paraId="2779F6AC" w14:textId="77777777" w:rsidR="00357CEC" w:rsidRPr="00382053" w:rsidRDefault="00357CEC" w:rsidP="002C38B4">
            <w:pPr>
              <w:spacing w:after="0" w:line="240" w:lineRule="auto"/>
              <w:jc w:val="center"/>
              <w:rPr>
                <w:rFonts w:ascii="Times New Roman" w:hAnsi="Times New Roman" w:cs="Times New Roman"/>
                <w:caps/>
                <w:spacing w:val="20"/>
                <w:sz w:val="20"/>
                <w:szCs w:val="20"/>
                <w:lang w:eastAsia="sk-SK"/>
              </w:rPr>
            </w:pPr>
            <w:r w:rsidRPr="00382053">
              <w:rPr>
                <w:rFonts w:ascii="Times New Roman" w:hAnsi="Times New Roman" w:cs="Times New Roman"/>
                <w:caps/>
                <w:spacing w:val="20"/>
                <w:sz w:val="20"/>
                <w:szCs w:val="20"/>
                <w:lang w:eastAsia="sk-SK"/>
              </w:rPr>
              <w:t>10</w:t>
            </w:r>
          </w:p>
        </w:tc>
      </w:tr>
      <w:tr w:rsidR="002C38B4" w:rsidRPr="00382053" w14:paraId="1913B0CB" w14:textId="77777777" w:rsidTr="00530168">
        <w:tc>
          <w:tcPr>
            <w:tcW w:w="846" w:type="dxa"/>
          </w:tcPr>
          <w:p w14:paraId="42819E87" w14:textId="7FDFF954" w:rsidR="00357CEC" w:rsidRPr="00382053" w:rsidRDefault="00357CEC" w:rsidP="002C38B4">
            <w:pPr>
              <w:pStyle w:val="Default"/>
              <w:jc w:val="center"/>
              <w:rPr>
                <w:sz w:val="20"/>
                <w:szCs w:val="20"/>
              </w:rPr>
            </w:pPr>
            <w:r w:rsidRPr="00382053">
              <w:rPr>
                <w:sz w:val="20"/>
                <w:szCs w:val="20"/>
              </w:rPr>
              <w:t>Článok</w:t>
            </w:r>
          </w:p>
          <w:p w14:paraId="01AB8B4C" w14:textId="4E6CFFEB" w:rsidR="00357CEC" w:rsidRPr="00382053" w:rsidRDefault="00357CEC" w:rsidP="002C38B4">
            <w:pPr>
              <w:pStyle w:val="Default"/>
              <w:jc w:val="center"/>
              <w:rPr>
                <w:sz w:val="20"/>
                <w:szCs w:val="20"/>
              </w:rPr>
            </w:pPr>
            <w:r w:rsidRPr="00382053">
              <w:rPr>
                <w:sz w:val="20"/>
                <w:szCs w:val="20"/>
              </w:rPr>
              <w:t>(Č, O,</w:t>
            </w:r>
          </w:p>
          <w:p w14:paraId="2D0B8574" w14:textId="46A2A7EC" w:rsidR="00357CEC" w:rsidRPr="00382053" w:rsidRDefault="00357CEC" w:rsidP="002C38B4">
            <w:pPr>
              <w:spacing w:after="0" w:line="240" w:lineRule="auto"/>
              <w:jc w:val="center"/>
              <w:rPr>
                <w:rFonts w:ascii="Times New Roman" w:hAnsi="Times New Roman" w:cs="Times New Roman"/>
                <w:caps/>
                <w:spacing w:val="20"/>
                <w:sz w:val="20"/>
                <w:szCs w:val="20"/>
                <w:lang w:eastAsia="sk-SK"/>
              </w:rPr>
            </w:pPr>
            <w:r w:rsidRPr="00382053">
              <w:rPr>
                <w:rFonts w:ascii="Times New Roman" w:hAnsi="Times New Roman" w:cs="Times New Roman"/>
                <w:sz w:val="20"/>
                <w:szCs w:val="20"/>
              </w:rPr>
              <w:t>V, P)</w:t>
            </w:r>
          </w:p>
        </w:tc>
        <w:tc>
          <w:tcPr>
            <w:tcW w:w="4394" w:type="dxa"/>
          </w:tcPr>
          <w:p w14:paraId="2E0B7861" w14:textId="6910E27F" w:rsidR="00357CEC" w:rsidRPr="00382053" w:rsidRDefault="00357CEC" w:rsidP="002C38B4">
            <w:pPr>
              <w:pStyle w:val="Default"/>
              <w:jc w:val="center"/>
              <w:rPr>
                <w:sz w:val="20"/>
                <w:szCs w:val="20"/>
              </w:rPr>
            </w:pPr>
            <w:r w:rsidRPr="00382053">
              <w:rPr>
                <w:sz w:val="20"/>
                <w:szCs w:val="20"/>
              </w:rPr>
              <w:t>Text</w:t>
            </w:r>
          </w:p>
          <w:p w14:paraId="0915E56D" w14:textId="77777777" w:rsidR="00357CEC" w:rsidRPr="00382053" w:rsidRDefault="00357CEC" w:rsidP="002C38B4">
            <w:pPr>
              <w:spacing w:after="0" w:line="240" w:lineRule="auto"/>
              <w:jc w:val="center"/>
              <w:rPr>
                <w:rFonts w:ascii="Times New Roman" w:hAnsi="Times New Roman" w:cs="Times New Roman"/>
                <w:caps/>
                <w:spacing w:val="20"/>
                <w:sz w:val="20"/>
                <w:szCs w:val="20"/>
                <w:lang w:eastAsia="sk-SK"/>
              </w:rPr>
            </w:pPr>
          </w:p>
        </w:tc>
        <w:tc>
          <w:tcPr>
            <w:tcW w:w="851" w:type="dxa"/>
          </w:tcPr>
          <w:p w14:paraId="280F4550" w14:textId="47CE1334" w:rsidR="00357CEC" w:rsidRPr="00382053" w:rsidRDefault="00357CEC" w:rsidP="002C38B4">
            <w:pPr>
              <w:pStyle w:val="Default"/>
              <w:jc w:val="center"/>
              <w:rPr>
                <w:sz w:val="20"/>
                <w:szCs w:val="20"/>
              </w:rPr>
            </w:pPr>
            <w:r w:rsidRPr="00382053">
              <w:rPr>
                <w:sz w:val="20"/>
                <w:szCs w:val="20"/>
              </w:rPr>
              <w:t>Spôsob transpozície</w:t>
            </w:r>
          </w:p>
          <w:p w14:paraId="37218A6F" w14:textId="1CC88F68" w:rsidR="002C38B4" w:rsidRPr="00382053" w:rsidRDefault="002C38B4" w:rsidP="002C38B4">
            <w:pPr>
              <w:pStyle w:val="Default"/>
              <w:jc w:val="center"/>
              <w:rPr>
                <w:caps/>
                <w:spacing w:val="20"/>
                <w:sz w:val="20"/>
                <w:szCs w:val="20"/>
                <w:lang w:eastAsia="sk-SK"/>
              </w:rPr>
            </w:pPr>
            <w:r w:rsidRPr="00382053">
              <w:rPr>
                <w:caps/>
                <w:spacing w:val="20"/>
                <w:sz w:val="20"/>
                <w:szCs w:val="20"/>
                <w:lang w:eastAsia="sk-SK"/>
              </w:rPr>
              <w:t>(N, O, D,</w:t>
            </w:r>
          </w:p>
          <w:p w14:paraId="60547730" w14:textId="55323C68" w:rsidR="002C38B4" w:rsidRPr="00382053" w:rsidRDefault="002C38B4" w:rsidP="002C38B4">
            <w:pPr>
              <w:pStyle w:val="Default"/>
              <w:jc w:val="center"/>
              <w:rPr>
                <w:sz w:val="20"/>
                <w:szCs w:val="20"/>
              </w:rPr>
            </w:pPr>
            <w:r w:rsidRPr="00382053">
              <w:rPr>
                <w:sz w:val="20"/>
                <w:szCs w:val="20"/>
              </w:rPr>
              <w:t>n. a.)</w:t>
            </w:r>
          </w:p>
          <w:p w14:paraId="6CE2E92C" w14:textId="52B40C9B" w:rsidR="00357CEC" w:rsidRPr="00382053" w:rsidRDefault="00357CEC" w:rsidP="002C38B4">
            <w:pPr>
              <w:spacing w:after="0" w:line="240" w:lineRule="auto"/>
              <w:jc w:val="center"/>
              <w:rPr>
                <w:rFonts w:ascii="Times New Roman" w:hAnsi="Times New Roman" w:cs="Times New Roman"/>
                <w:caps/>
                <w:spacing w:val="20"/>
                <w:sz w:val="20"/>
                <w:szCs w:val="20"/>
                <w:lang w:eastAsia="sk-SK"/>
              </w:rPr>
            </w:pPr>
          </w:p>
        </w:tc>
        <w:tc>
          <w:tcPr>
            <w:tcW w:w="708" w:type="dxa"/>
          </w:tcPr>
          <w:p w14:paraId="58183864" w14:textId="77777777" w:rsidR="00357CEC" w:rsidRPr="00382053" w:rsidRDefault="00357CEC" w:rsidP="002C38B4">
            <w:pPr>
              <w:pStyle w:val="Default"/>
              <w:jc w:val="center"/>
              <w:rPr>
                <w:sz w:val="20"/>
                <w:szCs w:val="20"/>
              </w:rPr>
            </w:pPr>
            <w:r w:rsidRPr="00382053">
              <w:rPr>
                <w:sz w:val="20"/>
                <w:szCs w:val="20"/>
              </w:rPr>
              <w:t>Číslo</w:t>
            </w:r>
          </w:p>
        </w:tc>
        <w:tc>
          <w:tcPr>
            <w:tcW w:w="709" w:type="dxa"/>
          </w:tcPr>
          <w:p w14:paraId="34383476" w14:textId="77777777" w:rsidR="00357CEC" w:rsidRPr="00382053" w:rsidRDefault="00357CEC" w:rsidP="002C38B4">
            <w:pPr>
              <w:pStyle w:val="Default"/>
              <w:jc w:val="center"/>
              <w:rPr>
                <w:sz w:val="20"/>
                <w:szCs w:val="20"/>
              </w:rPr>
            </w:pPr>
            <w:r w:rsidRPr="00382053">
              <w:rPr>
                <w:sz w:val="20"/>
                <w:szCs w:val="20"/>
              </w:rPr>
              <w:t>Článok</w:t>
            </w:r>
            <w:r w:rsidR="00DD6EDC" w:rsidRPr="00382053">
              <w:rPr>
                <w:sz w:val="20"/>
                <w:szCs w:val="20"/>
              </w:rPr>
              <w:t xml:space="preserve"> (Č, §, O, V, P)</w:t>
            </w:r>
          </w:p>
        </w:tc>
        <w:tc>
          <w:tcPr>
            <w:tcW w:w="4536" w:type="dxa"/>
          </w:tcPr>
          <w:p w14:paraId="6B416E6D" w14:textId="77777777" w:rsidR="00357CEC" w:rsidRPr="00382053" w:rsidRDefault="00357CEC" w:rsidP="002C38B4">
            <w:pPr>
              <w:pStyle w:val="Default"/>
              <w:jc w:val="center"/>
              <w:rPr>
                <w:sz w:val="20"/>
                <w:szCs w:val="20"/>
              </w:rPr>
            </w:pPr>
            <w:r w:rsidRPr="00382053">
              <w:rPr>
                <w:sz w:val="20"/>
                <w:szCs w:val="20"/>
              </w:rPr>
              <w:t>Text</w:t>
            </w:r>
          </w:p>
        </w:tc>
        <w:tc>
          <w:tcPr>
            <w:tcW w:w="851" w:type="dxa"/>
          </w:tcPr>
          <w:p w14:paraId="48364A73" w14:textId="77777777" w:rsidR="00357CEC" w:rsidRPr="00382053" w:rsidRDefault="00357CEC" w:rsidP="002C38B4">
            <w:pPr>
              <w:pStyle w:val="Default"/>
              <w:jc w:val="center"/>
              <w:rPr>
                <w:sz w:val="20"/>
                <w:szCs w:val="20"/>
              </w:rPr>
            </w:pPr>
            <w:r w:rsidRPr="00382053">
              <w:rPr>
                <w:sz w:val="20"/>
                <w:szCs w:val="20"/>
              </w:rPr>
              <w:t>Zhoda</w:t>
            </w:r>
          </w:p>
        </w:tc>
        <w:tc>
          <w:tcPr>
            <w:tcW w:w="850" w:type="dxa"/>
          </w:tcPr>
          <w:p w14:paraId="65D30B8C" w14:textId="77777777" w:rsidR="00357CEC" w:rsidRPr="00382053" w:rsidRDefault="00357CEC" w:rsidP="002C38B4">
            <w:pPr>
              <w:pStyle w:val="Default"/>
              <w:jc w:val="center"/>
              <w:rPr>
                <w:sz w:val="20"/>
                <w:szCs w:val="20"/>
              </w:rPr>
            </w:pPr>
            <w:r w:rsidRPr="00382053">
              <w:rPr>
                <w:sz w:val="20"/>
                <w:szCs w:val="20"/>
              </w:rPr>
              <w:t>Poznámky</w:t>
            </w:r>
          </w:p>
        </w:tc>
        <w:tc>
          <w:tcPr>
            <w:tcW w:w="1276" w:type="dxa"/>
          </w:tcPr>
          <w:p w14:paraId="6C6ED7AB" w14:textId="77777777" w:rsidR="00357CEC" w:rsidRPr="00382053" w:rsidRDefault="00357CEC" w:rsidP="002C38B4">
            <w:pPr>
              <w:pStyle w:val="Default"/>
              <w:jc w:val="center"/>
              <w:rPr>
                <w:sz w:val="20"/>
                <w:szCs w:val="20"/>
              </w:rPr>
            </w:pPr>
            <w:r w:rsidRPr="00382053">
              <w:rPr>
                <w:sz w:val="20"/>
                <w:szCs w:val="20"/>
              </w:rPr>
              <w:t xml:space="preserve">Identifikácia </w:t>
            </w:r>
            <w:proofErr w:type="spellStart"/>
            <w:r w:rsidRPr="00382053">
              <w:rPr>
                <w:sz w:val="20"/>
                <w:szCs w:val="20"/>
              </w:rPr>
              <w:t>goldplatingu</w:t>
            </w:r>
            <w:proofErr w:type="spellEnd"/>
          </w:p>
        </w:tc>
        <w:tc>
          <w:tcPr>
            <w:tcW w:w="1134" w:type="dxa"/>
          </w:tcPr>
          <w:p w14:paraId="7354A4D8" w14:textId="47C38F67" w:rsidR="00357CEC" w:rsidRPr="00382053" w:rsidRDefault="00357CEC" w:rsidP="002C38B4">
            <w:pPr>
              <w:pStyle w:val="Default"/>
              <w:jc w:val="center"/>
              <w:rPr>
                <w:sz w:val="20"/>
                <w:szCs w:val="20"/>
              </w:rPr>
            </w:pPr>
            <w:r w:rsidRPr="00382053">
              <w:rPr>
                <w:sz w:val="20"/>
                <w:szCs w:val="20"/>
              </w:rPr>
              <w:t xml:space="preserve">Identifikácia oblasti </w:t>
            </w:r>
            <w:proofErr w:type="spellStart"/>
            <w:r w:rsidRPr="00382053">
              <w:rPr>
                <w:sz w:val="20"/>
                <w:szCs w:val="20"/>
              </w:rPr>
              <w:t>gold</w:t>
            </w:r>
            <w:proofErr w:type="spellEnd"/>
            <w:r w:rsidRPr="00382053">
              <w:rPr>
                <w:sz w:val="20"/>
                <w:szCs w:val="20"/>
              </w:rPr>
              <w:t xml:space="preserve">- </w:t>
            </w:r>
            <w:proofErr w:type="spellStart"/>
            <w:r w:rsidRPr="00382053">
              <w:rPr>
                <w:sz w:val="20"/>
                <w:szCs w:val="20"/>
              </w:rPr>
              <w:t>platingu</w:t>
            </w:r>
            <w:proofErr w:type="spellEnd"/>
            <w:r w:rsidRPr="00382053">
              <w:rPr>
                <w:sz w:val="20"/>
                <w:szCs w:val="20"/>
              </w:rPr>
              <w:t xml:space="preserve"> a vyjadrenie k</w:t>
            </w:r>
          </w:p>
          <w:p w14:paraId="1144D7B3" w14:textId="34613045" w:rsidR="00357CEC" w:rsidRPr="00382053" w:rsidRDefault="00357CEC" w:rsidP="002C38B4">
            <w:pPr>
              <w:pStyle w:val="Default"/>
              <w:jc w:val="center"/>
              <w:rPr>
                <w:sz w:val="20"/>
                <w:szCs w:val="20"/>
              </w:rPr>
            </w:pPr>
            <w:r w:rsidRPr="00382053">
              <w:rPr>
                <w:sz w:val="20"/>
                <w:szCs w:val="20"/>
              </w:rPr>
              <w:t xml:space="preserve">opodstatnenosti </w:t>
            </w:r>
            <w:proofErr w:type="spellStart"/>
            <w:r w:rsidRPr="00382053">
              <w:rPr>
                <w:sz w:val="20"/>
                <w:szCs w:val="20"/>
              </w:rPr>
              <w:t>goldplatingu</w:t>
            </w:r>
            <w:proofErr w:type="spellEnd"/>
            <w:r w:rsidRPr="00382053">
              <w:rPr>
                <w:sz w:val="20"/>
                <w:szCs w:val="20"/>
              </w:rPr>
              <w:t>*</w:t>
            </w:r>
          </w:p>
        </w:tc>
      </w:tr>
      <w:tr w:rsidR="008A6DEF" w:rsidRPr="00382053" w14:paraId="676E455D" w14:textId="77777777" w:rsidTr="00530168">
        <w:tc>
          <w:tcPr>
            <w:tcW w:w="846" w:type="dxa"/>
          </w:tcPr>
          <w:p w14:paraId="0F448FBA" w14:textId="77777777" w:rsidR="00357CEC" w:rsidRPr="00382053" w:rsidRDefault="00357CEC" w:rsidP="00357CEC">
            <w:pPr>
              <w:pStyle w:val="Default"/>
              <w:rPr>
                <w:sz w:val="20"/>
                <w:szCs w:val="20"/>
              </w:rPr>
            </w:pPr>
            <w:r w:rsidRPr="00382053">
              <w:rPr>
                <w:sz w:val="20"/>
                <w:szCs w:val="20"/>
              </w:rPr>
              <w:t>Č: 1</w:t>
            </w:r>
          </w:p>
          <w:p w14:paraId="544A79AF" w14:textId="77777777" w:rsidR="00357CEC" w:rsidRPr="00382053" w:rsidRDefault="00357CEC" w:rsidP="00357CEC">
            <w:pPr>
              <w:pStyle w:val="Default"/>
              <w:rPr>
                <w:sz w:val="20"/>
                <w:szCs w:val="20"/>
              </w:rPr>
            </w:pPr>
            <w:r w:rsidRPr="00382053">
              <w:rPr>
                <w:sz w:val="20"/>
                <w:szCs w:val="20"/>
              </w:rPr>
              <w:t>O: 3</w:t>
            </w:r>
          </w:p>
          <w:p w14:paraId="482B015F" w14:textId="6E886C18" w:rsidR="00357CEC" w:rsidRPr="00382053" w:rsidRDefault="00DB09D5" w:rsidP="00357CEC">
            <w:pPr>
              <w:pStyle w:val="Default"/>
              <w:rPr>
                <w:sz w:val="20"/>
                <w:szCs w:val="20"/>
              </w:rPr>
            </w:pPr>
            <w:r w:rsidRPr="00382053">
              <w:rPr>
                <w:sz w:val="20"/>
                <w:szCs w:val="20"/>
              </w:rPr>
              <w:t>P: w</w:t>
            </w:r>
            <w:r w:rsidR="00357CEC" w:rsidRPr="00382053">
              <w:rPr>
                <w:sz w:val="20"/>
                <w:szCs w:val="20"/>
              </w:rPr>
              <w:t>)</w:t>
            </w:r>
          </w:p>
        </w:tc>
        <w:tc>
          <w:tcPr>
            <w:tcW w:w="4394" w:type="dxa"/>
          </w:tcPr>
          <w:p w14:paraId="1671565D" w14:textId="77777777" w:rsidR="00357CEC" w:rsidRPr="00382053" w:rsidRDefault="00357CEC" w:rsidP="002C38B4">
            <w:pPr>
              <w:pStyle w:val="Default"/>
              <w:jc w:val="both"/>
              <w:rPr>
                <w:sz w:val="20"/>
                <w:szCs w:val="20"/>
              </w:rPr>
            </w:pPr>
            <w:proofErr w:type="spellStart"/>
            <w:r w:rsidRPr="00382053">
              <w:rPr>
                <w:sz w:val="20"/>
                <w:szCs w:val="20"/>
              </w:rPr>
              <w:t>ae</w:t>
            </w:r>
            <w:proofErr w:type="spellEnd"/>
            <w:r w:rsidRPr="00382053">
              <w:rPr>
                <w:sz w:val="20"/>
                <w:szCs w:val="20"/>
              </w:rPr>
              <w:t xml:space="preserve">) „regulovaný subjekt“ na účely kapitoly </w:t>
            </w:r>
            <w:proofErr w:type="spellStart"/>
            <w:r w:rsidRPr="00382053">
              <w:rPr>
                <w:sz w:val="20"/>
                <w:szCs w:val="20"/>
              </w:rPr>
              <w:t>IVa</w:t>
            </w:r>
            <w:proofErr w:type="spellEnd"/>
            <w:r w:rsidRPr="00382053">
              <w:rPr>
                <w:sz w:val="20"/>
                <w:szCs w:val="20"/>
              </w:rPr>
              <w:t xml:space="preserve"> je akákoľvek fyzická alebo právnická osoba okrem akéhokoľvek konečného spotrebiteľa palív, ktorá vykonáva činnosť uvedenú v prílohe III a ktorá patrí do jednej z týchto kategórií:</w:t>
            </w:r>
          </w:p>
          <w:p w14:paraId="150AECE1" w14:textId="77777777" w:rsidR="00357CEC" w:rsidRPr="00382053" w:rsidRDefault="00357CEC" w:rsidP="008A6DEF">
            <w:pPr>
              <w:pStyle w:val="Default"/>
              <w:numPr>
                <w:ilvl w:val="0"/>
                <w:numId w:val="10"/>
              </w:numPr>
              <w:ind w:left="458" w:hanging="284"/>
              <w:jc w:val="both"/>
              <w:rPr>
                <w:sz w:val="20"/>
                <w:szCs w:val="20"/>
              </w:rPr>
            </w:pPr>
            <w:r w:rsidRPr="00382053">
              <w:rPr>
                <w:sz w:val="20"/>
                <w:szCs w:val="20"/>
              </w:rPr>
              <w:t>ak dané palivo prechádza daňovým skladom vymedzeným v článku 3 bode 11 smernice Rady (EÚ) 2020/262***, oprávnený prevádzkovateľ daňového skladu v zmysle článku 3 bodu 1 uvedenej smernice, ktorý je povinný zaplatiť spotrebnú daň, ktorá mu vznikla podľa článku 7 uvedenej smernice;</w:t>
            </w:r>
          </w:p>
          <w:p w14:paraId="5F2E24F7" w14:textId="77777777" w:rsidR="00357CEC" w:rsidRPr="00382053" w:rsidRDefault="00357CEC" w:rsidP="008A6DEF">
            <w:pPr>
              <w:pStyle w:val="Default"/>
              <w:numPr>
                <w:ilvl w:val="0"/>
                <w:numId w:val="10"/>
              </w:numPr>
              <w:ind w:left="458" w:hanging="284"/>
              <w:jc w:val="both"/>
              <w:rPr>
                <w:sz w:val="20"/>
                <w:szCs w:val="20"/>
              </w:rPr>
            </w:pPr>
            <w:r w:rsidRPr="00382053">
              <w:rPr>
                <w:sz w:val="20"/>
                <w:szCs w:val="20"/>
              </w:rPr>
              <w:t xml:space="preserve">ak sa neuplatňuje bod i) tohto bodu, akákoľvek iná osoba povinná zaplatiť spotrebnú daň, ktorá jej vznikla podľa článku 7 smernice (EÚ) 2020/262 alebo článku 21 ods. 5 prvého </w:t>
            </w:r>
            <w:proofErr w:type="spellStart"/>
            <w:r w:rsidRPr="00382053">
              <w:rPr>
                <w:sz w:val="20"/>
                <w:szCs w:val="20"/>
              </w:rPr>
              <w:t>pododseku</w:t>
            </w:r>
            <w:proofErr w:type="spellEnd"/>
            <w:r w:rsidRPr="00382053">
              <w:rPr>
                <w:sz w:val="20"/>
                <w:szCs w:val="20"/>
              </w:rPr>
              <w:t xml:space="preserve"> smernice Rady 2003/96/ES****, pokiaľ ide o palivá, na ktoré sa vzťahuje kapitola </w:t>
            </w:r>
            <w:proofErr w:type="spellStart"/>
            <w:r w:rsidRPr="00382053">
              <w:rPr>
                <w:sz w:val="20"/>
                <w:szCs w:val="20"/>
              </w:rPr>
              <w:t>IVa</w:t>
            </w:r>
            <w:proofErr w:type="spellEnd"/>
            <w:r w:rsidRPr="00382053">
              <w:rPr>
                <w:sz w:val="20"/>
                <w:szCs w:val="20"/>
              </w:rPr>
              <w:t xml:space="preserve"> tejto smernice;</w:t>
            </w:r>
          </w:p>
          <w:p w14:paraId="084CFE89" w14:textId="77777777" w:rsidR="00357CEC" w:rsidRPr="00382053" w:rsidRDefault="00357CEC" w:rsidP="008A6DEF">
            <w:pPr>
              <w:pStyle w:val="Default"/>
              <w:numPr>
                <w:ilvl w:val="0"/>
                <w:numId w:val="10"/>
              </w:numPr>
              <w:ind w:left="458" w:hanging="284"/>
              <w:jc w:val="both"/>
              <w:rPr>
                <w:sz w:val="20"/>
                <w:szCs w:val="20"/>
              </w:rPr>
            </w:pPr>
            <w:r w:rsidRPr="00382053">
              <w:rPr>
                <w:sz w:val="20"/>
                <w:szCs w:val="20"/>
              </w:rPr>
              <w:t xml:space="preserve">ak sa neuplatňujú body i) a ii) tohto bodu, akákoľvek iná osoba, ktorú musia zaregistrovať relevantné príslušné orgány členského štátu na účely povinnosti zaplatenia spotrebnej dane, </w:t>
            </w:r>
            <w:r w:rsidRPr="00382053">
              <w:rPr>
                <w:sz w:val="20"/>
                <w:szCs w:val="20"/>
              </w:rPr>
              <w:lastRenderedPageBreak/>
              <w:t xml:space="preserve">vrátane akejkoľvek osoby oslobodenej od platenia spotrebnej dane, ako sa uvádza v článku 21 ods. 5 štvrtom </w:t>
            </w:r>
            <w:proofErr w:type="spellStart"/>
            <w:r w:rsidRPr="00382053">
              <w:rPr>
                <w:sz w:val="20"/>
                <w:szCs w:val="20"/>
              </w:rPr>
              <w:t>pododseku</w:t>
            </w:r>
            <w:proofErr w:type="spellEnd"/>
            <w:r w:rsidRPr="00382053">
              <w:rPr>
                <w:sz w:val="20"/>
                <w:szCs w:val="20"/>
              </w:rPr>
              <w:t xml:space="preserve"> smernice 2003/96/ES;</w:t>
            </w:r>
          </w:p>
          <w:p w14:paraId="0CCD8957" w14:textId="77777777" w:rsidR="00357CEC" w:rsidRPr="00382053" w:rsidRDefault="00357CEC" w:rsidP="008A6DEF">
            <w:pPr>
              <w:pStyle w:val="Default"/>
              <w:numPr>
                <w:ilvl w:val="0"/>
                <w:numId w:val="10"/>
              </w:numPr>
              <w:ind w:left="458" w:hanging="284"/>
              <w:jc w:val="both"/>
              <w:rPr>
                <w:sz w:val="20"/>
                <w:szCs w:val="20"/>
              </w:rPr>
            </w:pPr>
            <w:r w:rsidRPr="00382053">
              <w:rPr>
                <w:sz w:val="20"/>
                <w:szCs w:val="20"/>
              </w:rPr>
              <w:t>ak sa neuplatňujú body i), ii) a iii), alebo ak je za zaplatenie tej istej spotrebnej dane spoločne a nerozdielne zodpovedných niekoľko osôb, akákoľvek iná osoba určená členským štátom;</w:t>
            </w:r>
          </w:p>
          <w:p w14:paraId="441A9197" w14:textId="77777777" w:rsidR="00357CEC" w:rsidRPr="00382053" w:rsidRDefault="00357CEC" w:rsidP="002C38B4">
            <w:pPr>
              <w:pStyle w:val="Default"/>
              <w:ind w:left="1080"/>
              <w:jc w:val="both"/>
              <w:rPr>
                <w:sz w:val="20"/>
                <w:szCs w:val="20"/>
              </w:rPr>
            </w:pPr>
          </w:p>
          <w:p w14:paraId="4A503688" w14:textId="77777777" w:rsidR="00357CEC" w:rsidRPr="00382053" w:rsidRDefault="00357CEC" w:rsidP="002C38B4">
            <w:pPr>
              <w:pStyle w:val="Default"/>
              <w:jc w:val="both"/>
              <w:rPr>
                <w:sz w:val="20"/>
                <w:szCs w:val="20"/>
              </w:rPr>
            </w:pPr>
            <w:proofErr w:type="spellStart"/>
            <w:r w:rsidRPr="00382053">
              <w:rPr>
                <w:sz w:val="20"/>
                <w:szCs w:val="20"/>
              </w:rPr>
              <w:t>af</w:t>
            </w:r>
            <w:proofErr w:type="spellEnd"/>
            <w:r w:rsidRPr="00382053">
              <w:rPr>
                <w:sz w:val="20"/>
                <w:szCs w:val="20"/>
              </w:rPr>
              <w:t xml:space="preserve">) „palivo“ na účely kapitoly </w:t>
            </w:r>
            <w:proofErr w:type="spellStart"/>
            <w:r w:rsidRPr="00382053">
              <w:rPr>
                <w:sz w:val="20"/>
                <w:szCs w:val="20"/>
              </w:rPr>
              <w:t>IVa</w:t>
            </w:r>
            <w:proofErr w:type="spellEnd"/>
            <w:r w:rsidRPr="00382053">
              <w:rPr>
                <w:sz w:val="20"/>
                <w:szCs w:val="20"/>
              </w:rPr>
              <w:t xml:space="preserve"> tejto smernice je každý energetický výrobok uvedený v článku 2 ods. 1 smernice 2003/96/ES vrátane palív uvedených v tabuľke A </w:t>
            </w:r>
            <w:proofErr w:type="spellStart"/>
            <w:r w:rsidRPr="00382053">
              <w:rPr>
                <w:sz w:val="20"/>
                <w:szCs w:val="20"/>
              </w:rPr>
              <w:t>a</w:t>
            </w:r>
            <w:proofErr w:type="spellEnd"/>
            <w:r w:rsidRPr="00382053">
              <w:rPr>
                <w:sz w:val="20"/>
                <w:szCs w:val="20"/>
              </w:rPr>
              <w:t xml:space="preserve"> tabuľke C prílohy I k uvedenej smernici, ako aj akýkoľvek iný produkt zamýšľaný na použitie, ponúkaný na predaj alebo používaný ako motorové palivo alebo vykurovacie palivo, ako sa uvádza v článku 2 ods. 3 uvedenej smernice, a to aj na výrobu elektrickej energie;</w:t>
            </w:r>
          </w:p>
          <w:p w14:paraId="0248CFBC" w14:textId="15A2C23D" w:rsidR="00357CEC" w:rsidRPr="00382053" w:rsidRDefault="00357CEC" w:rsidP="002C38B4">
            <w:pPr>
              <w:pStyle w:val="Default"/>
              <w:jc w:val="both"/>
              <w:rPr>
                <w:sz w:val="20"/>
                <w:szCs w:val="20"/>
              </w:rPr>
            </w:pPr>
          </w:p>
          <w:p w14:paraId="20025742" w14:textId="77777777" w:rsidR="00795FE5" w:rsidRPr="00382053" w:rsidRDefault="00795FE5" w:rsidP="002C38B4">
            <w:pPr>
              <w:pStyle w:val="Default"/>
              <w:jc w:val="both"/>
              <w:rPr>
                <w:sz w:val="20"/>
                <w:szCs w:val="20"/>
              </w:rPr>
            </w:pPr>
          </w:p>
          <w:p w14:paraId="5AB6664A" w14:textId="48BE414D" w:rsidR="4792BE4F" w:rsidRPr="00382053" w:rsidRDefault="4792BE4F" w:rsidP="002C38B4">
            <w:pPr>
              <w:pStyle w:val="Default"/>
              <w:jc w:val="both"/>
              <w:rPr>
                <w:sz w:val="20"/>
                <w:szCs w:val="20"/>
              </w:rPr>
            </w:pPr>
          </w:p>
          <w:p w14:paraId="7BB9421A" w14:textId="2E3CC1C2" w:rsidR="4623C025" w:rsidRPr="00382053" w:rsidRDefault="4623C025" w:rsidP="002C38B4">
            <w:pPr>
              <w:pStyle w:val="Default"/>
              <w:jc w:val="both"/>
              <w:rPr>
                <w:sz w:val="20"/>
                <w:szCs w:val="20"/>
              </w:rPr>
            </w:pPr>
          </w:p>
          <w:p w14:paraId="50AEB746" w14:textId="682C3D9B" w:rsidR="4623C025" w:rsidRPr="00382053" w:rsidRDefault="4623C025" w:rsidP="002C38B4">
            <w:pPr>
              <w:pStyle w:val="Default"/>
              <w:jc w:val="both"/>
              <w:rPr>
                <w:sz w:val="20"/>
                <w:szCs w:val="20"/>
              </w:rPr>
            </w:pPr>
          </w:p>
          <w:p w14:paraId="4A34C75A" w14:textId="1F4759B3" w:rsidR="4623C025" w:rsidRPr="00382053" w:rsidRDefault="4623C025" w:rsidP="002C38B4">
            <w:pPr>
              <w:pStyle w:val="Default"/>
              <w:jc w:val="both"/>
              <w:rPr>
                <w:sz w:val="20"/>
                <w:szCs w:val="20"/>
              </w:rPr>
            </w:pPr>
          </w:p>
          <w:p w14:paraId="7CE4B2FD" w14:textId="47ECBB9E" w:rsidR="4623C025" w:rsidRPr="00382053" w:rsidRDefault="4623C025" w:rsidP="002C38B4">
            <w:pPr>
              <w:pStyle w:val="Default"/>
              <w:jc w:val="both"/>
              <w:rPr>
                <w:sz w:val="20"/>
                <w:szCs w:val="20"/>
              </w:rPr>
            </w:pPr>
          </w:p>
          <w:p w14:paraId="5FE6878B" w14:textId="77777777" w:rsidR="008A6DEF" w:rsidRPr="00382053" w:rsidRDefault="008A6DEF" w:rsidP="002C38B4">
            <w:pPr>
              <w:pStyle w:val="Default"/>
              <w:jc w:val="both"/>
              <w:rPr>
                <w:sz w:val="20"/>
                <w:szCs w:val="20"/>
              </w:rPr>
            </w:pPr>
          </w:p>
          <w:p w14:paraId="3E5607FC" w14:textId="77777777" w:rsidR="00357CEC" w:rsidRPr="00382053" w:rsidRDefault="00357CEC" w:rsidP="002C38B4">
            <w:pPr>
              <w:pStyle w:val="Default"/>
              <w:jc w:val="both"/>
              <w:rPr>
                <w:sz w:val="20"/>
                <w:szCs w:val="20"/>
              </w:rPr>
            </w:pPr>
            <w:proofErr w:type="spellStart"/>
            <w:r w:rsidRPr="00382053">
              <w:rPr>
                <w:sz w:val="20"/>
                <w:szCs w:val="20"/>
              </w:rPr>
              <w:t>ag</w:t>
            </w:r>
            <w:proofErr w:type="spellEnd"/>
            <w:r w:rsidRPr="00382053">
              <w:rPr>
                <w:sz w:val="20"/>
                <w:szCs w:val="20"/>
              </w:rPr>
              <w:t xml:space="preserve">) „uvedenie do daňového voľného obehu“ na účely kapitoly </w:t>
            </w:r>
            <w:proofErr w:type="spellStart"/>
            <w:r w:rsidRPr="00382053">
              <w:rPr>
                <w:sz w:val="20"/>
                <w:szCs w:val="20"/>
              </w:rPr>
              <w:t>IVa</w:t>
            </w:r>
            <w:proofErr w:type="spellEnd"/>
            <w:r w:rsidRPr="00382053">
              <w:rPr>
                <w:sz w:val="20"/>
                <w:szCs w:val="20"/>
              </w:rPr>
              <w:t xml:space="preserve"> tejto smernice znamená uvedenie do daňového voľného obehu v zmysle článku 6 ods. 3 smernice (EÚ) 2020/262;</w:t>
            </w:r>
          </w:p>
          <w:p w14:paraId="057D1A3B" w14:textId="77777777" w:rsidR="00357CEC" w:rsidRPr="00382053" w:rsidRDefault="00357CEC" w:rsidP="002C38B4">
            <w:pPr>
              <w:pStyle w:val="Default"/>
              <w:jc w:val="both"/>
              <w:rPr>
                <w:sz w:val="20"/>
                <w:szCs w:val="20"/>
              </w:rPr>
            </w:pPr>
          </w:p>
          <w:p w14:paraId="5ACF8F00" w14:textId="7DBE918E" w:rsidR="00357CEC" w:rsidRPr="00382053" w:rsidRDefault="00357CEC" w:rsidP="002C38B4">
            <w:pPr>
              <w:pStyle w:val="Default"/>
              <w:jc w:val="both"/>
              <w:rPr>
                <w:sz w:val="20"/>
                <w:szCs w:val="20"/>
              </w:rPr>
            </w:pPr>
          </w:p>
          <w:p w14:paraId="5D6C77CA" w14:textId="373609D0" w:rsidR="00357CEC" w:rsidRPr="00382053" w:rsidRDefault="00357CEC" w:rsidP="002C38B4">
            <w:pPr>
              <w:pStyle w:val="Default"/>
              <w:jc w:val="both"/>
              <w:rPr>
                <w:sz w:val="20"/>
                <w:szCs w:val="20"/>
              </w:rPr>
            </w:pPr>
          </w:p>
          <w:p w14:paraId="53797813" w14:textId="24F92BB2" w:rsidR="00357CEC" w:rsidRPr="00382053" w:rsidRDefault="00357CEC" w:rsidP="002C38B4">
            <w:pPr>
              <w:pStyle w:val="Default"/>
              <w:jc w:val="both"/>
              <w:rPr>
                <w:sz w:val="20"/>
                <w:szCs w:val="20"/>
              </w:rPr>
            </w:pPr>
          </w:p>
          <w:p w14:paraId="0B32A698" w14:textId="435F9AFB" w:rsidR="00357CEC" w:rsidRPr="00382053" w:rsidRDefault="00357CEC" w:rsidP="002C38B4">
            <w:pPr>
              <w:pStyle w:val="Default"/>
              <w:jc w:val="both"/>
              <w:rPr>
                <w:sz w:val="20"/>
                <w:szCs w:val="20"/>
              </w:rPr>
            </w:pPr>
          </w:p>
          <w:p w14:paraId="7A57D153" w14:textId="0CDC14B8" w:rsidR="00357CEC" w:rsidRPr="00382053" w:rsidRDefault="00357CEC" w:rsidP="002C38B4">
            <w:pPr>
              <w:pStyle w:val="Default"/>
              <w:jc w:val="both"/>
              <w:rPr>
                <w:sz w:val="20"/>
                <w:szCs w:val="20"/>
              </w:rPr>
            </w:pPr>
          </w:p>
          <w:p w14:paraId="3130D182" w14:textId="286115A6" w:rsidR="00357CEC" w:rsidRPr="00382053" w:rsidRDefault="00357CEC" w:rsidP="002C38B4">
            <w:pPr>
              <w:pStyle w:val="Default"/>
              <w:jc w:val="both"/>
              <w:rPr>
                <w:sz w:val="20"/>
                <w:szCs w:val="20"/>
              </w:rPr>
            </w:pPr>
          </w:p>
          <w:p w14:paraId="47483553" w14:textId="22A2CCA9" w:rsidR="00357CEC" w:rsidRPr="00382053" w:rsidRDefault="00357CEC" w:rsidP="002C38B4">
            <w:pPr>
              <w:pStyle w:val="Default"/>
              <w:jc w:val="both"/>
              <w:rPr>
                <w:sz w:val="20"/>
                <w:szCs w:val="20"/>
              </w:rPr>
            </w:pPr>
          </w:p>
          <w:p w14:paraId="266FE538" w14:textId="2C540DE2" w:rsidR="00357CEC" w:rsidRPr="00382053" w:rsidRDefault="00357CEC" w:rsidP="002C38B4">
            <w:pPr>
              <w:pStyle w:val="Default"/>
              <w:jc w:val="both"/>
              <w:rPr>
                <w:sz w:val="20"/>
                <w:szCs w:val="20"/>
              </w:rPr>
            </w:pPr>
          </w:p>
          <w:p w14:paraId="5EC4B8DC" w14:textId="1284B968" w:rsidR="00357CEC" w:rsidRPr="00382053" w:rsidRDefault="00357CEC" w:rsidP="002C38B4">
            <w:pPr>
              <w:pStyle w:val="Default"/>
              <w:jc w:val="both"/>
              <w:rPr>
                <w:sz w:val="20"/>
                <w:szCs w:val="20"/>
              </w:rPr>
            </w:pPr>
          </w:p>
          <w:p w14:paraId="646BD3E3" w14:textId="01B015E4" w:rsidR="00357CEC" w:rsidRPr="00382053" w:rsidRDefault="00357CEC" w:rsidP="002C38B4">
            <w:pPr>
              <w:pStyle w:val="Default"/>
              <w:jc w:val="both"/>
              <w:rPr>
                <w:sz w:val="20"/>
                <w:szCs w:val="20"/>
              </w:rPr>
            </w:pPr>
          </w:p>
          <w:p w14:paraId="65A45F30" w14:textId="764337A4" w:rsidR="00357CEC" w:rsidRPr="00382053" w:rsidRDefault="00357CEC" w:rsidP="002C38B4">
            <w:pPr>
              <w:pStyle w:val="Default"/>
              <w:jc w:val="both"/>
              <w:rPr>
                <w:sz w:val="20"/>
                <w:szCs w:val="20"/>
              </w:rPr>
            </w:pPr>
          </w:p>
          <w:p w14:paraId="1BF71F63" w14:textId="3A60EA67" w:rsidR="00357CEC" w:rsidRPr="00382053" w:rsidRDefault="00357CEC" w:rsidP="002C38B4">
            <w:pPr>
              <w:pStyle w:val="Default"/>
              <w:jc w:val="both"/>
              <w:rPr>
                <w:sz w:val="20"/>
                <w:szCs w:val="20"/>
              </w:rPr>
            </w:pPr>
          </w:p>
          <w:p w14:paraId="523E0FF2" w14:textId="777BD9D1" w:rsidR="00357CEC" w:rsidRPr="00382053" w:rsidRDefault="00357CEC" w:rsidP="002C38B4">
            <w:pPr>
              <w:pStyle w:val="Default"/>
              <w:jc w:val="both"/>
              <w:rPr>
                <w:sz w:val="20"/>
                <w:szCs w:val="20"/>
              </w:rPr>
            </w:pPr>
          </w:p>
          <w:p w14:paraId="2CE25E14" w14:textId="7B392D50" w:rsidR="00357CEC" w:rsidRPr="00382053" w:rsidRDefault="00357CEC" w:rsidP="002C38B4">
            <w:pPr>
              <w:pStyle w:val="Default"/>
              <w:jc w:val="both"/>
              <w:rPr>
                <w:sz w:val="20"/>
                <w:szCs w:val="20"/>
              </w:rPr>
            </w:pPr>
          </w:p>
          <w:p w14:paraId="4E64B87E" w14:textId="09405D25" w:rsidR="00357CEC" w:rsidRPr="00382053" w:rsidRDefault="00357CEC" w:rsidP="002C38B4">
            <w:pPr>
              <w:pStyle w:val="Default"/>
              <w:jc w:val="both"/>
              <w:rPr>
                <w:sz w:val="20"/>
                <w:szCs w:val="20"/>
              </w:rPr>
            </w:pPr>
          </w:p>
          <w:p w14:paraId="165F5635" w14:textId="06FA43EF" w:rsidR="00357CEC" w:rsidRPr="00382053" w:rsidRDefault="00357CEC" w:rsidP="002C38B4">
            <w:pPr>
              <w:pStyle w:val="Default"/>
              <w:jc w:val="both"/>
              <w:rPr>
                <w:sz w:val="20"/>
                <w:szCs w:val="20"/>
              </w:rPr>
            </w:pPr>
          </w:p>
          <w:p w14:paraId="0DC2BA7F" w14:textId="5A081754" w:rsidR="008A6DEF" w:rsidRPr="00382053" w:rsidRDefault="008A6DEF" w:rsidP="00DB09D5">
            <w:pPr>
              <w:pStyle w:val="Default"/>
              <w:jc w:val="both"/>
              <w:rPr>
                <w:sz w:val="20"/>
                <w:szCs w:val="20"/>
              </w:rPr>
            </w:pPr>
          </w:p>
        </w:tc>
        <w:tc>
          <w:tcPr>
            <w:tcW w:w="851" w:type="dxa"/>
          </w:tcPr>
          <w:p w14:paraId="415B15D8" w14:textId="6AB843BD" w:rsidR="00357CEC" w:rsidRPr="00382053" w:rsidRDefault="00357CEC" w:rsidP="002C38B4">
            <w:pPr>
              <w:pStyle w:val="Default"/>
              <w:jc w:val="center"/>
              <w:rPr>
                <w:sz w:val="20"/>
                <w:szCs w:val="20"/>
              </w:rPr>
            </w:pPr>
            <w:r w:rsidRPr="00382053">
              <w:rPr>
                <w:sz w:val="20"/>
                <w:szCs w:val="20"/>
              </w:rPr>
              <w:lastRenderedPageBreak/>
              <w:t>N</w:t>
            </w:r>
          </w:p>
          <w:p w14:paraId="6B253A02" w14:textId="77777777" w:rsidR="00357CEC" w:rsidRPr="00382053" w:rsidRDefault="00357CEC" w:rsidP="002C38B4">
            <w:pPr>
              <w:pStyle w:val="Default"/>
              <w:jc w:val="center"/>
              <w:rPr>
                <w:sz w:val="20"/>
                <w:szCs w:val="20"/>
              </w:rPr>
            </w:pPr>
          </w:p>
          <w:p w14:paraId="0E2F4010" w14:textId="77777777" w:rsidR="00357CEC" w:rsidRPr="00382053" w:rsidRDefault="00357CEC" w:rsidP="002C38B4">
            <w:pPr>
              <w:pStyle w:val="Default"/>
              <w:jc w:val="center"/>
              <w:rPr>
                <w:sz w:val="20"/>
                <w:szCs w:val="20"/>
              </w:rPr>
            </w:pPr>
          </w:p>
          <w:p w14:paraId="45B9577D" w14:textId="77777777" w:rsidR="00357CEC" w:rsidRPr="00382053" w:rsidRDefault="00357CEC" w:rsidP="002C38B4">
            <w:pPr>
              <w:pStyle w:val="Default"/>
              <w:jc w:val="center"/>
              <w:rPr>
                <w:sz w:val="20"/>
                <w:szCs w:val="20"/>
              </w:rPr>
            </w:pPr>
          </w:p>
          <w:p w14:paraId="725E40A8" w14:textId="77777777" w:rsidR="005900E4" w:rsidRPr="00382053" w:rsidRDefault="005900E4" w:rsidP="002C38B4">
            <w:pPr>
              <w:pStyle w:val="Default"/>
              <w:jc w:val="center"/>
              <w:rPr>
                <w:sz w:val="20"/>
                <w:szCs w:val="20"/>
              </w:rPr>
            </w:pPr>
          </w:p>
          <w:p w14:paraId="24E35C9A" w14:textId="77777777" w:rsidR="005900E4" w:rsidRPr="00382053" w:rsidRDefault="005900E4" w:rsidP="002C38B4">
            <w:pPr>
              <w:pStyle w:val="Default"/>
              <w:jc w:val="center"/>
              <w:rPr>
                <w:sz w:val="20"/>
                <w:szCs w:val="20"/>
              </w:rPr>
            </w:pPr>
          </w:p>
          <w:p w14:paraId="41644541" w14:textId="77777777" w:rsidR="005900E4" w:rsidRPr="00382053" w:rsidRDefault="005900E4" w:rsidP="002C38B4">
            <w:pPr>
              <w:pStyle w:val="Default"/>
              <w:jc w:val="center"/>
              <w:rPr>
                <w:sz w:val="20"/>
                <w:szCs w:val="20"/>
              </w:rPr>
            </w:pPr>
          </w:p>
          <w:p w14:paraId="3EC1A921" w14:textId="77777777" w:rsidR="005900E4" w:rsidRPr="00382053" w:rsidRDefault="005900E4" w:rsidP="002C38B4">
            <w:pPr>
              <w:pStyle w:val="Default"/>
              <w:jc w:val="center"/>
              <w:rPr>
                <w:sz w:val="20"/>
                <w:szCs w:val="20"/>
              </w:rPr>
            </w:pPr>
          </w:p>
          <w:p w14:paraId="26821AA7" w14:textId="328F3DC7" w:rsidR="005900E4" w:rsidRPr="00382053" w:rsidRDefault="005900E4" w:rsidP="002C38B4">
            <w:pPr>
              <w:pStyle w:val="Default"/>
              <w:jc w:val="center"/>
              <w:rPr>
                <w:sz w:val="20"/>
                <w:szCs w:val="20"/>
              </w:rPr>
            </w:pPr>
          </w:p>
          <w:p w14:paraId="3C41D00A" w14:textId="77777777" w:rsidR="003C4BA0" w:rsidRPr="00382053" w:rsidRDefault="003C4BA0" w:rsidP="002C38B4">
            <w:pPr>
              <w:pStyle w:val="Default"/>
              <w:jc w:val="center"/>
              <w:rPr>
                <w:sz w:val="20"/>
                <w:szCs w:val="20"/>
              </w:rPr>
            </w:pPr>
          </w:p>
          <w:p w14:paraId="3EF38FAA" w14:textId="12E3EAB9" w:rsidR="002B06FC" w:rsidRPr="00382053" w:rsidRDefault="002B06FC" w:rsidP="002C38B4">
            <w:pPr>
              <w:pStyle w:val="Default"/>
              <w:jc w:val="center"/>
              <w:rPr>
                <w:sz w:val="20"/>
                <w:szCs w:val="20"/>
              </w:rPr>
            </w:pPr>
          </w:p>
          <w:p w14:paraId="6295D2D6" w14:textId="3BB69D0F" w:rsidR="4792BE4F" w:rsidRPr="00382053" w:rsidRDefault="4792BE4F" w:rsidP="002C38B4">
            <w:pPr>
              <w:pStyle w:val="Default"/>
              <w:jc w:val="center"/>
              <w:rPr>
                <w:sz w:val="20"/>
                <w:szCs w:val="20"/>
              </w:rPr>
            </w:pPr>
          </w:p>
          <w:p w14:paraId="48B3F2A0" w14:textId="45B9C4F2" w:rsidR="4623C025" w:rsidRPr="00382053" w:rsidRDefault="4623C025" w:rsidP="002C38B4">
            <w:pPr>
              <w:pStyle w:val="Default"/>
              <w:jc w:val="center"/>
              <w:rPr>
                <w:sz w:val="20"/>
                <w:szCs w:val="20"/>
              </w:rPr>
            </w:pPr>
          </w:p>
          <w:p w14:paraId="02C54924" w14:textId="6024CA17" w:rsidR="008A7CC3" w:rsidRPr="00382053" w:rsidRDefault="008A7CC3" w:rsidP="002C38B4">
            <w:pPr>
              <w:pStyle w:val="Default"/>
              <w:jc w:val="center"/>
              <w:rPr>
                <w:sz w:val="20"/>
                <w:szCs w:val="20"/>
              </w:rPr>
            </w:pPr>
          </w:p>
          <w:p w14:paraId="7E69B622" w14:textId="55D7D586" w:rsidR="008A7CC3" w:rsidRPr="00382053" w:rsidRDefault="008A7CC3" w:rsidP="002C38B4">
            <w:pPr>
              <w:pStyle w:val="Default"/>
              <w:jc w:val="center"/>
              <w:rPr>
                <w:sz w:val="20"/>
                <w:szCs w:val="20"/>
              </w:rPr>
            </w:pPr>
          </w:p>
          <w:p w14:paraId="54276C5D" w14:textId="112E79A9" w:rsidR="008A7CC3" w:rsidRPr="00382053" w:rsidRDefault="008A7CC3" w:rsidP="002C38B4">
            <w:pPr>
              <w:pStyle w:val="Default"/>
              <w:jc w:val="center"/>
              <w:rPr>
                <w:sz w:val="20"/>
                <w:szCs w:val="20"/>
              </w:rPr>
            </w:pPr>
          </w:p>
          <w:p w14:paraId="3EFDF3A1" w14:textId="4292FB2A" w:rsidR="008A7CC3" w:rsidRPr="00382053" w:rsidRDefault="008A7CC3" w:rsidP="002C38B4">
            <w:pPr>
              <w:pStyle w:val="Default"/>
              <w:jc w:val="center"/>
              <w:rPr>
                <w:sz w:val="20"/>
                <w:szCs w:val="20"/>
              </w:rPr>
            </w:pPr>
          </w:p>
          <w:p w14:paraId="1BBA4E08" w14:textId="5AFB8999" w:rsidR="008A7CC3" w:rsidRPr="00382053" w:rsidRDefault="008A7CC3" w:rsidP="002C38B4">
            <w:pPr>
              <w:pStyle w:val="Default"/>
              <w:jc w:val="center"/>
              <w:rPr>
                <w:sz w:val="20"/>
                <w:szCs w:val="20"/>
              </w:rPr>
            </w:pPr>
          </w:p>
          <w:p w14:paraId="7EDA9269" w14:textId="7FE007DC" w:rsidR="008A7CC3" w:rsidRPr="00382053" w:rsidRDefault="008A7CC3" w:rsidP="002C38B4">
            <w:pPr>
              <w:pStyle w:val="Default"/>
              <w:jc w:val="center"/>
              <w:rPr>
                <w:sz w:val="20"/>
                <w:szCs w:val="20"/>
              </w:rPr>
            </w:pPr>
          </w:p>
          <w:p w14:paraId="509A7BA1" w14:textId="1CB5FFE0" w:rsidR="008A7CC3" w:rsidRPr="00382053" w:rsidRDefault="008A7CC3" w:rsidP="002C38B4">
            <w:pPr>
              <w:pStyle w:val="Default"/>
              <w:jc w:val="center"/>
              <w:rPr>
                <w:sz w:val="20"/>
                <w:szCs w:val="20"/>
              </w:rPr>
            </w:pPr>
          </w:p>
          <w:p w14:paraId="0D25FC03" w14:textId="650E62A6" w:rsidR="008A7CC3" w:rsidRPr="00382053" w:rsidRDefault="008A7CC3" w:rsidP="002C38B4">
            <w:pPr>
              <w:pStyle w:val="Default"/>
              <w:jc w:val="center"/>
              <w:rPr>
                <w:sz w:val="20"/>
                <w:szCs w:val="20"/>
              </w:rPr>
            </w:pPr>
          </w:p>
          <w:p w14:paraId="73EB71F6" w14:textId="31235F5C" w:rsidR="008A7CC3" w:rsidRPr="00382053" w:rsidRDefault="008A7CC3" w:rsidP="002C38B4">
            <w:pPr>
              <w:pStyle w:val="Default"/>
              <w:jc w:val="center"/>
              <w:rPr>
                <w:sz w:val="20"/>
                <w:szCs w:val="20"/>
              </w:rPr>
            </w:pPr>
          </w:p>
          <w:p w14:paraId="350E1F4B" w14:textId="4A030402" w:rsidR="008A7CC3" w:rsidRPr="00382053" w:rsidRDefault="008A7CC3" w:rsidP="002C38B4">
            <w:pPr>
              <w:pStyle w:val="Default"/>
              <w:jc w:val="center"/>
              <w:rPr>
                <w:sz w:val="20"/>
                <w:szCs w:val="20"/>
              </w:rPr>
            </w:pPr>
          </w:p>
          <w:p w14:paraId="70BDADF8" w14:textId="15868E2B" w:rsidR="008A7CC3" w:rsidRPr="00382053" w:rsidRDefault="008A7CC3" w:rsidP="002C38B4">
            <w:pPr>
              <w:pStyle w:val="Default"/>
              <w:jc w:val="center"/>
              <w:rPr>
                <w:sz w:val="20"/>
                <w:szCs w:val="20"/>
              </w:rPr>
            </w:pPr>
          </w:p>
          <w:p w14:paraId="6608D625" w14:textId="7EBECE4D" w:rsidR="008A7CC3" w:rsidRPr="00382053" w:rsidRDefault="008A7CC3" w:rsidP="002C38B4">
            <w:pPr>
              <w:pStyle w:val="Default"/>
              <w:jc w:val="center"/>
              <w:rPr>
                <w:sz w:val="20"/>
                <w:szCs w:val="20"/>
              </w:rPr>
            </w:pPr>
          </w:p>
          <w:p w14:paraId="78FD698A" w14:textId="427FDDAB" w:rsidR="008A7CC3" w:rsidRPr="00382053" w:rsidRDefault="008A7CC3" w:rsidP="002C38B4">
            <w:pPr>
              <w:pStyle w:val="Default"/>
              <w:jc w:val="center"/>
              <w:rPr>
                <w:sz w:val="20"/>
                <w:szCs w:val="20"/>
              </w:rPr>
            </w:pPr>
          </w:p>
          <w:p w14:paraId="3E67C702" w14:textId="51572653" w:rsidR="008A7CC3" w:rsidRPr="00382053" w:rsidRDefault="008A7CC3" w:rsidP="002C38B4">
            <w:pPr>
              <w:pStyle w:val="Default"/>
              <w:jc w:val="center"/>
              <w:rPr>
                <w:sz w:val="20"/>
                <w:szCs w:val="20"/>
              </w:rPr>
            </w:pPr>
          </w:p>
          <w:p w14:paraId="1766149F" w14:textId="77777777" w:rsidR="008A7CC3" w:rsidRPr="00382053" w:rsidRDefault="008A7CC3" w:rsidP="002C38B4">
            <w:pPr>
              <w:pStyle w:val="Default"/>
              <w:jc w:val="center"/>
              <w:rPr>
                <w:sz w:val="20"/>
                <w:szCs w:val="20"/>
              </w:rPr>
            </w:pPr>
          </w:p>
          <w:p w14:paraId="34DE8969" w14:textId="50D8965D" w:rsidR="4623C025" w:rsidRPr="00382053" w:rsidRDefault="4623C025" w:rsidP="002C38B4">
            <w:pPr>
              <w:pStyle w:val="Default"/>
              <w:jc w:val="center"/>
              <w:rPr>
                <w:sz w:val="20"/>
                <w:szCs w:val="20"/>
              </w:rPr>
            </w:pPr>
          </w:p>
          <w:p w14:paraId="26B4E06A" w14:textId="390BD3DF" w:rsidR="4623C025" w:rsidRPr="00382053" w:rsidRDefault="4623C025" w:rsidP="002C38B4">
            <w:pPr>
              <w:pStyle w:val="Default"/>
              <w:jc w:val="center"/>
              <w:rPr>
                <w:sz w:val="20"/>
                <w:szCs w:val="20"/>
              </w:rPr>
            </w:pPr>
          </w:p>
          <w:p w14:paraId="1EE38357" w14:textId="5A7F91AB" w:rsidR="4623C025" w:rsidRPr="00382053" w:rsidRDefault="4623C025" w:rsidP="002C38B4">
            <w:pPr>
              <w:pStyle w:val="Default"/>
              <w:jc w:val="center"/>
              <w:rPr>
                <w:sz w:val="20"/>
                <w:szCs w:val="20"/>
              </w:rPr>
            </w:pPr>
          </w:p>
          <w:p w14:paraId="04852FD3" w14:textId="2297FC91" w:rsidR="4623C025" w:rsidRPr="00382053" w:rsidRDefault="4623C025" w:rsidP="002C38B4">
            <w:pPr>
              <w:pStyle w:val="Default"/>
              <w:jc w:val="center"/>
              <w:rPr>
                <w:sz w:val="20"/>
                <w:szCs w:val="20"/>
              </w:rPr>
            </w:pPr>
          </w:p>
          <w:p w14:paraId="68452CF7" w14:textId="49ED2935" w:rsidR="00357CEC" w:rsidRPr="00382053" w:rsidRDefault="00357CEC" w:rsidP="002C38B4">
            <w:pPr>
              <w:pStyle w:val="Default"/>
              <w:jc w:val="center"/>
              <w:rPr>
                <w:sz w:val="20"/>
                <w:szCs w:val="20"/>
              </w:rPr>
            </w:pPr>
            <w:r w:rsidRPr="00382053">
              <w:rPr>
                <w:sz w:val="20"/>
                <w:szCs w:val="20"/>
              </w:rPr>
              <w:t>N</w:t>
            </w:r>
          </w:p>
          <w:p w14:paraId="2B5D13B9" w14:textId="38E9B0E1" w:rsidR="00357CEC" w:rsidRPr="00382053" w:rsidRDefault="00357CEC" w:rsidP="002C38B4">
            <w:pPr>
              <w:pStyle w:val="Default"/>
              <w:jc w:val="center"/>
              <w:rPr>
                <w:sz w:val="20"/>
                <w:szCs w:val="20"/>
              </w:rPr>
            </w:pPr>
          </w:p>
          <w:p w14:paraId="78338120" w14:textId="77777777" w:rsidR="00DA7ED6" w:rsidRPr="00382053" w:rsidRDefault="00DA7ED6" w:rsidP="002C38B4">
            <w:pPr>
              <w:pStyle w:val="Default"/>
              <w:jc w:val="center"/>
              <w:rPr>
                <w:sz w:val="20"/>
                <w:szCs w:val="20"/>
              </w:rPr>
            </w:pPr>
          </w:p>
          <w:p w14:paraId="2CCA728E" w14:textId="77777777" w:rsidR="005900E4" w:rsidRPr="00382053" w:rsidRDefault="005900E4" w:rsidP="002C38B4">
            <w:pPr>
              <w:pStyle w:val="Default"/>
              <w:jc w:val="center"/>
              <w:rPr>
                <w:sz w:val="20"/>
                <w:szCs w:val="20"/>
              </w:rPr>
            </w:pPr>
          </w:p>
          <w:p w14:paraId="6D997CF6" w14:textId="77777777" w:rsidR="005900E4" w:rsidRPr="00382053" w:rsidRDefault="005900E4" w:rsidP="002C38B4">
            <w:pPr>
              <w:pStyle w:val="Default"/>
              <w:jc w:val="center"/>
              <w:rPr>
                <w:sz w:val="20"/>
                <w:szCs w:val="20"/>
              </w:rPr>
            </w:pPr>
          </w:p>
          <w:p w14:paraId="3945735E" w14:textId="2E96132A" w:rsidR="4623C025" w:rsidRPr="00382053" w:rsidRDefault="4623C025" w:rsidP="002C38B4">
            <w:pPr>
              <w:pStyle w:val="Default"/>
              <w:jc w:val="center"/>
              <w:rPr>
                <w:sz w:val="20"/>
                <w:szCs w:val="20"/>
              </w:rPr>
            </w:pPr>
          </w:p>
          <w:p w14:paraId="19ED3F87" w14:textId="05DE0A1C" w:rsidR="4623C025" w:rsidRPr="00382053" w:rsidRDefault="4623C025" w:rsidP="002C38B4">
            <w:pPr>
              <w:pStyle w:val="Default"/>
              <w:jc w:val="center"/>
              <w:rPr>
                <w:sz w:val="20"/>
                <w:szCs w:val="20"/>
              </w:rPr>
            </w:pPr>
          </w:p>
          <w:p w14:paraId="50AE5C18" w14:textId="037E0AC1" w:rsidR="4623C025" w:rsidRPr="00382053" w:rsidRDefault="4623C025" w:rsidP="002C38B4">
            <w:pPr>
              <w:pStyle w:val="Default"/>
              <w:jc w:val="center"/>
              <w:rPr>
                <w:sz w:val="20"/>
                <w:szCs w:val="20"/>
              </w:rPr>
            </w:pPr>
          </w:p>
          <w:p w14:paraId="2DBC3DD1" w14:textId="5B12E5FF" w:rsidR="4623C025" w:rsidRPr="00382053" w:rsidRDefault="4623C025" w:rsidP="002C38B4">
            <w:pPr>
              <w:pStyle w:val="Default"/>
              <w:jc w:val="center"/>
              <w:rPr>
                <w:sz w:val="20"/>
                <w:szCs w:val="20"/>
              </w:rPr>
            </w:pPr>
          </w:p>
          <w:p w14:paraId="6D55308F" w14:textId="7F2FAD8C" w:rsidR="4623C025" w:rsidRPr="00382053" w:rsidRDefault="4623C025" w:rsidP="002C38B4">
            <w:pPr>
              <w:pStyle w:val="Default"/>
              <w:jc w:val="center"/>
              <w:rPr>
                <w:sz w:val="20"/>
                <w:szCs w:val="20"/>
              </w:rPr>
            </w:pPr>
          </w:p>
          <w:p w14:paraId="65392183" w14:textId="63719E11" w:rsidR="4623C025" w:rsidRPr="00382053" w:rsidRDefault="4623C025" w:rsidP="002C38B4">
            <w:pPr>
              <w:pStyle w:val="Default"/>
              <w:jc w:val="center"/>
              <w:rPr>
                <w:sz w:val="20"/>
                <w:szCs w:val="20"/>
              </w:rPr>
            </w:pPr>
          </w:p>
          <w:p w14:paraId="115473D0" w14:textId="0D621A6B" w:rsidR="4623C025" w:rsidRPr="00382053" w:rsidRDefault="4623C025" w:rsidP="002C38B4">
            <w:pPr>
              <w:pStyle w:val="Default"/>
              <w:jc w:val="center"/>
              <w:rPr>
                <w:sz w:val="20"/>
                <w:szCs w:val="20"/>
              </w:rPr>
            </w:pPr>
          </w:p>
          <w:p w14:paraId="5CC155EC" w14:textId="7730B595" w:rsidR="4623C025" w:rsidRPr="00382053" w:rsidRDefault="4623C025" w:rsidP="002C38B4">
            <w:pPr>
              <w:pStyle w:val="Default"/>
              <w:jc w:val="center"/>
              <w:rPr>
                <w:sz w:val="20"/>
                <w:szCs w:val="20"/>
              </w:rPr>
            </w:pPr>
          </w:p>
          <w:p w14:paraId="1806EAA2" w14:textId="3C1FA341" w:rsidR="4623C025" w:rsidRPr="00382053" w:rsidRDefault="4623C025" w:rsidP="002C38B4">
            <w:pPr>
              <w:pStyle w:val="Default"/>
              <w:jc w:val="center"/>
              <w:rPr>
                <w:sz w:val="20"/>
                <w:szCs w:val="20"/>
              </w:rPr>
            </w:pPr>
          </w:p>
          <w:p w14:paraId="2E04F68A" w14:textId="37EA0D7D" w:rsidR="4623C025" w:rsidRPr="00382053" w:rsidRDefault="4623C025" w:rsidP="002C38B4">
            <w:pPr>
              <w:pStyle w:val="Default"/>
              <w:jc w:val="center"/>
              <w:rPr>
                <w:sz w:val="20"/>
                <w:szCs w:val="20"/>
              </w:rPr>
            </w:pPr>
          </w:p>
          <w:p w14:paraId="39221E29" w14:textId="125E3068" w:rsidR="4623C025" w:rsidRPr="00382053" w:rsidRDefault="4623C025" w:rsidP="002C38B4">
            <w:pPr>
              <w:pStyle w:val="Default"/>
              <w:jc w:val="center"/>
              <w:rPr>
                <w:sz w:val="20"/>
                <w:szCs w:val="20"/>
              </w:rPr>
            </w:pPr>
          </w:p>
          <w:p w14:paraId="2E767E7B" w14:textId="7FE648CA" w:rsidR="4623C025" w:rsidRPr="00382053" w:rsidRDefault="4623C025" w:rsidP="002C38B4">
            <w:pPr>
              <w:pStyle w:val="Default"/>
              <w:jc w:val="center"/>
              <w:rPr>
                <w:sz w:val="20"/>
                <w:szCs w:val="20"/>
              </w:rPr>
            </w:pPr>
          </w:p>
          <w:p w14:paraId="137E581E" w14:textId="58ADE114" w:rsidR="4623C025" w:rsidRPr="00382053" w:rsidRDefault="00DB09D5" w:rsidP="002C38B4">
            <w:pPr>
              <w:pStyle w:val="Default"/>
              <w:jc w:val="center"/>
              <w:rPr>
                <w:sz w:val="20"/>
                <w:szCs w:val="20"/>
              </w:rPr>
            </w:pPr>
            <w:r w:rsidRPr="00382053">
              <w:rPr>
                <w:sz w:val="20"/>
                <w:szCs w:val="20"/>
              </w:rPr>
              <w:t>N</w:t>
            </w:r>
          </w:p>
          <w:p w14:paraId="502D5A20" w14:textId="7D687FF9" w:rsidR="4623C025" w:rsidRPr="00382053" w:rsidRDefault="4623C025" w:rsidP="002C38B4">
            <w:pPr>
              <w:pStyle w:val="Default"/>
              <w:jc w:val="center"/>
              <w:rPr>
                <w:sz w:val="20"/>
                <w:szCs w:val="20"/>
              </w:rPr>
            </w:pPr>
          </w:p>
          <w:p w14:paraId="18B6C895" w14:textId="5CBF0853" w:rsidR="4623C025" w:rsidRPr="00382053" w:rsidRDefault="4623C025" w:rsidP="002C38B4">
            <w:pPr>
              <w:pStyle w:val="Default"/>
              <w:jc w:val="center"/>
              <w:rPr>
                <w:sz w:val="20"/>
                <w:szCs w:val="20"/>
              </w:rPr>
            </w:pPr>
          </w:p>
          <w:p w14:paraId="27AF4DB7" w14:textId="4842D6BB" w:rsidR="008A6DEF" w:rsidRPr="00382053" w:rsidRDefault="008A6DEF" w:rsidP="002C38B4">
            <w:pPr>
              <w:pStyle w:val="Default"/>
              <w:jc w:val="center"/>
              <w:rPr>
                <w:sz w:val="20"/>
                <w:szCs w:val="20"/>
              </w:rPr>
            </w:pPr>
          </w:p>
          <w:p w14:paraId="4734AC3C" w14:textId="0FF8E8EA" w:rsidR="00DB09D5" w:rsidRPr="00382053" w:rsidRDefault="00DB09D5" w:rsidP="002C38B4">
            <w:pPr>
              <w:pStyle w:val="Default"/>
              <w:jc w:val="center"/>
              <w:rPr>
                <w:sz w:val="20"/>
                <w:szCs w:val="20"/>
              </w:rPr>
            </w:pPr>
          </w:p>
          <w:p w14:paraId="5B0C25E2" w14:textId="0027D466" w:rsidR="00DB09D5" w:rsidRPr="00382053" w:rsidRDefault="00DB09D5" w:rsidP="002C38B4">
            <w:pPr>
              <w:pStyle w:val="Default"/>
              <w:jc w:val="center"/>
              <w:rPr>
                <w:sz w:val="20"/>
                <w:szCs w:val="20"/>
              </w:rPr>
            </w:pPr>
          </w:p>
          <w:p w14:paraId="130BFD3D" w14:textId="269D4F73" w:rsidR="00DB09D5" w:rsidRPr="00382053" w:rsidRDefault="00DB09D5" w:rsidP="002C38B4">
            <w:pPr>
              <w:pStyle w:val="Default"/>
              <w:jc w:val="center"/>
              <w:rPr>
                <w:sz w:val="20"/>
                <w:szCs w:val="20"/>
              </w:rPr>
            </w:pPr>
          </w:p>
          <w:p w14:paraId="7BFDB236" w14:textId="7F9D8D48" w:rsidR="00DB09D5" w:rsidRPr="00382053" w:rsidRDefault="00DB09D5" w:rsidP="002C38B4">
            <w:pPr>
              <w:pStyle w:val="Default"/>
              <w:jc w:val="center"/>
              <w:rPr>
                <w:sz w:val="20"/>
                <w:szCs w:val="20"/>
              </w:rPr>
            </w:pPr>
          </w:p>
          <w:p w14:paraId="5A41FA24" w14:textId="457C1CC0" w:rsidR="00DB09D5" w:rsidRPr="00382053" w:rsidRDefault="00DB09D5" w:rsidP="002C38B4">
            <w:pPr>
              <w:pStyle w:val="Default"/>
              <w:jc w:val="center"/>
              <w:rPr>
                <w:sz w:val="20"/>
                <w:szCs w:val="20"/>
              </w:rPr>
            </w:pPr>
          </w:p>
          <w:p w14:paraId="4567CA04" w14:textId="5E184AE2" w:rsidR="00DB09D5" w:rsidRPr="00382053" w:rsidRDefault="00DB09D5" w:rsidP="002C38B4">
            <w:pPr>
              <w:pStyle w:val="Default"/>
              <w:jc w:val="center"/>
              <w:rPr>
                <w:sz w:val="20"/>
                <w:szCs w:val="20"/>
              </w:rPr>
            </w:pPr>
          </w:p>
          <w:p w14:paraId="64FDAE2B" w14:textId="37D4EE64" w:rsidR="00DB09D5" w:rsidRPr="00382053" w:rsidRDefault="00DB09D5" w:rsidP="002C38B4">
            <w:pPr>
              <w:pStyle w:val="Default"/>
              <w:jc w:val="center"/>
              <w:rPr>
                <w:sz w:val="20"/>
                <w:szCs w:val="20"/>
              </w:rPr>
            </w:pPr>
          </w:p>
          <w:p w14:paraId="7ECA3C47" w14:textId="7061CFEC" w:rsidR="00DB09D5" w:rsidRPr="00382053" w:rsidRDefault="00DB09D5" w:rsidP="002C38B4">
            <w:pPr>
              <w:pStyle w:val="Default"/>
              <w:jc w:val="center"/>
              <w:rPr>
                <w:sz w:val="20"/>
                <w:szCs w:val="20"/>
              </w:rPr>
            </w:pPr>
          </w:p>
          <w:p w14:paraId="73728B17" w14:textId="04C52950" w:rsidR="00DB09D5" w:rsidRPr="00382053" w:rsidRDefault="00DB09D5" w:rsidP="002C38B4">
            <w:pPr>
              <w:pStyle w:val="Default"/>
              <w:jc w:val="center"/>
              <w:rPr>
                <w:sz w:val="20"/>
                <w:szCs w:val="20"/>
              </w:rPr>
            </w:pPr>
          </w:p>
          <w:p w14:paraId="1ACE8F06" w14:textId="24B77FA4" w:rsidR="00DB09D5" w:rsidRPr="00382053" w:rsidRDefault="00DB09D5" w:rsidP="002C38B4">
            <w:pPr>
              <w:pStyle w:val="Default"/>
              <w:jc w:val="center"/>
              <w:rPr>
                <w:sz w:val="20"/>
                <w:szCs w:val="20"/>
              </w:rPr>
            </w:pPr>
          </w:p>
          <w:p w14:paraId="2EA8876D" w14:textId="4E810521" w:rsidR="00DB09D5" w:rsidRPr="00382053" w:rsidRDefault="00DB09D5" w:rsidP="002C38B4">
            <w:pPr>
              <w:pStyle w:val="Default"/>
              <w:jc w:val="center"/>
              <w:rPr>
                <w:sz w:val="20"/>
                <w:szCs w:val="20"/>
              </w:rPr>
            </w:pPr>
          </w:p>
          <w:p w14:paraId="46AEB388" w14:textId="6AB19B39" w:rsidR="00DB09D5" w:rsidRPr="00382053" w:rsidRDefault="00DB09D5" w:rsidP="002C38B4">
            <w:pPr>
              <w:pStyle w:val="Default"/>
              <w:jc w:val="center"/>
              <w:rPr>
                <w:sz w:val="20"/>
                <w:szCs w:val="20"/>
              </w:rPr>
            </w:pPr>
          </w:p>
          <w:p w14:paraId="3A9CC767" w14:textId="7AEAF8BE" w:rsidR="00DB09D5" w:rsidRPr="00382053" w:rsidRDefault="00DB09D5" w:rsidP="002C38B4">
            <w:pPr>
              <w:pStyle w:val="Default"/>
              <w:jc w:val="center"/>
              <w:rPr>
                <w:sz w:val="20"/>
                <w:szCs w:val="20"/>
              </w:rPr>
            </w:pPr>
          </w:p>
          <w:p w14:paraId="23559007" w14:textId="71BFDA22" w:rsidR="00DB09D5" w:rsidRPr="00382053" w:rsidRDefault="00DB09D5" w:rsidP="002C38B4">
            <w:pPr>
              <w:pStyle w:val="Default"/>
              <w:jc w:val="center"/>
              <w:rPr>
                <w:sz w:val="20"/>
                <w:szCs w:val="20"/>
              </w:rPr>
            </w:pPr>
          </w:p>
          <w:p w14:paraId="68204C6D" w14:textId="38FFBDF2" w:rsidR="00DB09D5" w:rsidRPr="00382053" w:rsidRDefault="00DB09D5" w:rsidP="002C38B4">
            <w:pPr>
              <w:pStyle w:val="Default"/>
              <w:jc w:val="center"/>
              <w:rPr>
                <w:sz w:val="20"/>
                <w:szCs w:val="20"/>
              </w:rPr>
            </w:pPr>
          </w:p>
          <w:p w14:paraId="4626C568" w14:textId="4F9A5D97" w:rsidR="00DB09D5" w:rsidRPr="00382053" w:rsidRDefault="00DB09D5" w:rsidP="002C38B4">
            <w:pPr>
              <w:pStyle w:val="Default"/>
              <w:jc w:val="center"/>
              <w:rPr>
                <w:sz w:val="20"/>
                <w:szCs w:val="20"/>
              </w:rPr>
            </w:pPr>
          </w:p>
          <w:p w14:paraId="70055766" w14:textId="691657A0" w:rsidR="00DB09D5" w:rsidRPr="00382053" w:rsidRDefault="00DB09D5" w:rsidP="002C38B4">
            <w:pPr>
              <w:pStyle w:val="Default"/>
              <w:jc w:val="center"/>
              <w:rPr>
                <w:sz w:val="20"/>
                <w:szCs w:val="20"/>
              </w:rPr>
            </w:pPr>
          </w:p>
          <w:p w14:paraId="04EA8F24" w14:textId="5184F26F" w:rsidR="00357CEC" w:rsidRPr="00382053" w:rsidRDefault="00357CEC" w:rsidP="00DB09D5">
            <w:pPr>
              <w:pStyle w:val="Default"/>
              <w:jc w:val="center"/>
              <w:rPr>
                <w:sz w:val="20"/>
                <w:szCs w:val="20"/>
              </w:rPr>
            </w:pPr>
          </w:p>
        </w:tc>
        <w:tc>
          <w:tcPr>
            <w:tcW w:w="708" w:type="dxa"/>
          </w:tcPr>
          <w:p w14:paraId="068A51E1" w14:textId="4A5FB3AF" w:rsidR="00452B3F" w:rsidRPr="00382053" w:rsidRDefault="00DB09D5" w:rsidP="002C38B4">
            <w:pPr>
              <w:pStyle w:val="Default"/>
              <w:jc w:val="center"/>
              <w:rPr>
                <w:sz w:val="20"/>
                <w:szCs w:val="20"/>
              </w:rPr>
            </w:pPr>
            <w:r w:rsidRPr="00382053">
              <w:rPr>
                <w:sz w:val="20"/>
                <w:szCs w:val="20"/>
              </w:rPr>
              <w:lastRenderedPageBreak/>
              <w:t>414/2012</w:t>
            </w:r>
          </w:p>
          <w:p w14:paraId="4AAB4147" w14:textId="77777777" w:rsidR="00DB09D5" w:rsidRPr="00382053" w:rsidRDefault="00DB09D5" w:rsidP="002C38B4">
            <w:pPr>
              <w:pStyle w:val="Default"/>
              <w:jc w:val="center"/>
              <w:rPr>
                <w:b/>
                <w:sz w:val="20"/>
                <w:szCs w:val="20"/>
              </w:rPr>
            </w:pPr>
            <w:r w:rsidRPr="00382053">
              <w:rPr>
                <w:b/>
                <w:sz w:val="20"/>
                <w:szCs w:val="20"/>
              </w:rPr>
              <w:t>a návrh zákona</w:t>
            </w:r>
          </w:p>
          <w:p w14:paraId="547D194A" w14:textId="676214AD" w:rsidR="00DB09D5" w:rsidRPr="00382053" w:rsidRDefault="00DB09D5" w:rsidP="002C38B4">
            <w:pPr>
              <w:pStyle w:val="Default"/>
              <w:jc w:val="center"/>
              <w:rPr>
                <w:b/>
                <w:sz w:val="20"/>
                <w:szCs w:val="20"/>
              </w:rPr>
            </w:pPr>
            <w:r w:rsidRPr="00382053">
              <w:rPr>
                <w:b/>
                <w:sz w:val="20"/>
                <w:szCs w:val="20"/>
              </w:rPr>
              <w:t xml:space="preserve">Č. III </w:t>
            </w:r>
          </w:p>
          <w:p w14:paraId="5BE1522D" w14:textId="4E5C745C" w:rsidR="00452B3F" w:rsidRPr="00382053" w:rsidRDefault="00452B3F" w:rsidP="002C38B4">
            <w:pPr>
              <w:pStyle w:val="Default"/>
              <w:jc w:val="center"/>
              <w:rPr>
                <w:sz w:val="20"/>
                <w:szCs w:val="20"/>
              </w:rPr>
            </w:pPr>
          </w:p>
          <w:p w14:paraId="078002BB" w14:textId="77777777" w:rsidR="00452B3F" w:rsidRPr="00382053" w:rsidRDefault="00452B3F" w:rsidP="002C38B4">
            <w:pPr>
              <w:pStyle w:val="Default"/>
              <w:jc w:val="center"/>
              <w:rPr>
                <w:sz w:val="20"/>
                <w:szCs w:val="20"/>
              </w:rPr>
            </w:pPr>
          </w:p>
          <w:p w14:paraId="67CC4FA4" w14:textId="77777777" w:rsidR="00452B3F" w:rsidRPr="00382053" w:rsidRDefault="00452B3F" w:rsidP="002C38B4">
            <w:pPr>
              <w:pStyle w:val="Default"/>
              <w:jc w:val="center"/>
              <w:rPr>
                <w:sz w:val="20"/>
                <w:szCs w:val="20"/>
              </w:rPr>
            </w:pPr>
          </w:p>
          <w:p w14:paraId="509A0CC3" w14:textId="77777777" w:rsidR="00452B3F" w:rsidRPr="00382053" w:rsidRDefault="00452B3F" w:rsidP="002C38B4">
            <w:pPr>
              <w:pStyle w:val="Default"/>
              <w:jc w:val="center"/>
              <w:rPr>
                <w:sz w:val="20"/>
                <w:szCs w:val="20"/>
              </w:rPr>
            </w:pPr>
          </w:p>
          <w:p w14:paraId="2FB15D78" w14:textId="77777777" w:rsidR="00452B3F" w:rsidRPr="00382053" w:rsidRDefault="00452B3F" w:rsidP="002C38B4">
            <w:pPr>
              <w:pStyle w:val="Default"/>
              <w:jc w:val="center"/>
              <w:rPr>
                <w:sz w:val="20"/>
                <w:szCs w:val="20"/>
              </w:rPr>
            </w:pPr>
          </w:p>
          <w:p w14:paraId="50A310F1" w14:textId="77777777" w:rsidR="00452B3F" w:rsidRPr="00382053" w:rsidRDefault="00452B3F" w:rsidP="002C38B4">
            <w:pPr>
              <w:pStyle w:val="Default"/>
              <w:jc w:val="center"/>
              <w:rPr>
                <w:sz w:val="20"/>
                <w:szCs w:val="20"/>
              </w:rPr>
            </w:pPr>
          </w:p>
          <w:p w14:paraId="6618F9F6" w14:textId="77777777" w:rsidR="00452B3F" w:rsidRPr="00382053" w:rsidRDefault="00452B3F" w:rsidP="002C38B4">
            <w:pPr>
              <w:pStyle w:val="Default"/>
              <w:jc w:val="center"/>
              <w:rPr>
                <w:sz w:val="20"/>
                <w:szCs w:val="20"/>
              </w:rPr>
            </w:pPr>
          </w:p>
          <w:p w14:paraId="3EEF7138" w14:textId="77777777" w:rsidR="00452B3F" w:rsidRPr="00382053" w:rsidRDefault="00452B3F" w:rsidP="002C38B4">
            <w:pPr>
              <w:pStyle w:val="Default"/>
              <w:jc w:val="center"/>
              <w:rPr>
                <w:sz w:val="20"/>
                <w:szCs w:val="20"/>
              </w:rPr>
            </w:pPr>
          </w:p>
          <w:p w14:paraId="1621B622" w14:textId="77777777" w:rsidR="00452B3F" w:rsidRPr="00382053" w:rsidRDefault="00452B3F" w:rsidP="002C38B4">
            <w:pPr>
              <w:pStyle w:val="Default"/>
              <w:jc w:val="center"/>
              <w:rPr>
                <w:sz w:val="20"/>
                <w:szCs w:val="20"/>
              </w:rPr>
            </w:pPr>
          </w:p>
          <w:p w14:paraId="220B9929" w14:textId="77777777" w:rsidR="00452B3F" w:rsidRPr="00382053" w:rsidRDefault="00452B3F" w:rsidP="002C38B4">
            <w:pPr>
              <w:pStyle w:val="Default"/>
              <w:jc w:val="center"/>
              <w:rPr>
                <w:sz w:val="20"/>
                <w:szCs w:val="20"/>
              </w:rPr>
            </w:pPr>
          </w:p>
          <w:p w14:paraId="2FC8BF0A" w14:textId="77777777" w:rsidR="00452B3F" w:rsidRPr="00382053" w:rsidRDefault="00452B3F" w:rsidP="002C38B4">
            <w:pPr>
              <w:pStyle w:val="Default"/>
              <w:jc w:val="center"/>
              <w:rPr>
                <w:sz w:val="20"/>
                <w:szCs w:val="20"/>
              </w:rPr>
            </w:pPr>
          </w:p>
          <w:p w14:paraId="46B1533B" w14:textId="77777777" w:rsidR="00452B3F" w:rsidRPr="00382053" w:rsidRDefault="00452B3F" w:rsidP="002C38B4">
            <w:pPr>
              <w:pStyle w:val="Default"/>
              <w:jc w:val="center"/>
              <w:rPr>
                <w:sz w:val="20"/>
                <w:szCs w:val="20"/>
              </w:rPr>
            </w:pPr>
          </w:p>
          <w:p w14:paraId="01E27110" w14:textId="77777777" w:rsidR="00452B3F" w:rsidRPr="00382053" w:rsidRDefault="00452B3F" w:rsidP="002C38B4">
            <w:pPr>
              <w:pStyle w:val="Default"/>
              <w:jc w:val="center"/>
              <w:rPr>
                <w:sz w:val="20"/>
                <w:szCs w:val="20"/>
              </w:rPr>
            </w:pPr>
          </w:p>
          <w:p w14:paraId="78A5EE4F" w14:textId="38E35D3D" w:rsidR="00452B3F" w:rsidRPr="00382053" w:rsidRDefault="00452B3F" w:rsidP="002C38B4">
            <w:pPr>
              <w:pStyle w:val="Default"/>
              <w:jc w:val="center"/>
              <w:rPr>
                <w:sz w:val="20"/>
                <w:szCs w:val="20"/>
              </w:rPr>
            </w:pPr>
          </w:p>
          <w:p w14:paraId="10B437A0" w14:textId="6075B9E9" w:rsidR="00452B3F" w:rsidRPr="00382053" w:rsidRDefault="00452B3F" w:rsidP="002C38B4">
            <w:pPr>
              <w:pStyle w:val="Default"/>
              <w:jc w:val="center"/>
              <w:rPr>
                <w:sz w:val="20"/>
                <w:szCs w:val="20"/>
              </w:rPr>
            </w:pPr>
          </w:p>
          <w:p w14:paraId="5D97C67E" w14:textId="77777777" w:rsidR="00452B3F" w:rsidRPr="00382053" w:rsidRDefault="00452B3F" w:rsidP="002C38B4">
            <w:pPr>
              <w:pStyle w:val="Default"/>
              <w:jc w:val="center"/>
              <w:rPr>
                <w:sz w:val="20"/>
                <w:szCs w:val="20"/>
              </w:rPr>
            </w:pPr>
          </w:p>
          <w:p w14:paraId="6FD9B14A" w14:textId="77777777" w:rsidR="00452B3F" w:rsidRPr="00382053" w:rsidRDefault="00452B3F" w:rsidP="002C38B4">
            <w:pPr>
              <w:pStyle w:val="Default"/>
              <w:jc w:val="center"/>
              <w:rPr>
                <w:sz w:val="20"/>
                <w:szCs w:val="20"/>
              </w:rPr>
            </w:pPr>
          </w:p>
          <w:p w14:paraId="1CF64736" w14:textId="77777777" w:rsidR="00452B3F" w:rsidRPr="00382053" w:rsidRDefault="00452B3F" w:rsidP="002C38B4">
            <w:pPr>
              <w:pStyle w:val="Default"/>
              <w:jc w:val="center"/>
              <w:rPr>
                <w:sz w:val="20"/>
                <w:szCs w:val="20"/>
              </w:rPr>
            </w:pPr>
          </w:p>
          <w:p w14:paraId="108BC844" w14:textId="77777777" w:rsidR="00452B3F" w:rsidRPr="00382053" w:rsidRDefault="00452B3F" w:rsidP="002C38B4">
            <w:pPr>
              <w:pStyle w:val="Default"/>
              <w:jc w:val="center"/>
              <w:rPr>
                <w:sz w:val="20"/>
                <w:szCs w:val="20"/>
              </w:rPr>
            </w:pPr>
          </w:p>
          <w:p w14:paraId="3FF53A46" w14:textId="77777777" w:rsidR="00452B3F" w:rsidRPr="00382053" w:rsidRDefault="00452B3F" w:rsidP="002C38B4">
            <w:pPr>
              <w:pStyle w:val="Default"/>
              <w:jc w:val="center"/>
              <w:rPr>
                <w:sz w:val="20"/>
                <w:szCs w:val="20"/>
              </w:rPr>
            </w:pPr>
          </w:p>
          <w:p w14:paraId="7034CC21" w14:textId="77777777" w:rsidR="00452B3F" w:rsidRPr="00382053" w:rsidRDefault="00452B3F" w:rsidP="002C38B4">
            <w:pPr>
              <w:pStyle w:val="Default"/>
              <w:jc w:val="center"/>
              <w:rPr>
                <w:sz w:val="20"/>
                <w:szCs w:val="20"/>
              </w:rPr>
            </w:pPr>
          </w:p>
          <w:p w14:paraId="5E2B9272" w14:textId="77777777" w:rsidR="00452B3F" w:rsidRPr="00382053" w:rsidRDefault="00452B3F" w:rsidP="002C38B4">
            <w:pPr>
              <w:pStyle w:val="Default"/>
              <w:jc w:val="center"/>
              <w:rPr>
                <w:sz w:val="20"/>
                <w:szCs w:val="20"/>
              </w:rPr>
            </w:pPr>
          </w:p>
          <w:p w14:paraId="72B47EA6" w14:textId="77777777" w:rsidR="00452B3F" w:rsidRPr="00382053" w:rsidRDefault="00452B3F" w:rsidP="002C38B4">
            <w:pPr>
              <w:pStyle w:val="Default"/>
              <w:jc w:val="center"/>
              <w:rPr>
                <w:sz w:val="20"/>
                <w:szCs w:val="20"/>
              </w:rPr>
            </w:pPr>
          </w:p>
          <w:p w14:paraId="68500CDF" w14:textId="77777777" w:rsidR="00452B3F" w:rsidRPr="00382053" w:rsidRDefault="00452B3F" w:rsidP="002C38B4">
            <w:pPr>
              <w:pStyle w:val="Default"/>
              <w:jc w:val="center"/>
              <w:rPr>
                <w:sz w:val="20"/>
                <w:szCs w:val="20"/>
              </w:rPr>
            </w:pPr>
          </w:p>
          <w:p w14:paraId="52137FF4" w14:textId="77777777" w:rsidR="00452B3F" w:rsidRPr="00382053" w:rsidRDefault="00452B3F" w:rsidP="002C38B4">
            <w:pPr>
              <w:pStyle w:val="Default"/>
              <w:jc w:val="center"/>
              <w:rPr>
                <w:sz w:val="20"/>
                <w:szCs w:val="20"/>
              </w:rPr>
            </w:pPr>
          </w:p>
          <w:p w14:paraId="00536932" w14:textId="77777777" w:rsidR="00DB09D5" w:rsidRPr="00382053" w:rsidRDefault="00DB09D5" w:rsidP="00DB09D5">
            <w:pPr>
              <w:pStyle w:val="Default"/>
              <w:jc w:val="center"/>
              <w:rPr>
                <w:sz w:val="20"/>
                <w:szCs w:val="20"/>
              </w:rPr>
            </w:pPr>
            <w:r w:rsidRPr="00382053">
              <w:rPr>
                <w:sz w:val="20"/>
                <w:szCs w:val="20"/>
              </w:rPr>
              <w:t>414/2012</w:t>
            </w:r>
          </w:p>
          <w:p w14:paraId="1AF76002" w14:textId="0ED6DA49" w:rsidR="00DB09D5" w:rsidRPr="00382053" w:rsidRDefault="00DB09D5" w:rsidP="00DB09D5">
            <w:pPr>
              <w:pStyle w:val="Default"/>
              <w:jc w:val="center"/>
              <w:rPr>
                <w:b/>
                <w:sz w:val="20"/>
                <w:szCs w:val="20"/>
              </w:rPr>
            </w:pPr>
            <w:r w:rsidRPr="00382053">
              <w:rPr>
                <w:b/>
                <w:sz w:val="20"/>
                <w:szCs w:val="20"/>
              </w:rPr>
              <w:t>a návrh zákona</w:t>
            </w:r>
          </w:p>
          <w:p w14:paraId="6380DE16" w14:textId="4E40C71C" w:rsidR="00DB09D5" w:rsidRPr="00382053" w:rsidRDefault="00DB09D5" w:rsidP="00DB09D5">
            <w:pPr>
              <w:pStyle w:val="Default"/>
              <w:jc w:val="center"/>
              <w:rPr>
                <w:b/>
                <w:sz w:val="20"/>
                <w:szCs w:val="20"/>
              </w:rPr>
            </w:pPr>
            <w:r w:rsidRPr="00382053">
              <w:rPr>
                <w:b/>
                <w:sz w:val="20"/>
                <w:szCs w:val="20"/>
              </w:rPr>
              <w:t>Č. III</w:t>
            </w:r>
          </w:p>
          <w:p w14:paraId="442AA031" w14:textId="59C13C66" w:rsidR="00452B3F" w:rsidRPr="00382053" w:rsidRDefault="00452B3F" w:rsidP="002C38B4">
            <w:pPr>
              <w:pStyle w:val="Default"/>
              <w:jc w:val="center"/>
              <w:rPr>
                <w:sz w:val="20"/>
                <w:szCs w:val="20"/>
              </w:rPr>
            </w:pPr>
          </w:p>
          <w:p w14:paraId="4C5089A8" w14:textId="77777777" w:rsidR="00452B3F" w:rsidRPr="00382053" w:rsidRDefault="00452B3F" w:rsidP="002C38B4">
            <w:pPr>
              <w:pStyle w:val="Default"/>
              <w:jc w:val="center"/>
              <w:rPr>
                <w:sz w:val="20"/>
                <w:szCs w:val="20"/>
              </w:rPr>
            </w:pPr>
          </w:p>
          <w:p w14:paraId="36BE3F1A" w14:textId="77777777" w:rsidR="00452B3F" w:rsidRPr="00382053" w:rsidRDefault="00452B3F" w:rsidP="002C38B4">
            <w:pPr>
              <w:pStyle w:val="Default"/>
              <w:jc w:val="center"/>
              <w:rPr>
                <w:sz w:val="20"/>
                <w:szCs w:val="20"/>
              </w:rPr>
            </w:pPr>
          </w:p>
          <w:p w14:paraId="5ED6ABC4" w14:textId="77777777" w:rsidR="00452B3F" w:rsidRPr="00382053" w:rsidRDefault="00452B3F" w:rsidP="002C38B4">
            <w:pPr>
              <w:pStyle w:val="Default"/>
              <w:jc w:val="center"/>
              <w:rPr>
                <w:sz w:val="20"/>
                <w:szCs w:val="20"/>
              </w:rPr>
            </w:pPr>
          </w:p>
          <w:p w14:paraId="47A338C7" w14:textId="77777777" w:rsidR="00452B3F" w:rsidRPr="00382053" w:rsidRDefault="00452B3F" w:rsidP="002C38B4">
            <w:pPr>
              <w:pStyle w:val="Default"/>
              <w:jc w:val="center"/>
              <w:rPr>
                <w:sz w:val="20"/>
                <w:szCs w:val="20"/>
              </w:rPr>
            </w:pPr>
          </w:p>
          <w:p w14:paraId="5676DF93" w14:textId="77777777" w:rsidR="00452B3F" w:rsidRPr="00382053" w:rsidRDefault="00452B3F" w:rsidP="002C38B4">
            <w:pPr>
              <w:pStyle w:val="Default"/>
              <w:jc w:val="center"/>
              <w:rPr>
                <w:sz w:val="20"/>
                <w:szCs w:val="20"/>
              </w:rPr>
            </w:pPr>
          </w:p>
          <w:p w14:paraId="2CB81DD5" w14:textId="77777777" w:rsidR="00452B3F" w:rsidRPr="00382053" w:rsidRDefault="00452B3F" w:rsidP="002C38B4">
            <w:pPr>
              <w:pStyle w:val="Default"/>
              <w:jc w:val="center"/>
              <w:rPr>
                <w:sz w:val="20"/>
                <w:szCs w:val="20"/>
              </w:rPr>
            </w:pPr>
          </w:p>
          <w:p w14:paraId="4B079D9B" w14:textId="77777777" w:rsidR="00452B3F" w:rsidRPr="00382053" w:rsidRDefault="00452B3F" w:rsidP="002C38B4">
            <w:pPr>
              <w:pStyle w:val="Default"/>
              <w:jc w:val="center"/>
              <w:rPr>
                <w:sz w:val="20"/>
                <w:szCs w:val="20"/>
              </w:rPr>
            </w:pPr>
          </w:p>
          <w:p w14:paraId="7AB8E71D" w14:textId="77777777" w:rsidR="00452B3F" w:rsidRPr="00382053" w:rsidRDefault="00452B3F" w:rsidP="002C38B4">
            <w:pPr>
              <w:pStyle w:val="Default"/>
              <w:jc w:val="center"/>
              <w:rPr>
                <w:sz w:val="20"/>
                <w:szCs w:val="20"/>
              </w:rPr>
            </w:pPr>
          </w:p>
          <w:p w14:paraId="3AEAF3A6" w14:textId="77777777" w:rsidR="00452B3F" w:rsidRPr="00382053" w:rsidRDefault="00452B3F" w:rsidP="002C38B4">
            <w:pPr>
              <w:pStyle w:val="Default"/>
              <w:jc w:val="center"/>
              <w:rPr>
                <w:sz w:val="20"/>
                <w:szCs w:val="20"/>
              </w:rPr>
            </w:pPr>
          </w:p>
          <w:p w14:paraId="2D36E4A2" w14:textId="77777777" w:rsidR="00DB09D5" w:rsidRPr="00382053" w:rsidRDefault="00DB09D5" w:rsidP="00DB09D5">
            <w:pPr>
              <w:pStyle w:val="Default"/>
              <w:jc w:val="center"/>
              <w:rPr>
                <w:sz w:val="20"/>
                <w:szCs w:val="20"/>
              </w:rPr>
            </w:pPr>
            <w:r w:rsidRPr="00382053">
              <w:rPr>
                <w:sz w:val="20"/>
                <w:szCs w:val="20"/>
              </w:rPr>
              <w:t>414/2012</w:t>
            </w:r>
          </w:p>
          <w:p w14:paraId="2DEDE375" w14:textId="767916C5" w:rsidR="00DB09D5" w:rsidRPr="00382053" w:rsidRDefault="00DB09D5" w:rsidP="00DB09D5">
            <w:pPr>
              <w:pStyle w:val="Default"/>
              <w:jc w:val="center"/>
              <w:rPr>
                <w:b/>
                <w:sz w:val="20"/>
                <w:szCs w:val="20"/>
              </w:rPr>
            </w:pPr>
            <w:r w:rsidRPr="00382053">
              <w:rPr>
                <w:b/>
                <w:sz w:val="20"/>
                <w:szCs w:val="20"/>
              </w:rPr>
              <w:t xml:space="preserve">a návrh zákona </w:t>
            </w:r>
          </w:p>
          <w:p w14:paraId="1E6B6B6B" w14:textId="430E5DBE" w:rsidR="00DB09D5" w:rsidRPr="00382053" w:rsidRDefault="00DB09D5" w:rsidP="00DB09D5">
            <w:pPr>
              <w:pStyle w:val="Default"/>
              <w:jc w:val="center"/>
              <w:rPr>
                <w:b/>
                <w:sz w:val="20"/>
                <w:szCs w:val="20"/>
              </w:rPr>
            </w:pPr>
            <w:r w:rsidRPr="00382053">
              <w:rPr>
                <w:b/>
                <w:sz w:val="20"/>
                <w:szCs w:val="20"/>
              </w:rPr>
              <w:t>Č. III</w:t>
            </w:r>
          </w:p>
          <w:p w14:paraId="23315674" w14:textId="0CF8DA53" w:rsidR="00452B3F" w:rsidRPr="00382053" w:rsidRDefault="00452B3F" w:rsidP="002C38B4">
            <w:pPr>
              <w:pStyle w:val="Default"/>
              <w:jc w:val="center"/>
              <w:rPr>
                <w:sz w:val="20"/>
                <w:szCs w:val="20"/>
              </w:rPr>
            </w:pPr>
          </w:p>
          <w:p w14:paraId="26227249" w14:textId="77777777" w:rsidR="00452B3F" w:rsidRPr="00382053" w:rsidRDefault="00452B3F" w:rsidP="002C38B4">
            <w:pPr>
              <w:pStyle w:val="Default"/>
              <w:jc w:val="center"/>
              <w:rPr>
                <w:sz w:val="20"/>
                <w:szCs w:val="20"/>
              </w:rPr>
            </w:pPr>
          </w:p>
          <w:p w14:paraId="655E3CB5" w14:textId="77777777" w:rsidR="00452B3F" w:rsidRPr="00382053" w:rsidRDefault="00452B3F" w:rsidP="002C38B4">
            <w:pPr>
              <w:pStyle w:val="Default"/>
              <w:jc w:val="center"/>
              <w:rPr>
                <w:sz w:val="20"/>
                <w:szCs w:val="20"/>
              </w:rPr>
            </w:pPr>
          </w:p>
          <w:p w14:paraId="584962F6" w14:textId="77777777" w:rsidR="00452B3F" w:rsidRPr="00382053" w:rsidRDefault="00452B3F" w:rsidP="002C38B4">
            <w:pPr>
              <w:pStyle w:val="Default"/>
              <w:jc w:val="center"/>
              <w:rPr>
                <w:sz w:val="20"/>
                <w:szCs w:val="20"/>
              </w:rPr>
            </w:pPr>
          </w:p>
          <w:p w14:paraId="7E0C0478" w14:textId="77777777" w:rsidR="00452B3F" w:rsidRPr="00382053" w:rsidRDefault="00452B3F" w:rsidP="002C38B4">
            <w:pPr>
              <w:pStyle w:val="Default"/>
              <w:jc w:val="center"/>
              <w:rPr>
                <w:sz w:val="20"/>
                <w:szCs w:val="20"/>
              </w:rPr>
            </w:pPr>
          </w:p>
          <w:p w14:paraId="60767DD7" w14:textId="77777777" w:rsidR="00452B3F" w:rsidRPr="00382053" w:rsidRDefault="00452B3F" w:rsidP="002C38B4">
            <w:pPr>
              <w:pStyle w:val="Default"/>
              <w:jc w:val="center"/>
              <w:rPr>
                <w:sz w:val="20"/>
                <w:szCs w:val="20"/>
              </w:rPr>
            </w:pPr>
          </w:p>
          <w:p w14:paraId="253C4987" w14:textId="77777777" w:rsidR="00452B3F" w:rsidRPr="00382053" w:rsidRDefault="00452B3F" w:rsidP="002C38B4">
            <w:pPr>
              <w:pStyle w:val="Default"/>
              <w:jc w:val="center"/>
              <w:rPr>
                <w:sz w:val="20"/>
                <w:szCs w:val="20"/>
              </w:rPr>
            </w:pPr>
          </w:p>
          <w:p w14:paraId="17524D98" w14:textId="6AB2E516" w:rsidR="4792BE4F" w:rsidRPr="00382053" w:rsidRDefault="4792BE4F" w:rsidP="002C38B4">
            <w:pPr>
              <w:pStyle w:val="Default"/>
              <w:jc w:val="center"/>
              <w:rPr>
                <w:sz w:val="20"/>
                <w:szCs w:val="20"/>
              </w:rPr>
            </w:pPr>
          </w:p>
          <w:p w14:paraId="5983740F" w14:textId="095852D5" w:rsidR="4792BE4F" w:rsidRPr="00382053" w:rsidRDefault="4792BE4F" w:rsidP="002C38B4">
            <w:pPr>
              <w:pStyle w:val="Default"/>
              <w:jc w:val="center"/>
              <w:rPr>
                <w:sz w:val="20"/>
                <w:szCs w:val="20"/>
              </w:rPr>
            </w:pPr>
          </w:p>
          <w:p w14:paraId="14DD8A86" w14:textId="40CA0B0F" w:rsidR="00452B3F" w:rsidRPr="00382053" w:rsidRDefault="00452B3F" w:rsidP="002C38B4">
            <w:pPr>
              <w:pStyle w:val="Default"/>
              <w:jc w:val="center"/>
              <w:rPr>
                <w:sz w:val="20"/>
                <w:szCs w:val="20"/>
              </w:rPr>
            </w:pPr>
          </w:p>
          <w:p w14:paraId="26932CC2" w14:textId="77777777" w:rsidR="00452B3F" w:rsidRPr="00382053" w:rsidRDefault="00452B3F" w:rsidP="002C38B4">
            <w:pPr>
              <w:pStyle w:val="Default"/>
              <w:jc w:val="center"/>
              <w:rPr>
                <w:sz w:val="20"/>
                <w:szCs w:val="20"/>
              </w:rPr>
            </w:pPr>
          </w:p>
          <w:p w14:paraId="74CD3AF8" w14:textId="77777777" w:rsidR="00452B3F" w:rsidRPr="00382053" w:rsidRDefault="00452B3F" w:rsidP="002C38B4">
            <w:pPr>
              <w:pStyle w:val="Default"/>
              <w:jc w:val="center"/>
              <w:rPr>
                <w:sz w:val="20"/>
                <w:szCs w:val="20"/>
              </w:rPr>
            </w:pPr>
          </w:p>
          <w:p w14:paraId="6C628E49" w14:textId="77777777" w:rsidR="00452B3F" w:rsidRPr="00382053" w:rsidRDefault="00452B3F" w:rsidP="002C38B4">
            <w:pPr>
              <w:pStyle w:val="Default"/>
              <w:jc w:val="center"/>
              <w:rPr>
                <w:sz w:val="20"/>
                <w:szCs w:val="20"/>
              </w:rPr>
            </w:pPr>
          </w:p>
          <w:p w14:paraId="4E30ED16" w14:textId="77777777" w:rsidR="00452B3F" w:rsidRPr="00382053" w:rsidRDefault="00452B3F" w:rsidP="002C38B4">
            <w:pPr>
              <w:pStyle w:val="Default"/>
              <w:jc w:val="center"/>
              <w:rPr>
                <w:sz w:val="20"/>
                <w:szCs w:val="20"/>
              </w:rPr>
            </w:pPr>
          </w:p>
          <w:p w14:paraId="3581FD18" w14:textId="6E87DDB7" w:rsidR="00452B3F" w:rsidRPr="00382053" w:rsidRDefault="00452B3F" w:rsidP="00DB09D5">
            <w:pPr>
              <w:pStyle w:val="Default"/>
              <w:jc w:val="center"/>
              <w:rPr>
                <w:sz w:val="20"/>
                <w:szCs w:val="20"/>
              </w:rPr>
            </w:pPr>
          </w:p>
        </w:tc>
        <w:tc>
          <w:tcPr>
            <w:tcW w:w="709" w:type="dxa"/>
          </w:tcPr>
          <w:p w14:paraId="7FBEE69C" w14:textId="77777777" w:rsidR="00426709" w:rsidRPr="00382053" w:rsidRDefault="00426709" w:rsidP="00426709">
            <w:pPr>
              <w:pStyle w:val="Default"/>
              <w:jc w:val="center"/>
              <w:rPr>
                <w:sz w:val="20"/>
                <w:szCs w:val="20"/>
              </w:rPr>
            </w:pPr>
            <w:r w:rsidRPr="00382053">
              <w:rPr>
                <w:sz w:val="20"/>
                <w:szCs w:val="20"/>
              </w:rPr>
              <w:lastRenderedPageBreak/>
              <w:t>§ 2</w:t>
            </w:r>
          </w:p>
          <w:p w14:paraId="01969F39" w14:textId="59A1E176" w:rsidR="003C4BA0" w:rsidRPr="00382053" w:rsidRDefault="00426709" w:rsidP="00426709">
            <w:pPr>
              <w:pStyle w:val="Default"/>
              <w:jc w:val="center"/>
              <w:rPr>
                <w:sz w:val="20"/>
                <w:szCs w:val="20"/>
              </w:rPr>
            </w:pPr>
            <w:r w:rsidRPr="00382053">
              <w:rPr>
                <w:sz w:val="20"/>
                <w:szCs w:val="20"/>
              </w:rPr>
              <w:t xml:space="preserve">písm. </w:t>
            </w:r>
          </w:p>
          <w:p w14:paraId="2E854427" w14:textId="146FC513" w:rsidR="003C4BA0" w:rsidRPr="00382053" w:rsidRDefault="00426709" w:rsidP="002C38B4">
            <w:pPr>
              <w:pStyle w:val="Default"/>
              <w:jc w:val="center"/>
              <w:rPr>
                <w:sz w:val="20"/>
                <w:szCs w:val="20"/>
              </w:rPr>
            </w:pPr>
            <w:r w:rsidRPr="00382053">
              <w:rPr>
                <w:sz w:val="20"/>
                <w:szCs w:val="20"/>
              </w:rPr>
              <w:t>v)</w:t>
            </w:r>
          </w:p>
          <w:p w14:paraId="595B8787" w14:textId="77777777" w:rsidR="003C4BA0" w:rsidRPr="00382053" w:rsidRDefault="003C4BA0" w:rsidP="002C38B4">
            <w:pPr>
              <w:pStyle w:val="Default"/>
              <w:jc w:val="center"/>
              <w:rPr>
                <w:sz w:val="20"/>
                <w:szCs w:val="20"/>
              </w:rPr>
            </w:pPr>
          </w:p>
          <w:p w14:paraId="5581BDF3" w14:textId="77777777" w:rsidR="003C4BA0" w:rsidRPr="00382053" w:rsidRDefault="003C4BA0" w:rsidP="002C38B4">
            <w:pPr>
              <w:pStyle w:val="Default"/>
              <w:jc w:val="center"/>
              <w:rPr>
                <w:sz w:val="20"/>
                <w:szCs w:val="20"/>
              </w:rPr>
            </w:pPr>
          </w:p>
          <w:p w14:paraId="3E71DBA9" w14:textId="77777777" w:rsidR="003C4BA0" w:rsidRPr="00382053" w:rsidRDefault="003C4BA0" w:rsidP="002C38B4">
            <w:pPr>
              <w:pStyle w:val="Default"/>
              <w:jc w:val="center"/>
              <w:rPr>
                <w:sz w:val="20"/>
                <w:szCs w:val="20"/>
              </w:rPr>
            </w:pPr>
          </w:p>
          <w:p w14:paraId="1CE1650B" w14:textId="77777777" w:rsidR="003C4BA0" w:rsidRPr="00382053" w:rsidRDefault="003C4BA0" w:rsidP="002C38B4">
            <w:pPr>
              <w:pStyle w:val="Default"/>
              <w:jc w:val="center"/>
              <w:rPr>
                <w:sz w:val="20"/>
                <w:szCs w:val="20"/>
              </w:rPr>
            </w:pPr>
          </w:p>
          <w:p w14:paraId="7FB899C4" w14:textId="77777777" w:rsidR="003C4BA0" w:rsidRPr="00382053" w:rsidRDefault="003C4BA0" w:rsidP="002C38B4">
            <w:pPr>
              <w:pStyle w:val="Default"/>
              <w:jc w:val="center"/>
              <w:rPr>
                <w:sz w:val="20"/>
                <w:szCs w:val="20"/>
              </w:rPr>
            </w:pPr>
          </w:p>
          <w:p w14:paraId="7832F18C" w14:textId="77777777" w:rsidR="003C4BA0" w:rsidRPr="00382053" w:rsidRDefault="003C4BA0" w:rsidP="002C38B4">
            <w:pPr>
              <w:pStyle w:val="Default"/>
              <w:jc w:val="center"/>
              <w:rPr>
                <w:sz w:val="20"/>
                <w:szCs w:val="20"/>
              </w:rPr>
            </w:pPr>
          </w:p>
          <w:p w14:paraId="4B288FE9" w14:textId="77777777" w:rsidR="003C4BA0" w:rsidRPr="00382053" w:rsidRDefault="003C4BA0" w:rsidP="002C38B4">
            <w:pPr>
              <w:pStyle w:val="Default"/>
              <w:jc w:val="center"/>
              <w:rPr>
                <w:sz w:val="20"/>
                <w:szCs w:val="20"/>
              </w:rPr>
            </w:pPr>
          </w:p>
          <w:p w14:paraId="35DD9A2A" w14:textId="77777777" w:rsidR="003C4BA0" w:rsidRPr="00382053" w:rsidRDefault="003C4BA0" w:rsidP="002C38B4">
            <w:pPr>
              <w:pStyle w:val="Default"/>
              <w:jc w:val="center"/>
              <w:rPr>
                <w:sz w:val="20"/>
                <w:szCs w:val="20"/>
              </w:rPr>
            </w:pPr>
          </w:p>
          <w:p w14:paraId="10225A93" w14:textId="77777777" w:rsidR="003C4BA0" w:rsidRPr="00382053" w:rsidRDefault="003C4BA0" w:rsidP="002C38B4">
            <w:pPr>
              <w:pStyle w:val="Default"/>
              <w:jc w:val="center"/>
              <w:rPr>
                <w:sz w:val="20"/>
                <w:szCs w:val="20"/>
              </w:rPr>
            </w:pPr>
          </w:p>
          <w:p w14:paraId="4B1ACDB0" w14:textId="77777777" w:rsidR="003C4BA0" w:rsidRPr="00382053" w:rsidRDefault="003C4BA0" w:rsidP="002C38B4">
            <w:pPr>
              <w:pStyle w:val="Default"/>
              <w:jc w:val="center"/>
              <w:rPr>
                <w:sz w:val="20"/>
                <w:szCs w:val="20"/>
              </w:rPr>
            </w:pPr>
          </w:p>
          <w:p w14:paraId="7E7B1704" w14:textId="77777777" w:rsidR="003C4BA0" w:rsidRPr="00382053" w:rsidRDefault="003C4BA0" w:rsidP="002C38B4">
            <w:pPr>
              <w:pStyle w:val="Default"/>
              <w:jc w:val="center"/>
              <w:rPr>
                <w:sz w:val="20"/>
                <w:szCs w:val="20"/>
              </w:rPr>
            </w:pPr>
          </w:p>
          <w:p w14:paraId="4898435E" w14:textId="77777777" w:rsidR="003C4BA0" w:rsidRPr="00382053" w:rsidRDefault="003C4BA0" w:rsidP="002C38B4">
            <w:pPr>
              <w:pStyle w:val="Default"/>
              <w:jc w:val="center"/>
              <w:rPr>
                <w:sz w:val="20"/>
                <w:szCs w:val="20"/>
              </w:rPr>
            </w:pPr>
          </w:p>
          <w:p w14:paraId="5ADAB9AC" w14:textId="77777777" w:rsidR="003C4BA0" w:rsidRPr="00382053" w:rsidRDefault="003C4BA0" w:rsidP="002C38B4">
            <w:pPr>
              <w:pStyle w:val="Default"/>
              <w:jc w:val="center"/>
              <w:rPr>
                <w:sz w:val="20"/>
                <w:szCs w:val="20"/>
              </w:rPr>
            </w:pPr>
          </w:p>
          <w:p w14:paraId="0FA6CF7C" w14:textId="77777777" w:rsidR="003C4BA0" w:rsidRPr="00382053" w:rsidRDefault="003C4BA0" w:rsidP="002C38B4">
            <w:pPr>
              <w:pStyle w:val="Default"/>
              <w:jc w:val="center"/>
              <w:rPr>
                <w:sz w:val="20"/>
                <w:szCs w:val="20"/>
              </w:rPr>
            </w:pPr>
          </w:p>
          <w:p w14:paraId="7DF09EB7" w14:textId="77777777" w:rsidR="003C4BA0" w:rsidRPr="00382053" w:rsidRDefault="003C4BA0" w:rsidP="002C38B4">
            <w:pPr>
              <w:pStyle w:val="Default"/>
              <w:jc w:val="center"/>
              <w:rPr>
                <w:sz w:val="20"/>
                <w:szCs w:val="20"/>
              </w:rPr>
            </w:pPr>
          </w:p>
          <w:p w14:paraId="628728B3" w14:textId="77777777" w:rsidR="003C4BA0" w:rsidRPr="00382053" w:rsidRDefault="003C4BA0" w:rsidP="002C38B4">
            <w:pPr>
              <w:pStyle w:val="Default"/>
              <w:jc w:val="center"/>
              <w:rPr>
                <w:sz w:val="20"/>
                <w:szCs w:val="20"/>
              </w:rPr>
            </w:pPr>
          </w:p>
          <w:p w14:paraId="5C0A74AF" w14:textId="77777777" w:rsidR="003C4BA0" w:rsidRPr="00382053" w:rsidRDefault="003C4BA0" w:rsidP="002C38B4">
            <w:pPr>
              <w:pStyle w:val="Default"/>
              <w:jc w:val="center"/>
              <w:rPr>
                <w:sz w:val="20"/>
                <w:szCs w:val="20"/>
              </w:rPr>
            </w:pPr>
          </w:p>
          <w:p w14:paraId="512CBED0" w14:textId="77777777" w:rsidR="003C4BA0" w:rsidRPr="00382053" w:rsidRDefault="003C4BA0" w:rsidP="002C38B4">
            <w:pPr>
              <w:pStyle w:val="Default"/>
              <w:jc w:val="center"/>
              <w:rPr>
                <w:sz w:val="20"/>
                <w:szCs w:val="20"/>
              </w:rPr>
            </w:pPr>
          </w:p>
          <w:p w14:paraId="082B4C82" w14:textId="77777777" w:rsidR="003C4BA0" w:rsidRPr="00382053" w:rsidRDefault="003C4BA0" w:rsidP="002C38B4">
            <w:pPr>
              <w:pStyle w:val="Default"/>
              <w:jc w:val="center"/>
              <w:rPr>
                <w:sz w:val="20"/>
                <w:szCs w:val="20"/>
              </w:rPr>
            </w:pPr>
          </w:p>
          <w:p w14:paraId="5381D925" w14:textId="77777777" w:rsidR="003C4BA0" w:rsidRPr="00382053" w:rsidRDefault="003C4BA0" w:rsidP="002C38B4">
            <w:pPr>
              <w:pStyle w:val="Default"/>
              <w:jc w:val="center"/>
              <w:rPr>
                <w:sz w:val="20"/>
                <w:szCs w:val="20"/>
              </w:rPr>
            </w:pPr>
          </w:p>
          <w:p w14:paraId="037C1EBB" w14:textId="77777777" w:rsidR="003C4BA0" w:rsidRPr="00382053" w:rsidRDefault="003C4BA0" w:rsidP="002C38B4">
            <w:pPr>
              <w:pStyle w:val="Default"/>
              <w:jc w:val="center"/>
              <w:rPr>
                <w:sz w:val="20"/>
                <w:szCs w:val="20"/>
              </w:rPr>
            </w:pPr>
          </w:p>
          <w:p w14:paraId="4719783F" w14:textId="77777777" w:rsidR="003C4BA0" w:rsidRPr="00382053" w:rsidRDefault="003C4BA0" w:rsidP="002C38B4">
            <w:pPr>
              <w:pStyle w:val="Default"/>
              <w:jc w:val="center"/>
              <w:rPr>
                <w:sz w:val="20"/>
                <w:szCs w:val="20"/>
              </w:rPr>
            </w:pPr>
          </w:p>
          <w:p w14:paraId="6767E72D" w14:textId="77777777" w:rsidR="003C4BA0" w:rsidRPr="00382053" w:rsidRDefault="003C4BA0" w:rsidP="002C38B4">
            <w:pPr>
              <w:pStyle w:val="Default"/>
              <w:jc w:val="center"/>
              <w:rPr>
                <w:sz w:val="20"/>
                <w:szCs w:val="20"/>
              </w:rPr>
            </w:pPr>
          </w:p>
          <w:p w14:paraId="19FB4D70" w14:textId="77777777" w:rsidR="003C4BA0" w:rsidRPr="00382053" w:rsidRDefault="003C4BA0" w:rsidP="002C38B4">
            <w:pPr>
              <w:pStyle w:val="Default"/>
              <w:jc w:val="center"/>
              <w:rPr>
                <w:sz w:val="20"/>
                <w:szCs w:val="20"/>
              </w:rPr>
            </w:pPr>
          </w:p>
          <w:p w14:paraId="38FFFF69" w14:textId="77777777" w:rsidR="003C4BA0" w:rsidRPr="00382053" w:rsidRDefault="003C4BA0" w:rsidP="002C38B4">
            <w:pPr>
              <w:pStyle w:val="Default"/>
              <w:jc w:val="center"/>
              <w:rPr>
                <w:sz w:val="20"/>
                <w:szCs w:val="20"/>
              </w:rPr>
            </w:pPr>
          </w:p>
          <w:p w14:paraId="24C2F2CF" w14:textId="77777777" w:rsidR="003C4BA0" w:rsidRPr="00382053" w:rsidRDefault="003C4BA0" w:rsidP="002C38B4">
            <w:pPr>
              <w:pStyle w:val="Default"/>
              <w:jc w:val="center"/>
              <w:rPr>
                <w:sz w:val="20"/>
                <w:szCs w:val="20"/>
              </w:rPr>
            </w:pPr>
          </w:p>
          <w:p w14:paraId="532329B4" w14:textId="7C9B69FF" w:rsidR="003C4BA0" w:rsidRPr="00382053" w:rsidRDefault="003C4BA0" w:rsidP="002C38B4">
            <w:pPr>
              <w:pStyle w:val="Default"/>
              <w:jc w:val="center"/>
              <w:rPr>
                <w:sz w:val="20"/>
                <w:szCs w:val="20"/>
              </w:rPr>
            </w:pPr>
          </w:p>
          <w:p w14:paraId="713E576A" w14:textId="38EFC12E" w:rsidR="00B52B57" w:rsidRPr="00382053" w:rsidRDefault="00B52B57" w:rsidP="002C38B4">
            <w:pPr>
              <w:pStyle w:val="Default"/>
              <w:jc w:val="center"/>
              <w:rPr>
                <w:sz w:val="20"/>
                <w:szCs w:val="20"/>
              </w:rPr>
            </w:pPr>
          </w:p>
          <w:p w14:paraId="60D2CD63" w14:textId="77777777" w:rsidR="00B52B57" w:rsidRPr="00382053" w:rsidRDefault="00B52B57" w:rsidP="002C38B4">
            <w:pPr>
              <w:pStyle w:val="Default"/>
              <w:jc w:val="center"/>
              <w:rPr>
                <w:sz w:val="20"/>
                <w:szCs w:val="20"/>
              </w:rPr>
            </w:pPr>
          </w:p>
          <w:p w14:paraId="6CAE8D9F" w14:textId="77777777" w:rsidR="00426709" w:rsidRPr="00382053" w:rsidRDefault="00426709" w:rsidP="00426709">
            <w:pPr>
              <w:pStyle w:val="Default"/>
              <w:jc w:val="center"/>
              <w:rPr>
                <w:sz w:val="20"/>
                <w:szCs w:val="20"/>
              </w:rPr>
            </w:pPr>
            <w:r w:rsidRPr="00382053">
              <w:rPr>
                <w:sz w:val="20"/>
                <w:szCs w:val="20"/>
              </w:rPr>
              <w:t>§ 2</w:t>
            </w:r>
          </w:p>
          <w:p w14:paraId="24D6BEFA" w14:textId="63DFFEF8" w:rsidR="003C4BA0" w:rsidRPr="00382053" w:rsidRDefault="00426709" w:rsidP="00426709">
            <w:pPr>
              <w:pStyle w:val="Default"/>
              <w:jc w:val="center"/>
              <w:rPr>
                <w:sz w:val="20"/>
                <w:szCs w:val="20"/>
              </w:rPr>
            </w:pPr>
            <w:r w:rsidRPr="00382053">
              <w:rPr>
                <w:sz w:val="20"/>
                <w:szCs w:val="20"/>
              </w:rPr>
              <w:t xml:space="preserve">písm. </w:t>
            </w:r>
            <w:r w:rsidR="33A1DC47" w:rsidRPr="00382053">
              <w:rPr>
                <w:sz w:val="20"/>
                <w:szCs w:val="20"/>
              </w:rPr>
              <w:t>w</w:t>
            </w:r>
            <w:r w:rsidRPr="00382053">
              <w:rPr>
                <w:sz w:val="20"/>
                <w:szCs w:val="20"/>
              </w:rPr>
              <w:t>)</w:t>
            </w:r>
          </w:p>
          <w:p w14:paraId="2A7102A0" w14:textId="77777777" w:rsidR="00DA7ED6" w:rsidRPr="00382053" w:rsidRDefault="00DA7ED6" w:rsidP="002C38B4">
            <w:pPr>
              <w:pStyle w:val="Default"/>
              <w:jc w:val="center"/>
              <w:rPr>
                <w:sz w:val="20"/>
                <w:szCs w:val="20"/>
              </w:rPr>
            </w:pPr>
          </w:p>
          <w:p w14:paraId="297E836D" w14:textId="77777777" w:rsidR="00DA7ED6" w:rsidRPr="00382053" w:rsidRDefault="00DA7ED6" w:rsidP="002C38B4">
            <w:pPr>
              <w:pStyle w:val="Default"/>
              <w:jc w:val="center"/>
              <w:rPr>
                <w:sz w:val="20"/>
                <w:szCs w:val="20"/>
              </w:rPr>
            </w:pPr>
          </w:p>
          <w:p w14:paraId="01EB864B" w14:textId="77777777" w:rsidR="00DA7ED6" w:rsidRPr="00382053" w:rsidRDefault="00DA7ED6" w:rsidP="002C38B4">
            <w:pPr>
              <w:pStyle w:val="Default"/>
              <w:jc w:val="center"/>
              <w:rPr>
                <w:sz w:val="20"/>
                <w:szCs w:val="20"/>
              </w:rPr>
            </w:pPr>
          </w:p>
          <w:p w14:paraId="5FE75EC6" w14:textId="77777777" w:rsidR="00DA7ED6" w:rsidRPr="00382053" w:rsidRDefault="00DA7ED6" w:rsidP="002C38B4">
            <w:pPr>
              <w:pStyle w:val="Default"/>
              <w:jc w:val="center"/>
              <w:rPr>
                <w:sz w:val="20"/>
                <w:szCs w:val="20"/>
              </w:rPr>
            </w:pPr>
          </w:p>
          <w:p w14:paraId="5AA2D080" w14:textId="77777777" w:rsidR="00A17585" w:rsidRPr="00382053" w:rsidRDefault="00A17585" w:rsidP="002C38B4">
            <w:pPr>
              <w:pStyle w:val="Default"/>
              <w:jc w:val="center"/>
              <w:rPr>
                <w:sz w:val="20"/>
                <w:szCs w:val="20"/>
              </w:rPr>
            </w:pPr>
          </w:p>
          <w:p w14:paraId="0B9131E7" w14:textId="77777777" w:rsidR="00DA7ED6" w:rsidRPr="00382053" w:rsidRDefault="00DA7ED6" w:rsidP="002C38B4">
            <w:pPr>
              <w:pStyle w:val="Default"/>
              <w:jc w:val="center"/>
              <w:rPr>
                <w:sz w:val="20"/>
                <w:szCs w:val="20"/>
              </w:rPr>
            </w:pPr>
          </w:p>
          <w:p w14:paraId="52E8E2D7" w14:textId="170B1B04" w:rsidR="00452B3F" w:rsidRPr="00382053" w:rsidRDefault="00452B3F" w:rsidP="002C38B4">
            <w:pPr>
              <w:pStyle w:val="Default"/>
              <w:jc w:val="center"/>
              <w:rPr>
                <w:sz w:val="20"/>
                <w:szCs w:val="20"/>
              </w:rPr>
            </w:pPr>
          </w:p>
          <w:p w14:paraId="0B508B4B" w14:textId="573BFCDD" w:rsidR="4792BE4F" w:rsidRPr="00382053" w:rsidRDefault="4792BE4F" w:rsidP="002C38B4">
            <w:pPr>
              <w:pStyle w:val="Default"/>
              <w:jc w:val="center"/>
              <w:rPr>
                <w:sz w:val="20"/>
                <w:szCs w:val="20"/>
              </w:rPr>
            </w:pPr>
          </w:p>
          <w:p w14:paraId="693E1143" w14:textId="1FAF6388" w:rsidR="4623C025" w:rsidRPr="00382053" w:rsidRDefault="4623C025" w:rsidP="002C38B4">
            <w:pPr>
              <w:pStyle w:val="Default"/>
              <w:jc w:val="center"/>
              <w:rPr>
                <w:sz w:val="20"/>
                <w:szCs w:val="20"/>
              </w:rPr>
            </w:pPr>
          </w:p>
          <w:p w14:paraId="77C8B398" w14:textId="1FD8FE2D" w:rsidR="4623C025" w:rsidRPr="00382053" w:rsidRDefault="4623C025" w:rsidP="002C38B4">
            <w:pPr>
              <w:pStyle w:val="Default"/>
              <w:jc w:val="center"/>
              <w:rPr>
                <w:sz w:val="20"/>
                <w:szCs w:val="20"/>
              </w:rPr>
            </w:pPr>
          </w:p>
          <w:p w14:paraId="0605ACB3" w14:textId="63140D20" w:rsidR="4623C025" w:rsidRPr="00382053" w:rsidRDefault="4623C025" w:rsidP="002C38B4">
            <w:pPr>
              <w:pStyle w:val="Default"/>
              <w:jc w:val="center"/>
              <w:rPr>
                <w:sz w:val="20"/>
                <w:szCs w:val="20"/>
              </w:rPr>
            </w:pPr>
          </w:p>
          <w:p w14:paraId="10B2CB5B" w14:textId="348794CD" w:rsidR="4623C025" w:rsidRPr="00382053" w:rsidRDefault="4623C025" w:rsidP="002C38B4">
            <w:pPr>
              <w:pStyle w:val="Default"/>
              <w:jc w:val="center"/>
              <w:rPr>
                <w:sz w:val="20"/>
                <w:szCs w:val="20"/>
              </w:rPr>
            </w:pPr>
          </w:p>
          <w:p w14:paraId="3C575831" w14:textId="5A6F928B" w:rsidR="4623C025" w:rsidRPr="00382053" w:rsidRDefault="4623C025" w:rsidP="002C38B4">
            <w:pPr>
              <w:pStyle w:val="Default"/>
              <w:jc w:val="center"/>
              <w:rPr>
                <w:sz w:val="20"/>
                <w:szCs w:val="20"/>
              </w:rPr>
            </w:pPr>
          </w:p>
          <w:p w14:paraId="0555CD78" w14:textId="77777777" w:rsidR="00426709" w:rsidRPr="00382053" w:rsidRDefault="00426709" w:rsidP="002C38B4">
            <w:pPr>
              <w:pStyle w:val="Default"/>
              <w:jc w:val="center"/>
              <w:rPr>
                <w:sz w:val="20"/>
                <w:szCs w:val="20"/>
              </w:rPr>
            </w:pPr>
          </w:p>
          <w:p w14:paraId="7F49CAAC" w14:textId="77777777" w:rsidR="00426709" w:rsidRPr="00382053" w:rsidRDefault="00426709" w:rsidP="00426709">
            <w:pPr>
              <w:pStyle w:val="Default"/>
              <w:jc w:val="center"/>
              <w:rPr>
                <w:sz w:val="20"/>
                <w:szCs w:val="20"/>
              </w:rPr>
            </w:pPr>
            <w:r w:rsidRPr="00382053">
              <w:rPr>
                <w:sz w:val="20"/>
                <w:szCs w:val="20"/>
              </w:rPr>
              <w:t>§ 2</w:t>
            </w:r>
          </w:p>
          <w:p w14:paraId="7F60036C" w14:textId="0A2F63A9" w:rsidR="00DA7ED6" w:rsidRPr="00382053" w:rsidRDefault="00426709" w:rsidP="00426709">
            <w:pPr>
              <w:pStyle w:val="Default"/>
              <w:jc w:val="center"/>
              <w:rPr>
                <w:sz w:val="20"/>
                <w:szCs w:val="20"/>
              </w:rPr>
            </w:pPr>
            <w:r w:rsidRPr="00382053">
              <w:rPr>
                <w:sz w:val="20"/>
                <w:szCs w:val="20"/>
              </w:rPr>
              <w:t xml:space="preserve">písm. </w:t>
            </w:r>
            <w:r w:rsidR="769298CE" w:rsidRPr="00382053">
              <w:rPr>
                <w:sz w:val="20"/>
                <w:szCs w:val="20"/>
              </w:rPr>
              <w:t>x</w:t>
            </w:r>
            <w:r w:rsidRPr="00382053">
              <w:rPr>
                <w:sz w:val="20"/>
                <w:szCs w:val="20"/>
              </w:rPr>
              <w:t>)</w:t>
            </w:r>
          </w:p>
        </w:tc>
        <w:tc>
          <w:tcPr>
            <w:tcW w:w="4536" w:type="dxa"/>
          </w:tcPr>
          <w:p w14:paraId="0E0A93C2" w14:textId="4C1A5869" w:rsidR="00350EB0" w:rsidRPr="00382053" w:rsidRDefault="00AC7966" w:rsidP="002C38B4">
            <w:pPr>
              <w:pStyle w:val="Default"/>
              <w:numPr>
                <w:ilvl w:val="0"/>
                <w:numId w:val="35"/>
              </w:numPr>
              <w:ind w:left="320" w:hanging="320"/>
              <w:jc w:val="both"/>
              <w:rPr>
                <w:sz w:val="20"/>
                <w:szCs w:val="20"/>
              </w:rPr>
            </w:pPr>
            <w:r w:rsidRPr="00382053">
              <w:rPr>
                <w:sz w:val="20"/>
                <w:szCs w:val="20"/>
              </w:rPr>
              <w:lastRenderedPageBreak/>
              <w:t>regulovaným subjektom právnická osoba alebo fyzická osoba podľa osobitných predpisov,1</w:t>
            </w:r>
            <w:r w:rsidRPr="00382053">
              <w:rPr>
                <w:sz w:val="20"/>
                <w:szCs w:val="20"/>
                <w:vertAlign w:val="superscript"/>
              </w:rPr>
              <w:t>a</w:t>
            </w:r>
            <w:r w:rsidR="6E5BD7B5" w:rsidRPr="00382053">
              <w:rPr>
                <w:sz w:val="20"/>
                <w:szCs w:val="20"/>
                <w:vertAlign w:val="superscript"/>
              </w:rPr>
              <w:t>e</w:t>
            </w:r>
            <w:r w:rsidRPr="00382053">
              <w:rPr>
                <w:sz w:val="20"/>
                <w:szCs w:val="20"/>
              </w:rPr>
              <w:t xml:space="preserve">) ktorá vykonáva činnosť uvedenú v prílohe č. 1 tabuľke </w:t>
            </w:r>
            <w:r w:rsidR="00296B69" w:rsidRPr="00382053">
              <w:rPr>
                <w:sz w:val="20"/>
                <w:szCs w:val="20"/>
              </w:rPr>
              <w:t>B a ktorá uvádza palivo na trh,</w:t>
            </w:r>
          </w:p>
          <w:p w14:paraId="369EA8F5" w14:textId="15076B36" w:rsidR="00350EB0" w:rsidRPr="00382053" w:rsidRDefault="6B476572" w:rsidP="002C38B4">
            <w:pPr>
              <w:pStyle w:val="Default"/>
              <w:ind w:left="178" w:hanging="142"/>
              <w:jc w:val="both"/>
              <w:rPr>
                <w:sz w:val="20"/>
                <w:szCs w:val="20"/>
              </w:rPr>
            </w:pPr>
            <w:r w:rsidRPr="00382053">
              <w:rPr>
                <w:sz w:val="20"/>
                <w:szCs w:val="20"/>
                <w:vertAlign w:val="superscript"/>
              </w:rPr>
              <w:t>1ae</w:t>
            </w:r>
            <w:r w:rsidRPr="00382053">
              <w:rPr>
                <w:sz w:val="20"/>
                <w:szCs w:val="20"/>
              </w:rPr>
              <w:t>) § 13 ods. 1 písm. g) a h), § 21, § 25 a § 32a zákona č. 98/2004 Z. z. o spotrebnej dani z minerál</w:t>
            </w:r>
            <w:r w:rsidR="00296B69" w:rsidRPr="00382053">
              <w:rPr>
                <w:sz w:val="20"/>
                <w:szCs w:val="20"/>
              </w:rPr>
              <w:t>neho oleja v znení neskorších prepisov.</w:t>
            </w:r>
          </w:p>
          <w:p w14:paraId="01AA869F" w14:textId="753E6CFE" w:rsidR="00CF2E71" w:rsidRPr="00382053" w:rsidRDefault="00CF2E71" w:rsidP="002C38B4">
            <w:pPr>
              <w:widowControl w:val="0"/>
              <w:autoSpaceDE w:val="0"/>
              <w:autoSpaceDN w:val="0"/>
              <w:adjustRightInd w:val="0"/>
              <w:spacing w:after="0" w:line="240" w:lineRule="auto"/>
              <w:ind w:left="178"/>
              <w:jc w:val="both"/>
              <w:rPr>
                <w:rFonts w:ascii="Times New Roman" w:hAnsi="Times New Roman" w:cs="Times New Roman"/>
                <w:b/>
                <w:color w:val="000000" w:themeColor="text1"/>
                <w:sz w:val="20"/>
                <w:szCs w:val="20"/>
              </w:rPr>
            </w:pPr>
            <w:r w:rsidRPr="00382053">
              <w:rPr>
                <w:rFonts w:ascii="Times New Roman" w:hAnsi="Times New Roman" w:cs="Times New Roman"/>
                <w:b/>
                <w:sz w:val="20"/>
                <w:szCs w:val="20"/>
              </w:rPr>
              <w:t xml:space="preserve">§ 22 ods. 3 písm. c), § 23 a § 35 </w:t>
            </w:r>
            <w:hyperlink r:id="rId11" w:history="1">
              <w:r w:rsidRPr="00382053">
                <w:rPr>
                  <w:rFonts w:ascii="Times New Roman" w:hAnsi="Times New Roman" w:cs="Times New Roman"/>
                  <w:b/>
                  <w:color w:val="000000" w:themeColor="text1"/>
                  <w:sz w:val="20"/>
                  <w:szCs w:val="20"/>
                </w:rPr>
                <w:t>zákona č. 609/2007 Z. z.</w:t>
              </w:r>
            </w:hyperlink>
            <w:r w:rsidRPr="00382053">
              <w:rPr>
                <w:rFonts w:ascii="Times New Roman" w:hAnsi="Times New Roman" w:cs="Times New Roman"/>
                <w:b/>
                <w:color w:val="000000" w:themeColor="text1"/>
                <w:sz w:val="20"/>
                <w:szCs w:val="20"/>
              </w:rPr>
              <w:t xml:space="preserve"> o spotrebnej dani z elektriny, uhlia a zemného plynu a o zmene a doplnení zákona </w:t>
            </w:r>
            <w:r w:rsidR="002204CA" w:rsidRPr="00382053">
              <w:rPr>
                <w:rFonts w:ascii="Times New Roman" w:hAnsi="Times New Roman" w:cs="Times New Roman"/>
                <w:b/>
                <w:color w:val="000000" w:themeColor="text1"/>
                <w:sz w:val="20"/>
                <w:szCs w:val="20"/>
              </w:rPr>
              <w:t xml:space="preserve">                   </w:t>
            </w:r>
            <w:r w:rsidRPr="00382053">
              <w:rPr>
                <w:rFonts w:ascii="Times New Roman" w:hAnsi="Times New Roman" w:cs="Times New Roman"/>
                <w:b/>
                <w:color w:val="000000" w:themeColor="text1"/>
                <w:sz w:val="20"/>
                <w:szCs w:val="20"/>
              </w:rPr>
              <w:t xml:space="preserve">č. </w:t>
            </w:r>
            <w:hyperlink r:id="rId12" w:history="1">
              <w:r w:rsidRPr="00382053">
                <w:rPr>
                  <w:rFonts w:ascii="Times New Roman" w:hAnsi="Times New Roman" w:cs="Times New Roman"/>
                  <w:b/>
                  <w:color w:val="000000" w:themeColor="text1"/>
                  <w:sz w:val="20"/>
                  <w:szCs w:val="20"/>
                </w:rPr>
                <w:t>98/2004 Z. z.</w:t>
              </w:r>
            </w:hyperlink>
            <w:r w:rsidRPr="00382053">
              <w:rPr>
                <w:rFonts w:ascii="Times New Roman" w:hAnsi="Times New Roman" w:cs="Times New Roman"/>
                <w:b/>
                <w:color w:val="000000" w:themeColor="text1"/>
                <w:sz w:val="20"/>
                <w:szCs w:val="20"/>
              </w:rPr>
              <w:t xml:space="preserve"> o spotrebnej dani z minerálneho znení neskorších predpisov v znení neskorších predpisov.</w:t>
            </w:r>
          </w:p>
          <w:p w14:paraId="2F22964C" w14:textId="074BCAAA" w:rsidR="00350EB0" w:rsidRPr="00382053" w:rsidRDefault="00350EB0" w:rsidP="002C38B4">
            <w:pPr>
              <w:pStyle w:val="Default"/>
              <w:jc w:val="both"/>
              <w:rPr>
                <w:sz w:val="20"/>
                <w:szCs w:val="20"/>
              </w:rPr>
            </w:pPr>
          </w:p>
          <w:p w14:paraId="7D0328EF" w14:textId="77777777" w:rsidR="00350EB0" w:rsidRPr="00382053" w:rsidRDefault="00350EB0" w:rsidP="002C38B4">
            <w:pPr>
              <w:pStyle w:val="Default"/>
              <w:jc w:val="both"/>
              <w:rPr>
                <w:sz w:val="20"/>
                <w:szCs w:val="20"/>
              </w:rPr>
            </w:pPr>
          </w:p>
          <w:p w14:paraId="0E7BF72C" w14:textId="77777777" w:rsidR="00350EB0" w:rsidRPr="00382053" w:rsidRDefault="00350EB0" w:rsidP="002C38B4">
            <w:pPr>
              <w:pStyle w:val="Default"/>
              <w:jc w:val="both"/>
              <w:rPr>
                <w:sz w:val="20"/>
                <w:szCs w:val="20"/>
              </w:rPr>
            </w:pPr>
          </w:p>
          <w:p w14:paraId="7E375469" w14:textId="77777777" w:rsidR="00350EB0" w:rsidRPr="00382053" w:rsidRDefault="00350EB0" w:rsidP="002C38B4">
            <w:pPr>
              <w:pStyle w:val="Default"/>
              <w:jc w:val="both"/>
              <w:rPr>
                <w:sz w:val="20"/>
                <w:szCs w:val="20"/>
              </w:rPr>
            </w:pPr>
          </w:p>
          <w:p w14:paraId="5890D4F0" w14:textId="77777777" w:rsidR="00350EB0" w:rsidRPr="00382053" w:rsidRDefault="00350EB0" w:rsidP="002C38B4">
            <w:pPr>
              <w:pStyle w:val="Default"/>
              <w:jc w:val="both"/>
              <w:rPr>
                <w:sz w:val="20"/>
                <w:szCs w:val="20"/>
              </w:rPr>
            </w:pPr>
          </w:p>
          <w:p w14:paraId="5E99CD3D" w14:textId="77777777" w:rsidR="00350EB0" w:rsidRPr="00382053" w:rsidRDefault="00350EB0" w:rsidP="002C38B4">
            <w:pPr>
              <w:pStyle w:val="Default"/>
              <w:jc w:val="both"/>
              <w:rPr>
                <w:sz w:val="20"/>
                <w:szCs w:val="20"/>
              </w:rPr>
            </w:pPr>
          </w:p>
          <w:p w14:paraId="5FC0F61D" w14:textId="77777777" w:rsidR="00795FE5" w:rsidRPr="00382053" w:rsidRDefault="00795FE5" w:rsidP="002C38B4">
            <w:pPr>
              <w:pStyle w:val="Default"/>
              <w:jc w:val="both"/>
              <w:rPr>
                <w:sz w:val="20"/>
                <w:szCs w:val="20"/>
              </w:rPr>
            </w:pPr>
          </w:p>
          <w:p w14:paraId="2C0DC2BD" w14:textId="77777777" w:rsidR="00795FE5" w:rsidRPr="00382053" w:rsidRDefault="00795FE5" w:rsidP="002C38B4">
            <w:pPr>
              <w:pStyle w:val="Default"/>
              <w:jc w:val="both"/>
              <w:rPr>
                <w:sz w:val="20"/>
                <w:szCs w:val="20"/>
              </w:rPr>
            </w:pPr>
          </w:p>
          <w:p w14:paraId="0FAD7051" w14:textId="77777777" w:rsidR="00795FE5" w:rsidRPr="00382053" w:rsidRDefault="00795FE5" w:rsidP="002C38B4">
            <w:pPr>
              <w:pStyle w:val="Default"/>
              <w:jc w:val="both"/>
              <w:rPr>
                <w:sz w:val="20"/>
                <w:szCs w:val="20"/>
              </w:rPr>
            </w:pPr>
          </w:p>
          <w:p w14:paraId="0FD5C693" w14:textId="77777777" w:rsidR="00795FE5" w:rsidRPr="00382053" w:rsidRDefault="00795FE5" w:rsidP="002C38B4">
            <w:pPr>
              <w:pStyle w:val="Default"/>
              <w:jc w:val="both"/>
              <w:rPr>
                <w:sz w:val="20"/>
                <w:szCs w:val="20"/>
              </w:rPr>
            </w:pPr>
          </w:p>
          <w:p w14:paraId="19AB1A35" w14:textId="77777777" w:rsidR="00795FE5" w:rsidRPr="00382053" w:rsidRDefault="00795FE5" w:rsidP="002C38B4">
            <w:pPr>
              <w:pStyle w:val="Default"/>
              <w:jc w:val="both"/>
              <w:rPr>
                <w:sz w:val="20"/>
                <w:szCs w:val="20"/>
              </w:rPr>
            </w:pPr>
          </w:p>
          <w:p w14:paraId="63390234" w14:textId="77777777" w:rsidR="00795FE5" w:rsidRPr="00382053" w:rsidRDefault="00795FE5" w:rsidP="002C38B4">
            <w:pPr>
              <w:pStyle w:val="Default"/>
              <w:jc w:val="both"/>
              <w:rPr>
                <w:sz w:val="20"/>
                <w:szCs w:val="20"/>
              </w:rPr>
            </w:pPr>
          </w:p>
          <w:p w14:paraId="0344C3AC" w14:textId="77777777" w:rsidR="00795FE5" w:rsidRPr="00382053" w:rsidRDefault="00795FE5" w:rsidP="002C38B4">
            <w:pPr>
              <w:pStyle w:val="Default"/>
              <w:jc w:val="both"/>
              <w:rPr>
                <w:sz w:val="20"/>
                <w:szCs w:val="20"/>
              </w:rPr>
            </w:pPr>
          </w:p>
          <w:p w14:paraId="7F4C8817" w14:textId="77777777" w:rsidR="00795FE5" w:rsidRPr="00382053" w:rsidRDefault="00795FE5" w:rsidP="002C38B4">
            <w:pPr>
              <w:pStyle w:val="Default"/>
              <w:jc w:val="both"/>
              <w:rPr>
                <w:sz w:val="20"/>
                <w:szCs w:val="20"/>
              </w:rPr>
            </w:pPr>
          </w:p>
          <w:p w14:paraId="4D245336" w14:textId="77777777" w:rsidR="00795FE5" w:rsidRPr="00382053" w:rsidRDefault="00795FE5" w:rsidP="002C38B4">
            <w:pPr>
              <w:pStyle w:val="Default"/>
              <w:jc w:val="both"/>
              <w:rPr>
                <w:sz w:val="20"/>
                <w:szCs w:val="20"/>
              </w:rPr>
            </w:pPr>
          </w:p>
          <w:p w14:paraId="632DD0ED" w14:textId="77777777" w:rsidR="00795FE5" w:rsidRPr="00382053" w:rsidRDefault="00795FE5" w:rsidP="002C38B4">
            <w:pPr>
              <w:pStyle w:val="Default"/>
              <w:jc w:val="both"/>
              <w:rPr>
                <w:sz w:val="20"/>
                <w:szCs w:val="20"/>
              </w:rPr>
            </w:pPr>
          </w:p>
          <w:p w14:paraId="0C9170EC" w14:textId="77777777" w:rsidR="00795FE5" w:rsidRPr="00382053" w:rsidRDefault="00795FE5" w:rsidP="002C38B4">
            <w:pPr>
              <w:pStyle w:val="Default"/>
              <w:jc w:val="both"/>
              <w:rPr>
                <w:sz w:val="20"/>
                <w:szCs w:val="20"/>
              </w:rPr>
            </w:pPr>
          </w:p>
          <w:p w14:paraId="6B794BB8" w14:textId="77777777" w:rsidR="00795FE5" w:rsidRPr="00382053" w:rsidRDefault="00795FE5" w:rsidP="002C38B4">
            <w:pPr>
              <w:pStyle w:val="Default"/>
              <w:jc w:val="both"/>
              <w:rPr>
                <w:sz w:val="20"/>
                <w:szCs w:val="20"/>
              </w:rPr>
            </w:pPr>
          </w:p>
          <w:p w14:paraId="5F590936" w14:textId="77777777" w:rsidR="00795FE5" w:rsidRPr="00382053" w:rsidRDefault="00795FE5" w:rsidP="002C38B4">
            <w:pPr>
              <w:pStyle w:val="Default"/>
              <w:jc w:val="both"/>
              <w:rPr>
                <w:sz w:val="20"/>
                <w:szCs w:val="20"/>
              </w:rPr>
            </w:pPr>
          </w:p>
          <w:p w14:paraId="0A5C5BF7" w14:textId="61BA72B1" w:rsidR="00AC7966" w:rsidRPr="00382053" w:rsidRDefault="27CB74E3" w:rsidP="002C38B4">
            <w:pPr>
              <w:pStyle w:val="Default"/>
              <w:numPr>
                <w:ilvl w:val="0"/>
                <w:numId w:val="35"/>
              </w:numPr>
              <w:ind w:left="320" w:hanging="320"/>
              <w:jc w:val="both"/>
              <w:rPr>
                <w:sz w:val="20"/>
                <w:szCs w:val="20"/>
              </w:rPr>
            </w:pPr>
            <w:r w:rsidRPr="00382053">
              <w:rPr>
                <w:sz w:val="20"/>
                <w:szCs w:val="20"/>
              </w:rPr>
              <w:t xml:space="preserve">palivom energetický výrobok ponúkaný na použitie alebo </w:t>
            </w:r>
            <w:r w:rsidR="40640A18" w:rsidRPr="00382053">
              <w:rPr>
                <w:sz w:val="20"/>
                <w:szCs w:val="20"/>
              </w:rPr>
              <w:t xml:space="preserve">výrobok </w:t>
            </w:r>
            <w:r w:rsidRPr="00382053">
              <w:rPr>
                <w:sz w:val="20"/>
                <w:szCs w:val="20"/>
              </w:rPr>
              <w:t xml:space="preserve">použitý ako motorové palivo alebo vykurovacie palivo, alebo na výrobu elektrickej energie, na ktorý sa vzťahujú činnosti uvedené v prílohe č. 1 tabuľke B, ktorým je: </w:t>
            </w:r>
          </w:p>
          <w:p w14:paraId="1440BB58" w14:textId="62C2357F" w:rsidR="00AC7966" w:rsidRPr="00382053" w:rsidRDefault="00AC7966" w:rsidP="002C38B4">
            <w:pPr>
              <w:pStyle w:val="Default"/>
              <w:numPr>
                <w:ilvl w:val="0"/>
                <w:numId w:val="33"/>
              </w:numPr>
              <w:ind w:left="603" w:hanging="283"/>
              <w:jc w:val="both"/>
              <w:rPr>
                <w:sz w:val="20"/>
                <w:szCs w:val="20"/>
              </w:rPr>
            </w:pPr>
            <w:r w:rsidRPr="00382053">
              <w:rPr>
                <w:sz w:val="20"/>
                <w:szCs w:val="20"/>
              </w:rPr>
              <w:t>minerálny olej uvedený v osobitnom predpise,1</w:t>
            </w:r>
            <w:r w:rsidRPr="00382053">
              <w:rPr>
                <w:sz w:val="20"/>
                <w:szCs w:val="20"/>
                <w:vertAlign w:val="superscript"/>
              </w:rPr>
              <w:t>a</w:t>
            </w:r>
            <w:r w:rsidR="01F1F223" w:rsidRPr="00382053">
              <w:rPr>
                <w:sz w:val="20"/>
                <w:szCs w:val="20"/>
                <w:vertAlign w:val="superscript"/>
              </w:rPr>
              <w:t>f</w:t>
            </w:r>
            <w:r w:rsidRPr="00382053">
              <w:rPr>
                <w:sz w:val="20"/>
                <w:szCs w:val="20"/>
              </w:rPr>
              <w:t xml:space="preserve">) </w:t>
            </w:r>
          </w:p>
          <w:p w14:paraId="16060426" w14:textId="2A76766E" w:rsidR="002B06FC" w:rsidRPr="00382053" w:rsidRDefault="00AC7966" w:rsidP="002C38B4">
            <w:pPr>
              <w:pStyle w:val="Default"/>
              <w:numPr>
                <w:ilvl w:val="0"/>
                <w:numId w:val="33"/>
              </w:numPr>
              <w:ind w:left="603" w:hanging="283"/>
              <w:jc w:val="both"/>
              <w:rPr>
                <w:sz w:val="20"/>
                <w:szCs w:val="20"/>
              </w:rPr>
            </w:pPr>
            <w:r w:rsidRPr="00382053">
              <w:rPr>
                <w:b/>
                <w:sz w:val="20"/>
                <w:szCs w:val="20"/>
              </w:rPr>
              <w:t>uhlie a zemný plyn</w:t>
            </w:r>
            <w:r w:rsidRPr="00382053">
              <w:rPr>
                <w:sz w:val="20"/>
                <w:szCs w:val="20"/>
              </w:rPr>
              <w:t xml:space="preserve"> uvedené v osobitnom predpise,1</w:t>
            </w:r>
            <w:r w:rsidRPr="00382053">
              <w:rPr>
                <w:sz w:val="20"/>
                <w:szCs w:val="20"/>
                <w:vertAlign w:val="superscript"/>
              </w:rPr>
              <w:t>a</w:t>
            </w:r>
            <w:r w:rsidR="6C9E25B3" w:rsidRPr="00382053">
              <w:rPr>
                <w:sz w:val="20"/>
                <w:szCs w:val="20"/>
                <w:vertAlign w:val="superscript"/>
              </w:rPr>
              <w:t>g</w:t>
            </w:r>
            <w:r w:rsidR="00CF2E71" w:rsidRPr="00382053">
              <w:rPr>
                <w:sz w:val="20"/>
                <w:szCs w:val="20"/>
              </w:rPr>
              <w:t>)</w:t>
            </w:r>
          </w:p>
          <w:p w14:paraId="3E1F03B3" w14:textId="1DBF81ED" w:rsidR="5F673433" w:rsidRPr="00382053" w:rsidRDefault="41ED8284" w:rsidP="002C38B4">
            <w:pPr>
              <w:pStyle w:val="Default"/>
              <w:ind w:left="320" w:right="35" w:hanging="284"/>
              <w:jc w:val="both"/>
              <w:rPr>
                <w:sz w:val="20"/>
                <w:szCs w:val="20"/>
              </w:rPr>
            </w:pPr>
            <w:r w:rsidRPr="00382053">
              <w:rPr>
                <w:sz w:val="20"/>
                <w:szCs w:val="20"/>
                <w:vertAlign w:val="superscript"/>
              </w:rPr>
              <w:t>1af</w:t>
            </w:r>
            <w:r w:rsidRPr="00382053">
              <w:rPr>
                <w:sz w:val="20"/>
                <w:szCs w:val="20"/>
              </w:rPr>
              <w:t>) § 4 ods. 1 až 3 zákona č. 98/2004 Z. z. v znení neskorších predpisov.</w:t>
            </w:r>
          </w:p>
          <w:p w14:paraId="634DD3D3" w14:textId="729834FA" w:rsidR="5F673433" w:rsidRPr="00382053" w:rsidRDefault="41ED8284" w:rsidP="002C38B4">
            <w:pPr>
              <w:pStyle w:val="Default"/>
              <w:ind w:left="320" w:right="35" w:hanging="284"/>
              <w:jc w:val="both"/>
              <w:rPr>
                <w:sz w:val="20"/>
                <w:szCs w:val="20"/>
              </w:rPr>
            </w:pPr>
            <w:r w:rsidRPr="00382053">
              <w:rPr>
                <w:sz w:val="20"/>
                <w:szCs w:val="20"/>
                <w:vertAlign w:val="superscript"/>
              </w:rPr>
              <w:t>1ag</w:t>
            </w:r>
            <w:r w:rsidR="00CF2E71" w:rsidRPr="00382053">
              <w:rPr>
                <w:sz w:val="20"/>
                <w:szCs w:val="20"/>
              </w:rPr>
              <w:t xml:space="preserve">) </w:t>
            </w:r>
            <w:r w:rsidR="00CF2E71" w:rsidRPr="00382053">
              <w:rPr>
                <w:b/>
                <w:sz w:val="20"/>
                <w:szCs w:val="20"/>
              </w:rPr>
              <w:t xml:space="preserve">§ </w:t>
            </w:r>
            <w:r w:rsidRPr="00382053">
              <w:rPr>
                <w:b/>
                <w:sz w:val="20"/>
                <w:szCs w:val="20"/>
              </w:rPr>
              <w:t>16 a § 28</w:t>
            </w:r>
            <w:r w:rsidRPr="00382053">
              <w:rPr>
                <w:sz w:val="20"/>
                <w:szCs w:val="20"/>
              </w:rPr>
              <w:t xml:space="preserve"> zákona č. 609/2007 Z. z. v o spotrebnej dani z  elektriny, uhlia a zemného plynu a o zmene a doplnení zákona č. 98/2004 Z. z. o spotrebnej dani z  min</w:t>
            </w:r>
            <w:r w:rsidR="00296B69" w:rsidRPr="00382053">
              <w:rPr>
                <w:sz w:val="20"/>
                <w:szCs w:val="20"/>
              </w:rPr>
              <w:t>erálneho znení neskorších predpi</w:t>
            </w:r>
            <w:r w:rsidRPr="00382053">
              <w:rPr>
                <w:sz w:val="20"/>
                <w:szCs w:val="20"/>
              </w:rPr>
              <w:t>sov v znení neskorších predpisov.</w:t>
            </w:r>
          </w:p>
          <w:p w14:paraId="343CB747" w14:textId="0469305D" w:rsidR="7048315C" w:rsidRPr="00382053" w:rsidRDefault="7048315C" w:rsidP="002C38B4">
            <w:pPr>
              <w:pStyle w:val="Default"/>
              <w:jc w:val="both"/>
              <w:rPr>
                <w:sz w:val="20"/>
                <w:szCs w:val="20"/>
              </w:rPr>
            </w:pPr>
          </w:p>
          <w:p w14:paraId="4EC51687" w14:textId="1504E10B" w:rsidR="00350EB0" w:rsidRPr="00382053" w:rsidRDefault="23D674A5" w:rsidP="002C38B4">
            <w:pPr>
              <w:pStyle w:val="Default"/>
              <w:numPr>
                <w:ilvl w:val="0"/>
                <w:numId w:val="35"/>
              </w:numPr>
              <w:ind w:left="320" w:hanging="320"/>
              <w:jc w:val="both"/>
              <w:rPr>
                <w:sz w:val="20"/>
                <w:szCs w:val="20"/>
              </w:rPr>
            </w:pPr>
            <w:r w:rsidRPr="00382053">
              <w:rPr>
                <w:sz w:val="20"/>
                <w:szCs w:val="20"/>
              </w:rPr>
              <w:t>uvedením paliva na trh sa rozumie pri palive podľa písmena w)</w:t>
            </w:r>
          </w:p>
          <w:p w14:paraId="57E80EFA" w14:textId="7D125369" w:rsidR="00350EB0" w:rsidRPr="00382053" w:rsidRDefault="23D674A5" w:rsidP="002C38B4">
            <w:pPr>
              <w:pStyle w:val="Default"/>
              <w:numPr>
                <w:ilvl w:val="0"/>
                <w:numId w:val="34"/>
              </w:numPr>
              <w:ind w:left="603" w:hanging="283"/>
              <w:jc w:val="both"/>
              <w:rPr>
                <w:sz w:val="20"/>
                <w:szCs w:val="20"/>
              </w:rPr>
            </w:pPr>
            <w:r w:rsidRPr="00382053">
              <w:rPr>
                <w:sz w:val="20"/>
                <w:szCs w:val="20"/>
              </w:rPr>
              <w:t>prvého bodu uvedenie do daňového voľného obehu podľa osobitného predpisu</w:t>
            </w:r>
            <w:r w:rsidRPr="00382053">
              <w:rPr>
                <w:sz w:val="20"/>
                <w:szCs w:val="20"/>
                <w:vertAlign w:val="superscript"/>
              </w:rPr>
              <w:t>1ah</w:t>
            </w:r>
            <w:r w:rsidRPr="00382053">
              <w:rPr>
                <w:sz w:val="20"/>
                <w:szCs w:val="20"/>
              </w:rPr>
              <w:t>) alebo prijatie podľa osobitného predpisu,</w:t>
            </w:r>
            <w:r w:rsidRPr="00382053">
              <w:rPr>
                <w:sz w:val="20"/>
                <w:szCs w:val="20"/>
                <w:vertAlign w:val="superscript"/>
              </w:rPr>
              <w:t>1ai</w:t>
            </w:r>
            <w:r w:rsidRPr="00382053">
              <w:rPr>
                <w:sz w:val="20"/>
                <w:szCs w:val="20"/>
              </w:rPr>
              <w:t>)</w:t>
            </w:r>
          </w:p>
          <w:p w14:paraId="61856D0B" w14:textId="70DC1704" w:rsidR="00350EB0" w:rsidRPr="00382053" w:rsidRDefault="00E071A6" w:rsidP="002C38B4">
            <w:pPr>
              <w:pStyle w:val="Default"/>
              <w:numPr>
                <w:ilvl w:val="0"/>
                <w:numId w:val="34"/>
              </w:numPr>
              <w:ind w:left="603" w:hanging="283"/>
              <w:jc w:val="both"/>
              <w:rPr>
                <w:color w:val="000000" w:themeColor="text1"/>
                <w:sz w:val="20"/>
                <w:szCs w:val="20"/>
              </w:rPr>
            </w:pPr>
            <w:r w:rsidRPr="00382053">
              <w:rPr>
                <w:b/>
                <w:color w:val="000000" w:themeColor="text1"/>
                <w:sz w:val="20"/>
                <w:szCs w:val="20"/>
              </w:rPr>
              <w:t>druhého bodu dodanie alebo vlastná spotreba na účely oslobodené od dane podľa osobitného predpisu</w:t>
            </w:r>
            <w:r w:rsidRPr="00382053">
              <w:rPr>
                <w:b/>
                <w:color w:val="000000" w:themeColor="text1"/>
                <w:sz w:val="20"/>
                <w:szCs w:val="20"/>
                <w:vertAlign w:val="superscript"/>
              </w:rPr>
              <w:t>1aj</w:t>
            </w:r>
            <w:r w:rsidRPr="00382053">
              <w:rPr>
                <w:b/>
                <w:color w:val="000000" w:themeColor="text1"/>
                <w:sz w:val="20"/>
                <w:szCs w:val="20"/>
              </w:rPr>
              <w:t>) osobou podľa osobitného predpisu</w:t>
            </w:r>
            <w:r w:rsidRPr="00382053">
              <w:rPr>
                <w:b/>
                <w:color w:val="000000" w:themeColor="text1"/>
                <w:sz w:val="20"/>
                <w:szCs w:val="20"/>
                <w:vertAlign w:val="superscript"/>
              </w:rPr>
              <w:t>1ak</w:t>
            </w:r>
            <w:r w:rsidRPr="00382053">
              <w:rPr>
                <w:b/>
                <w:color w:val="000000" w:themeColor="text1"/>
                <w:sz w:val="20"/>
                <w:szCs w:val="20"/>
              </w:rPr>
              <w:t>) alebo vznik daňovej povinnosti podľa osobitného predpisu,</w:t>
            </w:r>
            <w:r w:rsidRPr="00382053">
              <w:rPr>
                <w:b/>
                <w:color w:val="000000" w:themeColor="text1"/>
                <w:sz w:val="20"/>
                <w:szCs w:val="20"/>
                <w:vertAlign w:val="superscript"/>
              </w:rPr>
              <w:t>1al</w:t>
            </w:r>
            <w:r w:rsidRPr="00382053">
              <w:rPr>
                <w:b/>
                <w:color w:val="000000" w:themeColor="text1"/>
                <w:sz w:val="20"/>
                <w:szCs w:val="20"/>
              </w:rPr>
              <w:t>)</w:t>
            </w:r>
          </w:p>
          <w:p w14:paraId="55B13077" w14:textId="7C0B3031" w:rsidR="00350EB0" w:rsidRPr="00382053" w:rsidRDefault="30FB0311" w:rsidP="002C38B4">
            <w:pPr>
              <w:pStyle w:val="Default"/>
              <w:ind w:left="320" w:hanging="320"/>
              <w:jc w:val="both"/>
              <w:rPr>
                <w:sz w:val="20"/>
                <w:szCs w:val="20"/>
              </w:rPr>
            </w:pPr>
            <w:r w:rsidRPr="00382053">
              <w:rPr>
                <w:sz w:val="20"/>
                <w:szCs w:val="20"/>
                <w:vertAlign w:val="superscript"/>
              </w:rPr>
              <w:t>1ah</w:t>
            </w:r>
            <w:r w:rsidRPr="00382053">
              <w:rPr>
                <w:sz w:val="20"/>
                <w:szCs w:val="20"/>
              </w:rPr>
              <w:t xml:space="preserve">) § 2 ods. 1 písm. i) prvý až tretí bod zákona </w:t>
            </w:r>
            <w:r w:rsidR="008A6DEF" w:rsidRPr="00382053">
              <w:rPr>
                <w:sz w:val="20"/>
                <w:szCs w:val="20"/>
              </w:rPr>
              <w:t xml:space="preserve">                  </w:t>
            </w:r>
            <w:r w:rsidRPr="00382053">
              <w:rPr>
                <w:sz w:val="20"/>
                <w:szCs w:val="20"/>
              </w:rPr>
              <w:t xml:space="preserve">č. 98/2004 Z. z. v znení neskorších prepisov. </w:t>
            </w:r>
          </w:p>
          <w:p w14:paraId="32F6F1A2" w14:textId="5CA24022" w:rsidR="00350EB0" w:rsidRPr="00382053" w:rsidRDefault="30FB0311" w:rsidP="002C38B4">
            <w:pPr>
              <w:pStyle w:val="Default"/>
              <w:ind w:left="320" w:hanging="320"/>
              <w:jc w:val="both"/>
              <w:rPr>
                <w:sz w:val="20"/>
                <w:szCs w:val="20"/>
              </w:rPr>
            </w:pPr>
            <w:r w:rsidRPr="00382053">
              <w:rPr>
                <w:sz w:val="20"/>
                <w:szCs w:val="20"/>
                <w:vertAlign w:val="superscript"/>
              </w:rPr>
              <w:t>1ai</w:t>
            </w:r>
            <w:r w:rsidRPr="00382053">
              <w:rPr>
                <w:sz w:val="20"/>
                <w:szCs w:val="20"/>
              </w:rPr>
              <w:t xml:space="preserve">) § 12 ods. 2 písm. h) zákona č. 98/2004 Z. </w:t>
            </w:r>
            <w:r w:rsidR="00CF2E71" w:rsidRPr="00382053">
              <w:rPr>
                <w:sz w:val="20"/>
                <w:szCs w:val="20"/>
              </w:rPr>
              <w:t>z. v znení neskorších prepisov.</w:t>
            </w:r>
          </w:p>
          <w:p w14:paraId="59294D1D" w14:textId="64D8609D" w:rsidR="00CF2E71" w:rsidRPr="00382053" w:rsidRDefault="00CF2E71" w:rsidP="002C38B4">
            <w:pPr>
              <w:widowControl w:val="0"/>
              <w:autoSpaceDE w:val="0"/>
              <w:autoSpaceDN w:val="0"/>
              <w:adjustRightInd w:val="0"/>
              <w:spacing w:after="0" w:line="240" w:lineRule="auto"/>
              <w:ind w:left="320" w:hanging="320"/>
              <w:jc w:val="both"/>
              <w:rPr>
                <w:rFonts w:ascii="Times New Roman" w:hAnsi="Times New Roman" w:cs="Times New Roman"/>
                <w:color w:val="000000" w:themeColor="text1"/>
                <w:sz w:val="20"/>
                <w:szCs w:val="20"/>
              </w:rPr>
            </w:pPr>
            <w:r w:rsidRPr="00382053">
              <w:rPr>
                <w:rFonts w:ascii="Times New Roman" w:hAnsi="Times New Roman" w:cs="Times New Roman"/>
                <w:color w:val="000000" w:themeColor="text1"/>
                <w:sz w:val="20"/>
                <w:szCs w:val="20"/>
                <w:vertAlign w:val="superscript"/>
              </w:rPr>
              <w:t>1aj</w:t>
            </w:r>
            <w:r w:rsidRPr="00382053">
              <w:rPr>
                <w:rFonts w:ascii="Times New Roman" w:hAnsi="Times New Roman" w:cs="Times New Roman"/>
                <w:color w:val="000000" w:themeColor="text1"/>
                <w:sz w:val="20"/>
                <w:szCs w:val="20"/>
              </w:rPr>
              <w:t xml:space="preserve">) </w:t>
            </w:r>
            <w:hyperlink r:id="rId13" w:history="1">
              <w:r w:rsidRPr="00382053">
                <w:rPr>
                  <w:rFonts w:ascii="Times New Roman" w:hAnsi="Times New Roman" w:cs="Times New Roman"/>
                  <w:color w:val="000000" w:themeColor="text1"/>
                  <w:sz w:val="20"/>
                  <w:szCs w:val="20"/>
                </w:rPr>
                <w:t>§ 19</w:t>
              </w:r>
            </w:hyperlink>
            <w:r w:rsidRPr="00382053">
              <w:rPr>
                <w:rFonts w:ascii="Times New Roman" w:hAnsi="Times New Roman" w:cs="Times New Roman"/>
                <w:color w:val="000000" w:themeColor="text1"/>
                <w:sz w:val="20"/>
                <w:szCs w:val="20"/>
              </w:rPr>
              <w:t xml:space="preserve"> a </w:t>
            </w:r>
            <w:hyperlink r:id="rId14" w:history="1">
              <w:r w:rsidRPr="00382053">
                <w:rPr>
                  <w:rFonts w:ascii="Times New Roman" w:hAnsi="Times New Roman" w:cs="Times New Roman"/>
                  <w:color w:val="000000" w:themeColor="text1"/>
                  <w:sz w:val="20"/>
                  <w:szCs w:val="20"/>
                </w:rPr>
                <w:t>§ 31 zákona č. 609/2007 Z. z.</w:t>
              </w:r>
            </w:hyperlink>
            <w:r w:rsidRPr="00382053">
              <w:rPr>
                <w:rFonts w:ascii="Times New Roman" w:hAnsi="Times New Roman" w:cs="Times New Roman"/>
                <w:color w:val="000000" w:themeColor="text1"/>
                <w:sz w:val="20"/>
                <w:szCs w:val="20"/>
              </w:rPr>
              <w:t xml:space="preserve"> v znení neskorších predpisov. </w:t>
            </w:r>
          </w:p>
          <w:p w14:paraId="73D867D5" w14:textId="6D0C24A7" w:rsidR="00CF2E71" w:rsidRPr="00382053" w:rsidRDefault="00CF2E71" w:rsidP="002C38B4">
            <w:pPr>
              <w:pStyle w:val="Odsekzoznamu"/>
              <w:spacing w:after="0" w:line="240" w:lineRule="auto"/>
              <w:ind w:left="320" w:hanging="284"/>
              <w:contextualSpacing w:val="0"/>
              <w:jc w:val="both"/>
              <w:rPr>
                <w:rFonts w:ascii="Times New Roman" w:hAnsi="Times New Roman" w:cs="Times New Roman"/>
                <w:b/>
                <w:color w:val="000000" w:themeColor="text1"/>
                <w:sz w:val="20"/>
                <w:szCs w:val="20"/>
                <w:lang w:eastAsia="sk-SK"/>
              </w:rPr>
            </w:pPr>
            <w:r w:rsidRPr="00382053">
              <w:rPr>
                <w:rFonts w:ascii="Times New Roman" w:hAnsi="Times New Roman" w:cs="Times New Roman"/>
                <w:b/>
                <w:color w:val="000000" w:themeColor="text1"/>
                <w:sz w:val="20"/>
                <w:szCs w:val="20"/>
                <w:vertAlign w:val="superscript"/>
                <w:lang w:eastAsia="sk-SK"/>
              </w:rPr>
              <w:lastRenderedPageBreak/>
              <w:t>1ak</w:t>
            </w:r>
            <w:r w:rsidRPr="00382053">
              <w:rPr>
                <w:rFonts w:ascii="Times New Roman" w:hAnsi="Times New Roman" w:cs="Times New Roman"/>
                <w:b/>
                <w:color w:val="000000" w:themeColor="text1"/>
                <w:sz w:val="20"/>
                <w:szCs w:val="20"/>
                <w:lang w:eastAsia="sk-SK"/>
              </w:rPr>
              <w:t>) § 23 a § 35 zákona č. 609/2007 Z. z. v znení neskorších p</w:t>
            </w:r>
            <w:r w:rsidR="002903E5" w:rsidRPr="00382053">
              <w:rPr>
                <w:rFonts w:ascii="Times New Roman" w:hAnsi="Times New Roman" w:cs="Times New Roman"/>
                <w:b/>
                <w:color w:val="000000" w:themeColor="text1"/>
                <w:sz w:val="20"/>
                <w:szCs w:val="20"/>
                <w:lang w:eastAsia="sk-SK"/>
              </w:rPr>
              <w:t>redpisov.</w:t>
            </w:r>
          </w:p>
          <w:p w14:paraId="0C7A0377" w14:textId="05DF5BAA" w:rsidR="00350EB0" w:rsidRPr="00382053" w:rsidRDefault="00CF2E71" w:rsidP="002C38B4">
            <w:pPr>
              <w:pStyle w:val="Odsekzoznamu"/>
              <w:spacing w:after="0" w:line="240" w:lineRule="auto"/>
              <w:ind w:left="320" w:hanging="284"/>
              <w:contextualSpacing w:val="0"/>
              <w:jc w:val="both"/>
              <w:rPr>
                <w:rFonts w:ascii="Times New Roman" w:hAnsi="Times New Roman" w:cs="Times New Roman"/>
                <w:b/>
                <w:color w:val="000000" w:themeColor="text1"/>
                <w:sz w:val="20"/>
                <w:szCs w:val="20"/>
                <w:lang w:eastAsia="sk-SK"/>
              </w:rPr>
            </w:pPr>
            <w:r w:rsidRPr="00382053">
              <w:rPr>
                <w:rFonts w:ascii="Times New Roman" w:hAnsi="Times New Roman" w:cs="Times New Roman"/>
                <w:b/>
                <w:color w:val="000000" w:themeColor="text1"/>
                <w:sz w:val="20"/>
                <w:szCs w:val="20"/>
                <w:vertAlign w:val="superscript"/>
                <w:lang w:eastAsia="sk-SK"/>
              </w:rPr>
              <w:t>1al</w:t>
            </w:r>
            <w:r w:rsidRPr="00382053">
              <w:rPr>
                <w:rFonts w:ascii="Times New Roman" w:hAnsi="Times New Roman" w:cs="Times New Roman"/>
                <w:b/>
                <w:color w:val="000000" w:themeColor="text1"/>
                <w:sz w:val="20"/>
                <w:szCs w:val="20"/>
                <w:lang w:eastAsia="sk-SK"/>
              </w:rPr>
              <w:t>) § 21 ods. 1 a ods. 2 písm. a) a § 33 ods. 1 zákona č. 609/2007 Z. z.</w:t>
            </w:r>
            <w:r w:rsidR="002903E5" w:rsidRPr="00382053">
              <w:rPr>
                <w:rFonts w:ascii="Times New Roman" w:hAnsi="Times New Roman" w:cs="Times New Roman"/>
                <w:b/>
                <w:color w:val="000000" w:themeColor="text1"/>
                <w:sz w:val="20"/>
                <w:szCs w:val="20"/>
                <w:lang w:eastAsia="sk-SK"/>
              </w:rPr>
              <w:t xml:space="preserve"> v znení neskorších predpisov.</w:t>
            </w:r>
          </w:p>
          <w:p w14:paraId="54AB3B64" w14:textId="3E5347C2" w:rsidR="00350EB0" w:rsidRPr="00382053" w:rsidRDefault="00350EB0" w:rsidP="002C38B4">
            <w:pPr>
              <w:pStyle w:val="Default"/>
              <w:jc w:val="both"/>
              <w:rPr>
                <w:sz w:val="20"/>
                <w:szCs w:val="20"/>
              </w:rPr>
            </w:pPr>
          </w:p>
        </w:tc>
        <w:tc>
          <w:tcPr>
            <w:tcW w:w="851" w:type="dxa"/>
          </w:tcPr>
          <w:p w14:paraId="402F24FC" w14:textId="0931C6D0" w:rsidR="003C4BA0" w:rsidRPr="00382053" w:rsidRDefault="003C4BA0" w:rsidP="002C38B4">
            <w:pPr>
              <w:pStyle w:val="Default"/>
              <w:jc w:val="center"/>
              <w:rPr>
                <w:sz w:val="20"/>
                <w:szCs w:val="20"/>
              </w:rPr>
            </w:pPr>
            <w:r w:rsidRPr="00382053">
              <w:rPr>
                <w:sz w:val="20"/>
                <w:szCs w:val="20"/>
              </w:rPr>
              <w:lastRenderedPageBreak/>
              <w:t>Ú</w:t>
            </w:r>
          </w:p>
          <w:p w14:paraId="0B225A25" w14:textId="77777777" w:rsidR="00DA7ED6" w:rsidRPr="00382053" w:rsidRDefault="00DA7ED6" w:rsidP="002C38B4">
            <w:pPr>
              <w:pStyle w:val="Default"/>
              <w:jc w:val="center"/>
              <w:rPr>
                <w:sz w:val="20"/>
                <w:szCs w:val="20"/>
              </w:rPr>
            </w:pPr>
          </w:p>
          <w:p w14:paraId="673E2FBB" w14:textId="77777777" w:rsidR="00DA7ED6" w:rsidRPr="00382053" w:rsidRDefault="00DA7ED6" w:rsidP="002C38B4">
            <w:pPr>
              <w:pStyle w:val="Default"/>
              <w:jc w:val="center"/>
              <w:rPr>
                <w:sz w:val="20"/>
                <w:szCs w:val="20"/>
              </w:rPr>
            </w:pPr>
          </w:p>
          <w:p w14:paraId="151916CB" w14:textId="77777777" w:rsidR="00DA7ED6" w:rsidRPr="00382053" w:rsidRDefault="00DA7ED6" w:rsidP="002C38B4">
            <w:pPr>
              <w:pStyle w:val="Default"/>
              <w:jc w:val="center"/>
              <w:rPr>
                <w:sz w:val="20"/>
                <w:szCs w:val="20"/>
              </w:rPr>
            </w:pPr>
          </w:p>
          <w:p w14:paraId="606C63D3" w14:textId="77777777" w:rsidR="00DA7ED6" w:rsidRPr="00382053" w:rsidRDefault="00DA7ED6" w:rsidP="002C38B4">
            <w:pPr>
              <w:pStyle w:val="Default"/>
              <w:jc w:val="center"/>
              <w:rPr>
                <w:sz w:val="20"/>
                <w:szCs w:val="20"/>
              </w:rPr>
            </w:pPr>
          </w:p>
          <w:p w14:paraId="2F52D7E4" w14:textId="77777777" w:rsidR="00DA7ED6" w:rsidRPr="00382053" w:rsidRDefault="00DA7ED6" w:rsidP="002C38B4">
            <w:pPr>
              <w:pStyle w:val="Default"/>
              <w:jc w:val="center"/>
              <w:rPr>
                <w:sz w:val="20"/>
                <w:szCs w:val="20"/>
              </w:rPr>
            </w:pPr>
          </w:p>
          <w:p w14:paraId="2BAAA20F" w14:textId="77777777" w:rsidR="00DA7ED6" w:rsidRPr="00382053" w:rsidRDefault="00DA7ED6" w:rsidP="002C38B4">
            <w:pPr>
              <w:pStyle w:val="Default"/>
              <w:jc w:val="center"/>
              <w:rPr>
                <w:sz w:val="20"/>
                <w:szCs w:val="20"/>
              </w:rPr>
            </w:pPr>
          </w:p>
          <w:p w14:paraId="4B7BCAF9" w14:textId="77777777" w:rsidR="00DA7ED6" w:rsidRPr="00382053" w:rsidRDefault="00DA7ED6" w:rsidP="002C38B4">
            <w:pPr>
              <w:pStyle w:val="Default"/>
              <w:jc w:val="center"/>
              <w:rPr>
                <w:sz w:val="20"/>
                <w:szCs w:val="20"/>
              </w:rPr>
            </w:pPr>
          </w:p>
          <w:p w14:paraId="4B82610F" w14:textId="77777777" w:rsidR="00DA7ED6" w:rsidRPr="00382053" w:rsidRDefault="00DA7ED6" w:rsidP="002C38B4">
            <w:pPr>
              <w:pStyle w:val="Default"/>
              <w:jc w:val="center"/>
              <w:rPr>
                <w:sz w:val="20"/>
                <w:szCs w:val="20"/>
              </w:rPr>
            </w:pPr>
          </w:p>
          <w:p w14:paraId="17CF205A" w14:textId="77777777" w:rsidR="00DA7ED6" w:rsidRPr="00382053" w:rsidRDefault="00DA7ED6" w:rsidP="002C38B4">
            <w:pPr>
              <w:pStyle w:val="Default"/>
              <w:jc w:val="center"/>
              <w:rPr>
                <w:sz w:val="20"/>
                <w:szCs w:val="20"/>
              </w:rPr>
            </w:pPr>
          </w:p>
          <w:p w14:paraId="51FFC4C7" w14:textId="77777777" w:rsidR="00DA7ED6" w:rsidRPr="00382053" w:rsidRDefault="00DA7ED6" w:rsidP="002C38B4">
            <w:pPr>
              <w:pStyle w:val="Default"/>
              <w:jc w:val="center"/>
              <w:rPr>
                <w:sz w:val="20"/>
                <w:szCs w:val="20"/>
              </w:rPr>
            </w:pPr>
          </w:p>
          <w:p w14:paraId="41ECC8A9" w14:textId="77777777" w:rsidR="00DA7ED6" w:rsidRPr="00382053" w:rsidRDefault="00DA7ED6" w:rsidP="002C38B4">
            <w:pPr>
              <w:pStyle w:val="Default"/>
              <w:jc w:val="center"/>
              <w:rPr>
                <w:sz w:val="20"/>
                <w:szCs w:val="20"/>
              </w:rPr>
            </w:pPr>
          </w:p>
          <w:p w14:paraId="6AD1CBE2" w14:textId="77777777" w:rsidR="00DA7ED6" w:rsidRPr="00382053" w:rsidRDefault="00DA7ED6" w:rsidP="002C38B4">
            <w:pPr>
              <w:pStyle w:val="Default"/>
              <w:jc w:val="center"/>
              <w:rPr>
                <w:sz w:val="20"/>
                <w:szCs w:val="20"/>
              </w:rPr>
            </w:pPr>
          </w:p>
          <w:p w14:paraId="254BDADD" w14:textId="77777777" w:rsidR="00DA7ED6" w:rsidRPr="00382053" w:rsidRDefault="00DA7ED6" w:rsidP="002C38B4">
            <w:pPr>
              <w:pStyle w:val="Default"/>
              <w:jc w:val="center"/>
              <w:rPr>
                <w:sz w:val="20"/>
                <w:szCs w:val="20"/>
              </w:rPr>
            </w:pPr>
          </w:p>
          <w:p w14:paraId="37EA6F47" w14:textId="77777777" w:rsidR="00DA7ED6" w:rsidRPr="00382053" w:rsidRDefault="00DA7ED6" w:rsidP="002C38B4">
            <w:pPr>
              <w:pStyle w:val="Default"/>
              <w:jc w:val="center"/>
              <w:rPr>
                <w:sz w:val="20"/>
                <w:szCs w:val="20"/>
              </w:rPr>
            </w:pPr>
          </w:p>
          <w:p w14:paraId="3A56D300" w14:textId="77777777" w:rsidR="00DA7ED6" w:rsidRPr="00382053" w:rsidRDefault="00DA7ED6" w:rsidP="002C38B4">
            <w:pPr>
              <w:pStyle w:val="Default"/>
              <w:jc w:val="center"/>
              <w:rPr>
                <w:sz w:val="20"/>
                <w:szCs w:val="20"/>
              </w:rPr>
            </w:pPr>
          </w:p>
          <w:p w14:paraId="2A377E57" w14:textId="77777777" w:rsidR="00DA7ED6" w:rsidRPr="00382053" w:rsidRDefault="00DA7ED6" w:rsidP="002C38B4">
            <w:pPr>
              <w:pStyle w:val="Default"/>
              <w:jc w:val="center"/>
              <w:rPr>
                <w:sz w:val="20"/>
                <w:szCs w:val="20"/>
              </w:rPr>
            </w:pPr>
          </w:p>
          <w:p w14:paraId="6B33E78F" w14:textId="77777777" w:rsidR="00DA7ED6" w:rsidRPr="00382053" w:rsidRDefault="00DA7ED6" w:rsidP="002C38B4">
            <w:pPr>
              <w:pStyle w:val="Default"/>
              <w:jc w:val="center"/>
              <w:rPr>
                <w:sz w:val="20"/>
                <w:szCs w:val="20"/>
              </w:rPr>
            </w:pPr>
          </w:p>
          <w:p w14:paraId="64C491EC" w14:textId="77777777" w:rsidR="00DA7ED6" w:rsidRPr="00382053" w:rsidRDefault="00DA7ED6" w:rsidP="002C38B4">
            <w:pPr>
              <w:pStyle w:val="Default"/>
              <w:jc w:val="center"/>
              <w:rPr>
                <w:sz w:val="20"/>
                <w:szCs w:val="20"/>
              </w:rPr>
            </w:pPr>
          </w:p>
          <w:p w14:paraId="129DB146" w14:textId="77777777" w:rsidR="00DA7ED6" w:rsidRPr="00382053" w:rsidRDefault="00DA7ED6" w:rsidP="002C38B4">
            <w:pPr>
              <w:pStyle w:val="Default"/>
              <w:jc w:val="center"/>
              <w:rPr>
                <w:sz w:val="20"/>
                <w:szCs w:val="20"/>
              </w:rPr>
            </w:pPr>
          </w:p>
          <w:p w14:paraId="7B9AE610" w14:textId="77777777" w:rsidR="00DA7ED6" w:rsidRPr="00382053" w:rsidRDefault="00DA7ED6" w:rsidP="002C38B4">
            <w:pPr>
              <w:pStyle w:val="Default"/>
              <w:jc w:val="center"/>
              <w:rPr>
                <w:sz w:val="20"/>
                <w:szCs w:val="20"/>
              </w:rPr>
            </w:pPr>
          </w:p>
          <w:p w14:paraId="3A9DB621" w14:textId="77777777" w:rsidR="00DA7ED6" w:rsidRPr="00382053" w:rsidRDefault="00DA7ED6" w:rsidP="002C38B4">
            <w:pPr>
              <w:pStyle w:val="Default"/>
              <w:jc w:val="center"/>
              <w:rPr>
                <w:sz w:val="20"/>
                <w:szCs w:val="20"/>
              </w:rPr>
            </w:pPr>
          </w:p>
          <w:p w14:paraId="5439642D" w14:textId="77777777" w:rsidR="00DA7ED6" w:rsidRPr="00382053" w:rsidRDefault="00DA7ED6" w:rsidP="002C38B4">
            <w:pPr>
              <w:pStyle w:val="Default"/>
              <w:jc w:val="center"/>
              <w:rPr>
                <w:sz w:val="20"/>
                <w:szCs w:val="20"/>
              </w:rPr>
            </w:pPr>
          </w:p>
          <w:p w14:paraId="776BEAAC" w14:textId="77777777" w:rsidR="00DA7ED6" w:rsidRPr="00382053" w:rsidRDefault="00DA7ED6" w:rsidP="002C38B4">
            <w:pPr>
              <w:pStyle w:val="Default"/>
              <w:jc w:val="center"/>
              <w:rPr>
                <w:sz w:val="20"/>
                <w:szCs w:val="20"/>
              </w:rPr>
            </w:pPr>
          </w:p>
          <w:p w14:paraId="3F34D8A6" w14:textId="77777777" w:rsidR="00DA7ED6" w:rsidRPr="00382053" w:rsidRDefault="00DA7ED6" w:rsidP="002C38B4">
            <w:pPr>
              <w:pStyle w:val="Default"/>
              <w:jc w:val="center"/>
              <w:rPr>
                <w:sz w:val="20"/>
                <w:szCs w:val="20"/>
              </w:rPr>
            </w:pPr>
          </w:p>
          <w:p w14:paraId="5F21A98D" w14:textId="77777777" w:rsidR="00DA7ED6" w:rsidRPr="00382053" w:rsidRDefault="00DA7ED6" w:rsidP="002C38B4">
            <w:pPr>
              <w:pStyle w:val="Default"/>
              <w:jc w:val="center"/>
              <w:rPr>
                <w:sz w:val="20"/>
                <w:szCs w:val="20"/>
              </w:rPr>
            </w:pPr>
          </w:p>
          <w:p w14:paraId="27B8EB00" w14:textId="77777777" w:rsidR="00DA7ED6" w:rsidRPr="00382053" w:rsidRDefault="00DA7ED6" w:rsidP="002C38B4">
            <w:pPr>
              <w:pStyle w:val="Default"/>
              <w:jc w:val="center"/>
              <w:rPr>
                <w:sz w:val="20"/>
                <w:szCs w:val="20"/>
              </w:rPr>
            </w:pPr>
          </w:p>
          <w:p w14:paraId="5C3161AA" w14:textId="77777777" w:rsidR="00DA7ED6" w:rsidRPr="00382053" w:rsidRDefault="00DA7ED6" w:rsidP="002C38B4">
            <w:pPr>
              <w:pStyle w:val="Default"/>
              <w:jc w:val="center"/>
              <w:rPr>
                <w:sz w:val="20"/>
                <w:szCs w:val="20"/>
              </w:rPr>
            </w:pPr>
          </w:p>
          <w:p w14:paraId="5F148BA2" w14:textId="77777777" w:rsidR="00DA7ED6" w:rsidRPr="00382053" w:rsidRDefault="00DA7ED6" w:rsidP="002C38B4">
            <w:pPr>
              <w:pStyle w:val="Default"/>
              <w:jc w:val="center"/>
              <w:rPr>
                <w:sz w:val="20"/>
                <w:szCs w:val="20"/>
              </w:rPr>
            </w:pPr>
          </w:p>
          <w:p w14:paraId="46A42070" w14:textId="77777777" w:rsidR="00DA7ED6" w:rsidRPr="00382053" w:rsidRDefault="00DA7ED6" w:rsidP="002C38B4">
            <w:pPr>
              <w:pStyle w:val="Default"/>
              <w:jc w:val="center"/>
              <w:rPr>
                <w:sz w:val="20"/>
                <w:szCs w:val="20"/>
              </w:rPr>
            </w:pPr>
          </w:p>
          <w:p w14:paraId="5B855CB3" w14:textId="77777777" w:rsidR="00DA7ED6" w:rsidRPr="00382053" w:rsidRDefault="00DA7ED6" w:rsidP="002C38B4">
            <w:pPr>
              <w:pStyle w:val="Default"/>
              <w:jc w:val="center"/>
              <w:rPr>
                <w:sz w:val="20"/>
                <w:szCs w:val="20"/>
              </w:rPr>
            </w:pPr>
          </w:p>
          <w:p w14:paraId="5230BDC4" w14:textId="77777777" w:rsidR="00DA7ED6" w:rsidRPr="00382053" w:rsidRDefault="00DA7ED6" w:rsidP="002C38B4">
            <w:pPr>
              <w:pStyle w:val="Default"/>
              <w:jc w:val="center"/>
              <w:rPr>
                <w:sz w:val="20"/>
                <w:szCs w:val="20"/>
              </w:rPr>
            </w:pPr>
          </w:p>
          <w:p w14:paraId="7E71B756" w14:textId="6B3DCF69" w:rsidR="00DA7ED6" w:rsidRPr="00382053" w:rsidRDefault="00DA7ED6" w:rsidP="002C38B4">
            <w:pPr>
              <w:pStyle w:val="Default"/>
              <w:jc w:val="center"/>
              <w:rPr>
                <w:sz w:val="20"/>
                <w:szCs w:val="20"/>
              </w:rPr>
            </w:pPr>
            <w:r w:rsidRPr="00382053">
              <w:rPr>
                <w:sz w:val="20"/>
                <w:szCs w:val="20"/>
              </w:rPr>
              <w:t>Ú</w:t>
            </w:r>
          </w:p>
          <w:p w14:paraId="0EA6B83B" w14:textId="77777777" w:rsidR="00DA7ED6" w:rsidRPr="00382053" w:rsidRDefault="00DA7ED6" w:rsidP="002C38B4">
            <w:pPr>
              <w:pStyle w:val="Default"/>
              <w:jc w:val="center"/>
              <w:rPr>
                <w:sz w:val="20"/>
                <w:szCs w:val="20"/>
              </w:rPr>
            </w:pPr>
          </w:p>
          <w:p w14:paraId="0606363F" w14:textId="77777777" w:rsidR="00DA7ED6" w:rsidRPr="00382053" w:rsidRDefault="00DA7ED6" w:rsidP="002C38B4">
            <w:pPr>
              <w:pStyle w:val="Default"/>
              <w:jc w:val="center"/>
              <w:rPr>
                <w:sz w:val="20"/>
                <w:szCs w:val="20"/>
              </w:rPr>
            </w:pPr>
          </w:p>
          <w:p w14:paraId="583BE470" w14:textId="77777777" w:rsidR="00DA7ED6" w:rsidRPr="00382053" w:rsidRDefault="00DA7ED6" w:rsidP="002C38B4">
            <w:pPr>
              <w:pStyle w:val="Default"/>
              <w:jc w:val="center"/>
              <w:rPr>
                <w:sz w:val="20"/>
                <w:szCs w:val="20"/>
              </w:rPr>
            </w:pPr>
          </w:p>
          <w:p w14:paraId="74877382" w14:textId="77777777" w:rsidR="00DA7ED6" w:rsidRPr="00382053" w:rsidRDefault="00DA7ED6" w:rsidP="002C38B4">
            <w:pPr>
              <w:pStyle w:val="Default"/>
              <w:jc w:val="center"/>
              <w:rPr>
                <w:sz w:val="20"/>
                <w:szCs w:val="20"/>
              </w:rPr>
            </w:pPr>
          </w:p>
          <w:p w14:paraId="0F5BB687" w14:textId="77777777" w:rsidR="00DA7ED6" w:rsidRPr="00382053" w:rsidRDefault="00DA7ED6" w:rsidP="002C38B4">
            <w:pPr>
              <w:pStyle w:val="Default"/>
              <w:jc w:val="center"/>
              <w:rPr>
                <w:sz w:val="20"/>
                <w:szCs w:val="20"/>
              </w:rPr>
            </w:pPr>
          </w:p>
          <w:p w14:paraId="681E783C" w14:textId="77777777" w:rsidR="00DA7ED6" w:rsidRPr="00382053" w:rsidRDefault="00DA7ED6" w:rsidP="002C38B4">
            <w:pPr>
              <w:pStyle w:val="Default"/>
              <w:jc w:val="center"/>
              <w:rPr>
                <w:sz w:val="20"/>
                <w:szCs w:val="20"/>
              </w:rPr>
            </w:pPr>
          </w:p>
          <w:p w14:paraId="7B877813" w14:textId="77777777" w:rsidR="00DA7ED6" w:rsidRPr="00382053" w:rsidRDefault="00DA7ED6" w:rsidP="002C38B4">
            <w:pPr>
              <w:pStyle w:val="Default"/>
              <w:jc w:val="center"/>
              <w:rPr>
                <w:sz w:val="20"/>
                <w:szCs w:val="20"/>
              </w:rPr>
            </w:pPr>
          </w:p>
          <w:p w14:paraId="52D5AC5D" w14:textId="77777777" w:rsidR="00DA7ED6" w:rsidRPr="00382053" w:rsidRDefault="00DA7ED6" w:rsidP="002C38B4">
            <w:pPr>
              <w:pStyle w:val="Default"/>
              <w:jc w:val="center"/>
              <w:rPr>
                <w:sz w:val="20"/>
                <w:szCs w:val="20"/>
              </w:rPr>
            </w:pPr>
          </w:p>
          <w:p w14:paraId="5265B305" w14:textId="77777777" w:rsidR="00A17585" w:rsidRPr="00382053" w:rsidRDefault="00A17585" w:rsidP="002C38B4">
            <w:pPr>
              <w:pStyle w:val="Default"/>
              <w:jc w:val="center"/>
              <w:rPr>
                <w:sz w:val="20"/>
                <w:szCs w:val="20"/>
              </w:rPr>
            </w:pPr>
          </w:p>
          <w:p w14:paraId="0F55902F" w14:textId="77777777" w:rsidR="00DA7ED6" w:rsidRPr="00382053" w:rsidRDefault="00DA7ED6" w:rsidP="002C38B4">
            <w:pPr>
              <w:pStyle w:val="Default"/>
              <w:jc w:val="center"/>
              <w:rPr>
                <w:sz w:val="20"/>
                <w:szCs w:val="20"/>
              </w:rPr>
            </w:pPr>
          </w:p>
          <w:p w14:paraId="064DFDB7" w14:textId="26370ECE" w:rsidR="00521543" w:rsidRPr="00382053" w:rsidRDefault="00521543" w:rsidP="002C38B4">
            <w:pPr>
              <w:pStyle w:val="Default"/>
              <w:jc w:val="center"/>
              <w:rPr>
                <w:sz w:val="20"/>
                <w:szCs w:val="20"/>
              </w:rPr>
            </w:pPr>
          </w:p>
          <w:p w14:paraId="098B5EA1" w14:textId="72C79399" w:rsidR="4623C025" w:rsidRPr="00382053" w:rsidRDefault="4623C025" w:rsidP="002C38B4">
            <w:pPr>
              <w:pStyle w:val="Default"/>
              <w:jc w:val="center"/>
              <w:rPr>
                <w:sz w:val="20"/>
                <w:szCs w:val="20"/>
              </w:rPr>
            </w:pPr>
          </w:p>
          <w:p w14:paraId="49ED0B9C" w14:textId="09308F1B" w:rsidR="4623C025" w:rsidRPr="00382053" w:rsidRDefault="4623C025" w:rsidP="002C38B4">
            <w:pPr>
              <w:pStyle w:val="Default"/>
              <w:jc w:val="center"/>
              <w:rPr>
                <w:sz w:val="20"/>
                <w:szCs w:val="20"/>
              </w:rPr>
            </w:pPr>
          </w:p>
          <w:p w14:paraId="02D6A5EC" w14:textId="5A64B861" w:rsidR="4623C025" w:rsidRPr="00382053" w:rsidRDefault="4623C025" w:rsidP="002C38B4">
            <w:pPr>
              <w:pStyle w:val="Default"/>
              <w:jc w:val="center"/>
              <w:rPr>
                <w:sz w:val="20"/>
                <w:szCs w:val="20"/>
              </w:rPr>
            </w:pPr>
          </w:p>
          <w:p w14:paraId="20B2139D" w14:textId="5DF741EF" w:rsidR="4623C025" w:rsidRPr="00382053" w:rsidRDefault="4623C025" w:rsidP="002C38B4">
            <w:pPr>
              <w:pStyle w:val="Default"/>
              <w:jc w:val="center"/>
              <w:rPr>
                <w:sz w:val="20"/>
                <w:szCs w:val="20"/>
              </w:rPr>
            </w:pPr>
          </w:p>
          <w:p w14:paraId="41B38C24" w14:textId="7212A85F" w:rsidR="4623C025" w:rsidRPr="00382053" w:rsidRDefault="4623C025" w:rsidP="002C38B4">
            <w:pPr>
              <w:pStyle w:val="Default"/>
              <w:jc w:val="center"/>
              <w:rPr>
                <w:sz w:val="20"/>
                <w:szCs w:val="20"/>
              </w:rPr>
            </w:pPr>
          </w:p>
          <w:p w14:paraId="37CEEC96" w14:textId="67ECE65A" w:rsidR="00DA7ED6" w:rsidRPr="00382053" w:rsidRDefault="00DA7ED6" w:rsidP="002C38B4">
            <w:pPr>
              <w:pStyle w:val="Default"/>
              <w:jc w:val="center"/>
              <w:rPr>
                <w:sz w:val="20"/>
                <w:szCs w:val="20"/>
              </w:rPr>
            </w:pPr>
            <w:r w:rsidRPr="00382053">
              <w:rPr>
                <w:sz w:val="20"/>
                <w:szCs w:val="20"/>
              </w:rPr>
              <w:t>Ú</w:t>
            </w:r>
          </w:p>
        </w:tc>
        <w:tc>
          <w:tcPr>
            <w:tcW w:w="850" w:type="dxa"/>
          </w:tcPr>
          <w:p w14:paraId="185715F4" w14:textId="58870C7A" w:rsidR="002204CA" w:rsidRPr="00382053" w:rsidRDefault="002204CA" w:rsidP="008A7CC3">
            <w:pPr>
              <w:pStyle w:val="Default"/>
              <w:jc w:val="center"/>
              <w:rPr>
                <w:sz w:val="20"/>
                <w:szCs w:val="20"/>
              </w:rPr>
            </w:pPr>
          </w:p>
        </w:tc>
        <w:tc>
          <w:tcPr>
            <w:tcW w:w="1276" w:type="dxa"/>
          </w:tcPr>
          <w:p w14:paraId="54774335" w14:textId="1B840311" w:rsidR="00DF02A6" w:rsidRPr="00382053" w:rsidRDefault="00DF02A6" w:rsidP="00357CEC">
            <w:pPr>
              <w:pStyle w:val="Default"/>
              <w:rPr>
                <w:sz w:val="20"/>
                <w:szCs w:val="20"/>
              </w:rPr>
            </w:pPr>
            <w:r w:rsidRPr="00382053">
              <w:rPr>
                <w:sz w:val="20"/>
                <w:szCs w:val="20"/>
              </w:rPr>
              <w:t>GP - N</w:t>
            </w:r>
          </w:p>
          <w:p w14:paraId="3B5CFA79" w14:textId="3FE3F6F4" w:rsidR="00DF02A6" w:rsidRPr="00382053" w:rsidRDefault="00DF02A6" w:rsidP="00357CEC">
            <w:pPr>
              <w:pStyle w:val="Default"/>
              <w:rPr>
                <w:sz w:val="20"/>
                <w:szCs w:val="20"/>
              </w:rPr>
            </w:pPr>
          </w:p>
          <w:p w14:paraId="2785D046" w14:textId="5393DAE8" w:rsidR="00DF02A6" w:rsidRPr="00382053" w:rsidRDefault="00DF02A6" w:rsidP="00357CEC">
            <w:pPr>
              <w:pStyle w:val="Default"/>
              <w:rPr>
                <w:sz w:val="20"/>
                <w:szCs w:val="20"/>
              </w:rPr>
            </w:pPr>
          </w:p>
          <w:p w14:paraId="6A41C913" w14:textId="78CBD316" w:rsidR="00DF02A6" w:rsidRPr="00382053" w:rsidRDefault="00DF02A6" w:rsidP="00357CEC">
            <w:pPr>
              <w:pStyle w:val="Default"/>
              <w:rPr>
                <w:sz w:val="20"/>
                <w:szCs w:val="20"/>
              </w:rPr>
            </w:pPr>
          </w:p>
          <w:p w14:paraId="3E6DF67E" w14:textId="1B961139" w:rsidR="00DF02A6" w:rsidRPr="00382053" w:rsidRDefault="00DF02A6" w:rsidP="00357CEC">
            <w:pPr>
              <w:pStyle w:val="Default"/>
              <w:rPr>
                <w:sz w:val="20"/>
                <w:szCs w:val="20"/>
              </w:rPr>
            </w:pPr>
          </w:p>
          <w:p w14:paraId="671F7C30" w14:textId="3DEC3E64" w:rsidR="00DF02A6" w:rsidRPr="00382053" w:rsidRDefault="00DF02A6" w:rsidP="00357CEC">
            <w:pPr>
              <w:pStyle w:val="Default"/>
              <w:rPr>
                <w:sz w:val="20"/>
                <w:szCs w:val="20"/>
              </w:rPr>
            </w:pPr>
          </w:p>
          <w:p w14:paraId="2B224CF5" w14:textId="5DEF298B" w:rsidR="00DF02A6" w:rsidRPr="00382053" w:rsidRDefault="00DF02A6" w:rsidP="00357CEC">
            <w:pPr>
              <w:pStyle w:val="Default"/>
              <w:rPr>
                <w:sz w:val="20"/>
                <w:szCs w:val="20"/>
              </w:rPr>
            </w:pPr>
          </w:p>
          <w:p w14:paraId="3B19B1D5" w14:textId="63C80747" w:rsidR="00DF02A6" w:rsidRPr="00382053" w:rsidRDefault="00DF02A6" w:rsidP="00357CEC">
            <w:pPr>
              <w:pStyle w:val="Default"/>
              <w:rPr>
                <w:sz w:val="20"/>
                <w:szCs w:val="20"/>
              </w:rPr>
            </w:pPr>
          </w:p>
          <w:p w14:paraId="0BCC12E7" w14:textId="2EFDCECF" w:rsidR="00DF02A6" w:rsidRPr="00382053" w:rsidRDefault="00DF02A6" w:rsidP="00357CEC">
            <w:pPr>
              <w:pStyle w:val="Default"/>
              <w:rPr>
                <w:sz w:val="20"/>
                <w:szCs w:val="20"/>
              </w:rPr>
            </w:pPr>
          </w:p>
          <w:p w14:paraId="59F39917" w14:textId="7144E28A" w:rsidR="00DF02A6" w:rsidRPr="00382053" w:rsidRDefault="00DF02A6" w:rsidP="00357CEC">
            <w:pPr>
              <w:pStyle w:val="Default"/>
              <w:rPr>
                <w:sz w:val="20"/>
                <w:szCs w:val="20"/>
              </w:rPr>
            </w:pPr>
          </w:p>
          <w:p w14:paraId="7AB3CA81" w14:textId="5E6CB929" w:rsidR="00DF02A6" w:rsidRPr="00382053" w:rsidRDefault="00DF02A6" w:rsidP="00357CEC">
            <w:pPr>
              <w:pStyle w:val="Default"/>
              <w:rPr>
                <w:sz w:val="20"/>
                <w:szCs w:val="20"/>
              </w:rPr>
            </w:pPr>
          </w:p>
          <w:p w14:paraId="0C08554E" w14:textId="36BD4B08" w:rsidR="00DF02A6" w:rsidRPr="00382053" w:rsidRDefault="00DF02A6" w:rsidP="00357CEC">
            <w:pPr>
              <w:pStyle w:val="Default"/>
              <w:rPr>
                <w:sz w:val="20"/>
                <w:szCs w:val="20"/>
              </w:rPr>
            </w:pPr>
          </w:p>
          <w:p w14:paraId="16F44681" w14:textId="3441791D" w:rsidR="00DF02A6" w:rsidRPr="00382053" w:rsidRDefault="00DF02A6" w:rsidP="00357CEC">
            <w:pPr>
              <w:pStyle w:val="Default"/>
              <w:rPr>
                <w:sz w:val="20"/>
                <w:szCs w:val="20"/>
              </w:rPr>
            </w:pPr>
          </w:p>
          <w:p w14:paraId="4ED0147E" w14:textId="1FAF0024" w:rsidR="00DF02A6" w:rsidRPr="00382053" w:rsidRDefault="00DF02A6" w:rsidP="00357CEC">
            <w:pPr>
              <w:pStyle w:val="Default"/>
              <w:rPr>
                <w:sz w:val="20"/>
                <w:szCs w:val="20"/>
              </w:rPr>
            </w:pPr>
          </w:p>
          <w:p w14:paraId="17A51ACE" w14:textId="34020D61" w:rsidR="00DF02A6" w:rsidRPr="00382053" w:rsidRDefault="00DF02A6" w:rsidP="00357CEC">
            <w:pPr>
              <w:pStyle w:val="Default"/>
              <w:rPr>
                <w:sz w:val="20"/>
                <w:szCs w:val="20"/>
              </w:rPr>
            </w:pPr>
          </w:p>
          <w:p w14:paraId="4DC81316" w14:textId="0F910C76" w:rsidR="00DF02A6" w:rsidRPr="00382053" w:rsidRDefault="00DF02A6" w:rsidP="00357CEC">
            <w:pPr>
              <w:pStyle w:val="Default"/>
              <w:rPr>
                <w:sz w:val="20"/>
                <w:szCs w:val="20"/>
              </w:rPr>
            </w:pPr>
          </w:p>
          <w:p w14:paraId="4A97B9B2" w14:textId="39BBCFA9" w:rsidR="00DF02A6" w:rsidRPr="00382053" w:rsidRDefault="00DF02A6" w:rsidP="00357CEC">
            <w:pPr>
              <w:pStyle w:val="Default"/>
              <w:rPr>
                <w:sz w:val="20"/>
                <w:szCs w:val="20"/>
              </w:rPr>
            </w:pPr>
          </w:p>
          <w:p w14:paraId="751A52BE" w14:textId="0DE546C0" w:rsidR="00DF02A6" w:rsidRPr="00382053" w:rsidRDefault="00DF02A6" w:rsidP="00357CEC">
            <w:pPr>
              <w:pStyle w:val="Default"/>
              <w:rPr>
                <w:sz w:val="20"/>
                <w:szCs w:val="20"/>
              </w:rPr>
            </w:pPr>
          </w:p>
          <w:p w14:paraId="2FD7F3D1" w14:textId="0AB15805" w:rsidR="00DF02A6" w:rsidRPr="00382053" w:rsidRDefault="00DF02A6" w:rsidP="00357CEC">
            <w:pPr>
              <w:pStyle w:val="Default"/>
              <w:rPr>
                <w:sz w:val="20"/>
                <w:szCs w:val="20"/>
              </w:rPr>
            </w:pPr>
          </w:p>
          <w:p w14:paraId="508A690B" w14:textId="68ECB1CC" w:rsidR="00DF02A6" w:rsidRPr="00382053" w:rsidRDefault="00DF02A6" w:rsidP="00357CEC">
            <w:pPr>
              <w:pStyle w:val="Default"/>
              <w:rPr>
                <w:sz w:val="20"/>
                <w:szCs w:val="20"/>
              </w:rPr>
            </w:pPr>
          </w:p>
          <w:p w14:paraId="5B6DC10A" w14:textId="1C9385FC" w:rsidR="00DF02A6" w:rsidRPr="00382053" w:rsidRDefault="00DF02A6" w:rsidP="00357CEC">
            <w:pPr>
              <w:pStyle w:val="Default"/>
              <w:rPr>
                <w:sz w:val="20"/>
                <w:szCs w:val="20"/>
              </w:rPr>
            </w:pPr>
          </w:p>
          <w:p w14:paraId="6287D6DB" w14:textId="104A8640" w:rsidR="00DF02A6" w:rsidRPr="00382053" w:rsidRDefault="00DF02A6" w:rsidP="00357CEC">
            <w:pPr>
              <w:pStyle w:val="Default"/>
              <w:rPr>
                <w:sz w:val="20"/>
                <w:szCs w:val="20"/>
              </w:rPr>
            </w:pPr>
          </w:p>
          <w:p w14:paraId="160CEDF0" w14:textId="0910DBDE" w:rsidR="00DF02A6" w:rsidRPr="00382053" w:rsidRDefault="00DF02A6" w:rsidP="00357CEC">
            <w:pPr>
              <w:pStyle w:val="Default"/>
              <w:rPr>
                <w:sz w:val="20"/>
                <w:szCs w:val="20"/>
              </w:rPr>
            </w:pPr>
          </w:p>
          <w:p w14:paraId="66CF98A8" w14:textId="45204A09" w:rsidR="00DF02A6" w:rsidRPr="00382053" w:rsidRDefault="00DF02A6" w:rsidP="00357CEC">
            <w:pPr>
              <w:pStyle w:val="Default"/>
              <w:rPr>
                <w:sz w:val="20"/>
                <w:szCs w:val="20"/>
              </w:rPr>
            </w:pPr>
          </w:p>
          <w:p w14:paraId="02C50F6B" w14:textId="5CED2EAC" w:rsidR="00DF02A6" w:rsidRPr="00382053" w:rsidRDefault="00DF02A6" w:rsidP="00357CEC">
            <w:pPr>
              <w:pStyle w:val="Default"/>
              <w:rPr>
                <w:sz w:val="20"/>
                <w:szCs w:val="20"/>
              </w:rPr>
            </w:pPr>
          </w:p>
          <w:p w14:paraId="12245C2C" w14:textId="17F0CCBE" w:rsidR="00DF02A6" w:rsidRPr="00382053" w:rsidRDefault="00DF02A6" w:rsidP="00357CEC">
            <w:pPr>
              <w:pStyle w:val="Default"/>
              <w:rPr>
                <w:sz w:val="20"/>
                <w:szCs w:val="20"/>
              </w:rPr>
            </w:pPr>
          </w:p>
          <w:p w14:paraId="0BEB56D0" w14:textId="5E6E2F78" w:rsidR="00DF02A6" w:rsidRPr="00382053" w:rsidRDefault="00DF02A6" w:rsidP="00357CEC">
            <w:pPr>
              <w:pStyle w:val="Default"/>
              <w:rPr>
                <w:sz w:val="20"/>
                <w:szCs w:val="20"/>
              </w:rPr>
            </w:pPr>
          </w:p>
          <w:p w14:paraId="441FFA7E" w14:textId="19D97CD5" w:rsidR="00DF02A6" w:rsidRPr="00382053" w:rsidRDefault="00DF02A6" w:rsidP="00357CEC">
            <w:pPr>
              <w:pStyle w:val="Default"/>
              <w:rPr>
                <w:sz w:val="20"/>
                <w:szCs w:val="20"/>
              </w:rPr>
            </w:pPr>
          </w:p>
          <w:p w14:paraId="4796AEAD" w14:textId="7AB7FEA2" w:rsidR="00DF02A6" w:rsidRPr="00382053" w:rsidRDefault="00DF02A6" w:rsidP="00357CEC">
            <w:pPr>
              <w:pStyle w:val="Default"/>
              <w:rPr>
                <w:sz w:val="20"/>
                <w:szCs w:val="20"/>
              </w:rPr>
            </w:pPr>
          </w:p>
          <w:p w14:paraId="7FB07A3E" w14:textId="304EA438" w:rsidR="00DF02A6" w:rsidRPr="00382053" w:rsidRDefault="00DF02A6" w:rsidP="00357CEC">
            <w:pPr>
              <w:pStyle w:val="Default"/>
              <w:rPr>
                <w:sz w:val="20"/>
                <w:szCs w:val="20"/>
              </w:rPr>
            </w:pPr>
          </w:p>
          <w:p w14:paraId="4F8B5966" w14:textId="2FF189BA" w:rsidR="00DF02A6" w:rsidRPr="00382053" w:rsidRDefault="00DF02A6" w:rsidP="00357CEC">
            <w:pPr>
              <w:pStyle w:val="Default"/>
              <w:rPr>
                <w:sz w:val="20"/>
                <w:szCs w:val="20"/>
              </w:rPr>
            </w:pPr>
          </w:p>
          <w:p w14:paraId="603D7F15" w14:textId="324132A7" w:rsidR="00DF02A6" w:rsidRPr="00382053" w:rsidRDefault="00DF02A6" w:rsidP="00357CEC">
            <w:pPr>
              <w:pStyle w:val="Default"/>
              <w:rPr>
                <w:sz w:val="20"/>
                <w:szCs w:val="20"/>
              </w:rPr>
            </w:pPr>
          </w:p>
          <w:p w14:paraId="2BA9565C" w14:textId="7A0D11B5" w:rsidR="00DF02A6" w:rsidRPr="00382053" w:rsidRDefault="00DF02A6" w:rsidP="00357CEC">
            <w:pPr>
              <w:pStyle w:val="Default"/>
              <w:rPr>
                <w:sz w:val="20"/>
                <w:szCs w:val="20"/>
              </w:rPr>
            </w:pPr>
            <w:r w:rsidRPr="00382053">
              <w:rPr>
                <w:sz w:val="20"/>
                <w:szCs w:val="20"/>
              </w:rPr>
              <w:t>GP - N</w:t>
            </w:r>
          </w:p>
          <w:p w14:paraId="3A3381E7" w14:textId="55D3974F" w:rsidR="00DF02A6" w:rsidRPr="00382053" w:rsidRDefault="00DF02A6" w:rsidP="00357CEC">
            <w:pPr>
              <w:pStyle w:val="Default"/>
              <w:rPr>
                <w:sz w:val="20"/>
                <w:szCs w:val="20"/>
              </w:rPr>
            </w:pPr>
          </w:p>
          <w:p w14:paraId="31609B46" w14:textId="6231A3A5" w:rsidR="00DF02A6" w:rsidRPr="00382053" w:rsidRDefault="00DF02A6" w:rsidP="00357CEC">
            <w:pPr>
              <w:pStyle w:val="Default"/>
              <w:rPr>
                <w:sz w:val="20"/>
                <w:szCs w:val="20"/>
              </w:rPr>
            </w:pPr>
          </w:p>
          <w:p w14:paraId="255FDB44" w14:textId="696B8FE0" w:rsidR="00DF02A6" w:rsidRPr="00382053" w:rsidRDefault="00DF02A6" w:rsidP="00357CEC">
            <w:pPr>
              <w:pStyle w:val="Default"/>
              <w:rPr>
                <w:sz w:val="20"/>
                <w:szCs w:val="20"/>
              </w:rPr>
            </w:pPr>
          </w:p>
          <w:p w14:paraId="5E7B6BD9" w14:textId="3FE55E1E" w:rsidR="00DF02A6" w:rsidRPr="00382053" w:rsidRDefault="00DF02A6" w:rsidP="00357CEC">
            <w:pPr>
              <w:pStyle w:val="Default"/>
              <w:rPr>
                <w:sz w:val="20"/>
                <w:szCs w:val="20"/>
              </w:rPr>
            </w:pPr>
          </w:p>
          <w:p w14:paraId="5D586928" w14:textId="23C70F94" w:rsidR="00DF02A6" w:rsidRPr="00382053" w:rsidRDefault="00DF02A6" w:rsidP="00357CEC">
            <w:pPr>
              <w:pStyle w:val="Default"/>
              <w:rPr>
                <w:sz w:val="20"/>
                <w:szCs w:val="20"/>
              </w:rPr>
            </w:pPr>
          </w:p>
          <w:p w14:paraId="26AD77C2" w14:textId="67D822E5" w:rsidR="00DF02A6" w:rsidRPr="00382053" w:rsidRDefault="00DF02A6" w:rsidP="00357CEC">
            <w:pPr>
              <w:pStyle w:val="Default"/>
              <w:rPr>
                <w:sz w:val="20"/>
                <w:szCs w:val="20"/>
              </w:rPr>
            </w:pPr>
          </w:p>
          <w:p w14:paraId="69BF87BA" w14:textId="73C6D0EB" w:rsidR="00DF02A6" w:rsidRPr="00382053" w:rsidRDefault="00DF02A6" w:rsidP="00357CEC">
            <w:pPr>
              <w:pStyle w:val="Default"/>
              <w:rPr>
                <w:sz w:val="20"/>
                <w:szCs w:val="20"/>
              </w:rPr>
            </w:pPr>
          </w:p>
          <w:p w14:paraId="2D49CC38" w14:textId="032C5C23" w:rsidR="00DF02A6" w:rsidRPr="00382053" w:rsidRDefault="00DF02A6" w:rsidP="00357CEC">
            <w:pPr>
              <w:pStyle w:val="Default"/>
              <w:rPr>
                <w:sz w:val="20"/>
                <w:szCs w:val="20"/>
              </w:rPr>
            </w:pPr>
          </w:p>
          <w:p w14:paraId="57D74B62" w14:textId="7973CFEF" w:rsidR="00DF02A6" w:rsidRPr="00382053" w:rsidRDefault="00DF02A6" w:rsidP="00357CEC">
            <w:pPr>
              <w:pStyle w:val="Default"/>
              <w:rPr>
                <w:sz w:val="20"/>
                <w:szCs w:val="20"/>
              </w:rPr>
            </w:pPr>
          </w:p>
          <w:p w14:paraId="36581CB4" w14:textId="293FCC34" w:rsidR="00521543" w:rsidRPr="00382053" w:rsidRDefault="00521543" w:rsidP="00DF02A6">
            <w:pPr>
              <w:pStyle w:val="Default"/>
              <w:rPr>
                <w:sz w:val="20"/>
                <w:szCs w:val="20"/>
              </w:rPr>
            </w:pPr>
          </w:p>
          <w:p w14:paraId="7D9EE03F" w14:textId="58CA9F24" w:rsidR="4623C025" w:rsidRPr="00382053" w:rsidRDefault="4623C025" w:rsidP="4623C025">
            <w:pPr>
              <w:pStyle w:val="Default"/>
              <w:rPr>
                <w:sz w:val="20"/>
                <w:szCs w:val="20"/>
              </w:rPr>
            </w:pPr>
          </w:p>
          <w:p w14:paraId="3C7EB284" w14:textId="7A3C550F" w:rsidR="4623C025" w:rsidRPr="00382053" w:rsidRDefault="4623C025" w:rsidP="4623C025">
            <w:pPr>
              <w:pStyle w:val="Default"/>
              <w:rPr>
                <w:sz w:val="20"/>
                <w:szCs w:val="20"/>
              </w:rPr>
            </w:pPr>
          </w:p>
          <w:p w14:paraId="48C2D90E" w14:textId="19488276" w:rsidR="4623C025" w:rsidRPr="00382053" w:rsidRDefault="4623C025" w:rsidP="4623C025">
            <w:pPr>
              <w:pStyle w:val="Default"/>
              <w:rPr>
                <w:sz w:val="20"/>
                <w:szCs w:val="20"/>
              </w:rPr>
            </w:pPr>
          </w:p>
          <w:p w14:paraId="1F2F9C50" w14:textId="068628A1" w:rsidR="4623C025" w:rsidRPr="00382053" w:rsidRDefault="4623C025" w:rsidP="4623C025">
            <w:pPr>
              <w:pStyle w:val="Default"/>
              <w:rPr>
                <w:sz w:val="20"/>
                <w:szCs w:val="20"/>
              </w:rPr>
            </w:pPr>
          </w:p>
          <w:p w14:paraId="21361EA6" w14:textId="0B453F19" w:rsidR="4623C025" w:rsidRPr="00382053" w:rsidRDefault="4623C025" w:rsidP="4623C025">
            <w:pPr>
              <w:pStyle w:val="Default"/>
              <w:rPr>
                <w:sz w:val="20"/>
                <w:szCs w:val="20"/>
              </w:rPr>
            </w:pPr>
          </w:p>
          <w:p w14:paraId="7A925ED8" w14:textId="77777777" w:rsidR="008A6DEF" w:rsidRPr="00382053" w:rsidRDefault="008A6DEF" w:rsidP="4623C025">
            <w:pPr>
              <w:pStyle w:val="Default"/>
              <w:rPr>
                <w:sz w:val="20"/>
                <w:szCs w:val="20"/>
              </w:rPr>
            </w:pPr>
          </w:p>
          <w:p w14:paraId="04FB300A" w14:textId="790B01FC" w:rsidR="00DF02A6" w:rsidRPr="00382053" w:rsidRDefault="00DF02A6" w:rsidP="00DF02A6">
            <w:pPr>
              <w:pStyle w:val="Default"/>
              <w:rPr>
                <w:sz w:val="20"/>
                <w:szCs w:val="20"/>
              </w:rPr>
            </w:pPr>
            <w:r w:rsidRPr="00382053">
              <w:rPr>
                <w:sz w:val="20"/>
                <w:szCs w:val="20"/>
              </w:rPr>
              <w:t>GP - N</w:t>
            </w:r>
          </w:p>
          <w:p w14:paraId="606C344A" w14:textId="61D37CCC" w:rsidR="00DF02A6" w:rsidRPr="00382053" w:rsidRDefault="00DF02A6" w:rsidP="00357CEC">
            <w:pPr>
              <w:pStyle w:val="Default"/>
              <w:rPr>
                <w:sz w:val="20"/>
                <w:szCs w:val="20"/>
              </w:rPr>
            </w:pPr>
          </w:p>
        </w:tc>
        <w:tc>
          <w:tcPr>
            <w:tcW w:w="1134" w:type="dxa"/>
          </w:tcPr>
          <w:p w14:paraId="321EECC6" w14:textId="77777777" w:rsidR="00357CEC" w:rsidRPr="00382053" w:rsidRDefault="00357CEC" w:rsidP="00357CEC">
            <w:pPr>
              <w:pStyle w:val="Default"/>
              <w:rPr>
                <w:sz w:val="20"/>
                <w:szCs w:val="20"/>
              </w:rPr>
            </w:pPr>
          </w:p>
        </w:tc>
      </w:tr>
      <w:tr w:rsidR="00530168" w:rsidRPr="00382053" w14:paraId="3840C8F6" w14:textId="77777777" w:rsidTr="00530168">
        <w:tc>
          <w:tcPr>
            <w:tcW w:w="846" w:type="dxa"/>
            <w:tcBorders>
              <w:top w:val="single" w:sz="4" w:space="0" w:color="auto"/>
              <w:left w:val="single" w:sz="4" w:space="0" w:color="auto"/>
              <w:bottom w:val="single" w:sz="4" w:space="0" w:color="auto"/>
              <w:right w:val="single" w:sz="4" w:space="0" w:color="auto"/>
            </w:tcBorders>
            <w:hideMark/>
          </w:tcPr>
          <w:p w14:paraId="50F6FE69" w14:textId="77777777" w:rsidR="00530168" w:rsidRPr="00382053" w:rsidRDefault="00530168">
            <w:pPr>
              <w:pStyle w:val="Default"/>
              <w:rPr>
                <w:sz w:val="20"/>
                <w:szCs w:val="20"/>
              </w:rPr>
            </w:pPr>
            <w:r w:rsidRPr="00382053">
              <w:rPr>
                <w:sz w:val="20"/>
                <w:szCs w:val="20"/>
              </w:rPr>
              <w:lastRenderedPageBreak/>
              <w:t>Č: 1</w:t>
            </w:r>
          </w:p>
          <w:p w14:paraId="2E8AEC18" w14:textId="77777777" w:rsidR="00530168" w:rsidRPr="00382053" w:rsidRDefault="00530168">
            <w:pPr>
              <w:pStyle w:val="Default"/>
              <w:rPr>
                <w:sz w:val="20"/>
                <w:szCs w:val="20"/>
              </w:rPr>
            </w:pPr>
            <w:r w:rsidRPr="00382053">
              <w:rPr>
                <w:sz w:val="20"/>
                <w:szCs w:val="20"/>
              </w:rPr>
              <w:t>O: 13</w:t>
            </w:r>
          </w:p>
          <w:p w14:paraId="2290286A" w14:textId="77777777" w:rsidR="00530168" w:rsidRPr="00382053" w:rsidRDefault="00530168">
            <w:pPr>
              <w:pStyle w:val="Default"/>
              <w:rPr>
                <w:sz w:val="20"/>
                <w:szCs w:val="20"/>
              </w:rPr>
            </w:pPr>
            <w:r w:rsidRPr="00382053">
              <w:rPr>
                <w:sz w:val="20"/>
                <w:szCs w:val="20"/>
              </w:rPr>
              <w:t>P: a)</w:t>
            </w:r>
          </w:p>
        </w:tc>
        <w:tc>
          <w:tcPr>
            <w:tcW w:w="4394" w:type="dxa"/>
            <w:tcBorders>
              <w:top w:val="single" w:sz="4" w:space="0" w:color="auto"/>
              <w:left w:val="single" w:sz="4" w:space="0" w:color="auto"/>
              <w:bottom w:val="single" w:sz="4" w:space="0" w:color="auto"/>
              <w:right w:val="single" w:sz="4" w:space="0" w:color="auto"/>
            </w:tcBorders>
            <w:hideMark/>
          </w:tcPr>
          <w:p w14:paraId="0F6B403B" w14:textId="77777777" w:rsidR="00530168" w:rsidRPr="00382053" w:rsidRDefault="00530168" w:rsidP="00875050">
            <w:pPr>
              <w:pStyle w:val="CM1"/>
              <w:spacing w:before="200" w:after="200"/>
              <w:ind w:left="-109" w:hanging="142"/>
              <w:jc w:val="center"/>
              <w:rPr>
                <w:color w:val="000000"/>
              </w:rPr>
            </w:pPr>
            <w:r w:rsidRPr="00382053">
              <w:rPr>
                <w:sz w:val="20"/>
                <w:szCs w:val="20"/>
              </w:rPr>
              <w:t xml:space="preserve">i)za druhý </w:t>
            </w:r>
            <w:proofErr w:type="spellStart"/>
            <w:r w:rsidRPr="00382053">
              <w:rPr>
                <w:sz w:val="20"/>
                <w:szCs w:val="20"/>
              </w:rPr>
              <w:t>pododsek</w:t>
            </w:r>
            <w:proofErr w:type="spellEnd"/>
            <w:r w:rsidRPr="00382053">
              <w:rPr>
                <w:sz w:val="20"/>
                <w:szCs w:val="20"/>
              </w:rPr>
              <w:t xml:space="preserve"> sa vkladajú tieto </w:t>
            </w:r>
            <w:proofErr w:type="spellStart"/>
            <w:r w:rsidRPr="00382053">
              <w:rPr>
                <w:sz w:val="20"/>
                <w:szCs w:val="20"/>
              </w:rPr>
              <w:t>pododseky</w:t>
            </w:r>
            <w:proofErr w:type="spellEnd"/>
            <w:r w:rsidRPr="00382053">
              <w:rPr>
                <w:sz w:val="20"/>
                <w:szCs w:val="20"/>
              </w:rPr>
              <w:t xml:space="preserve">: </w:t>
            </w:r>
          </w:p>
          <w:p w14:paraId="306810D7" w14:textId="77777777" w:rsidR="00530168" w:rsidRPr="00382053" w:rsidRDefault="00530168">
            <w:pPr>
              <w:pStyle w:val="Default"/>
              <w:jc w:val="both"/>
              <w:rPr>
                <w:color w:val="211D1E"/>
                <w:sz w:val="19"/>
                <w:szCs w:val="19"/>
              </w:rPr>
            </w:pPr>
            <w:r w:rsidRPr="00382053">
              <w:rPr>
                <w:color w:val="211D1E"/>
                <w:sz w:val="19"/>
                <w:szCs w:val="19"/>
              </w:rPr>
              <w:t xml:space="preserve">Ak sa na zariadenie vzťahuje povinnosť vykonávať energetický audit alebo zaviesť certifikovaný systém energetického manažérstva podľa článku 8 smernice Európskeho parlamentu a Rady 2012/27/EÚ ( </w:t>
            </w:r>
            <w:r w:rsidRPr="00382053">
              <w:rPr>
                <w:color w:val="211D1E"/>
                <w:sz w:val="12"/>
                <w:szCs w:val="12"/>
              </w:rPr>
              <w:t xml:space="preserve">1 </w:t>
            </w:r>
            <w:r w:rsidRPr="00382053">
              <w:rPr>
                <w:color w:val="211D1E"/>
                <w:sz w:val="19"/>
                <w:szCs w:val="19"/>
              </w:rPr>
              <w:t>) a ak sa nevykonajú odporúčania uvedené v správe o audite alebo odporúčania podľa certifikovaného systému energetického manažérstva, pokiaľ čas návratnosti príslušných investícií nepresiahne tri roky alebo ak náklady na tieto investície nie sú neprimerané, množstvo bezodplatne pridelených kvót sa zníži o 20 %. Množstvo bezodplatne pridelených kvót sa nezníži, ak prevádzkovateľ preukáže, že vykonal iné opatrenia vedúce k zníženiu emisií skleníkových plynov, ktoré sú rovnocenné s opatreniami odporúčanými v správe o audite alebo podľa certifikovaného systému energetického manažérstva pre dotknuté zariadenie.</w:t>
            </w:r>
          </w:p>
          <w:p w14:paraId="208BC31E" w14:textId="6F4475CC" w:rsidR="00875050" w:rsidRPr="00382053" w:rsidRDefault="00875050">
            <w:pPr>
              <w:pStyle w:val="Default"/>
              <w:jc w:val="both"/>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14:paraId="2CC92BC5" w14:textId="77777777" w:rsidR="00530168" w:rsidRPr="00382053" w:rsidRDefault="00530168">
            <w:pPr>
              <w:pStyle w:val="Default"/>
              <w:jc w:val="center"/>
              <w:rPr>
                <w:sz w:val="20"/>
                <w:szCs w:val="20"/>
              </w:rPr>
            </w:pPr>
            <w:r w:rsidRPr="00382053">
              <w:rPr>
                <w:sz w:val="20"/>
                <w:szCs w:val="20"/>
              </w:rPr>
              <w:t>N</w:t>
            </w:r>
          </w:p>
        </w:tc>
        <w:tc>
          <w:tcPr>
            <w:tcW w:w="708" w:type="dxa"/>
            <w:tcBorders>
              <w:top w:val="single" w:sz="4" w:space="0" w:color="auto"/>
              <w:left w:val="single" w:sz="4" w:space="0" w:color="auto"/>
              <w:bottom w:val="single" w:sz="4" w:space="0" w:color="auto"/>
              <w:right w:val="single" w:sz="4" w:space="0" w:color="auto"/>
            </w:tcBorders>
            <w:hideMark/>
          </w:tcPr>
          <w:p w14:paraId="2F2E2CC1" w14:textId="77777777" w:rsidR="00530168" w:rsidRPr="00382053" w:rsidRDefault="00530168" w:rsidP="00530168">
            <w:pPr>
              <w:pStyle w:val="Default"/>
              <w:jc w:val="center"/>
              <w:rPr>
                <w:sz w:val="20"/>
                <w:szCs w:val="20"/>
              </w:rPr>
            </w:pPr>
            <w:r w:rsidRPr="00382053">
              <w:rPr>
                <w:sz w:val="20"/>
                <w:szCs w:val="20"/>
              </w:rPr>
              <w:t>414/2012</w:t>
            </w:r>
          </w:p>
          <w:p w14:paraId="1977B511" w14:textId="77777777" w:rsidR="00530168" w:rsidRPr="00382053" w:rsidRDefault="00530168" w:rsidP="00530168">
            <w:pPr>
              <w:pStyle w:val="Default"/>
              <w:jc w:val="center"/>
              <w:rPr>
                <w:b/>
                <w:sz w:val="20"/>
                <w:szCs w:val="20"/>
              </w:rPr>
            </w:pPr>
            <w:r w:rsidRPr="00382053">
              <w:rPr>
                <w:b/>
                <w:sz w:val="20"/>
                <w:szCs w:val="20"/>
              </w:rPr>
              <w:t xml:space="preserve">a návrh zákona </w:t>
            </w:r>
          </w:p>
          <w:p w14:paraId="206A158F" w14:textId="77777777" w:rsidR="00530168" w:rsidRPr="00382053" w:rsidRDefault="00530168" w:rsidP="00530168">
            <w:pPr>
              <w:pStyle w:val="Default"/>
              <w:jc w:val="center"/>
              <w:rPr>
                <w:b/>
                <w:sz w:val="20"/>
                <w:szCs w:val="20"/>
              </w:rPr>
            </w:pPr>
            <w:r w:rsidRPr="00382053">
              <w:rPr>
                <w:b/>
                <w:sz w:val="20"/>
                <w:szCs w:val="20"/>
              </w:rPr>
              <w:t>Č. III</w:t>
            </w:r>
          </w:p>
          <w:p w14:paraId="3CA0DE30" w14:textId="1ED01123" w:rsidR="00530168" w:rsidRPr="00382053" w:rsidRDefault="00530168">
            <w:pPr>
              <w:pStyle w:val="Default"/>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6961378B" w14:textId="77777777" w:rsidR="00530168" w:rsidRPr="00382053" w:rsidRDefault="00530168">
            <w:pPr>
              <w:pStyle w:val="Default"/>
              <w:jc w:val="center"/>
              <w:rPr>
                <w:sz w:val="20"/>
                <w:szCs w:val="20"/>
              </w:rPr>
            </w:pPr>
            <w:r w:rsidRPr="00382053">
              <w:rPr>
                <w:sz w:val="20"/>
                <w:szCs w:val="20"/>
              </w:rPr>
              <w:t>§ 10 ods. 4 písm. a)</w:t>
            </w:r>
          </w:p>
        </w:tc>
        <w:tc>
          <w:tcPr>
            <w:tcW w:w="4536" w:type="dxa"/>
            <w:tcBorders>
              <w:top w:val="single" w:sz="4" w:space="0" w:color="auto"/>
              <w:left w:val="single" w:sz="4" w:space="0" w:color="auto"/>
              <w:bottom w:val="single" w:sz="4" w:space="0" w:color="auto"/>
              <w:right w:val="single" w:sz="4" w:space="0" w:color="auto"/>
            </w:tcBorders>
          </w:tcPr>
          <w:p w14:paraId="73DE6C57" w14:textId="59D9AB45" w:rsidR="00530168" w:rsidRPr="00382053" w:rsidRDefault="00530168" w:rsidP="00530168">
            <w:pPr>
              <w:widowControl w:val="0"/>
              <w:autoSpaceDE w:val="0"/>
              <w:autoSpaceDN w:val="0"/>
              <w:adjustRightInd w:val="0"/>
              <w:spacing w:after="0" w:line="240" w:lineRule="auto"/>
              <w:jc w:val="both"/>
              <w:rPr>
                <w:rFonts w:ascii="Times New Roman" w:hAnsi="Times New Roman"/>
                <w:sz w:val="20"/>
                <w:szCs w:val="20"/>
              </w:rPr>
            </w:pPr>
            <w:r w:rsidRPr="00382053">
              <w:rPr>
                <w:rFonts w:ascii="Times New Roman" w:hAnsi="Times New Roman"/>
                <w:sz w:val="20"/>
                <w:szCs w:val="20"/>
              </w:rPr>
              <w:t>K zníženiu množstva bezodplatne pridelených kvót podľa odseku 3 písm. a) nedôjde, ak prevádzkovateľ ministerstvu preukáže, že</w:t>
            </w:r>
          </w:p>
          <w:p w14:paraId="36EF479B" w14:textId="56943592" w:rsidR="00530168" w:rsidRPr="00382053" w:rsidRDefault="00530168" w:rsidP="00530168">
            <w:pPr>
              <w:widowControl w:val="0"/>
              <w:autoSpaceDE w:val="0"/>
              <w:autoSpaceDN w:val="0"/>
              <w:adjustRightInd w:val="0"/>
              <w:spacing w:after="0" w:line="240" w:lineRule="auto"/>
              <w:jc w:val="both"/>
              <w:rPr>
                <w:rFonts w:ascii="Times New Roman" w:hAnsi="Times New Roman"/>
                <w:sz w:val="20"/>
                <w:szCs w:val="20"/>
              </w:rPr>
            </w:pPr>
          </w:p>
          <w:p w14:paraId="04F62FF1" w14:textId="66AD1CE3" w:rsidR="00530168" w:rsidRPr="00382053" w:rsidRDefault="00530168" w:rsidP="00ED55E5">
            <w:pPr>
              <w:pStyle w:val="Default"/>
              <w:numPr>
                <w:ilvl w:val="0"/>
                <w:numId w:val="36"/>
              </w:numPr>
              <w:ind w:left="318" w:hanging="283"/>
              <w:jc w:val="both"/>
              <w:rPr>
                <w:sz w:val="20"/>
                <w:szCs w:val="20"/>
              </w:rPr>
            </w:pPr>
            <w:r w:rsidRPr="00382053">
              <w:rPr>
                <w:sz w:val="20"/>
                <w:szCs w:val="20"/>
              </w:rPr>
              <w:t xml:space="preserve">čas návratnosti príslušných investícií </w:t>
            </w:r>
            <w:r w:rsidRPr="00382053">
              <w:rPr>
                <w:b/>
                <w:color w:val="000000" w:themeColor="text1"/>
                <w:sz w:val="20"/>
                <w:szCs w:val="20"/>
              </w:rPr>
              <w:t>presiahne</w:t>
            </w:r>
            <w:r w:rsidRPr="00382053">
              <w:rPr>
                <w:sz w:val="20"/>
                <w:szCs w:val="20"/>
              </w:rPr>
              <w:t xml:space="preserve"> tri roky,</w:t>
            </w:r>
            <w:r w:rsidRPr="00382053">
              <w:rPr>
                <w:sz w:val="20"/>
                <w:szCs w:val="20"/>
                <w:vertAlign w:val="superscript"/>
              </w:rPr>
              <w:t>4</w:t>
            </w:r>
          </w:p>
        </w:tc>
        <w:tc>
          <w:tcPr>
            <w:tcW w:w="851" w:type="dxa"/>
            <w:tcBorders>
              <w:top w:val="single" w:sz="4" w:space="0" w:color="auto"/>
              <w:left w:val="single" w:sz="4" w:space="0" w:color="auto"/>
              <w:bottom w:val="single" w:sz="4" w:space="0" w:color="auto"/>
              <w:right w:val="single" w:sz="4" w:space="0" w:color="auto"/>
            </w:tcBorders>
            <w:hideMark/>
          </w:tcPr>
          <w:p w14:paraId="7399F1CF" w14:textId="77777777" w:rsidR="00530168" w:rsidRPr="00382053" w:rsidRDefault="00530168">
            <w:pPr>
              <w:pStyle w:val="Default"/>
              <w:jc w:val="center"/>
              <w:rPr>
                <w:sz w:val="20"/>
                <w:szCs w:val="20"/>
              </w:rPr>
            </w:pPr>
            <w:r w:rsidRPr="00382053">
              <w:rPr>
                <w:sz w:val="20"/>
                <w:szCs w:val="20"/>
              </w:rPr>
              <w:t>Ú</w:t>
            </w:r>
          </w:p>
        </w:tc>
        <w:tc>
          <w:tcPr>
            <w:tcW w:w="850" w:type="dxa"/>
            <w:tcBorders>
              <w:top w:val="single" w:sz="4" w:space="0" w:color="auto"/>
              <w:left w:val="single" w:sz="4" w:space="0" w:color="auto"/>
              <w:bottom w:val="single" w:sz="4" w:space="0" w:color="auto"/>
              <w:right w:val="single" w:sz="4" w:space="0" w:color="auto"/>
            </w:tcBorders>
          </w:tcPr>
          <w:p w14:paraId="73DE9A6B" w14:textId="77777777" w:rsidR="00530168" w:rsidRPr="00382053" w:rsidRDefault="00530168">
            <w:pPr>
              <w:pStyle w:val="Defaul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DD6DD67" w14:textId="77777777" w:rsidR="00530168" w:rsidRPr="00382053" w:rsidRDefault="00530168">
            <w:pPr>
              <w:pStyle w:val="Default"/>
              <w:rPr>
                <w:sz w:val="20"/>
                <w:szCs w:val="20"/>
              </w:rPr>
            </w:pPr>
            <w:r w:rsidRPr="00382053">
              <w:rPr>
                <w:sz w:val="20"/>
                <w:szCs w:val="20"/>
              </w:rPr>
              <w:t>GP-N</w:t>
            </w:r>
          </w:p>
        </w:tc>
        <w:tc>
          <w:tcPr>
            <w:tcW w:w="1134" w:type="dxa"/>
            <w:tcBorders>
              <w:top w:val="single" w:sz="4" w:space="0" w:color="auto"/>
              <w:left w:val="single" w:sz="4" w:space="0" w:color="auto"/>
              <w:bottom w:val="single" w:sz="4" w:space="0" w:color="auto"/>
              <w:right w:val="single" w:sz="4" w:space="0" w:color="auto"/>
            </w:tcBorders>
          </w:tcPr>
          <w:p w14:paraId="76F88CDC" w14:textId="77777777" w:rsidR="00530168" w:rsidRPr="00382053" w:rsidRDefault="00530168">
            <w:pPr>
              <w:pStyle w:val="Default"/>
              <w:rPr>
                <w:sz w:val="20"/>
                <w:szCs w:val="20"/>
              </w:rPr>
            </w:pPr>
          </w:p>
        </w:tc>
      </w:tr>
    </w:tbl>
    <w:p w14:paraId="6660E42C" w14:textId="77777777" w:rsidR="00B97553" w:rsidRPr="00382053" w:rsidRDefault="00357CEC" w:rsidP="00B97553">
      <w:pPr>
        <w:spacing w:after="0" w:line="240" w:lineRule="auto"/>
        <w:rPr>
          <w:rFonts w:ascii="Times New Roman" w:hAnsi="Times New Roman" w:cs="Times New Roman"/>
          <w:sz w:val="20"/>
          <w:szCs w:val="20"/>
        </w:rPr>
      </w:pPr>
      <w:r w:rsidRPr="00382053">
        <w:rPr>
          <w:rFonts w:ascii="Times New Roman" w:hAnsi="Times New Roman" w:cs="Times New Roman"/>
          <w:b/>
          <w:caps/>
          <w:spacing w:val="20"/>
          <w:sz w:val="20"/>
          <w:szCs w:val="20"/>
          <w:lang w:eastAsia="sk-SK"/>
        </w:rPr>
        <w:t>*</w:t>
      </w:r>
      <w:r w:rsidRPr="00382053">
        <w:rPr>
          <w:rFonts w:ascii="Times New Roman" w:hAnsi="Times New Roman" w:cs="Times New Roman"/>
          <w:sz w:val="20"/>
          <w:szCs w:val="20"/>
        </w:rPr>
        <w:t xml:space="preserve"> Vyjadrenie k opodstatnenosti </w:t>
      </w:r>
      <w:proofErr w:type="spellStart"/>
      <w:r w:rsidRPr="00382053">
        <w:rPr>
          <w:rFonts w:ascii="Times New Roman" w:hAnsi="Times New Roman" w:cs="Times New Roman"/>
          <w:sz w:val="20"/>
          <w:szCs w:val="20"/>
        </w:rPr>
        <w:t>goldplatingu</w:t>
      </w:r>
      <w:proofErr w:type="spellEnd"/>
      <w:r w:rsidRPr="00382053">
        <w:rPr>
          <w:rFonts w:ascii="Times New Roman" w:hAnsi="Times New Roman" w:cs="Times New Roman"/>
          <w:sz w:val="20"/>
          <w:szCs w:val="20"/>
        </w:rPr>
        <w:t xml:space="preserve"> a jeho odôvodnenie:</w:t>
      </w:r>
    </w:p>
    <w:p w14:paraId="2E1E6140" w14:textId="333863CC" w:rsidR="00357CEC" w:rsidRPr="00382053" w:rsidRDefault="00357CEC" w:rsidP="00B97553">
      <w:pPr>
        <w:spacing w:after="0" w:line="240" w:lineRule="auto"/>
        <w:rPr>
          <w:rFonts w:ascii="Times New Roman" w:hAnsi="Times New Roman" w:cs="Times New Roman"/>
          <w:sz w:val="20"/>
          <w:szCs w:val="20"/>
        </w:rPr>
      </w:pPr>
    </w:p>
    <w:p w14:paraId="5E8591FD" w14:textId="781139FD" w:rsidR="00B97553" w:rsidRPr="00382053" w:rsidRDefault="00357CEC" w:rsidP="00357CEC">
      <w:pPr>
        <w:spacing w:after="0" w:line="240" w:lineRule="auto"/>
        <w:rPr>
          <w:rFonts w:ascii="Times New Roman" w:hAnsi="Times New Roman" w:cs="Times New Roman"/>
          <w:b/>
          <w:caps/>
          <w:spacing w:val="20"/>
          <w:sz w:val="20"/>
          <w:szCs w:val="20"/>
          <w:lang w:eastAsia="sk-SK"/>
        </w:rPr>
      </w:pPr>
      <w:r w:rsidRPr="00382053">
        <w:rPr>
          <w:rFonts w:ascii="Times New Roman" w:hAnsi="Times New Roman" w:cs="Times New Roman"/>
          <w:sz w:val="20"/>
          <w:szCs w:val="20"/>
        </w:rPr>
        <w:t>Vysvetlivky:</w:t>
      </w:r>
    </w:p>
    <w:p w14:paraId="453E8A86" w14:textId="77777777" w:rsidR="00703F10" w:rsidRPr="00382053" w:rsidRDefault="00703F10" w:rsidP="00703F10">
      <w:pPr>
        <w:spacing w:after="0" w:line="240" w:lineRule="auto"/>
        <w:jc w:val="both"/>
        <w:rPr>
          <w:rFonts w:ascii="Times New Roman" w:hAnsi="Times New Roman"/>
          <w:sz w:val="20"/>
          <w:szCs w:val="20"/>
          <w:u w:val="single"/>
          <w:lang w:eastAsia="sk-SK"/>
        </w:rPr>
      </w:pPr>
      <w:r w:rsidRPr="00382053">
        <w:rPr>
          <w:rFonts w:ascii="Times New Roman" w:hAnsi="Times New Roman"/>
          <w:sz w:val="20"/>
          <w:szCs w:val="20"/>
          <w:lang w:eastAsia="sk-SK"/>
        </w:rPr>
        <w:t>N – bežná transpozícia</w:t>
      </w:r>
      <w:r w:rsidRPr="00382053">
        <w:rPr>
          <w:rFonts w:ascii="Times New Roman" w:hAnsi="Times New Roman"/>
          <w:sz w:val="20"/>
          <w:szCs w:val="20"/>
          <w:lang w:eastAsia="sk-SK"/>
        </w:rPr>
        <w:tab/>
      </w:r>
      <w:r w:rsidRPr="00382053">
        <w:rPr>
          <w:rFonts w:ascii="Times New Roman" w:hAnsi="Times New Roman"/>
          <w:sz w:val="20"/>
          <w:szCs w:val="20"/>
          <w:lang w:eastAsia="sk-SK"/>
        </w:rPr>
        <w:tab/>
      </w:r>
      <w:r w:rsidRPr="00382053">
        <w:rPr>
          <w:rFonts w:ascii="Times New Roman" w:hAnsi="Times New Roman"/>
          <w:sz w:val="20"/>
          <w:szCs w:val="20"/>
          <w:lang w:eastAsia="sk-SK"/>
        </w:rPr>
        <w:tab/>
      </w:r>
      <w:r w:rsidRPr="00382053">
        <w:rPr>
          <w:rFonts w:ascii="Times New Roman" w:hAnsi="Times New Roman"/>
          <w:sz w:val="20"/>
          <w:szCs w:val="20"/>
          <w:lang w:eastAsia="sk-SK"/>
        </w:rPr>
        <w:tab/>
      </w:r>
    </w:p>
    <w:p w14:paraId="0B551AF0" w14:textId="77777777" w:rsidR="00703F10" w:rsidRPr="00382053" w:rsidRDefault="00703F10" w:rsidP="00703F10">
      <w:pPr>
        <w:spacing w:after="0" w:line="240" w:lineRule="auto"/>
        <w:jc w:val="both"/>
        <w:rPr>
          <w:rFonts w:ascii="Times New Roman" w:hAnsi="Times New Roman"/>
          <w:sz w:val="20"/>
          <w:szCs w:val="20"/>
          <w:lang w:eastAsia="sk-SK"/>
        </w:rPr>
      </w:pPr>
      <w:r w:rsidRPr="00382053">
        <w:rPr>
          <w:rFonts w:ascii="Times New Roman" w:hAnsi="Times New Roman"/>
          <w:sz w:val="20"/>
          <w:szCs w:val="20"/>
          <w:lang w:eastAsia="sk-SK"/>
        </w:rPr>
        <w:t>O – transpozícia s možnosťou voľby</w:t>
      </w:r>
      <w:r w:rsidRPr="00382053">
        <w:rPr>
          <w:rFonts w:ascii="Times New Roman" w:hAnsi="Times New Roman"/>
          <w:sz w:val="20"/>
          <w:szCs w:val="20"/>
          <w:lang w:eastAsia="sk-SK"/>
        </w:rPr>
        <w:tab/>
      </w:r>
      <w:r w:rsidRPr="00382053">
        <w:rPr>
          <w:rFonts w:ascii="Times New Roman" w:hAnsi="Times New Roman"/>
          <w:sz w:val="20"/>
          <w:szCs w:val="20"/>
          <w:lang w:eastAsia="sk-SK"/>
        </w:rPr>
        <w:tab/>
      </w:r>
    </w:p>
    <w:p w14:paraId="5AF71E03" w14:textId="3537BE1D" w:rsidR="00703F10" w:rsidRPr="00382053" w:rsidRDefault="00703F10" w:rsidP="00703F10">
      <w:pPr>
        <w:spacing w:after="0" w:line="240" w:lineRule="auto"/>
        <w:jc w:val="both"/>
        <w:rPr>
          <w:rFonts w:ascii="Times New Roman" w:hAnsi="Times New Roman"/>
          <w:sz w:val="20"/>
          <w:szCs w:val="20"/>
          <w:lang w:eastAsia="sk-SK"/>
        </w:rPr>
      </w:pPr>
      <w:r w:rsidRPr="00382053">
        <w:rPr>
          <w:rFonts w:ascii="Times New Roman" w:hAnsi="Times New Roman"/>
          <w:sz w:val="20"/>
          <w:szCs w:val="20"/>
          <w:lang w:eastAsia="sk-SK"/>
        </w:rPr>
        <w:t>D – transpoz</w:t>
      </w:r>
      <w:r w:rsidR="002C38B4" w:rsidRPr="00382053">
        <w:rPr>
          <w:rFonts w:ascii="Times New Roman" w:hAnsi="Times New Roman"/>
          <w:sz w:val="20"/>
          <w:szCs w:val="20"/>
          <w:lang w:eastAsia="sk-SK"/>
        </w:rPr>
        <w:t>ícia podľa úvahy (dobrovoľná)</w:t>
      </w:r>
      <w:r w:rsidR="002C38B4" w:rsidRPr="00382053">
        <w:rPr>
          <w:rFonts w:ascii="Times New Roman" w:hAnsi="Times New Roman"/>
          <w:sz w:val="20"/>
          <w:szCs w:val="20"/>
          <w:lang w:eastAsia="sk-SK"/>
        </w:rPr>
        <w:tab/>
      </w:r>
      <w:r w:rsidR="002C38B4" w:rsidRPr="00382053">
        <w:rPr>
          <w:rFonts w:ascii="Times New Roman" w:hAnsi="Times New Roman"/>
          <w:sz w:val="20"/>
          <w:szCs w:val="20"/>
          <w:lang w:eastAsia="sk-SK"/>
        </w:rPr>
        <w:tab/>
      </w:r>
    </w:p>
    <w:p w14:paraId="5547351A" w14:textId="079CDE6B" w:rsidR="00357CEC" w:rsidRPr="00382053" w:rsidRDefault="00703F10" w:rsidP="00703F10">
      <w:pPr>
        <w:spacing w:after="0" w:line="240" w:lineRule="auto"/>
        <w:jc w:val="both"/>
        <w:rPr>
          <w:rFonts w:ascii="Times New Roman" w:hAnsi="Times New Roman"/>
          <w:sz w:val="20"/>
          <w:szCs w:val="20"/>
          <w:lang w:eastAsia="sk-SK"/>
        </w:rPr>
      </w:pPr>
      <w:r w:rsidRPr="00382053">
        <w:rPr>
          <w:rFonts w:ascii="Times New Roman" w:hAnsi="Times New Roman"/>
          <w:sz w:val="20"/>
          <w:szCs w:val="20"/>
          <w:lang w:eastAsia="sk-SK"/>
        </w:rPr>
        <w:t>n.</w:t>
      </w:r>
      <w:r w:rsidR="002C38B4" w:rsidRPr="00382053">
        <w:rPr>
          <w:rFonts w:ascii="Times New Roman" w:hAnsi="Times New Roman"/>
          <w:sz w:val="20"/>
          <w:szCs w:val="20"/>
          <w:lang w:eastAsia="sk-SK"/>
        </w:rPr>
        <w:t xml:space="preserve"> </w:t>
      </w:r>
      <w:r w:rsidRPr="00382053">
        <w:rPr>
          <w:rFonts w:ascii="Times New Roman" w:hAnsi="Times New Roman"/>
          <w:sz w:val="20"/>
          <w:szCs w:val="20"/>
          <w:lang w:eastAsia="sk-SK"/>
        </w:rPr>
        <w:t>a. – transpozícia sa neuskutočňuje</w:t>
      </w:r>
      <w:r w:rsidRPr="00382053">
        <w:rPr>
          <w:rFonts w:ascii="Times New Roman" w:hAnsi="Times New Roman"/>
          <w:sz w:val="20"/>
          <w:szCs w:val="20"/>
          <w:lang w:eastAsia="sk-SK"/>
        </w:rPr>
        <w:tab/>
      </w:r>
    </w:p>
    <w:p w14:paraId="27CD0262" w14:textId="77777777" w:rsidR="00357CEC" w:rsidRPr="00382053" w:rsidRDefault="00357CEC" w:rsidP="00357CEC">
      <w:pPr>
        <w:spacing w:after="0" w:line="240" w:lineRule="auto"/>
        <w:jc w:val="both"/>
        <w:rPr>
          <w:rFonts w:ascii="Times New Roman" w:hAnsi="Times New Roman"/>
          <w:sz w:val="20"/>
          <w:szCs w:val="20"/>
          <w:lang w:eastAsia="sk-SK"/>
        </w:rPr>
      </w:pPr>
      <w:r w:rsidRPr="00382053">
        <w:rPr>
          <w:rFonts w:ascii="Times New Roman" w:hAnsi="Times New Roman"/>
          <w:sz w:val="20"/>
          <w:szCs w:val="20"/>
          <w:lang w:eastAsia="sk-SK"/>
        </w:rPr>
        <w:t xml:space="preserve">Ú – úplná zhoda </w:t>
      </w:r>
    </w:p>
    <w:p w14:paraId="7EE13E91" w14:textId="77777777" w:rsidR="00357CEC" w:rsidRPr="00382053" w:rsidRDefault="00357CEC" w:rsidP="00357CEC">
      <w:pPr>
        <w:spacing w:after="0" w:line="240" w:lineRule="auto"/>
        <w:jc w:val="both"/>
        <w:rPr>
          <w:rFonts w:ascii="Times New Roman" w:hAnsi="Times New Roman"/>
          <w:sz w:val="20"/>
          <w:szCs w:val="20"/>
          <w:lang w:eastAsia="sk-SK"/>
        </w:rPr>
      </w:pPr>
      <w:r w:rsidRPr="00382053">
        <w:rPr>
          <w:rFonts w:ascii="Times New Roman" w:hAnsi="Times New Roman"/>
          <w:sz w:val="20"/>
          <w:szCs w:val="20"/>
          <w:lang w:eastAsia="sk-SK"/>
        </w:rPr>
        <w:t xml:space="preserve">Č – čiastočná zhoda </w:t>
      </w:r>
    </w:p>
    <w:p w14:paraId="222A4022" w14:textId="77777777" w:rsidR="00357CEC" w:rsidRPr="00382053" w:rsidRDefault="00357CEC" w:rsidP="00357CEC">
      <w:pPr>
        <w:spacing w:after="0" w:line="240" w:lineRule="auto"/>
        <w:jc w:val="both"/>
        <w:rPr>
          <w:rFonts w:ascii="Times New Roman" w:hAnsi="Times New Roman"/>
          <w:sz w:val="20"/>
          <w:szCs w:val="20"/>
          <w:lang w:eastAsia="sk-SK"/>
        </w:rPr>
      </w:pPr>
      <w:r w:rsidRPr="00382053">
        <w:rPr>
          <w:rFonts w:ascii="Times New Roman" w:hAnsi="Times New Roman"/>
          <w:sz w:val="20"/>
          <w:szCs w:val="20"/>
          <w:lang w:eastAsia="sk-SK"/>
        </w:rPr>
        <w:t xml:space="preserve">Ž – žiadna zhoda </w:t>
      </w:r>
    </w:p>
    <w:p w14:paraId="49EB0AC7" w14:textId="6A8190CC" w:rsidR="00357CEC" w:rsidRPr="00382053" w:rsidRDefault="00357CEC" w:rsidP="00357CEC">
      <w:pPr>
        <w:spacing w:after="0" w:line="240" w:lineRule="auto"/>
        <w:jc w:val="both"/>
        <w:rPr>
          <w:rFonts w:ascii="Times New Roman" w:hAnsi="Times New Roman"/>
          <w:sz w:val="20"/>
          <w:szCs w:val="20"/>
          <w:lang w:eastAsia="sk-SK"/>
        </w:rPr>
      </w:pPr>
      <w:r w:rsidRPr="00382053">
        <w:rPr>
          <w:rFonts w:ascii="Times New Roman" w:hAnsi="Times New Roman"/>
          <w:sz w:val="20"/>
          <w:szCs w:val="20"/>
          <w:lang w:eastAsia="sk-SK"/>
        </w:rPr>
        <w:t>n.</w:t>
      </w:r>
      <w:r w:rsidR="002C38B4" w:rsidRPr="00382053">
        <w:rPr>
          <w:rFonts w:ascii="Times New Roman" w:hAnsi="Times New Roman"/>
          <w:sz w:val="20"/>
          <w:szCs w:val="20"/>
          <w:lang w:eastAsia="sk-SK"/>
        </w:rPr>
        <w:t xml:space="preserve"> </w:t>
      </w:r>
      <w:r w:rsidRPr="00382053">
        <w:rPr>
          <w:rFonts w:ascii="Times New Roman" w:hAnsi="Times New Roman"/>
          <w:sz w:val="20"/>
          <w:szCs w:val="20"/>
          <w:lang w:eastAsia="sk-SK"/>
        </w:rPr>
        <w:t>a. – neaplikovateľnosť</w:t>
      </w:r>
    </w:p>
    <w:p w14:paraId="5909577F" w14:textId="77777777" w:rsidR="00357CEC" w:rsidRPr="00382053" w:rsidRDefault="00357CEC" w:rsidP="00357CEC">
      <w:pPr>
        <w:spacing w:after="0" w:line="240" w:lineRule="auto"/>
        <w:jc w:val="both"/>
        <w:rPr>
          <w:rFonts w:ascii="Times New Roman" w:hAnsi="Times New Roman"/>
          <w:sz w:val="20"/>
          <w:szCs w:val="20"/>
          <w:lang w:eastAsia="sk-SK"/>
        </w:rPr>
      </w:pPr>
      <w:r w:rsidRPr="00382053">
        <w:rPr>
          <w:rFonts w:ascii="Times New Roman" w:hAnsi="Times New Roman"/>
          <w:sz w:val="20"/>
          <w:szCs w:val="20"/>
          <w:lang w:eastAsia="sk-SK"/>
        </w:rPr>
        <w:t xml:space="preserve">GP – A: </w:t>
      </w:r>
      <w:proofErr w:type="spellStart"/>
      <w:r w:rsidRPr="00382053">
        <w:rPr>
          <w:rFonts w:ascii="Times New Roman" w:hAnsi="Times New Roman"/>
          <w:sz w:val="20"/>
          <w:szCs w:val="20"/>
          <w:lang w:eastAsia="sk-SK"/>
        </w:rPr>
        <w:t>goldplating</w:t>
      </w:r>
      <w:proofErr w:type="spellEnd"/>
      <w:r w:rsidRPr="00382053">
        <w:rPr>
          <w:rFonts w:ascii="Times New Roman" w:hAnsi="Times New Roman"/>
          <w:sz w:val="20"/>
          <w:szCs w:val="20"/>
          <w:lang w:eastAsia="sk-SK"/>
        </w:rPr>
        <w:t xml:space="preserve"> je identifikovaný,</w:t>
      </w:r>
    </w:p>
    <w:p w14:paraId="72AF7B9B" w14:textId="31321CA4" w:rsidR="00DA636E" w:rsidRPr="002C38B4" w:rsidRDefault="00357CEC" w:rsidP="001300A9">
      <w:pPr>
        <w:spacing w:after="0" w:line="240" w:lineRule="auto"/>
        <w:jc w:val="both"/>
        <w:rPr>
          <w:rFonts w:ascii="Times New Roman" w:hAnsi="Times New Roman"/>
          <w:sz w:val="20"/>
          <w:szCs w:val="20"/>
          <w:lang w:eastAsia="sk-SK"/>
        </w:rPr>
      </w:pPr>
      <w:r w:rsidRPr="00382053">
        <w:rPr>
          <w:rFonts w:ascii="Times New Roman" w:hAnsi="Times New Roman"/>
          <w:sz w:val="20"/>
          <w:szCs w:val="20"/>
          <w:lang w:eastAsia="sk-SK"/>
        </w:rPr>
        <w:t xml:space="preserve">GP – N: </w:t>
      </w:r>
      <w:proofErr w:type="spellStart"/>
      <w:r w:rsidRPr="00382053">
        <w:rPr>
          <w:rFonts w:ascii="Times New Roman" w:hAnsi="Times New Roman"/>
          <w:sz w:val="20"/>
          <w:szCs w:val="20"/>
          <w:lang w:eastAsia="sk-SK"/>
        </w:rPr>
        <w:t>goldplating</w:t>
      </w:r>
      <w:proofErr w:type="spellEnd"/>
      <w:r w:rsidRPr="00382053">
        <w:rPr>
          <w:rFonts w:ascii="Times New Roman" w:hAnsi="Times New Roman"/>
          <w:sz w:val="20"/>
          <w:szCs w:val="20"/>
          <w:lang w:eastAsia="sk-SK"/>
        </w:rPr>
        <w:t xml:space="preserve"> nie je identifikovaný.</w:t>
      </w:r>
      <w:bookmarkStart w:id="0" w:name="_GoBack"/>
      <w:bookmarkEnd w:id="0"/>
    </w:p>
    <w:sectPr w:rsidR="00DA636E" w:rsidRPr="002C38B4" w:rsidSect="006D54AE">
      <w:footerReference w:type="default" r:id="rId15"/>
      <w:pgSz w:w="16838" w:h="11906" w:orient="landscape"/>
      <w:pgMar w:top="851" w:right="284"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5E119" w14:textId="77777777" w:rsidR="00FE0B1F" w:rsidRDefault="00FE0B1F" w:rsidP="0096760A">
      <w:pPr>
        <w:spacing w:after="0" w:line="240" w:lineRule="auto"/>
      </w:pPr>
      <w:r>
        <w:separator/>
      </w:r>
    </w:p>
  </w:endnote>
  <w:endnote w:type="continuationSeparator" w:id="0">
    <w:p w14:paraId="4F4304E9" w14:textId="77777777" w:rsidR="00FE0B1F" w:rsidRDefault="00FE0B1F" w:rsidP="0096760A">
      <w:pPr>
        <w:spacing w:after="0" w:line="240" w:lineRule="auto"/>
      </w:pPr>
      <w:r>
        <w:continuationSeparator/>
      </w:r>
    </w:p>
  </w:endnote>
  <w:endnote w:type="continuationNotice" w:id="1">
    <w:p w14:paraId="479916E3" w14:textId="77777777" w:rsidR="00FE0B1F" w:rsidRDefault="00FE0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120111975"/>
      <w:docPartObj>
        <w:docPartGallery w:val="Page Numbers (Bottom of Page)"/>
        <w:docPartUnique/>
      </w:docPartObj>
    </w:sdtPr>
    <w:sdtEndPr/>
    <w:sdtContent>
      <w:p w14:paraId="669F8BAC" w14:textId="71FD84F8" w:rsidR="006D54AE" w:rsidRPr="002204CA" w:rsidRDefault="002204CA" w:rsidP="002204CA">
        <w:pPr>
          <w:pStyle w:val="Pta"/>
          <w:jc w:val="center"/>
          <w:rPr>
            <w:rFonts w:ascii="Times New Roman" w:hAnsi="Times New Roman" w:cs="Times New Roman"/>
            <w:sz w:val="20"/>
            <w:szCs w:val="20"/>
          </w:rPr>
        </w:pPr>
        <w:r w:rsidRPr="002204CA">
          <w:rPr>
            <w:rFonts w:ascii="Times New Roman" w:hAnsi="Times New Roman" w:cs="Times New Roman"/>
            <w:sz w:val="20"/>
            <w:szCs w:val="20"/>
          </w:rPr>
          <w:fldChar w:fldCharType="begin"/>
        </w:r>
        <w:r w:rsidRPr="002204CA">
          <w:rPr>
            <w:rFonts w:ascii="Times New Roman" w:hAnsi="Times New Roman" w:cs="Times New Roman"/>
            <w:sz w:val="20"/>
            <w:szCs w:val="20"/>
          </w:rPr>
          <w:instrText>PAGE   \* MERGEFORMAT</w:instrText>
        </w:r>
        <w:r w:rsidRPr="002204CA">
          <w:rPr>
            <w:rFonts w:ascii="Times New Roman" w:hAnsi="Times New Roman" w:cs="Times New Roman"/>
            <w:sz w:val="20"/>
            <w:szCs w:val="20"/>
          </w:rPr>
          <w:fldChar w:fldCharType="separate"/>
        </w:r>
        <w:r w:rsidR="00382053">
          <w:rPr>
            <w:rFonts w:ascii="Times New Roman" w:hAnsi="Times New Roman" w:cs="Times New Roman"/>
            <w:noProof/>
            <w:sz w:val="20"/>
            <w:szCs w:val="20"/>
          </w:rPr>
          <w:t>2</w:t>
        </w:r>
        <w:r w:rsidRPr="002204C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9F6EF" w14:textId="77777777" w:rsidR="00FE0B1F" w:rsidRDefault="00FE0B1F" w:rsidP="0096760A">
      <w:pPr>
        <w:spacing w:after="0" w:line="240" w:lineRule="auto"/>
      </w:pPr>
      <w:r>
        <w:separator/>
      </w:r>
    </w:p>
  </w:footnote>
  <w:footnote w:type="continuationSeparator" w:id="0">
    <w:p w14:paraId="54E0DB51" w14:textId="77777777" w:rsidR="00FE0B1F" w:rsidRDefault="00FE0B1F" w:rsidP="0096760A">
      <w:pPr>
        <w:spacing w:after="0" w:line="240" w:lineRule="auto"/>
      </w:pPr>
      <w:r>
        <w:continuationSeparator/>
      </w:r>
    </w:p>
  </w:footnote>
  <w:footnote w:type="continuationNotice" w:id="1">
    <w:p w14:paraId="37101A8D" w14:textId="77777777" w:rsidR="00FE0B1F" w:rsidRDefault="00FE0B1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DRIHHM4AV3Qz8R" int2:id="iPcC2q4N">
      <int2:state int2:value="Rejected" int2:type="AugLoop_Text_Critique"/>
    </int2:textHash>
    <int2:textHash int2:hashCode="5/ZFx9R7NF1wxb" int2:id="UQM8Z57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621F"/>
    <w:multiLevelType w:val="hybridMultilevel"/>
    <w:tmpl w:val="CFBAA944"/>
    <w:lvl w:ilvl="0" w:tplc="1ED89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FB84B2"/>
    <w:multiLevelType w:val="hybridMultilevel"/>
    <w:tmpl w:val="A9107D20"/>
    <w:lvl w:ilvl="0" w:tplc="DCCAE9B2">
      <w:start w:val="1"/>
      <w:numFmt w:val="decimal"/>
      <w:lvlText w:val="(%1)"/>
      <w:lvlJc w:val="left"/>
      <w:pPr>
        <w:ind w:left="720" w:hanging="360"/>
      </w:pPr>
    </w:lvl>
    <w:lvl w:ilvl="1" w:tplc="D68C6F9A">
      <w:start w:val="1"/>
      <w:numFmt w:val="lowerLetter"/>
      <w:lvlText w:val="%2."/>
      <w:lvlJc w:val="left"/>
      <w:pPr>
        <w:ind w:left="1440" w:hanging="360"/>
      </w:pPr>
    </w:lvl>
    <w:lvl w:ilvl="2" w:tplc="FF6EAE20">
      <w:start w:val="1"/>
      <w:numFmt w:val="lowerRoman"/>
      <w:lvlText w:val="%3."/>
      <w:lvlJc w:val="right"/>
      <w:pPr>
        <w:ind w:left="2160" w:hanging="180"/>
      </w:pPr>
    </w:lvl>
    <w:lvl w:ilvl="3" w:tplc="B6521456">
      <w:start w:val="1"/>
      <w:numFmt w:val="decimal"/>
      <w:lvlText w:val="%4."/>
      <w:lvlJc w:val="left"/>
      <w:pPr>
        <w:ind w:left="2880" w:hanging="360"/>
      </w:pPr>
    </w:lvl>
    <w:lvl w:ilvl="4" w:tplc="A3F0A454">
      <w:start w:val="1"/>
      <w:numFmt w:val="lowerLetter"/>
      <w:lvlText w:val="%5."/>
      <w:lvlJc w:val="left"/>
      <w:pPr>
        <w:ind w:left="3600" w:hanging="360"/>
      </w:pPr>
    </w:lvl>
    <w:lvl w:ilvl="5" w:tplc="A02C66E0">
      <w:start w:val="1"/>
      <w:numFmt w:val="lowerRoman"/>
      <w:lvlText w:val="%6."/>
      <w:lvlJc w:val="right"/>
      <w:pPr>
        <w:ind w:left="4320" w:hanging="180"/>
      </w:pPr>
    </w:lvl>
    <w:lvl w:ilvl="6" w:tplc="F5FA18CC">
      <w:start w:val="1"/>
      <w:numFmt w:val="decimal"/>
      <w:lvlText w:val="%7."/>
      <w:lvlJc w:val="left"/>
      <w:pPr>
        <w:ind w:left="5040" w:hanging="360"/>
      </w:pPr>
    </w:lvl>
    <w:lvl w:ilvl="7" w:tplc="989C3444">
      <w:start w:val="1"/>
      <w:numFmt w:val="lowerLetter"/>
      <w:lvlText w:val="%8."/>
      <w:lvlJc w:val="left"/>
      <w:pPr>
        <w:ind w:left="5760" w:hanging="360"/>
      </w:pPr>
    </w:lvl>
    <w:lvl w:ilvl="8" w:tplc="9B12866E">
      <w:start w:val="1"/>
      <w:numFmt w:val="lowerRoman"/>
      <w:lvlText w:val="%9."/>
      <w:lvlJc w:val="right"/>
      <w:pPr>
        <w:ind w:left="6480" w:hanging="180"/>
      </w:pPr>
    </w:lvl>
  </w:abstractNum>
  <w:abstractNum w:abstractNumId="2" w15:restartNumberingAfterBreak="0">
    <w:nsid w:val="133DE1E0"/>
    <w:multiLevelType w:val="hybridMultilevel"/>
    <w:tmpl w:val="2B6E782C"/>
    <w:lvl w:ilvl="0" w:tplc="B65EC82A">
      <w:start w:val="1"/>
      <w:numFmt w:val="lowerLetter"/>
      <w:lvlText w:val="%1)"/>
      <w:lvlJc w:val="left"/>
      <w:pPr>
        <w:ind w:left="720" w:hanging="360"/>
      </w:pPr>
    </w:lvl>
    <w:lvl w:ilvl="1" w:tplc="A00ECF4E">
      <w:start w:val="1"/>
      <w:numFmt w:val="lowerLetter"/>
      <w:lvlText w:val="%2."/>
      <w:lvlJc w:val="left"/>
      <w:pPr>
        <w:ind w:left="1440" w:hanging="360"/>
      </w:pPr>
    </w:lvl>
    <w:lvl w:ilvl="2" w:tplc="8EB67646">
      <w:start w:val="1"/>
      <w:numFmt w:val="lowerRoman"/>
      <w:lvlText w:val="%3."/>
      <w:lvlJc w:val="right"/>
      <w:pPr>
        <w:ind w:left="2160" w:hanging="180"/>
      </w:pPr>
    </w:lvl>
    <w:lvl w:ilvl="3" w:tplc="F6E432D2">
      <w:start w:val="1"/>
      <w:numFmt w:val="decimal"/>
      <w:lvlText w:val="%4."/>
      <w:lvlJc w:val="left"/>
      <w:pPr>
        <w:ind w:left="2880" w:hanging="360"/>
      </w:pPr>
    </w:lvl>
    <w:lvl w:ilvl="4" w:tplc="03EE41E8">
      <w:start w:val="1"/>
      <w:numFmt w:val="lowerLetter"/>
      <w:lvlText w:val="%5."/>
      <w:lvlJc w:val="left"/>
      <w:pPr>
        <w:ind w:left="3600" w:hanging="360"/>
      </w:pPr>
    </w:lvl>
    <w:lvl w:ilvl="5" w:tplc="F4DA1070">
      <w:start w:val="1"/>
      <w:numFmt w:val="lowerRoman"/>
      <w:lvlText w:val="%6."/>
      <w:lvlJc w:val="right"/>
      <w:pPr>
        <w:ind w:left="4320" w:hanging="180"/>
      </w:pPr>
    </w:lvl>
    <w:lvl w:ilvl="6" w:tplc="097408BA">
      <w:start w:val="1"/>
      <w:numFmt w:val="decimal"/>
      <w:lvlText w:val="%7."/>
      <w:lvlJc w:val="left"/>
      <w:pPr>
        <w:ind w:left="5040" w:hanging="360"/>
      </w:pPr>
    </w:lvl>
    <w:lvl w:ilvl="7" w:tplc="41A0F8E4">
      <w:start w:val="1"/>
      <w:numFmt w:val="lowerLetter"/>
      <w:lvlText w:val="%8."/>
      <w:lvlJc w:val="left"/>
      <w:pPr>
        <w:ind w:left="5760" w:hanging="360"/>
      </w:pPr>
    </w:lvl>
    <w:lvl w:ilvl="8" w:tplc="E61C7838">
      <w:start w:val="1"/>
      <w:numFmt w:val="lowerRoman"/>
      <w:lvlText w:val="%9."/>
      <w:lvlJc w:val="right"/>
      <w:pPr>
        <w:ind w:left="6480" w:hanging="180"/>
      </w:pPr>
    </w:lvl>
  </w:abstractNum>
  <w:abstractNum w:abstractNumId="3" w15:restartNumberingAfterBreak="0">
    <w:nsid w:val="176369B0"/>
    <w:multiLevelType w:val="hybridMultilevel"/>
    <w:tmpl w:val="49FE19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CD4536"/>
    <w:multiLevelType w:val="hybridMultilevel"/>
    <w:tmpl w:val="E45C4B88"/>
    <w:lvl w:ilvl="0" w:tplc="449A49F8">
      <w:start w:val="2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01F175"/>
    <w:multiLevelType w:val="hybridMultilevel"/>
    <w:tmpl w:val="3A54F366"/>
    <w:lvl w:ilvl="0" w:tplc="15142810">
      <w:start w:val="1"/>
      <w:numFmt w:val="decimal"/>
      <w:lvlText w:val="(%1)"/>
      <w:lvlJc w:val="left"/>
      <w:pPr>
        <w:ind w:left="720" w:hanging="360"/>
      </w:pPr>
    </w:lvl>
    <w:lvl w:ilvl="1" w:tplc="38AEC0F8">
      <w:start w:val="1"/>
      <w:numFmt w:val="lowerLetter"/>
      <w:lvlText w:val="%2."/>
      <w:lvlJc w:val="left"/>
      <w:pPr>
        <w:ind w:left="1440" w:hanging="360"/>
      </w:pPr>
    </w:lvl>
    <w:lvl w:ilvl="2" w:tplc="5FE0A652">
      <w:start w:val="1"/>
      <w:numFmt w:val="lowerRoman"/>
      <w:lvlText w:val="%3."/>
      <w:lvlJc w:val="right"/>
      <w:pPr>
        <w:ind w:left="2160" w:hanging="180"/>
      </w:pPr>
    </w:lvl>
    <w:lvl w:ilvl="3" w:tplc="3438CBEC">
      <w:start w:val="1"/>
      <w:numFmt w:val="decimal"/>
      <w:lvlText w:val="%4."/>
      <w:lvlJc w:val="left"/>
      <w:pPr>
        <w:ind w:left="2880" w:hanging="360"/>
      </w:pPr>
    </w:lvl>
    <w:lvl w:ilvl="4" w:tplc="98846410">
      <w:start w:val="1"/>
      <w:numFmt w:val="lowerLetter"/>
      <w:lvlText w:val="%5."/>
      <w:lvlJc w:val="left"/>
      <w:pPr>
        <w:ind w:left="3600" w:hanging="360"/>
      </w:pPr>
    </w:lvl>
    <w:lvl w:ilvl="5" w:tplc="53B0085E">
      <w:start w:val="1"/>
      <w:numFmt w:val="lowerRoman"/>
      <w:lvlText w:val="%6."/>
      <w:lvlJc w:val="right"/>
      <w:pPr>
        <w:ind w:left="4320" w:hanging="180"/>
      </w:pPr>
    </w:lvl>
    <w:lvl w:ilvl="6" w:tplc="7600544E">
      <w:start w:val="1"/>
      <w:numFmt w:val="decimal"/>
      <w:lvlText w:val="%7."/>
      <w:lvlJc w:val="left"/>
      <w:pPr>
        <w:ind w:left="5040" w:hanging="360"/>
      </w:pPr>
    </w:lvl>
    <w:lvl w:ilvl="7" w:tplc="95EE46FC">
      <w:start w:val="1"/>
      <w:numFmt w:val="lowerLetter"/>
      <w:lvlText w:val="%8."/>
      <w:lvlJc w:val="left"/>
      <w:pPr>
        <w:ind w:left="5760" w:hanging="360"/>
      </w:pPr>
    </w:lvl>
    <w:lvl w:ilvl="8" w:tplc="92A0700E">
      <w:start w:val="1"/>
      <w:numFmt w:val="lowerRoman"/>
      <w:lvlText w:val="%9."/>
      <w:lvlJc w:val="right"/>
      <w:pPr>
        <w:ind w:left="6480" w:hanging="180"/>
      </w:pPr>
    </w:lvl>
  </w:abstractNum>
  <w:abstractNum w:abstractNumId="6" w15:restartNumberingAfterBreak="0">
    <w:nsid w:val="23540962"/>
    <w:multiLevelType w:val="hybridMultilevel"/>
    <w:tmpl w:val="E0129412"/>
    <w:lvl w:ilvl="0" w:tplc="6592257E">
      <w:start w:val="1"/>
      <w:numFmt w:val="decimal"/>
      <w:lvlText w:val="%1."/>
      <w:lvlJc w:val="left"/>
      <w:pPr>
        <w:ind w:left="1405" w:hanging="555"/>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7" w15:restartNumberingAfterBreak="0">
    <w:nsid w:val="2D113266"/>
    <w:multiLevelType w:val="hybridMultilevel"/>
    <w:tmpl w:val="6B5C2D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593DCC"/>
    <w:multiLevelType w:val="hybridMultilevel"/>
    <w:tmpl w:val="1B3411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BB0C08"/>
    <w:multiLevelType w:val="hybridMultilevel"/>
    <w:tmpl w:val="578CE992"/>
    <w:lvl w:ilvl="0" w:tplc="09EAA644">
      <w:start w:val="1"/>
      <w:numFmt w:val="upperLetter"/>
      <w:lvlText w:val="%1)"/>
      <w:lvlJc w:val="left"/>
      <w:pPr>
        <w:ind w:left="720" w:hanging="360"/>
      </w:pPr>
    </w:lvl>
    <w:lvl w:ilvl="1" w:tplc="1DA6A8C4">
      <w:start w:val="1"/>
      <w:numFmt w:val="lowerLetter"/>
      <w:lvlText w:val="%2."/>
      <w:lvlJc w:val="left"/>
      <w:pPr>
        <w:ind w:left="1440" w:hanging="360"/>
      </w:pPr>
    </w:lvl>
    <w:lvl w:ilvl="2" w:tplc="D0B6562C">
      <w:start w:val="1"/>
      <w:numFmt w:val="lowerRoman"/>
      <w:lvlText w:val="%3."/>
      <w:lvlJc w:val="right"/>
      <w:pPr>
        <w:ind w:left="2160" w:hanging="180"/>
      </w:pPr>
    </w:lvl>
    <w:lvl w:ilvl="3" w:tplc="478AFC3A">
      <w:start w:val="1"/>
      <w:numFmt w:val="decimal"/>
      <w:lvlText w:val="%4."/>
      <w:lvlJc w:val="left"/>
      <w:pPr>
        <w:ind w:left="2880" w:hanging="360"/>
      </w:pPr>
    </w:lvl>
    <w:lvl w:ilvl="4" w:tplc="F42860FC">
      <w:start w:val="1"/>
      <w:numFmt w:val="lowerLetter"/>
      <w:lvlText w:val="%5."/>
      <w:lvlJc w:val="left"/>
      <w:pPr>
        <w:ind w:left="3600" w:hanging="360"/>
      </w:pPr>
    </w:lvl>
    <w:lvl w:ilvl="5" w:tplc="1240A768">
      <w:start w:val="1"/>
      <w:numFmt w:val="lowerRoman"/>
      <w:lvlText w:val="%6."/>
      <w:lvlJc w:val="right"/>
      <w:pPr>
        <w:ind w:left="4320" w:hanging="180"/>
      </w:pPr>
    </w:lvl>
    <w:lvl w:ilvl="6" w:tplc="C1BE2E4E">
      <w:start w:val="1"/>
      <w:numFmt w:val="decimal"/>
      <w:lvlText w:val="%7."/>
      <w:lvlJc w:val="left"/>
      <w:pPr>
        <w:ind w:left="5040" w:hanging="360"/>
      </w:pPr>
    </w:lvl>
    <w:lvl w:ilvl="7" w:tplc="CF9C29F0">
      <w:start w:val="1"/>
      <w:numFmt w:val="lowerLetter"/>
      <w:lvlText w:val="%8."/>
      <w:lvlJc w:val="left"/>
      <w:pPr>
        <w:ind w:left="5760" w:hanging="360"/>
      </w:pPr>
    </w:lvl>
    <w:lvl w:ilvl="8" w:tplc="467A027A">
      <w:start w:val="1"/>
      <w:numFmt w:val="lowerRoman"/>
      <w:lvlText w:val="%9."/>
      <w:lvlJc w:val="right"/>
      <w:pPr>
        <w:ind w:left="6480" w:hanging="180"/>
      </w:pPr>
    </w:lvl>
  </w:abstractNum>
  <w:abstractNum w:abstractNumId="10" w15:restartNumberingAfterBreak="0">
    <w:nsid w:val="326E1E10"/>
    <w:multiLevelType w:val="hybridMultilevel"/>
    <w:tmpl w:val="F134F3E6"/>
    <w:lvl w:ilvl="0" w:tplc="8418362A">
      <w:start w:val="1"/>
      <w:numFmt w:val="upperLetter"/>
      <w:lvlText w:val="%1)"/>
      <w:lvlJc w:val="left"/>
      <w:pPr>
        <w:ind w:left="720" w:hanging="360"/>
      </w:pPr>
    </w:lvl>
    <w:lvl w:ilvl="1" w:tplc="321CC002">
      <w:start w:val="1"/>
      <w:numFmt w:val="lowerLetter"/>
      <w:lvlText w:val="%2."/>
      <w:lvlJc w:val="left"/>
      <w:pPr>
        <w:ind w:left="1440" w:hanging="360"/>
      </w:pPr>
    </w:lvl>
    <w:lvl w:ilvl="2" w:tplc="81C02354">
      <w:start w:val="1"/>
      <w:numFmt w:val="lowerRoman"/>
      <w:lvlText w:val="%3."/>
      <w:lvlJc w:val="right"/>
      <w:pPr>
        <w:ind w:left="2160" w:hanging="180"/>
      </w:pPr>
    </w:lvl>
    <w:lvl w:ilvl="3" w:tplc="8ED4D9C8">
      <w:start w:val="1"/>
      <w:numFmt w:val="decimal"/>
      <w:lvlText w:val="%4."/>
      <w:lvlJc w:val="left"/>
      <w:pPr>
        <w:ind w:left="2880" w:hanging="360"/>
      </w:pPr>
    </w:lvl>
    <w:lvl w:ilvl="4" w:tplc="677A40A8">
      <w:start w:val="1"/>
      <w:numFmt w:val="lowerLetter"/>
      <w:lvlText w:val="%5."/>
      <w:lvlJc w:val="left"/>
      <w:pPr>
        <w:ind w:left="3600" w:hanging="360"/>
      </w:pPr>
    </w:lvl>
    <w:lvl w:ilvl="5" w:tplc="E9CCE4D8">
      <w:start w:val="1"/>
      <w:numFmt w:val="lowerRoman"/>
      <w:lvlText w:val="%6."/>
      <w:lvlJc w:val="right"/>
      <w:pPr>
        <w:ind w:left="4320" w:hanging="180"/>
      </w:pPr>
    </w:lvl>
    <w:lvl w:ilvl="6" w:tplc="AF10AA80">
      <w:start w:val="1"/>
      <w:numFmt w:val="decimal"/>
      <w:lvlText w:val="%7."/>
      <w:lvlJc w:val="left"/>
      <w:pPr>
        <w:ind w:left="5040" w:hanging="360"/>
      </w:pPr>
    </w:lvl>
    <w:lvl w:ilvl="7" w:tplc="9416AFF4">
      <w:start w:val="1"/>
      <w:numFmt w:val="lowerLetter"/>
      <w:lvlText w:val="%8."/>
      <w:lvlJc w:val="left"/>
      <w:pPr>
        <w:ind w:left="5760" w:hanging="360"/>
      </w:pPr>
    </w:lvl>
    <w:lvl w:ilvl="8" w:tplc="CD6E8CC8">
      <w:start w:val="1"/>
      <w:numFmt w:val="lowerRoman"/>
      <w:lvlText w:val="%9."/>
      <w:lvlJc w:val="right"/>
      <w:pPr>
        <w:ind w:left="6480" w:hanging="180"/>
      </w:pPr>
    </w:lvl>
  </w:abstractNum>
  <w:abstractNum w:abstractNumId="11" w15:restartNumberingAfterBreak="0">
    <w:nsid w:val="33992F67"/>
    <w:multiLevelType w:val="hybridMultilevel"/>
    <w:tmpl w:val="2886FCAE"/>
    <w:lvl w:ilvl="0" w:tplc="6C2C49DC">
      <w:start w:val="1"/>
      <w:numFmt w:val="lowerLetter"/>
      <w:lvlText w:val="%1)"/>
      <w:lvlJc w:val="left"/>
      <w:pPr>
        <w:ind w:left="1065" w:hanging="705"/>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0C5DF5"/>
    <w:multiLevelType w:val="hybridMultilevel"/>
    <w:tmpl w:val="0F8E30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72B31C"/>
    <w:multiLevelType w:val="hybridMultilevel"/>
    <w:tmpl w:val="2ACE63E4"/>
    <w:lvl w:ilvl="0" w:tplc="A90A8AF6">
      <w:start w:val="1"/>
      <w:numFmt w:val="lowerLetter"/>
      <w:lvlText w:val="%1)"/>
      <w:lvlJc w:val="left"/>
      <w:pPr>
        <w:ind w:left="720" w:hanging="360"/>
      </w:pPr>
    </w:lvl>
    <w:lvl w:ilvl="1" w:tplc="9990D758">
      <w:start w:val="1"/>
      <w:numFmt w:val="lowerLetter"/>
      <w:lvlText w:val="%2."/>
      <w:lvlJc w:val="left"/>
      <w:pPr>
        <w:ind w:left="1440" w:hanging="360"/>
      </w:pPr>
    </w:lvl>
    <w:lvl w:ilvl="2" w:tplc="047A2E14">
      <w:start w:val="1"/>
      <w:numFmt w:val="lowerRoman"/>
      <w:lvlText w:val="%3."/>
      <w:lvlJc w:val="right"/>
      <w:pPr>
        <w:ind w:left="2160" w:hanging="180"/>
      </w:pPr>
    </w:lvl>
    <w:lvl w:ilvl="3" w:tplc="3A60DBB4">
      <w:start w:val="1"/>
      <w:numFmt w:val="decimal"/>
      <w:lvlText w:val="%4."/>
      <w:lvlJc w:val="left"/>
      <w:pPr>
        <w:ind w:left="2880" w:hanging="360"/>
      </w:pPr>
    </w:lvl>
    <w:lvl w:ilvl="4" w:tplc="440CD908">
      <w:start w:val="1"/>
      <w:numFmt w:val="lowerLetter"/>
      <w:lvlText w:val="%5."/>
      <w:lvlJc w:val="left"/>
      <w:pPr>
        <w:ind w:left="3600" w:hanging="360"/>
      </w:pPr>
    </w:lvl>
    <w:lvl w:ilvl="5" w:tplc="868ADB42">
      <w:start w:val="1"/>
      <w:numFmt w:val="lowerRoman"/>
      <w:lvlText w:val="%6."/>
      <w:lvlJc w:val="right"/>
      <w:pPr>
        <w:ind w:left="4320" w:hanging="180"/>
      </w:pPr>
    </w:lvl>
    <w:lvl w:ilvl="6" w:tplc="F25AF020">
      <w:start w:val="1"/>
      <w:numFmt w:val="decimal"/>
      <w:lvlText w:val="%7."/>
      <w:lvlJc w:val="left"/>
      <w:pPr>
        <w:ind w:left="5040" w:hanging="360"/>
      </w:pPr>
    </w:lvl>
    <w:lvl w:ilvl="7" w:tplc="91E81930">
      <w:start w:val="1"/>
      <w:numFmt w:val="lowerLetter"/>
      <w:lvlText w:val="%8."/>
      <w:lvlJc w:val="left"/>
      <w:pPr>
        <w:ind w:left="5760" w:hanging="360"/>
      </w:pPr>
    </w:lvl>
    <w:lvl w:ilvl="8" w:tplc="9572B798">
      <w:start w:val="1"/>
      <w:numFmt w:val="lowerRoman"/>
      <w:lvlText w:val="%9."/>
      <w:lvlJc w:val="right"/>
      <w:pPr>
        <w:ind w:left="6480" w:hanging="180"/>
      </w:pPr>
    </w:lvl>
  </w:abstractNum>
  <w:abstractNum w:abstractNumId="14" w15:restartNumberingAfterBreak="0">
    <w:nsid w:val="3AA74CCC"/>
    <w:multiLevelType w:val="hybridMultilevel"/>
    <w:tmpl w:val="C546B3E4"/>
    <w:lvl w:ilvl="0" w:tplc="041B0017">
      <w:start w:val="1"/>
      <w:numFmt w:val="lowerLetter"/>
      <w:lvlText w:val="%1)"/>
      <w:lvlJc w:val="left"/>
      <w:pPr>
        <w:ind w:left="755" w:hanging="360"/>
      </w:pPr>
    </w:lvl>
    <w:lvl w:ilvl="1" w:tplc="041B0019" w:tentative="1">
      <w:start w:val="1"/>
      <w:numFmt w:val="lowerLetter"/>
      <w:lvlText w:val="%2."/>
      <w:lvlJc w:val="left"/>
      <w:pPr>
        <w:ind w:left="1475" w:hanging="360"/>
      </w:pPr>
    </w:lvl>
    <w:lvl w:ilvl="2" w:tplc="041B001B" w:tentative="1">
      <w:start w:val="1"/>
      <w:numFmt w:val="lowerRoman"/>
      <w:lvlText w:val="%3."/>
      <w:lvlJc w:val="right"/>
      <w:pPr>
        <w:ind w:left="2195" w:hanging="180"/>
      </w:pPr>
    </w:lvl>
    <w:lvl w:ilvl="3" w:tplc="041B000F" w:tentative="1">
      <w:start w:val="1"/>
      <w:numFmt w:val="decimal"/>
      <w:lvlText w:val="%4."/>
      <w:lvlJc w:val="left"/>
      <w:pPr>
        <w:ind w:left="2915" w:hanging="360"/>
      </w:pPr>
    </w:lvl>
    <w:lvl w:ilvl="4" w:tplc="041B0019" w:tentative="1">
      <w:start w:val="1"/>
      <w:numFmt w:val="lowerLetter"/>
      <w:lvlText w:val="%5."/>
      <w:lvlJc w:val="left"/>
      <w:pPr>
        <w:ind w:left="3635" w:hanging="360"/>
      </w:pPr>
    </w:lvl>
    <w:lvl w:ilvl="5" w:tplc="041B001B" w:tentative="1">
      <w:start w:val="1"/>
      <w:numFmt w:val="lowerRoman"/>
      <w:lvlText w:val="%6."/>
      <w:lvlJc w:val="right"/>
      <w:pPr>
        <w:ind w:left="4355" w:hanging="180"/>
      </w:pPr>
    </w:lvl>
    <w:lvl w:ilvl="6" w:tplc="041B000F" w:tentative="1">
      <w:start w:val="1"/>
      <w:numFmt w:val="decimal"/>
      <w:lvlText w:val="%7."/>
      <w:lvlJc w:val="left"/>
      <w:pPr>
        <w:ind w:left="5075" w:hanging="360"/>
      </w:pPr>
    </w:lvl>
    <w:lvl w:ilvl="7" w:tplc="041B0019" w:tentative="1">
      <w:start w:val="1"/>
      <w:numFmt w:val="lowerLetter"/>
      <w:lvlText w:val="%8."/>
      <w:lvlJc w:val="left"/>
      <w:pPr>
        <w:ind w:left="5795" w:hanging="360"/>
      </w:pPr>
    </w:lvl>
    <w:lvl w:ilvl="8" w:tplc="041B001B" w:tentative="1">
      <w:start w:val="1"/>
      <w:numFmt w:val="lowerRoman"/>
      <w:lvlText w:val="%9."/>
      <w:lvlJc w:val="right"/>
      <w:pPr>
        <w:ind w:left="6515" w:hanging="180"/>
      </w:pPr>
    </w:lvl>
  </w:abstractNum>
  <w:abstractNum w:abstractNumId="15" w15:restartNumberingAfterBreak="0">
    <w:nsid w:val="3B1010C6"/>
    <w:multiLevelType w:val="hybridMultilevel"/>
    <w:tmpl w:val="E1C6F6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D2A2734"/>
    <w:multiLevelType w:val="hybridMultilevel"/>
    <w:tmpl w:val="6DEA091C"/>
    <w:lvl w:ilvl="0" w:tplc="E862A9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8A749E"/>
    <w:multiLevelType w:val="hybridMultilevel"/>
    <w:tmpl w:val="8B14F892"/>
    <w:lvl w:ilvl="0" w:tplc="C1CAF85A">
      <w:start w:val="1"/>
      <w:numFmt w:val="lowerLetter"/>
      <w:lvlText w:val="%1)"/>
      <w:lvlJc w:val="left"/>
      <w:pPr>
        <w:ind w:left="720" w:hanging="360"/>
      </w:pPr>
    </w:lvl>
    <w:lvl w:ilvl="1" w:tplc="54C231E6">
      <w:start w:val="1"/>
      <w:numFmt w:val="lowerLetter"/>
      <w:lvlText w:val="%2."/>
      <w:lvlJc w:val="left"/>
      <w:pPr>
        <w:ind w:left="1440" w:hanging="360"/>
      </w:pPr>
    </w:lvl>
    <w:lvl w:ilvl="2" w:tplc="CFA45DF0">
      <w:start w:val="1"/>
      <w:numFmt w:val="lowerRoman"/>
      <w:lvlText w:val="%3."/>
      <w:lvlJc w:val="right"/>
      <w:pPr>
        <w:ind w:left="2160" w:hanging="180"/>
      </w:pPr>
    </w:lvl>
    <w:lvl w:ilvl="3" w:tplc="29EA4208">
      <w:start w:val="1"/>
      <w:numFmt w:val="decimal"/>
      <w:lvlText w:val="%4."/>
      <w:lvlJc w:val="left"/>
      <w:pPr>
        <w:ind w:left="2880" w:hanging="360"/>
      </w:pPr>
    </w:lvl>
    <w:lvl w:ilvl="4" w:tplc="B8BED702">
      <w:start w:val="1"/>
      <w:numFmt w:val="lowerLetter"/>
      <w:lvlText w:val="%5."/>
      <w:lvlJc w:val="left"/>
      <w:pPr>
        <w:ind w:left="3600" w:hanging="360"/>
      </w:pPr>
    </w:lvl>
    <w:lvl w:ilvl="5" w:tplc="E06E6392">
      <w:start w:val="1"/>
      <w:numFmt w:val="lowerRoman"/>
      <w:lvlText w:val="%6."/>
      <w:lvlJc w:val="right"/>
      <w:pPr>
        <w:ind w:left="4320" w:hanging="180"/>
      </w:pPr>
    </w:lvl>
    <w:lvl w:ilvl="6" w:tplc="37E477EA">
      <w:start w:val="1"/>
      <w:numFmt w:val="decimal"/>
      <w:lvlText w:val="%7."/>
      <w:lvlJc w:val="left"/>
      <w:pPr>
        <w:ind w:left="5040" w:hanging="360"/>
      </w:pPr>
    </w:lvl>
    <w:lvl w:ilvl="7" w:tplc="BCBE4072">
      <w:start w:val="1"/>
      <w:numFmt w:val="lowerLetter"/>
      <w:lvlText w:val="%8."/>
      <w:lvlJc w:val="left"/>
      <w:pPr>
        <w:ind w:left="5760" w:hanging="360"/>
      </w:pPr>
    </w:lvl>
    <w:lvl w:ilvl="8" w:tplc="C1DE0B7E">
      <w:start w:val="1"/>
      <w:numFmt w:val="lowerRoman"/>
      <w:lvlText w:val="%9."/>
      <w:lvlJc w:val="right"/>
      <w:pPr>
        <w:ind w:left="6480" w:hanging="180"/>
      </w:pPr>
    </w:lvl>
  </w:abstractNum>
  <w:abstractNum w:abstractNumId="18" w15:restartNumberingAfterBreak="0">
    <w:nsid w:val="455C0DF0"/>
    <w:multiLevelType w:val="hybridMultilevel"/>
    <w:tmpl w:val="A4A831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6B71A28"/>
    <w:multiLevelType w:val="hybridMultilevel"/>
    <w:tmpl w:val="B06E1F7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0BD9AA"/>
    <w:multiLevelType w:val="hybridMultilevel"/>
    <w:tmpl w:val="96E09940"/>
    <w:lvl w:ilvl="0" w:tplc="93D83728">
      <w:start w:val="1"/>
      <w:numFmt w:val="decimal"/>
      <w:lvlText w:val="(%1)"/>
      <w:lvlJc w:val="left"/>
      <w:pPr>
        <w:ind w:left="720" w:hanging="360"/>
      </w:pPr>
    </w:lvl>
    <w:lvl w:ilvl="1" w:tplc="49E08492">
      <w:start w:val="1"/>
      <w:numFmt w:val="lowerLetter"/>
      <w:lvlText w:val="%2."/>
      <w:lvlJc w:val="left"/>
      <w:pPr>
        <w:ind w:left="1440" w:hanging="360"/>
      </w:pPr>
    </w:lvl>
    <w:lvl w:ilvl="2" w:tplc="435A22E2">
      <w:start w:val="1"/>
      <w:numFmt w:val="lowerRoman"/>
      <w:lvlText w:val="%3."/>
      <w:lvlJc w:val="right"/>
      <w:pPr>
        <w:ind w:left="2160" w:hanging="180"/>
      </w:pPr>
    </w:lvl>
    <w:lvl w:ilvl="3" w:tplc="8250D5D6">
      <w:start w:val="1"/>
      <w:numFmt w:val="decimal"/>
      <w:lvlText w:val="%4."/>
      <w:lvlJc w:val="left"/>
      <w:pPr>
        <w:ind w:left="2880" w:hanging="360"/>
      </w:pPr>
    </w:lvl>
    <w:lvl w:ilvl="4" w:tplc="F91AE0E0">
      <w:start w:val="1"/>
      <w:numFmt w:val="lowerLetter"/>
      <w:lvlText w:val="%5."/>
      <w:lvlJc w:val="left"/>
      <w:pPr>
        <w:ind w:left="3600" w:hanging="360"/>
      </w:pPr>
    </w:lvl>
    <w:lvl w:ilvl="5" w:tplc="6CFED7F2">
      <w:start w:val="1"/>
      <w:numFmt w:val="lowerRoman"/>
      <w:lvlText w:val="%6."/>
      <w:lvlJc w:val="right"/>
      <w:pPr>
        <w:ind w:left="4320" w:hanging="180"/>
      </w:pPr>
    </w:lvl>
    <w:lvl w:ilvl="6" w:tplc="E42ADC0A">
      <w:start w:val="1"/>
      <w:numFmt w:val="decimal"/>
      <w:lvlText w:val="%7."/>
      <w:lvlJc w:val="left"/>
      <w:pPr>
        <w:ind w:left="5040" w:hanging="360"/>
      </w:pPr>
    </w:lvl>
    <w:lvl w:ilvl="7" w:tplc="E6BE939E">
      <w:start w:val="1"/>
      <w:numFmt w:val="lowerLetter"/>
      <w:lvlText w:val="%8."/>
      <w:lvlJc w:val="left"/>
      <w:pPr>
        <w:ind w:left="5760" w:hanging="360"/>
      </w:pPr>
    </w:lvl>
    <w:lvl w:ilvl="8" w:tplc="9370B0D4">
      <w:start w:val="1"/>
      <w:numFmt w:val="lowerRoman"/>
      <w:lvlText w:val="%9."/>
      <w:lvlJc w:val="right"/>
      <w:pPr>
        <w:ind w:left="6480" w:hanging="180"/>
      </w:pPr>
    </w:lvl>
  </w:abstractNum>
  <w:abstractNum w:abstractNumId="21" w15:restartNumberingAfterBreak="0">
    <w:nsid w:val="4DED537E"/>
    <w:multiLevelType w:val="hybridMultilevel"/>
    <w:tmpl w:val="D89EE790"/>
    <w:lvl w:ilvl="0" w:tplc="85104A4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54BFD2F9"/>
    <w:multiLevelType w:val="hybridMultilevel"/>
    <w:tmpl w:val="A3C0AC72"/>
    <w:lvl w:ilvl="0" w:tplc="396EACCE">
      <w:start w:val="1"/>
      <w:numFmt w:val="lowerLetter"/>
      <w:lvlText w:val="%1)"/>
      <w:lvlJc w:val="left"/>
      <w:pPr>
        <w:ind w:left="720" w:hanging="360"/>
      </w:pPr>
    </w:lvl>
    <w:lvl w:ilvl="1" w:tplc="EB8C0BCE">
      <w:start w:val="1"/>
      <w:numFmt w:val="lowerLetter"/>
      <w:lvlText w:val="%2."/>
      <w:lvlJc w:val="left"/>
      <w:pPr>
        <w:ind w:left="1440" w:hanging="360"/>
      </w:pPr>
    </w:lvl>
    <w:lvl w:ilvl="2" w:tplc="2F6C8CD2">
      <w:start w:val="1"/>
      <w:numFmt w:val="lowerRoman"/>
      <w:lvlText w:val="%3."/>
      <w:lvlJc w:val="right"/>
      <w:pPr>
        <w:ind w:left="2160" w:hanging="180"/>
      </w:pPr>
    </w:lvl>
    <w:lvl w:ilvl="3" w:tplc="F1FC0138">
      <w:start w:val="1"/>
      <w:numFmt w:val="decimal"/>
      <w:lvlText w:val="%4."/>
      <w:lvlJc w:val="left"/>
      <w:pPr>
        <w:ind w:left="2880" w:hanging="360"/>
      </w:pPr>
    </w:lvl>
    <w:lvl w:ilvl="4" w:tplc="038A3A96">
      <w:start w:val="1"/>
      <w:numFmt w:val="lowerLetter"/>
      <w:lvlText w:val="%5."/>
      <w:lvlJc w:val="left"/>
      <w:pPr>
        <w:ind w:left="3600" w:hanging="360"/>
      </w:pPr>
    </w:lvl>
    <w:lvl w:ilvl="5" w:tplc="03923F68">
      <w:start w:val="1"/>
      <w:numFmt w:val="lowerRoman"/>
      <w:lvlText w:val="%6."/>
      <w:lvlJc w:val="right"/>
      <w:pPr>
        <w:ind w:left="4320" w:hanging="180"/>
      </w:pPr>
    </w:lvl>
    <w:lvl w:ilvl="6" w:tplc="DC72A6CE">
      <w:start w:val="1"/>
      <w:numFmt w:val="decimal"/>
      <w:lvlText w:val="%7."/>
      <w:lvlJc w:val="left"/>
      <w:pPr>
        <w:ind w:left="5040" w:hanging="360"/>
      </w:pPr>
    </w:lvl>
    <w:lvl w:ilvl="7" w:tplc="A698BC7C">
      <w:start w:val="1"/>
      <w:numFmt w:val="lowerLetter"/>
      <w:lvlText w:val="%8."/>
      <w:lvlJc w:val="left"/>
      <w:pPr>
        <w:ind w:left="5760" w:hanging="360"/>
      </w:pPr>
    </w:lvl>
    <w:lvl w:ilvl="8" w:tplc="86340ADA">
      <w:start w:val="1"/>
      <w:numFmt w:val="lowerRoman"/>
      <w:lvlText w:val="%9."/>
      <w:lvlJc w:val="right"/>
      <w:pPr>
        <w:ind w:left="6480" w:hanging="180"/>
      </w:pPr>
    </w:lvl>
  </w:abstractNum>
  <w:abstractNum w:abstractNumId="23" w15:restartNumberingAfterBreak="0">
    <w:nsid w:val="555267BC"/>
    <w:multiLevelType w:val="hybridMultilevel"/>
    <w:tmpl w:val="1ACA2E7A"/>
    <w:lvl w:ilvl="0" w:tplc="5282CA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A43236"/>
    <w:multiLevelType w:val="hybridMultilevel"/>
    <w:tmpl w:val="CABAB75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297E5B"/>
    <w:multiLevelType w:val="hybridMultilevel"/>
    <w:tmpl w:val="CDEEB8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7D7315"/>
    <w:multiLevelType w:val="hybridMultilevel"/>
    <w:tmpl w:val="B3E023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15B3ACB"/>
    <w:multiLevelType w:val="hybridMultilevel"/>
    <w:tmpl w:val="1B3AF2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E2F4216"/>
    <w:multiLevelType w:val="hybridMultilevel"/>
    <w:tmpl w:val="36107B6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FDD33AB"/>
    <w:multiLevelType w:val="hybridMultilevel"/>
    <w:tmpl w:val="89DE7B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223847"/>
    <w:multiLevelType w:val="hybridMultilevel"/>
    <w:tmpl w:val="B6B81F9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4BF1013"/>
    <w:multiLevelType w:val="hybridMultilevel"/>
    <w:tmpl w:val="7E7A93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39354B"/>
    <w:multiLevelType w:val="hybridMultilevel"/>
    <w:tmpl w:val="E0E68B06"/>
    <w:lvl w:ilvl="0" w:tplc="CDEED0A2">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64C1E29"/>
    <w:multiLevelType w:val="hybridMultilevel"/>
    <w:tmpl w:val="98D23E14"/>
    <w:lvl w:ilvl="0" w:tplc="8A1851D0">
      <w:start w:val="2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9B8580E"/>
    <w:multiLevelType w:val="hybridMultilevel"/>
    <w:tmpl w:val="14569C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FD0EB2"/>
    <w:multiLevelType w:val="hybridMultilevel"/>
    <w:tmpl w:val="1C28A296"/>
    <w:lvl w:ilvl="0" w:tplc="85DE10A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0"/>
  </w:num>
  <w:num w:numId="3">
    <w:abstractNumId w:val="5"/>
  </w:num>
  <w:num w:numId="4">
    <w:abstractNumId w:val="2"/>
  </w:num>
  <w:num w:numId="5">
    <w:abstractNumId w:val="17"/>
  </w:num>
  <w:num w:numId="6">
    <w:abstractNumId w:val="13"/>
  </w:num>
  <w:num w:numId="7">
    <w:abstractNumId w:val="10"/>
  </w:num>
  <w:num w:numId="8">
    <w:abstractNumId w:val="9"/>
  </w:num>
  <w:num w:numId="9">
    <w:abstractNumId w:val="22"/>
  </w:num>
  <w:num w:numId="10">
    <w:abstractNumId w:val="35"/>
  </w:num>
  <w:num w:numId="11">
    <w:abstractNumId w:val="11"/>
  </w:num>
  <w:num w:numId="12">
    <w:abstractNumId w:val="27"/>
  </w:num>
  <w:num w:numId="13">
    <w:abstractNumId w:val="15"/>
  </w:num>
  <w:num w:numId="14">
    <w:abstractNumId w:val="24"/>
  </w:num>
  <w:num w:numId="15">
    <w:abstractNumId w:val="3"/>
  </w:num>
  <w:num w:numId="16">
    <w:abstractNumId w:val="31"/>
  </w:num>
  <w:num w:numId="17">
    <w:abstractNumId w:val="25"/>
  </w:num>
  <w:num w:numId="18">
    <w:abstractNumId w:val="32"/>
  </w:num>
  <w:num w:numId="19">
    <w:abstractNumId w:val="6"/>
  </w:num>
  <w:num w:numId="20">
    <w:abstractNumId w:val="28"/>
  </w:num>
  <w:num w:numId="21">
    <w:abstractNumId w:val="0"/>
  </w:num>
  <w:num w:numId="22">
    <w:abstractNumId w:val="19"/>
  </w:num>
  <w:num w:numId="23">
    <w:abstractNumId w:val="29"/>
  </w:num>
  <w:num w:numId="24">
    <w:abstractNumId w:val="30"/>
  </w:num>
  <w:num w:numId="25">
    <w:abstractNumId w:val="34"/>
  </w:num>
  <w:num w:numId="26">
    <w:abstractNumId w:val="26"/>
  </w:num>
  <w:num w:numId="27">
    <w:abstractNumId w:val="16"/>
  </w:num>
  <w:num w:numId="28">
    <w:abstractNumId w:val="12"/>
  </w:num>
  <w:num w:numId="29">
    <w:abstractNumId w:val="23"/>
  </w:num>
  <w:num w:numId="30">
    <w:abstractNumId w:val="21"/>
  </w:num>
  <w:num w:numId="31">
    <w:abstractNumId w:val="18"/>
  </w:num>
  <w:num w:numId="32">
    <w:abstractNumId w:val="4"/>
  </w:num>
  <w:num w:numId="33">
    <w:abstractNumId w:val="8"/>
  </w:num>
  <w:num w:numId="34">
    <w:abstractNumId w:val="7"/>
  </w:num>
  <w:num w:numId="35">
    <w:abstractNumId w:val="33"/>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03"/>
    <w:rsid w:val="00004464"/>
    <w:rsid w:val="0001143F"/>
    <w:rsid w:val="00011D6B"/>
    <w:rsid w:val="000150AA"/>
    <w:rsid w:val="00021D96"/>
    <w:rsid w:val="000243DF"/>
    <w:rsid w:val="000331E4"/>
    <w:rsid w:val="00035560"/>
    <w:rsid w:val="00037D2F"/>
    <w:rsid w:val="00053DCA"/>
    <w:rsid w:val="00056FC2"/>
    <w:rsid w:val="00056FFD"/>
    <w:rsid w:val="00061410"/>
    <w:rsid w:val="0006236A"/>
    <w:rsid w:val="00073C04"/>
    <w:rsid w:val="00075442"/>
    <w:rsid w:val="00076613"/>
    <w:rsid w:val="00076C96"/>
    <w:rsid w:val="000866EA"/>
    <w:rsid w:val="00087441"/>
    <w:rsid w:val="00090312"/>
    <w:rsid w:val="00097813"/>
    <w:rsid w:val="000A2210"/>
    <w:rsid w:val="000B0A6E"/>
    <w:rsid w:val="000BEBD0"/>
    <w:rsid w:val="000C487B"/>
    <w:rsid w:val="000D7751"/>
    <w:rsid w:val="000F3E80"/>
    <w:rsid w:val="000F53A6"/>
    <w:rsid w:val="000F60BB"/>
    <w:rsid w:val="00105118"/>
    <w:rsid w:val="00106F39"/>
    <w:rsid w:val="00107D98"/>
    <w:rsid w:val="00113B1E"/>
    <w:rsid w:val="00113B54"/>
    <w:rsid w:val="0011498A"/>
    <w:rsid w:val="00115D7B"/>
    <w:rsid w:val="001166A4"/>
    <w:rsid w:val="001211DA"/>
    <w:rsid w:val="00124853"/>
    <w:rsid w:val="001300A9"/>
    <w:rsid w:val="00134F85"/>
    <w:rsid w:val="001478A0"/>
    <w:rsid w:val="00155942"/>
    <w:rsid w:val="001560DE"/>
    <w:rsid w:val="00180110"/>
    <w:rsid w:val="00183491"/>
    <w:rsid w:val="00190F49"/>
    <w:rsid w:val="00193B8A"/>
    <w:rsid w:val="001940CC"/>
    <w:rsid w:val="001B0A76"/>
    <w:rsid w:val="001B2C1D"/>
    <w:rsid w:val="001B4EF8"/>
    <w:rsid w:val="001B76F4"/>
    <w:rsid w:val="001C1826"/>
    <w:rsid w:val="001C3E11"/>
    <w:rsid w:val="001E78AA"/>
    <w:rsid w:val="001E7EF3"/>
    <w:rsid w:val="001F56D7"/>
    <w:rsid w:val="00200EB6"/>
    <w:rsid w:val="00212E1D"/>
    <w:rsid w:val="002204CA"/>
    <w:rsid w:val="002204E0"/>
    <w:rsid w:val="00223C49"/>
    <w:rsid w:val="002360D5"/>
    <w:rsid w:val="00241607"/>
    <w:rsid w:val="00260BC4"/>
    <w:rsid w:val="0027466A"/>
    <w:rsid w:val="00279123"/>
    <w:rsid w:val="00282566"/>
    <w:rsid w:val="00282A05"/>
    <w:rsid w:val="00283A26"/>
    <w:rsid w:val="00287825"/>
    <w:rsid w:val="002903E5"/>
    <w:rsid w:val="002933F2"/>
    <w:rsid w:val="00296B69"/>
    <w:rsid w:val="002977C9"/>
    <w:rsid w:val="002A6462"/>
    <w:rsid w:val="002B06FC"/>
    <w:rsid w:val="002B17C3"/>
    <w:rsid w:val="002B37FF"/>
    <w:rsid w:val="002B60A4"/>
    <w:rsid w:val="002C2C1B"/>
    <w:rsid w:val="002C38B4"/>
    <w:rsid w:val="002C3C1E"/>
    <w:rsid w:val="002C6452"/>
    <w:rsid w:val="002C6B52"/>
    <w:rsid w:val="002C79F4"/>
    <w:rsid w:val="002D673E"/>
    <w:rsid w:val="002E5CD0"/>
    <w:rsid w:val="002F2379"/>
    <w:rsid w:val="0031368F"/>
    <w:rsid w:val="0032032E"/>
    <w:rsid w:val="003237A8"/>
    <w:rsid w:val="00328FD3"/>
    <w:rsid w:val="0033114B"/>
    <w:rsid w:val="00332BCF"/>
    <w:rsid w:val="0033300B"/>
    <w:rsid w:val="0033439B"/>
    <w:rsid w:val="003367CB"/>
    <w:rsid w:val="003369EB"/>
    <w:rsid w:val="00337F8F"/>
    <w:rsid w:val="00350EB0"/>
    <w:rsid w:val="00351DB1"/>
    <w:rsid w:val="0035273A"/>
    <w:rsid w:val="003556ED"/>
    <w:rsid w:val="00357CEC"/>
    <w:rsid w:val="00362E4A"/>
    <w:rsid w:val="0036390A"/>
    <w:rsid w:val="00371F50"/>
    <w:rsid w:val="00380489"/>
    <w:rsid w:val="00381966"/>
    <w:rsid w:val="00382053"/>
    <w:rsid w:val="00383D96"/>
    <w:rsid w:val="00392B15"/>
    <w:rsid w:val="003A308D"/>
    <w:rsid w:val="003B2AFF"/>
    <w:rsid w:val="003B72CB"/>
    <w:rsid w:val="003C4BA0"/>
    <w:rsid w:val="003C7A57"/>
    <w:rsid w:val="003D6C29"/>
    <w:rsid w:val="003E06C6"/>
    <w:rsid w:val="003F78A9"/>
    <w:rsid w:val="0041081B"/>
    <w:rsid w:val="00410BF7"/>
    <w:rsid w:val="00410EFD"/>
    <w:rsid w:val="00417173"/>
    <w:rsid w:val="00426709"/>
    <w:rsid w:val="00432DB8"/>
    <w:rsid w:val="00433F79"/>
    <w:rsid w:val="00436704"/>
    <w:rsid w:val="00436809"/>
    <w:rsid w:val="00440205"/>
    <w:rsid w:val="004439AA"/>
    <w:rsid w:val="00443F1D"/>
    <w:rsid w:val="00444D4F"/>
    <w:rsid w:val="00452B3F"/>
    <w:rsid w:val="00456102"/>
    <w:rsid w:val="00475AC8"/>
    <w:rsid w:val="0049088A"/>
    <w:rsid w:val="0049643B"/>
    <w:rsid w:val="004A21F8"/>
    <w:rsid w:val="004A282B"/>
    <w:rsid w:val="004A35B1"/>
    <w:rsid w:val="004A64C9"/>
    <w:rsid w:val="004A724F"/>
    <w:rsid w:val="004B3A4A"/>
    <w:rsid w:val="004C2B74"/>
    <w:rsid w:val="004D41C1"/>
    <w:rsid w:val="004D6679"/>
    <w:rsid w:val="004D7FA3"/>
    <w:rsid w:val="004E1026"/>
    <w:rsid w:val="004E213F"/>
    <w:rsid w:val="004F6806"/>
    <w:rsid w:val="004F74BD"/>
    <w:rsid w:val="004F7A77"/>
    <w:rsid w:val="00502394"/>
    <w:rsid w:val="00505FD2"/>
    <w:rsid w:val="0050696A"/>
    <w:rsid w:val="00521543"/>
    <w:rsid w:val="00530168"/>
    <w:rsid w:val="00532ACF"/>
    <w:rsid w:val="0054747F"/>
    <w:rsid w:val="00551595"/>
    <w:rsid w:val="00566B03"/>
    <w:rsid w:val="00576DAB"/>
    <w:rsid w:val="0057737A"/>
    <w:rsid w:val="0058242C"/>
    <w:rsid w:val="00587538"/>
    <w:rsid w:val="0058B861"/>
    <w:rsid w:val="005900E4"/>
    <w:rsid w:val="005A419F"/>
    <w:rsid w:val="005B02EA"/>
    <w:rsid w:val="005B5A02"/>
    <w:rsid w:val="005C0C9B"/>
    <w:rsid w:val="005D065C"/>
    <w:rsid w:val="005D382A"/>
    <w:rsid w:val="005E3896"/>
    <w:rsid w:val="005E655C"/>
    <w:rsid w:val="006002A6"/>
    <w:rsid w:val="00601F9D"/>
    <w:rsid w:val="00603C3E"/>
    <w:rsid w:val="0061075E"/>
    <w:rsid w:val="00616427"/>
    <w:rsid w:val="00621BD8"/>
    <w:rsid w:val="00621C8C"/>
    <w:rsid w:val="00640480"/>
    <w:rsid w:val="00643C74"/>
    <w:rsid w:val="00656100"/>
    <w:rsid w:val="00661365"/>
    <w:rsid w:val="00664A6A"/>
    <w:rsid w:val="00666C89"/>
    <w:rsid w:val="00667D18"/>
    <w:rsid w:val="0067113F"/>
    <w:rsid w:val="006902A0"/>
    <w:rsid w:val="006917D1"/>
    <w:rsid w:val="006A6B58"/>
    <w:rsid w:val="006C1C99"/>
    <w:rsid w:val="006D02A6"/>
    <w:rsid w:val="006D32B3"/>
    <w:rsid w:val="006D54AE"/>
    <w:rsid w:val="006D6E94"/>
    <w:rsid w:val="006F392A"/>
    <w:rsid w:val="00703F10"/>
    <w:rsid w:val="00707BA2"/>
    <w:rsid w:val="00730219"/>
    <w:rsid w:val="00733182"/>
    <w:rsid w:val="007349E0"/>
    <w:rsid w:val="00736B1A"/>
    <w:rsid w:val="00744ECB"/>
    <w:rsid w:val="00745E3A"/>
    <w:rsid w:val="0077369F"/>
    <w:rsid w:val="00776E5B"/>
    <w:rsid w:val="0078131C"/>
    <w:rsid w:val="00794F14"/>
    <w:rsid w:val="00795FE5"/>
    <w:rsid w:val="007A7391"/>
    <w:rsid w:val="007E112E"/>
    <w:rsid w:val="007E3A8A"/>
    <w:rsid w:val="00812C85"/>
    <w:rsid w:val="0082715B"/>
    <w:rsid w:val="0084087F"/>
    <w:rsid w:val="0085559D"/>
    <w:rsid w:val="008703B8"/>
    <w:rsid w:val="00875050"/>
    <w:rsid w:val="00884513"/>
    <w:rsid w:val="00890347"/>
    <w:rsid w:val="008913F4"/>
    <w:rsid w:val="00891428"/>
    <w:rsid w:val="008A6DEF"/>
    <w:rsid w:val="008A7CC3"/>
    <w:rsid w:val="008B04E4"/>
    <w:rsid w:val="008B49E2"/>
    <w:rsid w:val="008C6E91"/>
    <w:rsid w:val="008CFB95"/>
    <w:rsid w:val="008D3DEE"/>
    <w:rsid w:val="008E0B41"/>
    <w:rsid w:val="008E58FA"/>
    <w:rsid w:val="008F73F7"/>
    <w:rsid w:val="0090089A"/>
    <w:rsid w:val="00920B01"/>
    <w:rsid w:val="009215E3"/>
    <w:rsid w:val="00926F66"/>
    <w:rsid w:val="009302CF"/>
    <w:rsid w:val="00934526"/>
    <w:rsid w:val="009464A4"/>
    <w:rsid w:val="00954A7C"/>
    <w:rsid w:val="0096253D"/>
    <w:rsid w:val="0096760A"/>
    <w:rsid w:val="00977BAF"/>
    <w:rsid w:val="009938E4"/>
    <w:rsid w:val="00995A32"/>
    <w:rsid w:val="009A152C"/>
    <w:rsid w:val="009A70F3"/>
    <w:rsid w:val="009C51A8"/>
    <w:rsid w:val="009D0AA1"/>
    <w:rsid w:val="009D1FB2"/>
    <w:rsid w:val="009D3B30"/>
    <w:rsid w:val="009D481F"/>
    <w:rsid w:val="009D6EC8"/>
    <w:rsid w:val="009E0F82"/>
    <w:rsid w:val="00A17585"/>
    <w:rsid w:val="00A33BA6"/>
    <w:rsid w:val="00A430E0"/>
    <w:rsid w:val="00A4421B"/>
    <w:rsid w:val="00A60EE4"/>
    <w:rsid w:val="00A61A55"/>
    <w:rsid w:val="00A634DF"/>
    <w:rsid w:val="00A66FDC"/>
    <w:rsid w:val="00A808DB"/>
    <w:rsid w:val="00A8324C"/>
    <w:rsid w:val="00A91CFF"/>
    <w:rsid w:val="00A92460"/>
    <w:rsid w:val="00A95A69"/>
    <w:rsid w:val="00A95F40"/>
    <w:rsid w:val="00A96B5A"/>
    <w:rsid w:val="00AA038D"/>
    <w:rsid w:val="00AA244E"/>
    <w:rsid w:val="00AC464A"/>
    <w:rsid w:val="00AC7966"/>
    <w:rsid w:val="00AD12F1"/>
    <w:rsid w:val="00AE37F1"/>
    <w:rsid w:val="00AE4EB7"/>
    <w:rsid w:val="00AF1A2D"/>
    <w:rsid w:val="00AF2E8A"/>
    <w:rsid w:val="00AF7521"/>
    <w:rsid w:val="00B01191"/>
    <w:rsid w:val="00B02A5C"/>
    <w:rsid w:val="00B06D72"/>
    <w:rsid w:val="00B14B7E"/>
    <w:rsid w:val="00B308D1"/>
    <w:rsid w:val="00B30AD5"/>
    <w:rsid w:val="00B36C92"/>
    <w:rsid w:val="00B372BA"/>
    <w:rsid w:val="00B52B57"/>
    <w:rsid w:val="00B60C73"/>
    <w:rsid w:val="00B76A34"/>
    <w:rsid w:val="00B84959"/>
    <w:rsid w:val="00B90E7D"/>
    <w:rsid w:val="00B9527B"/>
    <w:rsid w:val="00B97553"/>
    <w:rsid w:val="00BB21C4"/>
    <w:rsid w:val="00BB2CF2"/>
    <w:rsid w:val="00BB2E48"/>
    <w:rsid w:val="00BB33D9"/>
    <w:rsid w:val="00BB6D4C"/>
    <w:rsid w:val="00BC398F"/>
    <w:rsid w:val="00BC4387"/>
    <w:rsid w:val="00BC4DD5"/>
    <w:rsid w:val="00BE4D4F"/>
    <w:rsid w:val="00BE684B"/>
    <w:rsid w:val="00BF0108"/>
    <w:rsid w:val="00BF0D7E"/>
    <w:rsid w:val="00BF4076"/>
    <w:rsid w:val="00C12E5C"/>
    <w:rsid w:val="00C20E24"/>
    <w:rsid w:val="00C23C96"/>
    <w:rsid w:val="00C23D99"/>
    <w:rsid w:val="00C2579D"/>
    <w:rsid w:val="00C265DA"/>
    <w:rsid w:val="00C31279"/>
    <w:rsid w:val="00C556D0"/>
    <w:rsid w:val="00C56D0A"/>
    <w:rsid w:val="00C603D3"/>
    <w:rsid w:val="00C6407D"/>
    <w:rsid w:val="00C938BA"/>
    <w:rsid w:val="00CA4196"/>
    <w:rsid w:val="00CA5E3D"/>
    <w:rsid w:val="00CA6A97"/>
    <w:rsid w:val="00CC46D1"/>
    <w:rsid w:val="00CC6887"/>
    <w:rsid w:val="00CD10EC"/>
    <w:rsid w:val="00CD1EF5"/>
    <w:rsid w:val="00CD24A0"/>
    <w:rsid w:val="00CD528D"/>
    <w:rsid w:val="00CE191C"/>
    <w:rsid w:val="00CE64B4"/>
    <w:rsid w:val="00CF2E71"/>
    <w:rsid w:val="00CF473D"/>
    <w:rsid w:val="00CF726A"/>
    <w:rsid w:val="00D01474"/>
    <w:rsid w:val="00D01E4E"/>
    <w:rsid w:val="00D11BD4"/>
    <w:rsid w:val="00D2556B"/>
    <w:rsid w:val="00D26BC3"/>
    <w:rsid w:val="00D43B5D"/>
    <w:rsid w:val="00D60F20"/>
    <w:rsid w:val="00D63C45"/>
    <w:rsid w:val="00D65729"/>
    <w:rsid w:val="00D70C16"/>
    <w:rsid w:val="00D80A69"/>
    <w:rsid w:val="00D82BC4"/>
    <w:rsid w:val="00D82E61"/>
    <w:rsid w:val="00D92A1E"/>
    <w:rsid w:val="00DA3F1C"/>
    <w:rsid w:val="00DA636E"/>
    <w:rsid w:val="00DA7ED6"/>
    <w:rsid w:val="00DB09D5"/>
    <w:rsid w:val="00DC0A0A"/>
    <w:rsid w:val="00DC188D"/>
    <w:rsid w:val="00DC6F9C"/>
    <w:rsid w:val="00DC79A9"/>
    <w:rsid w:val="00DD6EDC"/>
    <w:rsid w:val="00DE1DEF"/>
    <w:rsid w:val="00DF02A6"/>
    <w:rsid w:val="00E00D97"/>
    <w:rsid w:val="00E071A6"/>
    <w:rsid w:val="00E179E7"/>
    <w:rsid w:val="00E22288"/>
    <w:rsid w:val="00E23C44"/>
    <w:rsid w:val="00E23DD6"/>
    <w:rsid w:val="00E26731"/>
    <w:rsid w:val="00E36F73"/>
    <w:rsid w:val="00E452FD"/>
    <w:rsid w:val="00E47545"/>
    <w:rsid w:val="00E47E51"/>
    <w:rsid w:val="00E62D95"/>
    <w:rsid w:val="00E71B63"/>
    <w:rsid w:val="00E7234C"/>
    <w:rsid w:val="00E72E6D"/>
    <w:rsid w:val="00E7409F"/>
    <w:rsid w:val="00E773BB"/>
    <w:rsid w:val="00E93283"/>
    <w:rsid w:val="00E93EEA"/>
    <w:rsid w:val="00E94174"/>
    <w:rsid w:val="00E9635C"/>
    <w:rsid w:val="00E97F9F"/>
    <w:rsid w:val="00EA0486"/>
    <w:rsid w:val="00EA0E5C"/>
    <w:rsid w:val="00EA4D01"/>
    <w:rsid w:val="00EB59BA"/>
    <w:rsid w:val="00EC07C1"/>
    <w:rsid w:val="00ED3D9F"/>
    <w:rsid w:val="00ED55E5"/>
    <w:rsid w:val="00EE4DBD"/>
    <w:rsid w:val="00EE776D"/>
    <w:rsid w:val="00EE7BC5"/>
    <w:rsid w:val="00F041B3"/>
    <w:rsid w:val="00F060CE"/>
    <w:rsid w:val="00F10819"/>
    <w:rsid w:val="00F11BCD"/>
    <w:rsid w:val="00F12EBA"/>
    <w:rsid w:val="00F13A0B"/>
    <w:rsid w:val="00F171D9"/>
    <w:rsid w:val="00F240A4"/>
    <w:rsid w:val="00F260A7"/>
    <w:rsid w:val="00F4288E"/>
    <w:rsid w:val="00F65AEA"/>
    <w:rsid w:val="00F722E2"/>
    <w:rsid w:val="00F80F63"/>
    <w:rsid w:val="00F87E0F"/>
    <w:rsid w:val="00FA3924"/>
    <w:rsid w:val="00FA6B6B"/>
    <w:rsid w:val="00FB68B1"/>
    <w:rsid w:val="00FB7E88"/>
    <w:rsid w:val="00FD0B5E"/>
    <w:rsid w:val="00FD3A36"/>
    <w:rsid w:val="00FD4166"/>
    <w:rsid w:val="00FD62E1"/>
    <w:rsid w:val="00FE0B1F"/>
    <w:rsid w:val="00FF5FD2"/>
    <w:rsid w:val="0116CFE2"/>
    <w:rsid w:val="0142BCD9"/>
    <w:rsid w:val="0156FFE2"/>
    <w:rsid w:val="01820C0B"/>
    <w:rsid w:val="01F1F223"/>
    <w:rsid w:val="022BE8C4"/>
    <w:rsid w:val="02445CA8"/>
    <w:rsid w:val="02947609"/>
    <w:rsid w:val="02ABE68A"/>
    <w:rsid w:val="033D0594"/>
    <w:rsid w:val="0340A4B2"/>
    <w:rsid w:val="036C378C"/>
    <w:rsid w:val="03884F51"/>
    <w:rsid w:val="03D60477"/>
    <w:rsid w:val="03FEC084"/>
    <w:rsid w:val="0427D879"/>
    <w:rsid w:val="043D1CB6"/>
    <w:rsid w:val="05832637"/>
    <w:rsid w:val="059F0940"/>
    <w:rsid w:val="05B5C87A"/>
    <w:rsid w:val="05BB7B4C"/>
    <w:rsid w:val="05BF8202"/>
    <w:rsid w:val="05D6F2BD"/>
    <w:rsid w:val="05EBF5ED"/>
    <w:rsid w:val="05F9DAEF"/>
    <w:rsid w:val="0604B8B7"/>
    <w:rsid w:val="06D62BC2"/>
    <w:rsid w:val="07117577"/>
    <w:rsid w:val="071525C1"/>
    <w:rsid w:val="0715337C"/>
    <w:rsid w:val="074BD6C0"/>
    <w:rsid w:val="07A36624"/>
    <w:rsid w:val="07AB3CD2"/>
    <w:rsid w:val="07F07820"/>
    <w:rsid w:val="08017BB4"/>
    <w:rsid w:val="0804D931"/>
    <w:rsid w:val="0812556B"/>
    <w:rsid w:val="0862B373"/>
    <w:rsid w:val="0888AFCF"/>
    <w:rsid w:val="08B1186A"/>
    <w:rsid w:val="09459E9F"/>
    <w:rsid w:val="09DCA799"/>
    <w:rsid w:val="0A0AFEFE"/>
    <w:rsid w:val="0A1CEBA4"/>
    <w:rsid w:val="0A1D7E25"/>
    <w:rsid w:val="0A35DF1E"/>
    <w:rsid w:val="0A70641F"/>
    <w:rsid w:val="0A756EC7"/>
    <w:rsid w:val="0A75A217"/>
    <w:rsid w:val="0A7A5BC4"/>
    <w:rsid w:val="0A97FE90"/>
    <w:rsid w:val="0AC32BE4"/>
    <w:rsid w:val="0ACA3504"/>
    <w:rsid w:val="0AD6C0CD"/>
    <w:rsid w:val="0B1FCF7F"/>
    <w:rsid w:val="0B6929D1"/>
    <w:rsid w:val="0BAD52E8"/>
    <w:rsid w:val="0BDA0D86"/>
    <w:rsid w:val="0BDC709C"/>
    <w:rsid w:val="0C17FB30"/>
    <w:rsid w:val="0C3CD9F2"/>
    <w:rsid w:val="0C4095AC"/>
    <w:rsid w:val="0C6AB9E6"/>
    <w:rsid w:val="0CF5C66B"/>
    <w:rsid w:val="0D239D8F"/>
    <w:rsid w:val="0D36D79E"/>
    <w:rsid w:val="0D48E547"/>
    <w:rsid w:val="0D4CC204"/>
    <w:rsid w:val="0D5D61E1"/>
    <w:rsid w:val="0D7D5A99"/>
    <w:rsid w:val="0DBFCE0B"/>
    <w:rsid w:val="0DEE729C"/>
    <w:rsid w:val="0E3C240A"/>
    <w:rsid w:val="0E46B06F"/>
    <w:rsid w:val="0EA014FE"/>
    <w:rsid w:val="0EF61893"/>
    <w:rsid w:val="0F1C41E8"/>
    <w:rsid w:val="0FE696CF"/>
    <w:rsid w:val="102D04D5"/>
    <w:rsid w:val="104A9F4B"/>
    <w:rsid w:val="104C0B5E"/>
    <w:rsid w:val="105EE473"/>
    <w:rsid w:val="106C5D39"/>
    <w:rsid w:val="109265C8"/>
    <w:rsid w:val="10CF4FBC"/>
    <w:rsid w:val="11085640"/>
    <w:rsid w:val="110A094D"/>
    <w:rsid w:val="114A2567"/>
    <w:rsid w:val="11500028"/>
    <w:rsid w:val="115D14F5"/>
    <w:rsid w:val="11A25C1D"/>
    <w:rsid w:val="11CCB93A"/>
    <w:rsid w:val="1259B550"/>
    <w:rsid w:val="1265A6DB"/>
    <w:rsid w:val="12ABD873"/>
    <w:rsid w:val="12AE645C"/>
    <w:rsid w:val="12E7090C"/>
    <w:rsid w:val="12FF1431"/>
    <w:rsid w:val="132B3E3E"/>
    <w:rsid w:val="136A15E5"/>
    <w:rsid w:val="138D2340"/>
    <w:rsid w:val="13A7A60F"/>
    <w:rsid w:val="13D8595F"/>
    <w:rsid w:val="13F07011"/>
    <w:rsid w:val="14365C77"/>
    <w:rsid w:val="143FE912"/>
    <w:rsid w:val="1453E462"/>
    <w:rsid w:val="145B21AA"/>
    <w:rsid w:val="1474CDB7"/>
    <w:rsid w:val="14804F37"/>
    <w:rsid w:val="148BF401"/>
    <w:rsid w:val="14E02645"/>
    <w:rsid w:val="15462211"/>
    <w:rsid w:val="15B4E7CE"/>
    <w:rsid w:val="15E702F4"/>
    <w:rsid w:val="160B51AE"/>
    <w:rsid w:val="162140AE"/>
    <w:rsid w:val="169B2D24"/>
    <w:rsid w:val="16B4F8D5"/>
    <w:rsid w:val="16E3CD39"/>
    <w:rsid w:val="17029B28"/>
    <w:rsid w:val="17651ECA"/>
    <w:rsid w:val="17A5B978"/>
    <w:rsid w:val="17A844EC"/>
    <w:rsid w:val="17DCB44B"/>
    <w:rsid w:val="17FFF2D2"/>
    <w:rsid w:val="18760564"/>
    <w:rsid w:val="18773A7F"/>
    <w:rsid w:val="1877938F"/>
    <w:rsid w:val="18AC60ED"/>
    <w:rsid w:val="19253ADA"/>
    <w:rsid w:val="1969E306"/>
    <w:rsid w:val="196FD94F"/>
    <w:rsid w:val="19874BEC"/>
    <w:rsid w:val="199AB106"/>
    <w:rsid w:val="199F68D8"/>
    <w:rsid w:val="19B31794"/>
    <w:rsid w:val="19FFA91C"/>
    <w:rsid w:val="1A2689CE"/>
    <w:rsid w:val="1A6689AD"/>
    <w:rsid w:val="1A8B5D46"/>
    <w:rsid w:val="1A8BAF61"/>
    <w:rsid w:val="1AB2EC0F"/>
    <w:rsid w:val="1B0C6D45"/>
    <w:rsid w:val="1BB288CD"/>
    <w:rsid w:val="1C62F520"/>
    <w:rsid w:val="1C6FA5A1"/>
    <w:rsid w:val="1CBB1C81"/>
    <w:rsid w:val="1CBBC48D"/>
    <w:rsid w:val="1CC5B2B9"/>
    <w:rsid w:val="1D01728E"/>
    <w:rsid w:val="1D1FFDD1"/>
    <w:rsid w:val="1D7092C2"/>
    <w:rsid w:val="1D935789"/>
    <w:rsid w:val="1DD083D9"/>
    <w:rsid w:val="1DFEFC94"/>
    <w:rsid w:val="1E26B583"/>
    <w:rsid w:val="1E590651"/>
    <w:rsid w:val="1E85DAD6"/>
    <w:rsid w:val="1EA970E3"/>
    <w:rsid w:val="1EB241C0"/>
    <w:rsid w:val="1EDA6A81"/>
    <w:rsid w:val="1EF65CF5"/>
    <w:rsid w:val="1F94BFF1"/>
    <w:rsid w:val="1F993D45"/>
    <w:rsid w:val="1FC20D9B"/>
    <w:rsid w:val="1FF05F2A"/>
    <w:rsid w:val="1FF545DF"/>
    <w:rsid w:val="1FF922F6"/>
    <w:rsid w:val="200E75F0"/>
    <w:rsid w:val="201034CF"/>
    <w:rsid w:val="205674D0"/>
    <w:rsid w:val="209DE099"/>
    <w:rsid w:val="20E7A21A"/>
    <w:rsid w:val="21031C86"/>
    <w:rsid w:val="214030D4"/>
    <w:rsid w:val="2199DC46"/>
    <w:rsid w:val="21A61628"/>
    <w:rsid w:val="21BC495D"/>
    <w:rsid w:val="21F2F0E8"/>
    <w:rsid w:val="22123E3E"/>
    <w:rsid w:val="221B9168"/>
    <w:rsid w:val="22E1B4BB"/>
    <w:rsid w:val="23187D8D"/>
    <w:rsid w:val="232C17C2"/>
    <w:rsid w:val="233423D8"/>
    <w:rsid w:val="2373FAC5"/>
    <w:rsid w:val="23A81F1D"/>
    <w:rsid w:val="23B7D602"/>
    <w:rsid w:val="23D674A5"/>
    <w:rsid w:val="23E19793"/>
    <w:rsid w:val="242A635A"/>
    <w:rsid w:val="24302AB7"/>
    <w:rsid w:val="245658C0"/>
    <w:rsid w:val="245A0205"/>
    <w:rsid w:val="24992484"/>
    <w:rsid w:val="24ADBAB7"/>
    <w:rsid w:val="24B135E8"/>
    <w:rsid w:val="24C894CF"/>
    <w:rsid w:val="24DFA96F"/>
    <w:rsid w:val="24E6C16A"/>
    <w:rsid w:val="256AE522"/>
    <w:rsid w:val="2570780F"/>
    <w:rsid w:val="2644901F"/>
    <w:rsid w:val="265D59A4"/>
    <w:rsid w:val="26CAB9BD"/>
    <w:rsid w:val="26E1BDB9"/>
    <w:rsid w:val="26FCFF53"/>
    <w:rsid w:val="270E39E3"/>
    <w:rsid w:val="27224D73"/>
    <w:rsid w:val="275473D7"/>
    <w:rsid w:val="2790592C"/>
    <w:rsid w:val="279A0BF5"/>
    <w:rsid w:val="27A768F4"/>
    <w:rsid w:val="27CB74E3"/>
    <w:rsid w:val="27F8DC63"/>
    <w:rsid w:val="28046585"/>
    <w:rsid w:val="281A1624"/>
    <w:rsid w:val="282118A0"/>
    <w:rsid w:val="2846CE06"/>
    <w:rsid w:val="284BEA3A"/>
    <w:rsid w:val="29154863"/>
    <w:rsid w:val="2955537D"/>
    <w:rsid w:val="2966786E"/>
    <w:rsid w:val="299F6C18"/>
    <w:rsid w:val="29A59EEF"/>
    <w:rsid w:val="29C86B64"/>
    <w:rsid w:val="29DA39D3"/>
    <w:rsid w:val="2A2D393E"/>
    <w:rsid w:val="2A454466"/>
    <w:rsid w:val="2A5E177D"/>
    <w:rsid w:val="2AF108E0"/>
    <w:rsid w:val="2B1D1D69"/>
    <w:rsid w:val="2BEDA17C"/>
    <w:rsid w:val="2C32A95F"/>
    <w:rsid w:val="2C796597"/>
    <w:rsid w:val="2C94C628"/>
    <w:rsid w:val="2C973C11"/>
    <w:rsid w:val="2C97CAF3"/>
    <w:rsid w:val="2CA30901"/>
    <w:rsid w:val="2CE7BE34"/>
    <w:rsid w:val="2CF7F290"/>
    <w:rsid w:val="2D7AC87B"/>
    <w:rsid w:val="2D839DF0"/>
    <w:rsid w:val="2DED2500"/>
    <w:rsid w:val="2E000236"/>
    <w:rsid w:val="2E06A410"/>
    <w:rsid w:val="2E27FFEF"/>
    <w:rsid w:val="2E316082"/>
    <w:rsid w:val="2E43FCF7"/>
    <w:rsid w:val="2E48C64B"/>
    <w:rsid w:val="2E4B8B24"/>
    <w:rsid w:val="2E4C4A1A"/>
    <w:rsid w:val="2E4D33B3"/>
    <w:rsid w:val="2E8C13FA"/>
    <w:rsid w:val="2F0C91DE"/>
    <w:rsid w:val="2F1B6197"/>
    <w:rsid w:val="2F428B47"/>
    <w:rsid w:val="2F83620B"/>
    <w:rsid w:val="2F952C04"/>
    <w:rsid w:val="2F9F9374"/>
    <w:rsid w:val="2FA4E1B7"/>
    <w:rsid w:val="305E927A"/>
    <w:rsid w:val="30672E21"/>
    <w:rsid w:val="30965D0D"/>
    <w:rsid w:val="30FB0311"/>
    <w:rsid w:val="3110D033"/>
    <w:rsid w:val="3122CA19"/>
    <w:rsid w:val="314AE229"/>
    <w:rsid w:val="315E0A90"/>
    <w:rsid w:val="316FAB63"/>
    <w:rsid w:val="31A967CB"/>
    <w:rsid w:val="31EBB307"/>
    <w:rsid w:val="31FE9CD6"/>
    <w:rsid w:val="3228A2C2"/>
    <w:rsid w:val="3245EB9A"/>
    <w:rsid w:val="328676F1"/>
    <w:rsid w:val="328DA1C2"/>
    <w:rsid w:val="33A1DC47"/>
    <w:rsid w:val="33C58BC9"/>
    <w:rsid w:val="33D36ED1"/>
    <w:rsid w:val="3426EE11"/>
    <w:rsid w:val="3466645D"/>
    <w:rsid w:val="346CD1EE"/>
    <w:rsid w:val="3470C0C7"/>
    <w:rsid w:val="34925BF6"/>
    <w:rsid w:val="34E98CC6"/>
    <w:rsid w:val="353BBAC5"/>
    <w:rsid w:val="353E7B35"/>
    <w:rsid w:val="354DB14C"/>
    <w:rsid w:val="3576E783"/>
    <w:rsid w:val="35A7CB92"/>
    <w:rsid w:val="35B093F1"/>
    <w:rsid w:val="35B5D741"/>
    <w:rsid w:val="35BB4BC5"/>
    <w:rsid w:val="35CBF068"/>
    <w:rsid w:val="35D056B1"/>
    <w:rsid w:val="3603A360"/>
    <w:rsid w:val="360410BC"/>
    <w:rsid w:val="361DC1C3"/>
    <w:rsid w:val="362DBAD1"/>
    <w:rsid w:val="365CDF67"/>
    <w:rsid w:val="36A3004D"/>
    <w:rsid w:val="36AF16B8"/>
    <w:rsid w:val="36C60E09"/>
    <w:rsid w:val="371A5BD8"/>
    <w:rsid w:val="371DBDE0"/>
    <w:rsid w:val="3752F5E2"/>
    <w:rsid w:val="3773CDE9"/>
    <w:rsid w:val="37C84339"/>
    <w:rsid w:val="37D6BDD6"/>
    <w:rsid w:val="37EF3B06"/>
    <w:rsid w:val="37F522C6"/>
    <w:rsid w:val="380583C8"/>
    <w:rsid w:val="38304382"/>
    <w:rsid w:val="3847670C"/>
    <w:rsid w:val="386BFC55"/>
    <w:rsid w:val="3890BFB5"/>
    <w:rsid w:val="38C15761"/>
    <w:rsid w:val="38DD0D09"/>
    <w:rsid w:val="399085F3"/>
    <w:rsid w:val="39A66206"/>
    <w:rsid w:val="39C87ECC"/>
    <w:rsid w:val="39F4CB0D"/>
    <w:rsid w:val="3A1D6096"/>
    <w:rsid w:val="3A38E738"/>
    <w:rsid w:val="3A3AFE17"/>
    <w:rsid w:val="3A67D245"/>
    <w:rsid w:val="3B31A2A4"/>
    <w:rsid w:val="3B443E02"/>
    <w:rsid w:val="3B623C93"/>
    <w:rsid w:val="3B672878"/>
    <w:rsid w:val="3B928D46"/>
    <w:rsid w:val="3B9815A0"/>
    <w:rsid w:val="3BADAF04"/>
    <w:rsid w:val="3BD6B545"/>
    <w:rsid w:val="3BF2F22A"/>
    <w:rsid w:val="3C13B1DE"/>
    <w:rsid w:val="3C2DCDC3"/>
    <w:rsid w:val="3C524FCC"/>
    <w:rsid w:val="3CF0B006"/>
    <w:rsid w:val="3D324C31"/>
    <w:rsid w:val="3D531898"/>
    <w:rsid w:val="3D846F7D"/>
    <w:rsid w:val="3DB71207"/>
    <w:rsid w:val="3DFCD440"/>
    <w:rsid w:val="3E16209C"/>
    <w:rsid w:val="3E3F3760"/>
    <w:rsid w:val="3E4E24EE"/>
    <w:rsid w:val="3ED9E41B"/>
    <w:rsid w:val="3F25F289"/>
    <w:rsid w:val="3F68565A"/>
    <w:rsid w:val="3F7C3B37"/>
    <w:rsid w:val="4020AB01"/>
    <w:rsid w:val="404061EC"/>
    <w:rsid w:val="405FDDDB"/>
    <w:rsid w:val="40640A18"/>
    <w:rsid w:val="40D0F23D"/>
    <w:rsid w:val="40E15BD2"/>
    <w:rsid w:val="40F393F4"/>
    <w:rsid w:val="40FE3381"/>
    <w:rsid w:val="41348C0C"/>
    <w:rsid w:val="41425096"/>
    <w:rsid w:val="4145074A"/>
    <w:rsid w:val="41663317"/>
    <w:rsid w:val="4167EAC7"/>
    <w:rsid w:val="41710C4B"/>
    <w:rsid w:val="41A562C3"/>
    <w:rsid w:val="41BCE45A"/>
    <w:rsid w:val="41D8A4E3"/>
    <w:rsid w:val="41ED8284"/>
    <w:rsid w:val="4273A309"/>
    <w:rsid w:val="42BBAAD9"/>
    <w:rsid w:val="430AA8FA"/>
    <w:rsid w:val="430C58F6"/>
    <w:rsid w:val="435812FF"/>
    <w:rsid w:val="437D5F28"/>
    <w:rsid w:val="4422CCF2"/>
    <w:rsid w:val="44532EF1"/>
    <w:rsid w:val="44700A47"/>
    <w:rsid w:val="448455AC"/>
    <w:rsid w:val="44A5BE1F"/>
    <w:rsid w:val="4568880A"/>
    <w:rsid w:val="458F7F0E"/>
    <w:rsid w:val="45BA4B8D"/>
    <w:rsid w:val="45E99A34"/>
    <w:rsid w:val="4623C025"/>
    <w:rsid w:val="465DDD49"/>
    <w:rsid w:val="46661A8A"/>
    <w:rsid w:val="472368AD"/>
    <w:rsid w:val="4792BE4F"/>
    <w:rsid w:val="48B1BCF9"/>
    <w:rsid w:val="48DA4345"/>
    <w:rsid w:val="494E0194"/>
    <w:rsid w:val="49573CF8"/>
    <w:rsid w:val="498D145A"/>
    <w:rsid w:val="49E430FE"/>
    <w:rsid w:val="4A5E5C55"/>
    <w:rsid w:val="4AC2AC67"/>
    <w:rsid w:val="4B24CE34"/>
    <w:rsid w:val="4B579929"/>
    <w:rsid w:val="4B5CD2CD"/>
    <w:rsid w:val="4B74F26D"/>
    <w:rsid w:val="4BBDE750"/>
    <w:rsid w:val="4C11E723"/>
    <w:rsid w:val="4C190C5A"/>
    <w:rsid w:val="4C5F0AA2"/>
    <w:rsid w:val="4C6E3C0C"/>
    <w:rsid w:val="4C9B915F"/>
    <w:rsid w:val="4CA08FFF"/>
    <w:rsid w:val="4CC1CCFA"/>
    <w:rsid w:val="4D18D433"/>
    <w:rsid w:val="4D50D412"/>
    <w:rsid w:val="4DC9BD98"/>
    <w:rsid w:val="4E3D586D"/>
    <w:rsid w:val="4E505D12"/>
    <w:rsid w:val="4E64F3EB"/>
    <w:rsid w:val="4E661F24"/>
    <w:rsid w:val="4E70E883"/>
    <w:rsid w:val="4EB18313"/>
    <w:rsid w:val="4ED0D688"/>
    <w:rsid w:val="4EE37660"/>
    <w:rsid w:val="4F0275C5"/>
    <w:rsid w:val="4FA511EA"/>
    <w:rsid w:val="4FB30413"/>
    <w:rsid w:val="4FC1B132"/>
    <w:rsid w:val="4FD1430A"/>
    <w:rsid w:val="4FD45530"/>
    <w:rsid w:val="4FDC71E1"/>
    <w:rsid w:val="4FDE8FD2"/>
    <w:rsid w:val="5017F40B"/>
    <w:rsid w:val="50427898"/>
    <w:rsid w:val="5080750B"/>
    <w:rsid w:val="518F52BA"/>
    <w:rsid w:val="51E31EB6"/>
    <w:rsid w:val="520AB3D6"/>
    <w:rsid w:val="5216FD2E"/>
    <w:rsid w:val="52427499"/>
    <w:rsid w:val="5245014F"/>
    <w:rsid w:val="524946B5"/>
    <w:rsid w:val="524CB6E2"/>
    <w:rsid w:val="524E30F6"/>
    <w:rsid w:val="5267E2EF"/>
    <w:rsid w:val="532A03E8"/>
    <w:rsid w:val="533BD00D"/>
    <w:rsid w:val="536E1A24"/>
    <w:rsid w:val="539DA6C7"/>
    <w:rsid w:val="53ACEFAE"/>
    <w:rsid w:val="540762D3"/>
    <w:rsid w:val="5431C143"/>
    <w:rsid w:val="543480F9"/>
    <w:rsid w:val="545C1B1C"/>
    <w:rsid w:val="5465E4CD"/>
    <w:rsid w:val="5496F673"/>
    <w:rsid w:val="54B601C0"/>
    <w:rsid w:val="54C0E1ED"/>
    <w:rsid w:val="54C5CA91"/>
    <w:rsid w:val="54C7BA2F"/>
    <w:rsid w:val="54CA1613"/>
    <w:rsid w:val="54DA880E"/>
    <w:rsid w:val="5522494B"/>
    <w:rsid w:val="5533DF95"/>
    <w:rsid w:val="555BA0BA"/>
    <w:rsid w:val="55F76DF8"/>
    <w:rsid w:val="560A8394"/>
    <w:rsid w:val="5679A954"/>
    <w:rsid w:val="56B5384B"/>
    <w:rsid w:val="56BA4B80"/>
    <w:rsid w:val="570DEBD2"/>
    <w:rsid w:val="5713AE0A"/>
    <w:rsid w:val="5714B5BA"/>
    <w:rsid w:val="57927C56"/>
    <w:rsid w:val="57DB9F01"/>
    <w:rsid w:val="582B3D92"/>
    <w:rsid w:val="58358AFF"/>
    <w:rsid w:val="5837F002"/>
    <w:rsid w:val="58727253"/>
    <w:rsid w:val="58C0708E"/>
    <w:rsid w:val="590680F6"/>
    <w:rsid w:val="5982D3E9"/>
    <w:rsid w:val="5989F58E"/>
    <w:rsid w:val="59E3F7F0"/>
    <w:rsid w:val="5AB416ED"/>
    <w:rsid w:val="5ABA3630"/>
    <w:rsid w:val="5ADA947B"/>
    <w:rsid w:val="5AE0FC8F"/>
    <w:rsid w:val="5AED6BF2"/>
    <w:rsid w:val="5B054882"/>
    <w:rsid w:val="5B42DACB"/>
    <w:rsid w:val="5B9DA2F4"/>
    <w:rsid w:val="5BB3EE5D"/>
    <w:rsid w:val="5C08CCCD"/>
    <w:rsid w:val="5C12A3B5"/>
    <w:rsid w:val="5C20D4CC"/>
    <w:rsid w:val="5C26E6AE"/>
    <w:rsid w:val="5C5A856D"/>
    <w:rsid w:val="5C7C1A88"/>
    <w:rsid w:val="5CFD38D5"/>
    <w:rsid w:val="5DB9EEC8"/>
    <w:rsid w:val="5DE1FA86"/>
    <w:rsid w:val="5E40498F"/>
    <w:rsid w:val="5E907BBF"/>
    <w:rsid w:val="5EA3CF18"/>
    <w:rsid w:val="5EC40E7B"/>
    <w:rsid w:val="5EF067A7"/>
    <w:rsid w:val="5F145249"/>
    <w:rsid w:val="5F20C0ED"/>
    <w:rsid w:val="5F673433"/>
    <w:rsid w:val="5FA599B3"/>
    <w:rsid w:val="6009F1A9"/>
    <w:rsid w:val="60666F68"/>
    <w:rsid w:val="6096F092"/>
    <w:rsid w:val="60ADDAF0"/>
    <w:rsid w:val="60BA31DD"/>
    <w:rsid w:val="60E2ECC6"/>
    <w:rsid w:val="6140EB08"/>
    <w:rsid w:val="617B3A28"/>
    <w:rsid w:val="61883AA4"/>
    <w:rsid w:val="61BC9FED"/>
    <w:rsid w:val="61C223A4"/>
    <w:rsid w:val="61CE08F7"/>
    <w:rsid w:val="61D93DCF"/>
    <w:rsid w:val="61ED6E41"/>
    <w:rsid w:val="620F5639"/>
    <w:rsid w:val="62338F7C"/>
    <w:rsid w:val="625E01F8"/>
    <w:rsid w:val="626A1093"/>
    <w:rsid w:val="62846718"/>
    <w:rsid w:val="62A59ADC"/>
    <w:rsid w:val="62CA74B6"/>
    <w:rsid w:val="6310FF1A"/>
    <w:rsid w:val="631D988F"/>
    <w:rsid w:val="632B7B89"/>
    <w:rsid w:val="632E9FA8"/>
    <w:rsid w:val="632F6AE6"/>
    <w:rsid w:val="63625820"/>
    <w:rsid w:val="63715BC2"/>
    <w:rsid w:val="637AFC9F"/>
    <w:rsid w:val="6380D4B0"/>
    <w:rsid w:val="63B201C9"/>
    <w:rsid w:val="64244E35"/>
    <w:rsid w:val="642E0050"/>
    <w:rsid w:val="64655739"/>
    <w:rsid w:val="6469E2B1"/>
    <w:rsid w:val="6483C581"/>
    <w:rsid w:val="653296FE"/>
    <w:rsid w:val="65546E55"/>
    <w:rsid w:val="662AB41E"/>
    <w:rsid w:val="662D3FD1"/>
    <w:rsid w:val="6634985D"/>
    <w:rsid w:val="663B7E4B"/>
    <w:rsid w:val="66B72F03"/>
    <w:rsid w:val="66F18DDD"/>
    <w:rsid w:val="682F6AC6"/>
    <w:rsid w:val="68380FEE"/>
    <w:rsid w:val="690489A7"/>
    <w:rsid w:val="69061F07"/>
    <w:rsid w:val="696E0836"/>
    <w:rsid w:val="69730387"/>
    <w:rsid w:val="69868C56"/>
    <w:rsid w:val="699C8371"/>
    <w:rsid w:val="69B8D074"/>
    <w:rsid w:val="69CE9894"/>
    <w:rsid w:val="6A28B98F"/>
    <w:rsid w:val="6A42B966"/>
    <w:rsid w:val="6A6D7487"/>
    <w:rsid w:val="6A75AB49"/>
    <w:rsid w:val="6A7B3A0D"/>
    <w:rsid w:val="6A9F580B"/>
    <w:rsid w:val="6ABE6EE5"/>
    <w:rsid w:val="6AC7CBB1"/>
    <w:rsid w:val="6B476572"/>
    <w:rsid w:val="6B8BF627"/>
    <w:rsid w:val="6B8F0CCB"/>
    <w:rsid w:val="6B9783B6"/>
    <w:rsid w:val="6B986AC5"/>
    <w:rsid w:val="6BE2CFC2"/>
    <w:rsid w:val="6BF47917"/>
    <w:rsid w:val="6C0A65A7"/>
    <w:rsid w:val="6C400CED"/>
    <w:rsid w:val="6C72AD18"/>
    <w:rsid w:val="6C9E25B3"/>
    <w:rsid w:val="6CC272DE"/>
    <w:rsid w:val="6CE1BBDA"/>
    <w:rsid w:val="6CEBD0F0"/>
    <w:rsid w:val="6D5E5BB0"/>
    <w:rsid w:val="6D795A62"/>
    <w:rsid w:val="6E0E9D7F"/>
    <w:rsid w:val="6E1B2C68"/>
    <w:rsid w:val="6E24C157"/>
    <w:rsid w:val="6E40C892"/>
    <w:rsid w:val="6E5BD7B5"/>
    <w:rsid w:val="6E8E7F22"/>
    <w:rsid w:val="6EA5B525"/>
    <w:rsid w:val="6EBCAC95"/>
    <w:rsid w:val="6ED281B2"/>
    <w:rsid w:val="6EE2DF0C"/>
    <w:rsid w:val="6F02F897"/>
    <w:rsid w:val="6F24620B"/>
    <w:rsid w:val="6F249CAD"/>
    <w:rsid w:val="6F7F18DB"/>
    <w:rsid w:val="6FCB77C6"/>
    <w:rsid w:val="6FFC06BD"/>
    <w:rsid w:val="700628CD"/>
    <w:rsid w:val="7031FEA8"/>
    <w:rsid w:val="7048315C"/>
    <w:rsid w:val="707BC9B3"/>
    <w:rsid w:val="70D82E53"/>
    <w:rsid w:val="71342B4B"/>
    <w:rsid w:val="717A7882"/>
    <w:rsid w:val="7188FCBC"/>
    <w:rsid w:val="71D856CD"/>
    <w:rsid w:val="722116A4"/>
    <w:rsid w:val="722E1279"/>
    <w:rsid w:val="7243292A"/>
    <w:rsid w:val="7244A6BE"/>
    <w:rsid w:val="724C2FC4"/>
    <w:rsid w:val="72A18FDF"/>
    <w:rsid w:val="72FA1B49"/>
    <w:rsid w:val="730F6F84"/>
    <w:rsid w:val="73303E93"/>
    <w:rsid w:val="73603E75"/>
    <w:rsid w:val="737DC910"/>
    <w:rsid w:val="737F48E4"/>
    <w:rsid w:val="739377F6"/>
    <w:rsid w:val="73AE784D"/>
    <w:rsid w:val="73B760DA"/>
    <w:rsid w:val="73DBA056"/>
    <w:rsid w:val="73FD3B6A"/>
    <w:rsid w:val="7435EF38"/>
    <w:rsid w:val="74378FF8"/>
    <w:rsid w:val="745A5F63"/>
    <w:rsid w:val="74766CF1"/>
    <w:rsid w:val="74997C77"/>
    <w:rsid w:val="74C70AEC"/>
    <w:rsid w:val="74EFD4AB"/>
    <w:rsid w:val="754B26BB"/>
    <w:rsid w:val="757EE3D2"/>
    <w:rsid w:val="759082D8"/>
    <w:rsid w:val="75969766"/>
    <w:rsid w:val="75B0032C"/>
    <w:rsid w:val="75B347E4"/>
    <w:rsid w:val="75C4F8DF"/>
    <w:rsid w:val="7601545F"/>
    <w:rsid w:val="762892A5"/>
    <w:rsid w:val="762A4872"/>
    <w:rsid w:val="7642CF99"/>
    <w:rsid w:val="766C2518"/>
    <w:rsid w:val="769298CE"/>
    <w:rsid w:val="76A6F5E6"/>
    <w:rsid w:val="76EFE393"/>
    <w:rsid w:val="7728398D"/>
    <w:rsid w:val="7735311C"/>
    <w:rsid w:val="77584A16"/>
    <w:rsid w:val="775C5B69"/>
    <w:rsid w:val="776FE09E"/>
    <w:rsid w:val="77910A51"/>
    <w:rsid w:val="77D09CFB"/>
    <w:rsid w:val="77D8DD64"/>
    <w:rsid w:val="77E5534C"/>
    <w:rsid w:val="77F7B0CA"/>
    <w:rsid w:val="782149A7"/>
    <w:rsid w:val="782C96E4"/>
    <w:rsid w:val="782CF1A8"/>
    <w:rsid w:val="78413E88"/>
    <w:rsid w:val="7998C251"/>
    <w:rsid w:val="79B4F5DF"/>
    <w:rsid w:val="79B979E8"/>
    <w:rsid w:val="79BBF508"/>
    <w:rsid w:val="79E410F2"/>
    <w:rsid w:val="7A065D0F"/>
    <w:rsid w:val="7A461A41"/>
    <w:rsid w:val="7A87F78F"/>
    <w:rsid w:val="7A994F7A"/>
    <w:rsid w:val="7B340A55"/>
    <w:rsid w:val="7B51F56E"/>
    <w:rsid w:val="7B606BF2"/>
    <w:rsid w:val="7B77C4EA"/>
    <w:rsid w:val="7B99D525"/>
    <w:rsid w:val="7BA598CB"/>
    <w:rsid w:val="7BA89EA6"/>
    <w:rsid w:val="7BBF0B28"/>
    <w:rsid w:val="7C9A3F10"/>
    <w:rsid w:val="7CA39C7A"/>
    <w:rsid w:val="7CB4691C"/>
    <w:rsid w:val="7CC2C535"/>
    <w:rsid w:val="7CF53771"/>
    <w:rsid w:val="7E37F2B7"/>
    <w:rsid w:val="7E49D2C1"/>
    <w:rsid w:val="7E588B0D"/>
    <w:rsid w:val="7EA340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DC809"/>
  <w15:chartTrackingRefBased/>
  <w15:docId w15:val="{CBCCA850-48F4-4482-952E-D2448533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3F10"/>
    <w:pPr>
      <w:spacing w:after="200" w:line="276" w:lineRule="auto"/>
    </w:pPr>
  </w:style>
  <w:style w:type="paragraph" w:styleId="Nadpis1">
    <w:name w:val="heading 1"/>
    <w:basedOn w:val="Normlny"/>
    <w:next w:val="Normlny"/>
    <w:link w:val="Nadpis1Char"/>
    <w:uiPriority w:val="99"/>
    <w:qFormat/>
    <w:rsid w:val="006D54AE"/>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uiPriority w:val="99"/>
    <w:qFormat/>
    <w:rsid w:val="006D54AE"/>
    <w:pPr>
      <w:keepNext/>
      <w:autoSpaceDE w:val="0"/>
      <w:autoSpaceDN w:val="0"/>
      <w:spacing w:before="120" w:after="0" w:line="240" w:lineRule="auto"/>
      <w:jc w:val="center"/>
      <w:outlineLvl w:val="1"/>
    </w:pPr>
    <w:rPr>
      <w:rFonts w:ascii="Times New Roman" w:eastAsia="Times New Roman" w:hAnsi="Times New Roman" w:cs="Times New Roman"/>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03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7553"/>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FD62E1"/>
    <w:pPr>
      <w:ind w:left="720"/>
      <w:contextualSpacing/>
    </w:pPr>
  </w:style>
  <w:style w:type="table" w:customStyle="1" w:styleId="TableGrid1">
    <w:name w:val="Table Grid1"/>
    <w:basedOn w:val="Normlnatabuka"/>
    <w:next w:val="Mriekatabuky"/>
    <w:uiPriority w:val="39"/>
    <w:rsid w:val="004F74B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lny"/>
    <w:rsid w:val="004F74BD"/>
    <w:pPr>
      <w:spacing w:before="120" w:after="120" w:line="360" w:lineRule="auto"/>
      <w:ind w:left="850"/>
    </w:pPr>
    <w:rPr>
      <w:rFonts w:ascii="Times New Roman" w:hAnsi="Times New Roman" w:cs="Times New Roman"/>
      <w:sz w:val="24"/>
    </w:rPr>
  </w:style>
  <w:style w:type="paragraph" w:customStyle="1" w:styleId="Point1">
    <w:name w:val="Point 1"/>
    <w:basedOn w:val="Normlny"/>
    <w:rsid w:val="004F74BD"/>
    <w:pPr>
      <w:spacing w:before="120" w:after="120" w:line="360" w:lineRule="auto"/>
      <w:ind w:left="1417" w:hanging="567"/>
    </w:pPr>
    <w:rPr>
      <w:rFonts w:ascii="Times New Roman" w:hAnsi="Times New Roman" w:cs="Times New Roman"/>
      <w:sz w:val="24"/>
    </w:rPr>
  </w:style>
  <w:style w:type="paragraph" w:customStyle="1" w:styleId="Text2">
    <w:name w:val="Text 2"/>
    <w:basedOn w:val="Normlny"/>
    <w:rsid w:val="004F74BD"/>
    <w:pPr>
      <w:spacing w:before="120" w:after="120" w:line="360" w:lineRule="auto"/>
      <w:ind w:left="1417"/>
    </w:pPr>
    <w:rPr>
      <w:rFonts w:ascii="Times New Roman" w:hAnsi="Times New Roman" w:cs="Times New Roman"/>
      <w:sz w:val="24"/>
    </w:rPr>
  </w:style>
  <w:style w:type="paragraph" w:styleId="Textbubliny">
    <w:name w:val="Balloon Text"/>
    <w:basedOn w:val="Normlny"/>
    <w:link w:val="TextbublinyChar"/>
    <w:uiPriority w:val="99"/>
    <w:semiHidden/>
    <w:unhideWhenUsed/>
    <w:rsid w:val="00DD6ED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6EDC"/>
    <w:rPr>
      <w:rFonts w:ascii="Segoe UI" w:hAnsi="Segoe UI" w:cs="Segoe UI"/>
      <w:sz w:val="18"/>
      <w:szCs w:val="18"/>
    </w:rPr>
  </w:style>
  <w:style w:type="character" w:styleId="Odkaznakomentr">
    <w:name w:val="annotation reference"/>
    <w:basedOn w:val="Predvolenpsmoodseku"/>
    <w:uiPriority w:val="99"/>
    <w:semiHidden/>
    <w:unhideWhenUsed/>
    <w:rsid w:val="007E3A8A"/>
    <w:rPr>
      <w:sz w:val="16"/>
      <w:szCs w:val="16"/>
    </w:rPr>
  </w:style>
  <w:style w:type="paragraph" w:styleId="Textkomentra">
    <w:name w:val="annotation text"/>
    <w:basedOn w:val="Normlny"/>
    <w:link w:val="TextkomentraChar"/>
    <w:uiPriority w:val="99"/>
    <w:semiHidden/>
    <w:unhideWhenUsed/>
    <w:rsid w:val="007E3A8A"/>
    <w:pPr>
      <w:spacing w:line="240" w:lineRule="auto"/>
    </w:pPr>
    <w:rPr>
      <w:sz w:val="20"/>
      <w:szCs w:val="20"/>
    </w:rPr>
  </w:style>
  <w:style w:type="character" w:customStyle="1" w:styleId="TextkomentraChar">
    <w:name w:val="Text komentára Char"/>
    <w:basedOn w:val="Predvolenpsmoodseku"/>
    <w:link w:val="Textkomentra"/>
    <w:uiPriority w:val="99"/>
    <w:semiHidden/>
    <w:rsid w:val="007E3A8A"/>
    <w:rPr>
      <w:sz w:val="20"/>
      <w:szCs w:val="20"/>
    </w:rPr>
  </w:style>
  <w:style w:type="paragraph" w:styleId="Predmetkomentra">
    <w:name w:val="annotation subject"/>
    <w:basedOn w:val="Textkomentra"/>
    <w:next w:val="Textkomentra"/>
    <w:link w:val="PredmetkomentraChar"/>
    <w:uiPriority w:val="99"/>
    <w:semiHidden/>
    <w:unhideWhenUsed/>
    <w:rsid w:val="007E3A8A"/>
    <w:rPr>
      <w:b/>
      <w:bCs/>
    </w:rPr>
  </w:style>
  <w:style w:type="character" w:customStyle="1" w:styleId="PredmetkomentraChar">
    <w:name w:val="Predmet komentára Char"/>
    <w:basedOn w:val="TextkomentraChar"/>
    <w:link w:val="Predmetkomentra"/>
    <w:uiPriority w:val="99"/>
    <w:semiHidden/>
    <w:rsid w:val="007E3A8A"/>
    <w:rPr>
      <w:b/>
      <w:bCs/>
      <w:sz w:val="20"/>
      <w:szCs w:val="20"/>
    </w:rPr>
  </w:style>
  <w:style w:type="paragraph" w:styleId="Hlavika">
    <w:name w:val="header"/>
    <w:basedOn w:val="Normlny"/>
    <w:link w:val="HlavikaChar"/>
    <w:uiPriority w:val="99"/>
    <w:unhideWhenUsed/>
    <w:rsid w:val="001E7E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7EF3"/>
  </w:style>
  <w:style w:type="paragraph" w:styleId="Pta">
    <w:name w:val="footer"/>
    <w:basedOn w:val="Normlny"/>
    <w:link w:val="PtaChar"/>
    <w:uiPriority w:val="99"/>
    <w:unhideWhenUsed/>
    <w:rsid w:val="001E7EF3"/>
    <w:pPr>
      <w:tabs>
        <w:tab w:val="center" w:pos="4536"/>
        <w:tab w:val="right" w:pos="9072"/>
      </w:tabs>
      <w:spacing w:after="0" w:line="240" w:lineRule="auto"/>
    </w:pPr>
  </w:style>
  <w:style w:type="character" w:customStyle="1" w:styleId="PtaChar">
    <w:name w:val="Päta Char"/>
    <w:basedOn w:val="Predvolenpsmoodseku"/>
    <w:link w:val="Pta"/>
    <w:uiPriority w:val="99"/>
    <w:rsid w:val="001E7EF3"/>
  </w:style>
  <w:style w:type="character" w:styleId="Hypertextovprepojenie">
    <w:name w:val="Hyperlink"/>
    <w:basedOn w:val="Predvolenpsmoodseku"/>
    <w:uiPriority w:val="99"/>
    <w:unhideWhenUsed/>
    <w:rsid w:val="000150AA"/>
    <w:rPr>
      <w:color w:val="0563C1" w:themeColor="hyperlink"/>
      <w:u w:val="single"/>
    </w:rPr>
  </w:style>
  <w:style w:type="character" w:customStyle="1" w:styleId="normaltextrun">
    <w:name w:val="normaltextrun"/>
    <w:basedOn w:val="Predvolenpsmoodseku"/>
    <w:rsid w:val="00CE64B4"/>
  </w:style>
  <w:style w:type="character" w:customStyle="1" w:styleId="eop">
    <w:name w:val="eop"/>
    <w:basedOn w:val="Predvolenpsmoodseku"/>
    <w:rsid w:val="00CE64B4"/>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locked/>
    <w:rsid w:val="00CF2E71"/>
  </w:style>
  <w:style w:type="character" w:customStyle="1" w:styleId="Nadpis1Char">
    <w:name w:val="Nadpis 1 Char"/>
    <w:basedOn w:val="Predvolenpsmoodseku"/>
    <w:link w:val="Nadpis1"/>
    <w:uiPriority w:val="99"/>
    <w:rsid w:val="006D54AE"/>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9"/>
    <w:rsid w:val="006D54AE"/>
    <w:rPr>
      <w:rFonts w:ascii="Times New Roman" w:eastAsia="Times New Roman" w:hAnsi="Times New Roman" w:cs="Times New Roman"/>
      <w:b/>
      <w:bCs/>
      <w:sz w:val="20"/>
      <w:szCs w:val="20"/>
      <w:lang w:eastAsia="sk-SK"/>
    </w:rPr>
  </w:style>
  <w:style w:type="paragraph" w:customStyle="1" w:styleId="CM1">
    <w:name w:val="CM1"/>
    <w:basedOn w:val="Default"/>
    <w:next w:val="Default"/>
    <w:uiPriority w:val="99"/>
    <w:rsid w:val="00530168"/>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966">
      <w:bodyDiv w:val="1"/>
      <w:marLeft w:val="0"/>
      <w:marRight w:val="0"/>
      <w:marTop w:val="0"/>
      <w:marBottom w:val="0"/>
      <w:divBdr>
        <w:top w:val="none" w:sz="0" w:space="0" w:color="auto"/>
        <w:left w:val="none" w:sz="0" w:space="0" w:color="auto"/>
        <w:bottom w:val="none" w:sz="0" w:space="0" w:color="auto"/>
        <w:right w:val="none" w:sz="0" w:space="0" w:color="auto"/>
      </w:divBdr>
    </w:div>
    <w:div w:id="95177686">
      <w:bodyDiv w:val="1"/>
      <w:marLeft w:val="0"/>
      <w:marRight w:val="0"/>
      <w:marTop w:val="0"/>
      <w:marBottom w:val="0"/>
      <w:divBdr>
        <w:top w:val="none" w:sz="0" w:space="0" w:color="auto"/>
        <w:left w:val="none" w:sz="0" w:space="0" w:color="auto"/>
        <w:bottom w:val="none" w:sz="0" w:space="0" w:color="auto"/>
        <w:right w:val="none" w:sz="0" w:space="0" w:color="auto"/>
      </w:divBdr>
    </w:div>
    <w:div w:id="264002792">
      <w:bodyDiv w:val="1"/>
      <w:marLeft w:val="0"/>
      <w:marRight w:val="0"/>
      <w:marTop w:val="0"/>
      <w:marBottom w:val="0"/>
      <w:divBdr>
        <w:top w:val="none" w:sz="0" w:space="0" w:color="auto"/>
        <w:left w:val="none" w:sz="0" w:space="0" w:color="auto"/>
        <w:bottom w:val="none" w:sz="0" w:space="0" w:color="auto"/>
        <w:right w:val="none" w:sz="0" w:space="0" w:color="auto"/>
      </w:divBdr>
      <w:divsChild>
        <w:div w:id="1007365338">
          <w:marLeft w:val="255"/>
          <w:marRight w:val="0"/>
          <w:marTop w:val="75"/>
          <w:marBottom w:val="0"/>
          <w:divBdr>
            <w:top w:val="none" w:sz="0" w:space="0" w:color="auto"/>
            <w:left w:val="none" w:sz="0" w:space="0" w:color="auto"/>
            <w:bottom w:val="none" w:sz="0" w:space="0" w:color="auto"/>
            <w:right w:val="none" w:sz="0" w:space="0" w:color="auto"/>
          </w:divBdr>
        </w:div>
        <w:div w:id="953827099">
          <w:marLeft w:val="255"/>
          <w:marRight w:val="0"/>
          <w:marTop w:val="75"/>
          <w:marBottom w:val="0"/>
          <w:divBdr>
            <w:top w:val="none" w:sz="0" w:space="0" w:color="auto"/>
            <w:left w:val="none" w:sz="0" w:space="0" w:color="auto"/>
            <w:bottom w:val="none" w:sz="0" w:space="0" w:color="auto"/>
            <w:right w:val="none" w:sz="0" w:space="0" w:color="auto"/>
          </w:divBdr>
        </w:div>
      </w:divsChild>
    </w:div>
    <w:div w:id="348918529">
      <w:bodyDiv w:val="1"/>
      <w:marLeft w:val="0"/>
      <w:marRight w:val="0"/>
      <w:marTop w:val="0"/>
      <w:marBottom w:val="0"/>
      <w:divBdr>
        <w:top w:val="none" w:sz="0" w:space="0" w:color="auto"/>
        <w:left w:val="none" w:sz="0" w:space="0" w:color="auto"/>
        <w:bottom w:val="none" w:sz="0" w:space="0" w:color="auto"/>
        <w:right w:val="none" w:sz="0" w:space="0" w:color="auto"/>
      </w:divBdr>
      <w:divsChild>
        <w:div w:id="1260333407">
          <w:marLeft w:val="0"/>
          <w:marRight w:val="0"/>
          <w:marTop w:val="0"/>
          <w:marBottom w:val="0"/>
          <w:divBdr>
            <w:top w:val="none" w:sz="0" w:space="0" w:color="auto"/>
            <w:left w:val="none" w:sz="0" w:space="0" w:color="auto"/>
            <w:bottom w:val="none" w:sz="0" w:space="0" w:color="auto"/>
            <w:right w:val="none" w:sz="0" w:space="0" w:color="auto"/>
          </w:divBdr>
          <w:divsChild>
            <w:div w:id="873034495">
              <w:marLeft w:val="0"/>
              <w:marRight w:val="0"/>
              <w:marTop w:val="0"/>
              <w:marBottom w:val="0"/>
              <w:divBdr>
                <w:top w:val="none" w:sz="0" w:space="0" w:color="auto"/>
                <w:left w:val="none" w:sz="0" w:space="0" w:color="auto"/>
                <w:bottom w:val="none" w:sz="0" w:space="0" w:color="auto"/>
                <w:right w:val="none" w:sz="0" w:space="0" w:color="auto"/>
              </w:divBdr>
            </w:div>
          </w:divsChild>
        </w:div>
        <w:div w:id="1081368710">
          <w:marLeft w:val="0"/>
          <w:marRight w:val="0"/>
          <w:marTop w:val="0"/>
          <w:marBottom w:val="0"/>
          <w:divBdr>
            <w:top w:val="none" w:sz="0" w:space="0" w:color="auto"/>
            <w:left w:val="none" w:sz="0" w:space="0" w:color="auto"/>
            <w:bottom w:val="none" w:sz="0" w:space="0" w:color="auto"/>
            <w:right w:val="none" w:sz="0" w:space="0" w:color="auto"/>
          </w:divBdr>
          <w:divsChild>
            <w:div w:id="976573709">
              <w:marLeft w:val="0"/>
              <w:marRight w:val="0"/>
              <w:marTop w:val="0"/>
              <w:marBottom w:val="0"/>
              <w:divBdr>
                <w:top w:val="none" w:sz="0" w:space="0" w:color="auto"/>
                <w:left w:val="none" w:sz="0" w:space="0" w:color="auto"/>
                <w:bottom w:val="none" w:sz="0" w:space="0" w:color="auto"/>
                <w:right w:val="none" w:sz="0" w:space="0" w:color="auto"/>
              </w:divBdr>
            </w:div>
            <w:div w:id="18906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15439">
      <w:bodyDiv w:val="1"/>
      <w:marLeft w:val="0"/>
      <w:marRight w:val="0"/>
      <w:marTop w:val="0"/>
      <w:marBottom w:val="0"/>
      <w:divBdr>
        <w:top w:val="none" w:sz="0" w:space="0" w:color="auto"/>
        <w:left w:val="none" w:sz="0" w:space="0" w:color="auto"/>
        <w:bottom w:val="none" w:sz="0" w:space="0" w:color="auto"/>
        <w:right w:val="none" w:sz="0" w:space="0" w:color="auto"/>
      </w:divBdr>
      <w:divsChild>
        <w:div w:id="712466768">
          <w:marLeft w:val="0"/>
          <w:marRight w:val="0"/>
          <w:marTop w:val="0"/>
          <w:marBottom w:val="0"/>
          <w:divBdr>
            <w:top w:val="none" w:sz="0" w:space="0" w:color="auto"/>
            <w:left w:val="none" w:sz="0" w:space="0" w:color="auto"/>
            <w:bottom w:val="none" w:sz="0" w:space="0" w:color="auto"/>
            <w:right w:val="none" w:sz="0" w:space="0" w:color="auto"/>
          </w:divBdr>
        </w:div>
        <w:div w:id="1723014202">
          <w:marLeft w:val="0"/>
          <w:marRight w:val="0"/>
          <w:marTop w:val="0"/>
          <w:marBottom w:val="0"/>
          <w:divBdr>
            <w:top w:val="none" w:sz="0" w:space="0" w:color="auto"/>
            <w:left w:val="none" w:sz="0" w:space="0" w:color="auto"/>
            <w:bottom w:val="none" w:sz="0" w:space="0" w:color="auto"/>
            <w:right w:val="none" w:sz="0" w:space="0" w:color="auto"/>
          </w:divBdr>
        </w:div>
        <w:div w:id="1603762535">
          <w:marLeft w:val="0"/>
          <w:marRight w:val="0"/>
          <w:marTop w:val="0"/>
          <w:marBottom w:val="0"/>
          <w:divBdr>
            <w:top w:val="none" w:sz="0" w:space="0" w:color="auto"/>
            <w:left w:val="none" w:sz="0" w:space="0" w:color="auto"/>
            <w:bottom w:val="none" w:sz="0" w:space="0" w:color="auto"/>
            <w:right w:val="none" w:sz="0" w:space="0" w:color="auto"/>
          </w:divBdr>
        </w:div>
      </w:divsChild>
    </w:div>
    <w:div w:id="939722848">
      <w:bodyDiv w:val="1"/>
      <w:marLeft w:val="0"/>
      <w:marRight w:val="0"/>
      <w:marTop w:val="0"/>
      <w:marBottom w:val="0"/>
      <w:divBdr>
        <w:top w:val="none" w:sz="0" w:space="0" w:color="auto"/>
        <w:left w:val="none" w:sz="0" w:space="0" w:color="auto"/>
        <w:bottom w:val="none" w:sz="0" w:space="0" w:color="auto"/>
        <w:right w:val="none" w:sz="0" w:space="0" w:color="auto"/>
      </w:divBdr>
      <w:divsChild>
        <w:div w:id="1846167853">
          <w:marLeft w:val="0"/>
          <w:marRight w:val="0"/>
          <w:marTop w:val="0"/>
          <w:marBottom w:val="0"/>
          <w:divBdr>
            <w:top w:val="none" w:sz="0" w:space="0" w:color="auto"/>
            <w:left w:val="none" w:sz="0" w:space="0" w:color="auto"/>
            <w:bottom w:val="none" w:sz="0" w:space="0" w:color="auto"/>
            <w:right w:val="none" w:sz="0" w:space="0" w:color="auto"/>
          </w:divBdr>
        </w:div>
        <w:div w:id="1927953417">
          <w:marLeft w:val="0"/>
          <w:marRight w:val="0"/>
          <w:marTop w:val="0"/>
          <w:marBottom w:val="0"/>
          <w:divBdr>
            <w:top w:val="none" w:sz="0" w:space="0" w:color="auto"/>
            <w:left w:val="none" w:sz="0" w:space="0" w:color="auto"/>
            <w:bottom w:val="none" w:sz="0" w:space="0" w:color="auto"/>
            <w:right w:val="none" w:sz="0" w:space="0" w:color="auto"/>
          </w:divBdr>
        </w:div>
        <w:div w:id="647638190">
          <w:marLeft w:val="0"/>
          <w:marRight w:val="0"/>
          <w:marTop w:val="0"/>
          <w:marBottom w:val="0"/>
          <w:divBdr>
            <w:top w:val="none" w:sz="0" w:space="0" w:color="auto"/>
            <w:left w:val="none" w:sz="0" w:space="0" w:color="auto"/>
            <w:bottom w:val="none" w:sz="0" w:space="0" w:color="auto"/>
            <w:right w:val="none" w:sz="0" w:space="0" w:color="auto"/>
          </w:divBdr>
        </w:div>
        <w:div w:id="586890016">
          <w:marLeft w:val="0"/>
          <w:marRight w:val="0"/>
          <w:marTop w:val="0"/>
          <w:marBottom w:val="0"/>
          <w:divBdr>
            <w:top w:val="none" w:sz="0" w:space="0" w:color="auto"/>
            <w:left w:val="none" w:sz="0" w:space="0" w:color="auto"/>
            <w:bottom w:val="none" w:sz="0" w:space="0" w:color="auto"/>
            <w:right w:val="none" w:sz="0" w:space="0" w:color="auto"/>
          </w:divBdr>
        </w:div>
        <w:div w:id="24673720">
          <w:marLeft w:val="0"/>
          <w:marRight w:val="0"/>
          <w:marTop w:val="0"/>
          <w:marBottom w:val="0"/>
          <w:divBdr>
            <w:top w:val="none" w:sz="0" w:space="0" w:color="auto"/>
            <w:left w:val="none" w:sz="0" w:space="0" w:color="auto"/>
            <w:bottom w:val="none" w:sz="0" w:space="0" w:color="auto"/>
            <w:right w:val="none" w:sz="0" w:space="0" w:color="auto"/>
          </w:divBdr>
        </w:div>
        <w:div w:id="1951812473">
          <w:marLeft w:val="0"/>
          <w:marRight w:val="0"/>
          <w:marTop w:val="0"/>
          <w:marBottom w:val="0"/>
          <w:divBdr>
            <w:top w:val="none" w:sz="0" w:space="0" w:color="auto"/>
            <w:left w:val="none" w:sz="0" w:space="0" w:color="auto"/>
            <w:bottom w:val="none" w:sz="0" w:space="0" w:color="auto"/>
            <w:right w:val="none" w:sz="0" w:space="0" w:color="auto"/>
          </w:divBdr>
        </w:div>
        <w:div w:id="127941908">
          <w:marLeft w:val="0"/>
          <w:marRight w:val="0"/>
          <w:marTop w:val="0"/>
          <w:marBottom w:val="0"/>
          <w:divBdr>
            <w:top w:val="none" w:sz="0" w:space="0" w:color="auto"/>
            <w:left w:val="none" w:sz="0" w:space="0" w:color="auto"/>
            <w:bottom w:val="none" w:sz="0" w:space="0" w:color="auto"/>
            <w:right w:val="none" w:sz="0" w:space="0" w:color="auto"/>
          </w:divBdr>
        </w:div>
        <w:div w:id="1020358675">
          <w:marLeft w:val="0"/>
          <w:marRight w:val="0"/>
          <w:marTop w:val="0"/>
          <w:marBottom w:val="0"/>
          <w:divBdr>
            <w:top w:val="none" w:sz="0" w:space="0" w:color="auto"/>
            <w:left w:val="none" w:sz="0" w:space="0" w:color="auto"/>
            <w:bottom w:val="none" w:sz="0" w:space="0" w:color="auto"/>
            <w:right w:val="none" w:sz="0" w:space="0" w:color="auto"/>
          </w:divBdr>
        </w:div>
        <w:div w:id="830566356">
          <w:marLeft w:val="0"/>
          <w:marRight w:val="0"/>
          <w:marTop w:val="0"/>
          <w:marBottom w:val="0"/>
          <w:divBdr>
            <w:top w:val="none" w:sz="0" w:space="0" w:color="auto"/>
            <w:left w:val="none" w:sz="0" w:space="0" w:color="auto"/>
            <w:bottom w:val="none" w:sz="0" w:space="0" w:color="auto"/>
            <w:right w:val="none" w:sz="0" w:space="0" w:color="auto"/>
          </w:divBdr>
        </w:div>
      </w:divsChild>
    </w:div>
    <w:div w:id="1163818164">
      <w:bodyDiv w:val="1"/>
      <w:marLeft w:val="0"/>
      <w:marRight w:val="0"/>
      <w:marTop w:val="0"/>
      <w:marBottom w:val="0"/>
      <w:divBdr>
        <w:top w:val="none" w:sz="0" w:space="0" w:color="auto"/>
        <w:left w:val="none" w:sz="0" w:space="0" w:color="auto"/>
        <w:bottom w:val="none" w:sz="0" w:space="0" w:color="auto"/>
        <w:right w:val="none" w:sz="0" w:space="0" w:color="auto"/>
      </w:divBdr>
      <w:divsChild>
        <w:div w:id="903682665">
          <w:marLeft w:val="0"/>
          <w:marRight w:val="0"/>
          <w:marTop w:val="0"/>
          <w:marBottom w:val="0"/>
          <w:divBdr>
            <w:top w:val="none" w:sz="0" w:space="0" w:color="auto"/>
            <w:left w:val="none" w:sz="0" w:space="0" w:color="auto"/>
            <w:bottom w:val="none" w:sz="0" w:space="0" w:color="auto"/>
            <w:right w:val="none" w:sz="0" w:space="0" w:color="auto"/>
          </w:divBdr>
        </w:div>
        <w:div w:id="1101221311">
          <w:marLeft w:val="0"/>
          <w:marRight w:val="0"/>
          <w:marTop w:val="0"/>
          <w:marBottom w:val="0"/>
          <w:divBdr>
            <w:top w:val="none" w:sz="0" w:space="0" w:color="auto"/>
            <w:left w:val="none" w:sz="0" w:space="0" w:color="auto"/>
            <w:bottom w:val="none" w:sz="0" w:space="0" w:color="auto"/>
            <w:right w:val="none" w:sz="0" w:space="0" w:color="auto"/>
          </w:divBdr>
        </w:div>
      </w:divsChild>
    </w:div>
    <w:div w:id="1196313913">
      <w:bodyDiv w:val="1"/>
      <w:marLeft w:val="0"/>
      <w:marRight w:val="0"/>
      <w:marTop w:val="0"/>
      <w:marBottom w:val="0"/>
      <w:divBdr>
        <w:top w:val="none" w:sz="0" w:space="0" w:color="auto"/>
        <w:left w:val="none" w:sz="0" w:space="0" w:color="auto"/>
        <w:bottom w:val="none" w:sz="0" w:space="0" w:color="auto"/>
        <w:right w:val="none" w:sz="0" w:space="0" w:color="auto"/>
      </w:divBdr>
      <w:divsChild>
        <w:div w:id="2022929268">
          <w:marLeft w:val="0"/>
          <w:marRight w:val="0"/>
          <w:marTop w:val="0"/>
          <w:marBottom w:val="0"/>
          <w:divBdr>
            <w:top w:val="none" w:sz="0" w:space="0" w:color="auto"/>
            <w:left w:val="none" w:sz="0" w:space="0" w:color="auto"/>
            <w:bottom w:val="none" w:sz="0" w:space="0" w:color="auto"/>
            <w:right w:val="none" w:sz="0" w:space="0" w:color="auto"/>
          </w:divBdr>
        </w:div>
        <w:div w:id="1236554649">
          <w:marLeft w:val="0"/>
          <w:marRight w:val="0"/>
          <w:marTop w:val="0"/>
          <w:marBottom w:val="0"/>
          <w:divBdr>
            <w:top w:val="none" w:sz="0" w:space="0" w:color="auto"/>
            <w:left w:val="none" w:sz="0" w:space="0" w:color="auto"/>
            <w:bottom w:val="none" w:sz="0" w:space="0" w:color="auto"/>
            <w:right w:val="none" w:sz="0" w:space="0" w:color="auto"/>
          </w:divBdr>
        </w:div>
      </w:divsChild>
    </w:div>
    <w:div w:id="1212574143">
      <w:bodyDiv w:val="1"/>
      <w:marLeft w:val="0"/>
      <w:marRight w:val="0"/>
      <w:marTop w:val="0"/>
      <w:marBottom w:val="0"/>
      <w:divBdr>
        <w:top w:val="none" w:sz="0" w:space="0" w:color="auto"/>
        <w:left w:val="none" w:sz="0" w:space="0" w:color="auto"/>
        <w:bottom w:val="none" w:sz="0" w:space="0" w:color="auto"/>
        <w:right w:val="none" w:sz="0" w:space="0" w:color="auto"/>
      </w:divBdr>
      <w:divsChild>
        <w:div w:id="1930112195">
          <w:marLeft w:val="0"/>
          <w:marRight w:val="0"/>
          <w:marTop w:val="0"/>
          <w:marBottom w:val="0"/>
          <w:divBdr>
            <w:top w:val="none" w:sz="0" w:space="0" w:color="auto"/>
            <w:left w:val="none" w:sz="0" w:space="0" w:color="auto"/>
            <w:bottom w:val="none" w:sz="0" w:space="0" w:color="auto"/>
            <w:right w:val="none" w:sz="0" w:space="0" w:color="auto"/>
          </w:divBdr>
          <w:divsChild>
            <w:div w:id="162354393">
              <w:marLeft w:val="0"/>
              <w:marRight w:val="0"/>
              <w:marTop w:val="0"/>
              <w:marBottom w:val="0"/>
              <w:divBdr>
                <w:top w:val="none" w:sz="0" w:space="0" w:color="auto"/>
                <w:left w:val="none" w:sz="0" w:space="0" w:color="auto"/>
                <w:bottom w:val="none" w:sz="0" w:space="0" w:color="auto"/>
                <w:right w:val="none" w:sz="0" w:space="0" w:color="auto"/>
              </w:divBdr>
            </w:div>
            <w:div w:id="7304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5426">
      <w:bodyDiv w:val="1"/>
      <w:marLeft w:val="0"/>
      <w:marRight w:val="0"/>
      <w:marTop w:val="0"/>
      <w:marBottom w:val="0"/>
      <w:divBdr>
        <w:top w:val="none" w:sz="0" w:space="0" w:color="auto"/>
        <w:left w:val="none" w:sz="0" w:space="0" w:color="auto"/>
        <w:bottom w:val="none" w:sz="0" w:space="0" w:color="auto"/>
        <w:right w:val="none" w:sz="0" w:space="0" w:color="auto"/>
      </w:divBdr>
      <w:divsChild>
        <w:div w:id="1906138897">
          <w:marLeft w:val="0"/>
          <w:marRight w:val="0"/>
          <w:marTop w:val="0"/>
          <w:marBottom w:val="0"/>
          <w:divBdr>
            <w:top w:val="none" w:sz="0" w:space="0" w:color="auto"/>
            <w:left w:val="none" w:sz="0" w:space="0" w:color="auto"/>
            <w:bottom w:val="none" w:sz="0" w:space="0" w:color="auto"/>
            <w:right w:val="none" w:sz="0" w:space="0" w:color="auto"/>
          </w:divBdr>
        </w:div>
        <w:div w:id="981498971">
          <w:marLeft w:val="0"/>
          <w:marRight w:val="0"/>
          <w:marTop w:val="0"/>
          <w:marBottom w:val="0"/>
          <w:divBdr>
            <w:top w:val="none" w:sz="0" w:space="0" w:color="auto"/>
            <w:left w:val="none" w:sz="0" w:space="0" w:color="auto"/>
            <w:bottom w:val="none" w:sz="0" w:space="0" w:color="auto"/>
            <w:right w:val="none" w:sz="0" w:space="0" w:color="auto"/>
          </w:divBdr>
        </w:div>
      </w:divsChild>
    </w:div>
    <w:div w:id="1397582052">
      <w:bodyDiv w:val="1"/>
      <w:marLeft w:val="0"/>
      <w:marRight w:val="0"/>
      <w:marTop w:val="0"/>
      <w:marBottom w:val="0"/>
      <w:divBdr>
        <w:top w:val="none" w:sz="0" w:space="0" w:color="auto"/>
        <w:left w:val="none" w:sz="0" w:space="0" w:color="auto"/>
        <w:bottom w:val="none" w:sz="0" w:space="0" w:color="auto"/>
        <w:right w:val="none" w:sz="0" w:space="0" w:color="auto"/>
      </w:divBdr>
      <w:divsChild>
        <w:div w:id="824317503">
          <w:marLeft w:val="0"/>
          <w:marRight w:val="0"/>
          <w:marTop w:val="0"/>
          <w:marBottom w:val="0"/>
          <w:divBdr>
            <w:top w:val="none" w:sz="0" w:space="0" w:color="auto"/>
            <w:left w:val="none" w:sz="0" w:space="0" w:color="auto"/>
            <w:bottom w:val="none" w:sz="0" w:space="0" w:color="auto"/>
            <w:right w:val="none" w:sz="0" w:space="0" w:color="auto"/>
          </w:divBdr>
        </w:div>
        <w:div w:id="2128818445">
          <w:marLeft w:val="0"/>
          <w:marRight w:val="0"/>
          <w:marTop w:val="0"/>
          <w:marBottom w:val="0"/>
          <w:divBdr>
            <w:top w:val="none" w:sz="0" w:space="0" w:color="auto"/>
            <w:left w:val="none" w:sz="0" w:space="0" w:color="auto"/>
            <w:bottom w:val="none" w:sz="0" w:space="0" w:color="auto"/>
            <w:right w:val="none" w:sz="0" w:space="0" w:color="auto"/>
          </w:divBdr>
        </w:div>
      </w:divsChild>
    </w:div>
    <w:div w:id="1626621378">
      <w:bodyDiv w:val="1"/>
      <w:marLeft w:val="0"/>
      <w:marRight w:val="0"/>
      <w:marTop w:val="0"/>
      <w:marBottom w:val="0"/>
      <w:divBdr>
        <w:top w:val="none" w:sz="0" w:space="0" w:color="auto"/>
        <w:left w:val="none" w:sz="0" w:space="0" w:color="auto"/>
        <w:bottom w:val="none" w:sz="0" w:space="0" w:color="auto"/>
        <w:right w:val="none" w:sz="0" w:space="0" w:color="auto"/>
      </w:divBdr>
      <w:divsChild>
        <w:div w:id="1792361189">
          <w:marLeft w:val="0"/>
          <w:marRight w:val="0"/>
          <w:marTop w:val="0"/>
          <w:marBottom w:val="0"/>
          <w:divBdr>
            <w:top w:val="none" w:sz="0" w:space="0" w:color="auto"/>
            <w:left w:val="none" w:sz="0" w:space="0" w:color="auto"/>
            <w:bottom w:val="none" w:sz="0" w:space="0" w:color="auto"/>
            <w:right w:val="none" w:sz="0" w:space="0" w:color="auto"/>
          </w:divBdr>
          <w:divsChild>
            <w:div w:id="826674166">
              <w:marLeft w:val="0"/>
              <w:marRight w:val="0"/>
              <w:marTop w:val="0"/>
              <w:marBottom w:val="0"/>
              <w:divBdr>
                <w:top w:val="none" w:sz="0" w:space="0" w:color="auto"/>
                <w:left w:val="none" w:sz="0" w:space="0" w:color="auto"/>
                <w:bottom w:val="none" w:sz="0" w:space="0" w:color="auto"/>
                <w:right w:val="none" w:sz="0" w:space="0" w:color="auto"/>
              </w:divBdr>
            </w:div>
          </w:divsChild>
        </w:div>
        <w:div w:id="968167197">
          <w:marLeft w:val="0"/>
          <w:marRight w:val="0"/>
          <w:marTop w:val="0"/>
          <w:marBottom w:val="0"/>
          <w:divBdr>
            <w:top w:val="none" w:sz="0" w:space="0" w:color="auto"/>
            <w:left w:val="none" w:sz="0" w:space="0" w:color="auto"/>
            <w:bottom w:val="none" w:sz="0" w:space="0" w:color="auto"/>
            <w:right w:val="none" w:sz="0" w:space="0" w:color="auto"/>
          </w:divBdr>
          <w:divsChild>
            <w:div w:id="1965849286">
              <w:marLeft w:val="0"/>
              <w:marRight w:val="0"/>
              <w:marTop w:val="0"/>
              <w:marBottom w:val="0"/>
              <w:divBdr>
                <w:top w:val="none" w:sz="0" w:space="0" w:color="auto"/>
                <w:left w:val="none" w:sz="0" w:space="0" w:color="auto"/>
                <w:bottom w:val="none" w:sz="0" w:space="0" w:color="auto"/>
                <w:right w:val="none" w:sz="0" w:space="0" w:color="auto"/>
              </w:divBdr>
            </w:div>
            <w:div w:id="8542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7587">
      <w:bodyDiv w:val="1"/>
      <w:marLeft w:val="0"/>
      <w:marRight w:val="0"/>
      <w:marTop w:val="0"/>
      <w:marBottom w:val="0"/>
      <w:divBdr>
        <w:top w:val="none" w:sz="0" w:space="0" w:color="auto"/>
        <w:left w:val="none" w:sz="0" w:space="0" w:color="auto"/>
        <w:bottom w:val="none" w:sz="0" w:space="0" w:color="auto"/>
        <w:right w:val="none" w:sz="0" w:space="0" w:color="auto"/>
      </w:divBdr>
      <w:divsChild>
        <w:div w:id="983701361">
          <w:marLeft w:val="0"/>
          <w:marRight w:val="0"/>
          <w:marTop w:val="0"/>
          <w:marBottom w:val="0"/>
          <w:divBdr>
            <w:top w:val="none" w:sz="0" w:space="0" w:color="auto"/>
            <w:left w:val="none" w:sz="0" w:space="0" w:color="auto"/>
            <w:bottom w:val="none" w:sz="0" w:space="0" w:color="auto"/>
            <w:right w:val="none" w:sz="0" w:space="0" w:color="auto"/>
          </w:divBdr>
        </w:div>
        <w:div w:id="1331787844">
          <w:marLeft w:val="0"/>
          <w:marRight w:val="0"/>
          <w:marTop w:val="0"/>
          <w:marBottom w:val="0"/>
          <w:divBdr>
            <w:top w:val="none" w:sz="0" w:space="0" w:color="auto"/>
            <w:left w:val="none" w:sz="0" w:space="0" w:color="auto"/>
            <w:bottom w:val="none" w:sz="0" w:space="0" w:color="auto"/>
            <w:right w:val="none" w:sz="0" w:space="0" w:color="auto"/>
          </w:divBdr>
        </w:div>
        <w:div w:id="654338645">
          <w:marLeft w:val="0"/>
          <w:marRight w:val="0"/>
          <w:marTop w:val="0"/>
          <w:marBottom w:val="0"/>
          <w:divBdr>
            <w:top w:val="none" w:sz="0" w:space="0" w:color="auto"/>
            <w:left w:val="none" w:sz="0" w:space="0" w:color="auto"/>
            <w:bottom w:val="none" w:sz="0" w:space="0" w:color="auto"/>
            <w:right w:val="none" w:sz="0" w:space="0" w:color="auto"/>
          </w:divBdr>
          <w:divsChild>
            <w:div w:id="98333039">
              <w:marLeft w:val="0"/>
              <w:marRight w:val="0"/>
              <w:marTop w:val="0"/>
              <w:marBottom w:val="0"/>
              <w:divBdr>
                <w:top w:val="none" w:sz="0" w:space="0" w:color="auto"/>
                <w:left w:val="none" w:sz="0" w:space="0" w:color="auto"/>
                <w:bottom w:val="none" w:sz="0" w:space="0" w:color="auto"/>
                <w:right w:val="none" w:sz="0" w:space="0" w:color="auto"/>
              </w:divBdr>
            </w:div>
            <w:div w:id="16289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30271">
      <w:bodyDiv w:val="1"/>
      <w:marLeft w:val="0"/>
      <w:marRight w:val="0"/>
      <w:marTop w:val="0"/>
      <w:marBottom w:val="0"/>
      <w:divBdr>
        <w:top w:val="none" w:sz="0" w:space="0" w:color="auto"/>
        <w:left w:val="none" w:sz="0" w:space="0" w:color="auto"/>
        <w:bottom w:val="none" w:sz="0" w:space="0" w:color="auto"/>
        <w:right w:val="none" w:sz="0" w:space="0" w:color="auto"/>
      </w:divBdr>
    </w:div>
    <w:div w:id="2038773467">
      <w:bodyDiv w:val="1"/>
      <w:marLeft w:val="0"/>
      <w:marRight w:val="0"/>
      <w:marTop w:val="0"/>
      <w:marBottom w:val="0"/>
      <w:divBdr>
        <w:top w:val="none" w:sz="0" w:space="0" w:color="auto"/>
        <w:left w:val="none" w:sz="0" w:space="0" w:color="auto"/>
        <w:bottom w:val="none" w:sz="0" w:space="0" w:color="auto"/>
        <w:right w:val="none" w:sz="0" w:space="0" w:color="auto"/>
      </w:divBdr>
      <w:divsChild>
        <w:div w:id="1104039368">
          <w:marLeft w:val="0"/>
          <w:marRight w:val="0"/>
          <w:marTop w:val="0"/>
          <w:marBottom w:val="0"/>
          <w:divBdr>
            <w:top w:val="none" w:sz="0" w:space="0" w:color="auto"/>
            <w:left w:val="none" w:sz="0" w:space="0" w:color="auto"/>
            <w:bottom w:val="none" w:sz="0" w:space="0" w:color="auto"/>
            <w:right w:val="none" w:sz="0" w:space="0" w:color="auto"/>
          </w:divBdr>
        </w:div>
        <w:div w:id="324095212">
          <w:marLeft w:val="0"/>
          <w:marRight w:val="0"/>
          <w:marTop w:val="0"/>
          <w:marBottom w:val="0"/>
          <w:divBdr>
            <w:top w:val="none" w:sz="0" w:space="0" w:color="auto"/>
            <w:left w:val="none" w:sz="0" w:space="0" w:color="auto"/>
            <w:bottom w:val="none" w:sz="0" w:space="0" w:color="auto"/>
            <w:right w:val="none" w:sz="0" w:space="0" w:color="auto"/>
          </w:divBdr>
        </w:div>
        <w:div w:id="158278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spi://module='ASPI'&amp;link='609/2007%20Z.z.%252319'&amp;ucin-k-dni='30.12.9999'"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spi://module='ASPI'&amp;link='98/2004%20Z.z.'&amp;ucin-k-dni='30.12.999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609/2007%20Z.z.%252339a'&amp;ucin-k-dni='30.12.999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609/2007%20Z.z.%252331'&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491C325F475246A7F054D8377FA663" ma:contentTypeVersion="4" ma:contentTypeDescription="Create a new document." ma:contentTypeScope="" ma:versionID="2ea1ef28e340a07c363a35ba1cab2c88">
  <xsd:schema xmlns:xsd="http://www.w3.org/2001/XMLSchema" xmlns:xs="http://www.w3.org/2001/XMLSchema" xmlns:p="http://schemas.microsoft.com/office/2006/metadata/properties" xmlns:ns2="e9cd1c1c-077c-491a-913f-56e66128da3e" targetNamespace="http://schemas.microsoft.com/office/2006/metadata/properties" ma:root="true" ma:fieldsID="41373fa616567074af015abe417ddd5f" ns2:_="">
    <xsd:import namespace="e9cd1c1c-077c-491a-913f-56e66128da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d1c1c-077c-491a-913f-56e66128d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ref="">
    <f:field ref="objname" par="" edit="true" text="8_TZ-2023-959"/>
    <f:field ref="objsubject" par="" edit="true" text=""/>
    <f:field ref="objcreatedby" par="" text="Chvostalová, Miroslava, Mgr."/>
    <f:field ref="objcreatedat" par="" text="29.4.2024 15:47:06"/>
    <f:field ref="objchangedby" par="" text="Administrator, System"/>
    <f:field ref="objmodifiedat" par="" text="29.4.2024 15:47:0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DEF96-7B66-4D8A-87FC-C68B7F2BF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d1c1c-077c-491a-913f-56e66128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CE6DD0E-12A6-47B9-A405-CF7D8E85A4F6}">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9cd1c1c-077c-491a-913f-56e66128da3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7CCCD65-39AE-4159-87F5-A4A244BE0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1119</Words>
  <Characters>6382</Characters>
  <Application>Microsoft Office Word</Application>
  <DocSecurity>0</DocSecurity>
  <Lines>53</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Broošová Natália</dc:creator>
  <cp:keywords/>
  <dc:description/>
  <cp:lastModifiedBy>Hicakova Martina</cp:lastModifiedBy>
  <cp:revision>15</cp:revision>
  <cp:lastPrinted>2025-01-13T13:24:00Z</cp:lastPrinted>
  <dcterms:created xsi:type="dcterms:W3CDTF">2024-12-18T09:59:00Z</dcterms:created>
  <dcterms:modified xsi:type="dcterms:W3CDTF">2025-01-13T13:24:00Z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&lt;ol&gt;	&lt;li&gt;&lt;strong&gt;Spôsob zapojenia verejnosti do tvorby právneho predpisu&lt;/strong&gt;&lt;/li&gt;&lt;/ol&gt;&lt;table border="1" cellpadding="0" cellspacing="0"&gt;	&lt;tbody&gt;		&lt;tr&gt;			&lt;td style="width:518px;height:21px;"&gt;			&lt;p align="left"&gt;Informovanie – vyplnia sa body 2 a 3&lt;/p&gt;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Životné prostredie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Miroslava Chvostalová</vt:lpwstr>
  </property>
  <property fmtid="{D5CDD505-2E9C-101B-9397-08002B2CF9AE}" pid="12" name="FSC#SKEDITIONSLOVLEX@103.510:zodppredkladatel">
    <vt:lpwstr>Ing. Mgr. Tomáš Taraba</vt:lpwstr>
  </property>
  <property fmtid="{D5CDD505-2E9C-101B-9397-08002B2CF9AE}" pid="13" name="FSC#SKEDITIONSLOVLEX@103.510:dalsipredkladatel">
    <vt:lpwstr/>
  </property>
  <property fmtid="{D5CDD505-2E9C-101B-9397-08002B2CF9AE}" pid="14" name="FSC#SKEDITIONSLOVLEX@103.510:nazovpredpis">
    <vt:lpwstr>, ktorým sa mení a dopĺňa zákon č. 414/2012 Z. z. o obchodovaní s emisnými kvótami a o zmene a doplnení niektorých zákonov v znení neskorších predpisov a ktorým sa mení a dopĺňa zákon č. 587/2004 Z. z. o Environmentálnom fonde a o zmene a doplnení niekto</vt:lpwstr>
  </property>
  <property fmtid="{D5CDD505-2E9C-101B-9397-08002B2CF9AE}" pid="15" name="FSC#SKEDITIONSLOVLEX@103.510:nazovpredpis1">
    <vt:lpwstr>rých zákonov v znení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_x000d_
č. 634 z 29. novembra 2023</vt:lpwstr>
  </property>
  <property fmtid="{D5CDD505-2E9C-101B-9397-08002B2CF9AE}" pid="23" name="FSC#SKEDITIONSLOVLEX@103.510:plnynazovpredpis">
    <vt:lpwstr> Zákon, ktorým sa mení a dopĺňa zákon č. 414/2012 Z. z. o obchodovaní s emisnými kvótami a o zmene a doplnení niektorých zákonov v znení neskorších predpisov a ktorým sa mení a dopĺňa zákon č. 587/2004 Z. z. o Environmentálnom fonde a o zmene a doplnení n</vt:lpwstr>
  </property>
  <property fmtid="{D5CDD505-2E9C-101B-9397-08002B2CF9AE}" pid="24" name="FSC#SKEDITIONSLOVLEX@103.510:plnynazovpredpis1">
    <vt:lpwstr>iektorých zákonov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10524/2024-1.15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LP/2024/187</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životného prostredia Slovenskej republiky</vt:lpwstr>
  </property>
  <property fmtid="{D5CDD505-2E9C-101B-9397-08002B2CF9AE}" pid="142" name="FSC#SKEDITIONSLOVLEX@103.510:funkciaZodpPredAkuzativ">
    <vt:lpwstr>Ministra životného prostredia Slovenskej republiky</vt:lpwstr>
  </property>
  <property fmtid="{D5CDD505-2E9C-101B-9397-08002B2CF9AE}" pid="143" name="FSC#SKEDITIONSLOVLEX@103.510:funkciaZodpPredDativ">
    <vt:lpwstr>Ministrovi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Mgr. Tomáš Taraba_x000d_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justify;"&gt;&lt;span style="font-size:12px;"&gt;Ministerstvo životného prostredia Slovenskej republiky predkladá do legislatívneho procesu návrh zákona, ktorým sa mení a dopĺňa zákon č. 414/2012 Z. z. o obchodovaní s&amp;nbsp;emisnými kvótami a </vt:lpwstr>
  </property>
  <property fmtid="{D5CDD505-2E9C-101B-9397-08002B2CF9AE}" pid="150" name="FSC#SKEDITIONSLOVLEX@103.510:vytvorenedna">
    <vt:lpwstr>29. 4. 2024</vt:lpwstr>
  </property>
  <property fmtid="{D5CDD505-2E9C-101B-9397-08002B2CF9AE}" pid="151" name="FSC#COOSYSTEM@1.1:Container">
    <vt:lpwstr>COO.2145.1000.3.6144616</vt:lpwstr>
  </property>
  <property fmtid="{D5CDD505-2E9C-101B-9397-08002B2CF9AE}" pid="152" name="FSC#FSCFOLIO@1.1001:docpropproject">
    <vt:lpwstr/>
  </property>
  <property fmtid="{D5CDD505-2E9C-101B-9397-08002B2CF9AE}" pid="153" name="ContentTypeId">
    <vt:lpwstr>0x01010090491C325F475246A7F054D8377FA663</vt:lpwstr>
  </property>
</Properties>
</file>