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82767" w14:textId="77777777" w:rsidR="00997948" w:rsidRPr="00202034" w:rsidRDefault="00997948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2034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51EC88B6" w14:textId="60BB946A" w:rsidR="00986F46" w:rsidRPr="00202034" w:rsidRDefault="00513AC3" w:rsidP="009979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 </w:t>
      </w:r>
      <w:r w:rsidR="00997948" w:rsidRPr="00202034">
        <w:rPr>
          <w:rFonts w:ascii="Times New Roman" w:hAnsi="Times New Roman" w:cs="Times New Roman"/>
          <w:b/>
          <w:sz w:val="20"/>
          <w:szCs w:val="20"/>
        </w:rPr>
        <w:t>návrhu právneho predpisu s právom Európskej únie</w:t>
      </w:r>
    </w:p>
    <w:p w14:paraId="7A459657" w14:textId="77777777" w:rsidR="00997948" w:rsidRPr="00BF0B25" w:rsidRDefault="00997948" w:rsidP="00997948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Mriekatabuky"/>
        <w:tblpPr w:leftFromText="141" w:rightFromText="141" w:vertAnchor="text" w:tblpX="-5" w:tblpY="1"/>
        <w:tblOverlap w:val="never"/>
        <w:tblW w:w="1399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567"/>
        <w:gridCol w:w="992"/>
        <w:gridCol w:w="992"/>
        <w:gridCol w:w="3686"/>
        <w:gridCol w:w="708"/>
        <w:gridCol w:w="1418"/>
        <w:gridCol w:w="992"/>
        <w:gridCol w:w="1383"/>
      </w:tblGrid>
      <w:tr w:rsidR="00997948" w:rsidRPr="00BF0B25" w14:paraId="105DEEA2" w14:textId="77777777" w:rsidTr="006328E8"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7AD8" w14:textId="77777777" w:rsidR="00563EC6" w:rsidRPr="00BF0B25" w:rsidRDefault="00563EC6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Smernica</w:t>
            </w:r>
          </w:p>
          <w:p w14:paraId="19669866" w14:textId="77777777" w:rsidR="00563EC6" w:rsidRPr="00BF0B25" w:rsidRDefault="00563EC6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0FF13210" w14:textId="4B12E91B" w:rsidR="00CF72D6" w:rsidRPr="002030F0" w:rsidRDefault="00DE0982" w:rsidP="009E0C24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0982">
              <w:rPr>
                <w:rFonts w:ascii="Times New Roman" w:hAnsi="Times New Roman" w:cs="Times New Roman"/>
                <w:bCs/>
                <w:sz w:val="20"/>
                <w:szCs w:val="20"/>
              </w:rPr>
              <w:t>Smernica Rady 2003/96/ES z 27. októbra 2003 o reštrukturalizácii právneho rámca spoločenstva pre zdaňovanie energetických výrobkov a elektriny (Mimoriadne vydanie Ú. v. EÚ, kap. 9/ zv. 1</w:t>
            </w:r>
            <w:r w:rsidR="00A77D88">
              <w:rPr>
                <w:rFonts w:ascii="Times New Roman" w:hAnsi="Times New Roman" w:cs="Times New Roman"/>
                <w:bCs/>
                <w:sz w:val="20"/>
                <w:szCs w:val="20"/>
              </w:rPr>
              <w:t>; Ú. v. EÚ L 283, 31. 10. 2003</w:t>
            </w:r>
            <w:r w:rsidRPr="00DE0982">
              <w:rPr>
                <w:rFonts w:ascii="Times New Roman" w:hAnsi="Times New Roman" w:cs="Times New Roman"/>
                <w:bCs/>
                <w:sz w:val="20"/>
                <w:szCs w:val="20"/>
              </w:rPr>
              <w:t>) v</w:t>
            </w:r>
            <w:r w:rsidR="009E0C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platnom </w:t>
            </w:r>
            <w:r w:rsidRPr="00DE09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znení </w:t>
            </w:r>
            <w:bookmarkStart w:id="0" w:name="_GoBack"/>
            <w:bookmarkEnd w:id="0"/>
          </w:p>
        </w:tc>
        <w:tc>
          <w:tcPr>
            <w:tcW w:w="10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3B59" w14:textId="77777777" w:rsidR="00563EC6" w:rsidRPr="00BF0B25" w:rsidRDefault="00563EC6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BF0B25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Právne predpisy Slovenskej republiky</w:t>
            </w:r>
          </w:p>
          <w:p w14:paraId="10638D44" w14:textId="77777777" w:rsidR="00563EC6" w:rsidRPr="00BF0B25" w:rsidRDefault="00563EC6" w:rsidP="006328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  <w:p w14:paraId="562F2B90" w14:textId="71CEAD42" w:rsidR="00147AEF" w:rsidRPr="00DC1744" w:rsidRDefault="00997948" w:rsidP="00E77060">
            <w:pPr>
              <w:pStyle w:val="Zkladntext"/>
              <w:jc w:val="both"/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722C12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1.</w:t>
            </w:r>
            <w:r w:rsidR="00DC1744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147AEF" w:rsidRPr="00DC1744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Ná</w:t>
            </w:r>
            <w:r w:rsidR="00076B8A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v</w:t>
            </w:r>
            <w:r w:rsidR="00147AEF" w:rsidRPr="00DC1744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rh zákona, </w:t>
            </w:r>
            <w:r w:rsidR="00E92F70" w:rsidRPr="00E92F70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</w:t>
            </w:r>
            <w:r w:rsidR="00E92F70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147AEF" w:rsidRPr="00DC1744">
              <w:rPr>
                <w:rFonts w:eastAsiaTheme="minorHAnsi"/>
                <w:b/>
                <w:bCs/>
                <w:color w:val="auto"/>
                <w:sz w:val="20"/>
                <w:szCs w:val="20"/>
                <w:lang w:eastAsia="en-US"/>
              </w:rPr>
              <w:t>(ďalej „návrh zákona“)</w:t>
            </w:r>
          </w:p>
          <w:p w14:paraId="6AA7268D" w14:textId="77777777" w:rsidR="00997948" w:rsidRPr="00DC1744" w:rsidRDefault="00997948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17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(gestor: Ministerstvo </w:t>
            </w:r>
            <w:r w:rsidR="00147AEF" w:rsidRPr="00DC1744">
              <w:rPr>
                <w:rFonts w:ascii="Times New Roman" w:hAnsi="Times New Roman" w:cs="Times New Roman"/>
                <w:bCs/>
                <w:sz w:val="20"/>
                <w:szCs w:val="20"/>
              </w:rPr>
              <w:t>financií</w:t>
            </w:r>
            <w:r w:rsidRPr="00DC17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Slovenskej republiky)</w:t>
            </w:r>
          </w:p>
          <w:p w14:paraId="297ED700" w14:textId="77777777" w:rsidR="00147AEF" w:rsidRPr="00BF0B25" w:rsidRDefault="00147AEF" w:rsidP="006328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917F66" w14:textId="1D517E6B" w:rsidR="00DC1744" w:rsidRDefault="00DC1744" w:rsidP="00DC1744">
            <w:pPr>
              <w:pStyle w:val="Zkladntext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 xml:space="preserve">2. </w:t>
            </w:r>
            <w:r w:rsidRPr="003B798F">
              <w:rPr>
                <w:bCs/>
                <w:color w:val="auto"/>
                <w:sz w:val="20"/>
                <w:szCs w:val="20"/>
              </w:rPr>
              <w:t xml:space="preserve">Zákon č. 609/2007 Z. z. o spotrebnej dani z elektriny, uhlia a zemného plynu a o zmene a doplnení zákona č. 98/2004 Z. z. o spotrebnej dani z minerálneho oleja v znení neskorších predpisov </w:t>
            </w:r>
            <w:r w:rsidRPr="003B798F">
              <w:rPr>
                <w:sz w:val="20"/>
                <w:szCs w:val="20"/>
              </w:rPr>
              <w:t>(ďalej „609/2007“)</w:t>
            </w:r>
          </w:p>
          <w:p w14:paraId="08213DB8" w14:textId="0DC7280C" w:rsidR="00DC1744" w:rsidRPr="003B798F" w:rsidRDefault="00DC1744" w:rsidP="00DC1744">
            <w:pPr>
              <w:pStyle w:val="Zkladntext"/>
              <w:jc w:val="both"/>
              <w:rPr>
                <w:sz w:val="20"/>
                <w:szCs w:val="20"/>
              </w:rPr>
            </w:pPr>
          </w:p>
          <w:p w14:paraId="413472B2" w14:textId="07C9E010" w:rsidR="00DC1744" w:rsidRDefault="003666A7" w:rsidP="00DD27E8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  <w:r w:rsidRPr="003666A7"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>3. Zákon č. 98/2004 Z. z. o spotrebnej dani z minerálneho oleja v znení neskorších predpisov (ďalej „98/2004“)</w:t>
            </w:r>
          </w:p>
          <w:p w14:paraId="76EA2A19" w14:textId="29A8C57E" w:rsidR="00DC1744" w:rsidRPr="00BF0B25" w:rsidRDefault="00DC1744" w:rsidP="00DC1744">
            <w:pPr>
              <w:pStyle w:val="Zkladntext"/>
              <w:jc w:val="both"/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</w:pPr>
          </w:p>
        </w:tc>
      </w:tr>
      <w:tr w:rsidR="00997948" w:rsidRPr="00BF0B25" w14:paraId="1081DEB4" w14:textId="77777777" w:rsidTr="006328E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987678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05CD95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ACADDD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96BDDD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FECB8A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D3112C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46ACFD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671DE1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234E1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4AE3640B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997948" w:rsidRPr="00BF0B25" w14:paraId="0420EA15" w14:textId="77777777" w:rsidTr="006328E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14957A9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Článok</w:t>
            </w:r>
          </w:p>
          <w:p w14:paraId="55B4D80B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D0FC2F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6756EB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 xml:space="preserve">Spôsob </w:t>
            </w:r>
            <w:proofErr w:type="spellStart"/>
            <w:r w:rsidRPr="00BF0B25">
              <w:rPr>
                <w:rFonts w:eastAsiaTheme="minorHAnsi"/>
                <w:bCs/>
              </w:rPr>
              <w:t>transp</w:t>
            </w:r>
            <w:proofErr w:type="spellEnd"/>
            <w:r w:rsidRPr="00BF0B25">
              <w:rPr>
                <w:rFonts w:eastAsiaTheme="minorHAnsi"/>
                <w:bCs/>
              </w:rPr>
              <w:t>.</w:t>
            </w:r>
          </w:p>
          <w:p w14:paraId="507E1F8E" w14:textId="77777777" w:rsidR="00147AEF" w:rsidRPr="00BF0B25" w:rsidRDefault="00147AEF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8D6E8B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Číslo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D689CF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Článok</w:t>
            </w:r>
          </w:p>
          <w:p w14:paraId="3671B6B2" w14:textId="77777777" w:rsidR="00147AEF" w:rsidRPr="00BF0B25" w:rsidRDefault="00147AEF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37AA51A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31CB980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Zhoda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05424A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F0B25">
              <w:rPr>
                <w:rFonts w:eastAsiaTheme="minorHAnsi"/>
                <w:bCs/>
              </w:rPr>
              <w:t>Poznámky</w:t>
            </w:r>
          </w:p>
          <w:p w14:paraId="34CCBBBE" w14:textId="77777777" w:rsidR="00997948" w:rsidRPr="00BF0B25" w:rsidRDefault="00997948" w:rsidP="006328E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4B3DF8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Identifikácia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A9513AF" w14:textId="77777777" w:rsidR="00997948" w:rsidRPr="00BF0B25" w:rsidRDefault="00997948" w:rsidP="006328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Identifikácia oblasti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platingu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 vyjadrenie k opodstatnenosti </w:t>
            </w:r>
            <w:proofErr w:type="spellStart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goldplatingu</w:t>
            </w:r>
            <w:proofErr w:type="spellEnd"/>
            <w:r w:rsidRPr="00BF0B25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DC1744" w:rsidRPr="00BF0B25" w14:paraId="7D6D93D6" w14:textId="77777777" w:rsidTr="008C54C9">
        <w:tc>
          <w:tcPr>
            <w:tcW w:w="993" w:type="dxa"/>
          </w:tcPr>
          <w:p w14:paraId="1F3F8984" w14:textId="77777777" w:rsidR="00BC1EB9" w:rsidRPr="00BC1EB9" w:rsidRDefault="00C44DBC" w:rsidP="00C44D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Č:</w:t>
            </w:r>
            <w:r w:rsidR="00DC1744"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  <w:p w14:paraId="7D1F0303" w14:textId="7A6CA68C" w:rsidR="00BC1EB9" w:rsidRPr="00BC1EB9" w:rsidRDefault="00BC1EB9" w:rsidP="00C44D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O: </w:t>
            </w:r>
            <w:r w:rsidR="00DC1744"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14:paraId="5F320904" w14:textId="5EE93377" w:rsidR="00DC1744" w:rsidRPr="00BC1EB9" w:rsidRDefault="00BC1EB9" w:rsidP="00BC1E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P: b</w:t>
            </w:r>
          </w:p>
        </w:tc>
        <w:tc>
          <w:tcPr>
            <w:tcW w:w="2268" w:type="dxa"/>
          </w:tcPr>
          <w:p w14:paraId="37BE7951" w14:textId="77777777" w:rsidR="00DC1744" w:rsidRPr="00BC1EB9" w:rsidRDefault="00DC1744" w:rsidP="00DC1744">
            <w:pPr>
              <w:pStyle w:val="TABUKA-nadpisstpcov"/>
              <w:jc w:val="both"/>
              <w:rPr>
                <w:b w:val="0"/>
                <w:sz w:val="20"/>
                <w:szCs w:val="20"/>
              </w:rPr>
            </w:pPr>
            <w:r w:rsidRPr="00BC1EB9">
              <w:rPr>
                <w:b w:val="0"/>
                <w:sz w:val="20"/>
                <w:szCs w:val="20"/>
              </w:rPr>
              <w:t>1. Na účely tejto smernice sa termín „energetické výrobky“ uplatňuje na výrobky:</w:t>
            </w:r>
          </w:p>
          <w:p w14:paraId="1D90C0E9" w14:textId="2140EC33" w:rsidR="00DC1744" w:rsidRPr="00BC1EB9" w:rsidRDefault="00DC1744" w:rsidP="00DC174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b) na ktoré sa vzťahujú číselné znaky KN 2701, 2702, 2704 až 2715;</w:t>
            </w:r>
          </w:p>
        </w:tc>
        <w:tc>
          <w:tcPr>
            <w:tcW w:w="567" w:type="dxa"/>
          </w:tcPr>
          <w:p w14:paraId="5545780B" w14:textId="52B216D9" w:rsidR="00DC1744" w:rsidRPr="00BC1EB9" w:rsidRDefault="00DC1744" w:rsidP="00DC1744">
            <w:pPr>
              <w:pStyle w:val="Normlny0"/>
              <w:jc w:val="center"/>
              <w:rPr>
                <w:rFonts w:eastAsiaTheme="minorHAnsi"/>
                <w:bCs/>
              </w:rPr>
            </w:pPr>
            <w:r w:rsidRPr="00BC1EB9">
              <w:t>N</w:t>
            </w:r>
          </w:p>
        </w:tc>
        <w:tc>
          <w:tcPr>
            <w:tcW w:w="992" w:type="dxa"/>
          </w:tcPr>
          <w:p w14:paraId="339BEFDC" w14:textId="77777777" w:rsidR="00C44DBC" w:rsidRPr="00BC1EB9" w:rsidRDefault="00C44DBC" w:rsidP="00DC1744">
            <w:pPr>
              <w:pStyle w:val="Normlny0"/>
              <w:jc w:val="center"/>
            </w:pPr>
            <w:r w:rsidRPr="00BC1EB9">
              <w:t>609/2007</w:t>
            </w:r>
          </w:p>
          <w:p w14:paraId="3DBAD0B2" w14:textId="77777777" w:rsidR="00C44DBC" w:rsidRPr="00BC1EB9" w:rsidRDefault="00C44DBC" w:rsidP="00C44DBC">
            <w:pPr>
              <w:pStyle w:val="Normlny0"/>
              <w:jc w:val="center"/>
            </w:pPr>
            <w:r w:rsidRPr="00BC1EB9">
              <w:t>a</w:t>
            </w:r>
          </w:p>
          <w:p w14:paraId="651B302F" w14:textId="659FC7A4" w:rsidR="00DC1744" w:rsidRPr="00BC1EB9" w:rsidRDefault="00C44DBC" w:rsidP="00C44DBC">
            <w:pPr>
              <w:pStyle w:val="Normlny0"/>
              <w:jc w:val="center"/>
              <w:rPr>
                <w:rFonts w:eastAsiaTheme="minorHAnsi"/>
                <w:b/>
                <w:bCs/>
              </w:rPr>
            </w:pPr>
            <w:r w:rsidRPr="00BC1EB9">
              <w:t xml:space="preserve"> </w:t>
            </w:r>
            <w:r w:rsidRPr="00BC1EB9">
              <w:rPr>
                <w:b/>
              </w:rPr>
              <w:t>návrh zákona Č:</w:t>
            </w:r>
            <w:r w:rsidR="00DC1744" w:rsidRPr="00BC1EB9">
              <w:rPr>
                <w:b/>
              </w:rPr>
              <w:t xml:space="preserve"> I</w:t>
            </w:r>
          </w:p>
        </w:tc>
        <w:tc>
          <w:tcPr>
            <w:tcW w:w="992" w:type="dxa"/>
          </w:tcPr>
          <w:p w14:paraId="5F147462" w14:textId="23582FA6" w:rsidR="00DC1744" w:rsidRPr="00BC1EB9" w:rsidRDefault="00C44DBC" w:rsidP="00DC1744">
            <w:pPr>
              <w:pStyle w:val="Normlny0"/>
              <w:rPr>
                <w:rFonts w:eastAsiaTheme="minorHAnsi"/>
                <w:bCs/>
              </w:rPr>
            </w:pPr>
            <w:r w:rsidRPr="00BC1EB9">
              <w:t xml:space="preserve">§: </w:t>
            </w:r>
            <w:r w:rsidR="00DC1744" w:rsidRPr="00BC1EB9">
              <w:t>28</w:t>
            </w:r>
          </w:p>
        </w:tc>
        <w:tc>
          <w:tcPr>
            <w:tcW w:w="3686" w:type="dxa"/>
          </w:tcPr>
          <w:p w14:paraId="651FAB20" w14:textId="77777777" w:rsidR="002A1515" w:rsidRPr="002A1515" w:rsidRDefault="002A1515" w:rsidP="002A15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Predmetom dane je zemný plyn, ktorým sa na účely tohto zákona rozumie</w:t>
            </w:r>
          </w:p>
          <w:p w14:paraId="0AF4C478" w14:textId="77777777" w:rsidR="002A1515" w:rsidRPr="002A1515" w:rsidRDefault="002A1515" w:rsidP="002A15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a)</w:t>
            </w: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skvapalnený zemný plyn kódu kombinovanej nomenklatúry 2711 11 00,</w:t>
            </w:r>
          </w:p>
          <w:p w14:paraId="6B21DAE6" w14:textId="77777777" w:rsidR="002A1515" w:rsidRPr="002A1515" w:rsidRDefault="002A1515" w:rsidP="002A15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b)</w:t>
            </w: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zemný plyn v plynnom stave a stlačený zemný plyn kódu kombinovanej nomenklatúry 2711 21 00,</w:t>
            </w:r>
          </w:p>
          <w:p w14:paraId="0CD7A950" w14:textId="77777777" w:rsidR="002A1515" w:rsidRPr="002A1515" w:rsidRDefault="002A1515" w:rsidP="002A15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c)</w:t>
            </w: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bioplyn, </w:t>
            </w:r>
            <w:proofErr w:type="spellStart"/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biometán</w:t>
            </w:r>
            <w:proofErr w:type="spellEnd"/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iné plyny kódu kombinovanej nomenklatúry 2711 29 00 v plynnom alebo v stlačenom stave,</w:t>
            </w:r>
          </w:p>
          <w:p w14:paraId="48870A00" w14:textId="77777777" w:rsidR="002A1515" w:rsidRPr="002A1515" w:rsidRDefault="002A1515" w:rsidP="002A15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d)</w:t>
            </w: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svietiplyn, vodný plyn, generátorový plyn a podobné plyny iné ako ropné plyny a ostatné plynné uhľovodíky kódu kombinovanej nomenklatúry 2705 00 00 alebo</w:t>
            </w:r>
          </w:p>
          <w:p w14:paraId="6CB4E124" w14:textId="77777777" w:rsidR="002A1515" w:rsidRDefault="002A1515" w:rsidP="002A151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e)</w:t>
            </w: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>akýkoľvek plyn, neuvedený v písmene a) až d) ktorý nie je predmetom dane podľa osobitného predpisu,</w:t>
            </w: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27)</w:t>
            </w:r>
            <w:r w:rsidRPr="002A15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 bol použitý ako palivo alebo ako pohonná látka.“. Predmetom dane je zemný plyn, ktorým sa na účely tohto zákona rozumie.</w:t>
            </w:r>
          </w:p>
          <w:p w14:paraId="2EC1B05D" w14:textId="46B97433" w:rsidR="00E92F70" w:rsidRPr="00B67BF1" w:rsidRDefault="00E92F70" w:rsidP="00C44DB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</w:tcPr>
          <w:p w14:paraId="620D4D5E" w14:textId="77777777" w:rsidR="00DC1744" w:rsidRPr="00BC1EB9" w:rsidRDefault="00DC1744" w:rsidP="00DC1744">
            <w:pPr>
              <w:pStyle w:val="TABUKA-textsmernice"/>
            </w:pPr>
            <w:r w:rsidRPr="00BC1EB9">
              <w:lastRenderedPageBreak/>
              <w:t>Ú</w:t>
            </w:r>
          </w:p>
          <w:p w14:paraId="5797B4AE" w14:textId="77777777" w:rsidR="00DC1744" w:rsidRPr="00BC1EB9" w:rsidRDefault="00DC1744" w:rsidP="00DC1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FB4954" w14:textId="2E131499" w:rsidR="00DC1744" w:rsidRPr="00BC1EB9" w:rsidRDefault="00DC1744" w:rsidP="00DC1744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618C6A" w14:textId="77777777" w:rsidR="00DC1744" w:rsidRPr="00BC1EB9" w:rsidRDefault="00DC1744" w:rsidP="00DC1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GP – N </w:t>
            </w:r>
          </w:p>
          <w:p w14:paraId="50391EB7" w14:textId="77777777" w:rsidR="00DC1744" w:rsidRPr="00BC1EB9" w:rsidRDefault="00DC1744" w:rsidP="00DC1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A5C2E6B" w14:textId="77777777" w:rsidR="00DC1744" w:rsidRPr="00BF0B25" w:rsidRDefault="00DC1744" w:rsidP="00DC174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4DBC" w:rsidRPr="00BF0B25" w14:paraId="15F6DCFD" w14:textId="77777777" w:rsidTr="00C44DBC">
        <w:trPr>
          <w:trHeight w:val="2317"/>
        </w:trPr>
        <w:tc>
          <w:tcPr>
            <w:tcW w:w="993" w:type="dxa"/>
          </w:tcPr>
          <w:p w14:paraId="294A4D9D" w14:textId="5F40F0AB" w:rsidR="00C44DBC" w:rsidRPr="00BC1EB9" w:rsidRDefault="00C44DBC" w:rsidP="00C44D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 xml:space="preserve">Č: 4 </w:t>
            </w:r>
          </w:p>
        </w:tc>
        <w:tc>
          <w:tcPr>
            <w:tcW w:w="2268" w:type="dxa"/>
          </w:tcPr>
          <w:p w14:paraId="1DFDF86F" w14:textId="77777777" w:rsidR="00C44DBC" w:rsidRPr="00BC1EB9" w:rsidRDefault="00C44DBC" w:rsidP="00C44D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1. Úrovne zdaňovania, ktoré členské štáty uplatňujú na energetické výroby a elektrinu vymenované v článku 2 nemôžu byť nižšie ako minimálne úrovne zdaňovania predpísané touto smernicou.</w:t>
            </w:r>
          </w:p>
          <w:p w14:paraId="22905707" w14:textId="64ED0596" w:rsidR="00C44DBC" w:rsidRPr="00BC1EB9" w:rsidRDefault="00C44DBC" w:rsidP="00C44D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2. Na účely tejto smernice je „úroveň zdaňovania“ celková záťaž uložená ohľadom všetkých nepriamych daní (okrem DPH) vypočítavaná priamo alebo nepriamo z množstva energetických výrobkov a elektriny v čase uvoľnenia na spotrebu.</w:t>
            </w:r>
          </w:p>
        </w:tc>
        <w:tc>
          <w:tcPr>
            <w:tcW w:w="567" w:type="dxa"/>
          </w:tcPr>
          <w:p w14:paraId="6C10DF54" w14:textId="77777777" w:rsidR="00C44DBC" w:rsidRPr="00BC1EB9" w:rsidRDefault="00C44DBC" w:rsidP="00C44DBC">
            <w:pPr>
              <w:pStyle w:val="TABUKA-textsmernice"/>
            </w:pPr>
            <w:r w:rsidRPr="00BC1EB9">
              <w:t>N</w:t>
            </w:r>
          </w:p>
          <w:p w14:paraId="5E54821D" w14:textId="77777777" w:rsidR="00C44DBC" w:rsidRPr="00BC1EB9" w:rsidRDefault="00C44DBC" w:rsidP="00C44DBC">
            <w:pPr>
              <w:pStyle w:val="TABUKA-textsmernice"/>
            </w:pPr>
          </w:p>
          <w:p w14:paraId="6B108240" w14:textId="77777777" w:rsidR="00C44DBC" w:rsidRPr="00BC1EB9" w:rsidRDefault="00C44DBC" w:rsidP="00C44DBC">
            <w:pPr>
              <w:pStyle w:val="TABUKA-textsmernice"/>
            </w:pPr>
          </w:p>
          <w:p w14:paraId="7361CAC8" w14:textId="77777777" w:rsidR="00C44DBC" w:rsidRPr="00BC1EB9" w:rsidRDefault="00C44DBC" w:rsidP="00C44DBC">
            <w:pPr>
              <w:pStyle w:val="TABUKA-textsmernice"/>
            </w:pPr>
          </w:p>
          <w:p w14:paraId="16677CF7" w14:textId="77777777" w:rsidR="00C44DBC" w:rsidRPr="00BC1EB9" w:rsidRDefault="00C44DBC" w:rsidP="00C44DBC">
            <w:pPr>
              <w:pStyle w:val="Normlny0"/>
              <w:jc w:val="center"/>
            </w:pPr>
          </w:p>
        </w:tc>
        <w:tc>
          <w:tcPr>
            <w:tcW w:w="992" w:type="dxa"/>
          </w:tcPr>
          <w:p w14:paraId="09EF5B20" w14:textId="38F27C41" w:rsidR="00C44DBC" w:rsidRPr="00BC1EB9" w:rsidRDefault="00C44DBC" w:rsidP="00C44DBC">
            <w:pPr>
              <w:pStyle w:val="Normlny0"/>
            </w:pPr>
            <w:r w:rsidRPr="00BC1EB9">
              <w:t>609/2007</w:t>
            </w:r>
          </w:p>
          <w:p w14:paraId="3E87827D" w14:textId="77777777" w:rsidR="00C44DBC" w:rsidRPr="00BC1EB9" w:rsidRDefault="00C44DBC" w:rsidP="00C44DBC">
            <w:pPr>
              <w:pStyle w:val="Normlny0"/>
              <w:jc w:val="center"/>
            </w:pPr>
            <w:r w:rsidRPr="00BC1EB9">
              <w:t>a</w:t>
            </w:r>
          </w:p>
          <w:p w14:paraId="746E7F30" w14:textId="6FA5C129" w:rsidR="00C44DBC" w:rsidRPr="00BC1EB9" w:rsidRDefault="00C44DBC" w:rsidP="00C44DBC">
            <w:pPr>
              <w:pStyle w:val="TABUKA-textsmernice"/>
              <w:jc w:val="center"/>
            </w:pPr>
            <w:r w:rsidRPr="00BC1EB9">
              <w:t xml:space="preserve"> </w:t>
            </w:r>
            <w:r w:rsidRPr="00BC1EB9">
              <w:rPr>
                <w:b/>
              </w:rPr>
              <w:t>návrh zákona Č: I</w:t>
            </w:r>
          </w:p>
          <w:p w14:paraId="4C5CC479" w14:textId="77777777" w:rsidR="00C44DBC" w:rsidRPr="00BC1EB9" w:rsidRDefault="00C44DBC" w:rsidP="00C44DBC">
            <w:pPr>
              <w:pStyle w:val="TABUKA-textsmernice"/>
              <w:jc w:val="center"/>
            </w:pPr>
          </w:p>
          <w:p w14:paraId="1B31C5E8" w14:textId="77777777" w:rsidR="00C44DBC" w:rsidRPr="00BC1EB9" w:rsidRDefault="00C44DBC" w:rsidP="00C44DBC">
            <w:pPr>
              <w:pStyle w:val="Normlny0"/>
              <w:jc w:val="center"/>
            </w:pPr>
          </w:p>
        </w:tc>
        <w:tc>
          <w:tcPr>
            <w:tcW w:w="992" w:type="dxa"/>
          </w:tcPr>
          <w:p w14:paraId="1DEA24DC" w14:textId="3B13FDDD" w:rsidR="00C44DBC" w:rsidRPr="00BC1EB9" w:rsidRDefault="00C44DBC" w:rsidP="00C44DBC">
            <w:pPr>
              <w:pStyle w:val="TABUKA-textsmernice"/>
            </w:pPr>
            <w:r w:rsidRPr="00BC1EB9">
              <w:t xml:space="preserve">§: 30 </w:t>
            </w:r>
          </w:p>
          <w:p w14:paraId="3A94C9AA" w14:textId="77777777" w:rsidR="00C44DBC" w:rsidRPr="00BC1EB9" w:rsidRDefault="00C44DBC" w:rsidP="00C44DBC">
            <w:pPr>
              <w:pStyle w:val="TABUKA-textsmernice"/>
            </w:pPr>
          </w:p>
          <w:p w14:paraId="79094C01" w14:textId="77777777" w:rsidR="00C44DBC" w:rsidRPr="00BC1EB9" w:rsidRDefault="00C44DBC" w:rsidP="00C44DBC">
            <w:pPr>
              <w:pStyle w:val="TABUKA-textsmernice"/>
            </w:pPr>
          </w:p>
          <w:p w14:paraId="74B5CCFA" w14:textId="77777777" w:rsidR="00C44DBC" w:rsidRPr="00BC1EB9" w:rsidRDefault="00C44DBC" w:rsidP="00C44DBC">
            <w:pPr>
              <w:pStyle w:val="TABUKA-textsmernice"/>
            </w:pPr>
          </w:p>
          <w:p w14:paraId="7D859485" w14:textId="77777777" w:rsidR="00C44DBC" w:rsidRPr="00BC1EB9" w:rsidRDefault="00C44DBC" w:rsidP="00C44DBC">
            <w:pPr>
              <w:pStyle w:val="TABUKA-textsmernice"/>
            </w:pPr>
          </w:p>
          <w:p w14:paraId="089F9C58" w14:textId="77777777" w:rsidR="00C44DBC" w:rsidRPr="00BC1EB9" w:rsidRDefault="00C44DBC" w:rsidP="00C44DBC">
            <w:pPr>
              <w:pStyle w:val="TABUKA-textsmernice"/>
            </w:pPr>
          </w:p>
          <w:p w14:paraId="6E3D9057" w14:textId="77777777" w:rsidR="00C44DBC" w:rsidRPr="00BC1EB9" w:rsidRDefault="00C44DBC" w:rsidP="00C44DBC">
            <w:pPr>
              <w:pStyle w:val="TABUKA-textsmernice"/>
            </w:pPr>
          </w:p>
          <w:p w14:paraId="4AD75889" w14:textId="77777777" w:rsidR="00C44DBC" w:rsidRPr="00BC1EB9" w:rsidRDefault="00C44DBC" w:rsidP="00C44DBC">
            <w:pPr>
              <w:pStyle w:val="TABUKA-textsmernice"/>
            </w:pPr>
          </w:p>
          <w:p w14:paraId="426C4E38" w14:textId="77777777" w:rsidR="00C44DBC" w:rsidRPr="00BC1EB9" w:rsidRDefault="00C44DBC" w:rsidP="00C44DBC">
            <w:pPr>
              <w:pStyle w:val="TABUKA-textsmernice"/>
            </w:pPr>
          </w:p>
          <w:p w14:paraId="50019B00" w14:textId="77777777" w:rsidR="00C44DBC" w:rsidRPr="00BC1EB9" w:rsidRDefault="00C44DBC" w:rsidP="00C44DBC">
            <w:pPr>
              <w:pStyle w:val="TABUKA-textsmernice"/>
            </w:pPr>
          </w:p>
          <w:p w14:paraId="68A434FA" w14:textId="77777777" w:rsidR="00C44DBC" w:rsidRPr="00BC1EB9" w:rsidRDefault="00C44DBC" w:rsidP="00C44DBC">
            <w:pPr>
              <w:pStyle w:val="TABUKA-textsmernice"/>
            </w:pPr>
          </w:p>
          <w:p w14:paraId="5F821545" w14:textId="77777777" w:rsidR="00C44DBC" w:rsidRPr="00BC1EB9" w:rsidRDefault="00C44DBC" w:rsidP="00C44DBC">
            <w:pPr>
              <w:pStyle w:val="Normlny0"/>
            </w:pPr>
          </w:p>
        </w:tc>
        <w:tc>
          <w:tcPr>
            <w:tcW w:w="3686" w:type="dxa"/>
          </w:tcPr>
          <w:p w14:paraId="739EE527" w14:textId="3A20558F" w:rsidR="00754E89" w:rsidRPr="00563A43" w:rsidRDefault="00754E89" w:rsidP="00754E89">
            <w:pPr>
              <w:pStyle w:val="TABUKA-nadpisstpcov"/>
              <w:jc w:val="both"/>
              <w:rPr>
                <w:sz w:val="20"/>
                <w:szCs w:val="20"/>
              </w:rPr>
            </w:pPr>
            <w:r w:rsidRPr="00563A43">
              <w:rPr>
                <w:sz w:val="20"/>
                <w:szCs w:val="20"/>
              </w:rPr>
              <w:t>Sadzba dane</w:t>
            </w:r>
          </w:p>
          <w:p w14:paraId="31C9F2BE" w14:textId="77777777" w:rsidR="00754E89" w:rsidRPr="00563A43" w:rsidRDefault="00754E89" w:rsidP="00754E89">
            <w:pPr>
              <w:pStyle w:val="TABUKA-nadpisstpcov"/>
              <w:jc w:val="both"/>
              <w:rPr>
                <w:sz w:val="20"/>
                <w:szCs w:val="20"/>
              </w:rPr>
            </w:pPr>
          </w:p>
          <w:p w14:paraId="2B723A51" w14:textId="77777777" w:rsidR="00754E89" w:rsidRPr="00563A43" w:rsidRDefault="00754E89" w:rsidP="00754E89">
            <w:pPr>
              <w:pStyle w:val="TABUKA-nadpisstpcov"/>
              <w:jc w:val="both"/>
              <w:rPr>
                <w:sz w:val="20"/>
                <w:szCs w:val="20"/>
              </w:rPr>
            </w:pPr>
            <w:r w:rsidRPr="00563A43">
              <w:rPr>
                <w:sz w:val="20"/>
                <w:szCs w:val="20"/>
              </w:rPr>
              <w:t>(1) Sadzba dane na zemný plyn sa ustanovuje, ak je používaný</w:t>
            </w:r>
          </w:p>
          <w:p w14:paraId="5834005A" w14:textId="77777777" w:rsidR="00754E89" w:rsidRPr="00563A43" w:rsidRDefault="00754E89" w:rsidP="00754E89">
            <w:pPr>
              <w:pStyle w:val="TABUKA-nadpisstpcov"/>
              <w:jc w:val="both"/>
              <w:rPr>
                <w:sz w:val="20"/>
                <w:szCs w:val="20"/>
              </w:rPr>
            </w:pPr>
            <w:r w:rsidRPr="00563A43">
              <w:rPr>
                <w:sz w:val="20"/>
                <w:szCs w:val="20"/>
              </w:rPr>
              <w:t>a) ako palivo na výrobu tepla vo výške 1,32 eura/MWh,</w:t>
            </w:r>
          </w:p>
          <w:p w14:paraId="5DFE6F1C" w14:textId="63F3D57B" w:rsidR="00754E89" w:rsidRPr="00563A43" w:rsidRDefault="00754E89" w:rsidP="00754E89">
            <w:pPr>
              <w:pStyle w:val="TABUKA-nadpisstpcov"/>
              <w:jc w:val="both"/>
              <w:rPr>
                <w:sz w:val="20"/>
                <w:szCs w:val="20"/>
              </w:rPr>
            </w:pPr>
            <w:r w:rsidRPr="00563A43">
              <w:rPr>
                <w:sz w:val="20"/>
                <w:szCs w:val="20"/>
              </w:rPr>
              <w:t xml:space="preserve">b) ako </w:t>
            </w:r>
            <w:r w:rsidR="0073783C">
              <w:rPr>
                <w:sz w:val="20"/>
                <w:szCs w:val="20"/>
              </w:rPr>
              <w:t>pohonná látka vo výške 9,36</w:t>
            </w:r>
            <w:r w:rsidRPr="00563A43">
              <w:rPr>
                <w:sz w:val="20"/>
                <w:szCs w:val="20"/>
              </w:rPr>
              <w:t xml:space="preserve"> eura/MWh,</w:t>
            </w:r>
          </w:p>
          <w:p w14:paraId="04F96D07" w14:textId="77777777" w:rsidR="00754E89" w:rsidRPr="00563A43" w:rsidRDefault="00754E89" w:rsidP="00754E89">
            <w:pPr>
              <w:pStyle w:val="TABUKA-nadpisstpcov"/>
              <w:jc w:val="both"/>
              <w:rPr>
                <w:sz w:val="20"/>
                <w:szCs w:val="20"/>
              </w:rPr>
            </w:pPr>
            <w:r w:rsidRPr="00563A43">
              <w:rPr>
                <w:sz w:val="20"/>
                <w:szCs w:val="20"/>
              </w:rPr>
              <w:t>c) na iný účel ako podľa písmena a) alebo písmena b), vo výške 1,32 eura/MWh.</w:t>
            </w:r>
          </w:p>
          <w:p w14:paraId="25BCEDFD" w14:textId="5F3E0062" w:rsidR="00015D99" w:rsidRPr="00015D99" w:rsidRDefault="00015D99" w:rsidP="00015D99">
            <w:pPr>
              <w:pStyle w:val="TABUKA-nadpisstpcov"/>
              <w:jc w:val="both"/>
              <w:rPr>
                <w:sz w:val="20"/>
                <w:szCs w:val="20"/>
              </w:rPr>
            </w:pPr>
          </w:p>
          <w:p w14:paraId="1C76D68E" w14:textId="74F01CF0" w:rsidR="00015D99" w:rsidRPr="00563A43" w:rsidRDefault="00015D99" w:rsidP="00015D99">
            <w:pPr>
              <w:pStyle w:val="TABUKA-nadpisstpcov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58D0598" w14:textId="77777777" w:rsidR="00BC1EB9" w:rsidRPr="00563A43" w:rsidRDefault="00BC1EB9" w:rsidP="00BC1EB9">
            <w:pPr>
              <w:pStyle w:val="TABUKA-textsmernice"/>
            </w:pPr>
            <w:r w:rsidRPr="00563A43">
              <w:t>Ú</w:t>
            </w:r>
          </w:p>
          <w:p w14:paraId="1611BAF0" w14:textId="06D26F7C" w:rsidR="00C44DBC" w:rsidRPr="00563A43" w:rsidRDefault="00BC1EB9" w:rsidP="00BC1EB9">
            <w:pPr>
              <w:pStyle w:val="TABUKA-textsmernice"/>
            </w:pPr>
            <w:r w:rsidRPr="00563A43">
              <w:tab/>
            </w:r>
            <w:r w:rsidRPr="00563A43">
              <w:tab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3D4940" w14:textId="77777777" w:rsidR="00C44DBC" w:rsidRPr="00BC1EB9" w:rsidRDefault="00C44DBC" w:rsidP="00C44DBC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3001B3" w14:textId="32A1E8F8" w:rsidR="00C44DBC" w:rsidRPr="00BC1EB9" w:rsidRDefault="00BC1EB9" w:rsidP="00C4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GP – N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37BE2DFC" w14:textId="77777777" w:rsidR="00C44DBC" w:rsidRPr="00BF0B25" w:rsidRDefault="00C44DBC" w:rsidP="00C44D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067D" w:rsidRPr="00BF0B25" w14:paraId="47B4F1AE" w14:textId="77777777" w:rsidTr="00C44DBC">
        <w:trPr>
          <w:trHeight w:val="2317"/>
        </w:trPr>
        <w:tc>
          <w:tcPr>
            <w:tcW w:w="993" w:type="dxa"/>
          </w:tcPr>
          <w:p w14:paraId="0ACED35F" w14:textId="23F95896" w:rsidR="0020067D" w:rsidRPr="00B67BF1" w:rsidRDefault="0020067D" w:rsidP="00C44D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BF1">
              <w:rPr>
                <w:rFonts w:ascii="Times New Roman" w:hAnsi="Times New Roman" w:cs="Times New Roman"/>
                <w:sz w:val="20"/>
                <w:szCs w:val="20"/>
              </w:rPr>
              <w:t>Č: 6</w:t>
            </w:r>
          </w:p>
        </w:tc>
        <w:tc>
          <w:tcPr>
            <w:tcW w:w="2268" w:type="dxa"/>
          </w:tcPr>
          <w:p w14:paraId="4D2A25B5" w14:textId="77777777" w:rsidR="00B67BF1" w:rsidRPr="00B67BF1" w:rsidRDefault="00B67BF1" w:rsidP="00B6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BF1">
              <w:rPr>
                <w:rFonts w:ascii="Times New Roman" w:hAnsi="Times New Roman" w:cs="Times New Roman"/>
                <w:sz w:val="20"/>
                <w:szCs w:val="20"/>
              </w:rPr>
              <w:t>Členské štáty môžu slobodne zavádzať oslobodenie od daní alebo</w:t>
            </w:r>
          </w:p>
          <w:p w14:paraId="64F562A6" w14:textId="77777777" w:rsidR="00B67BF1" w:rsidRPr="00B67BF1" w:rsidRDefault="00B67BF1" w:rsidP="00B6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BF1">
              <w:rPr>
                <w:rFonts w:ascii="Times New Roman" w:hAnsi="Times New Roman" w:cs="Times New Roman"/>
                <w:sz w:val="20"/>
                <w:szCs w:val="20"/>
              </w:rPr>
              <w:t>daňové úľavy v úrovni zdaňovania predpísanej touto smernicou</w:t>
            </w:r>
          </w:p>
          <w:p w14:paraId="34D6689A" w14:textId="77777777" w:rsidR="00B67BF1" w:rsidRPr="00B67BF1" w:rsidRDefault="00B67BF1" w:rsidP="00B6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BF1">
              <w:rPr>
                <w:rFonts w:ascii="Times New Roman" w:hAnsi="Times New Roman" w:cs="Times New Roman"/>
                <w:sz w:val="20"/>
                <w:szCs w:val="20"/>
              </w:rPr>
              <w:t>buď:</w:t>
            </w:r>
          </w:p>
          <w:p w14:paraId="20779DCF" w14:textId="77777777" w:rsidR="00B67BF1" w:rsidRPr="00B67BF1" w:rsidRDefault="00B67BF1" w:rsidP="00B6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BF1">
              <w:rPr>
                <w:rFonts w:ascii="Times New Roman" w:hAnsi="Times New Roman" w:cs="Times New Roman"/>
                <w:sz w:val="20"/>
                <w:szCs w:val="20"/>
              </w:rPr>
              <w:t>a) priamo,</w:t>
            </w:r>
          </w:p>
          <w:p w14:paraId="27EDDB14" w14:textId="77777777" w:rsidR="00B67BF1" w:rsidRPr="00B67BF1" w:rsidRDefault="00B67BF1" w:rsidP="00B6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B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b) prostredníctvom odstupňovanej sadzby, alebo</w:t>
            </w:r>
          </w:p>
          <w:p w14:paraId="3B8FA586" w14:textId="6AFA4FAD" w:rsidR="0020067D" w:rsidRPr="00B67BF1" w:rsidRDefault="00B67BF1" w:rsidP="00B67B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BF1">
              <w:rPr>
                <w:rFonts w:ascii="Times New Roman" w:hAnsi="Times New Roman" w:cs="Times New Roman"/>
                <w:sz w:val="20"/>
                <w:szCs w:val="20"/>
              </w:rPr>
              <w:t>c) kompenzáciou celej výšky zdaňovania alebo jeho časti.</w:t>
            </w:r>
          </w:p>
        </w:tc>
        <w:tc>
          <w:tcPr>
            <w:tcW w:w="567" w:type="dxa"/>
          </w:tcPr>
          <w:p w14:paraId="10CDE07F" w14:textId="31A17249" w:rsidR="0020067D" w:rsidRPr="00B67BF1" w:rsidRDefault="0070599E" w:rsidP="00C44DBC">
            <w:pPr>
              <w:pStyle w:val="TABUKA-textsmernice"/>
            </w:pPr>
            <w:r>
              <w:lastRenderedPageBreak/>
              <w:t>D</w:t>
            </w:r>
          </w:p>
        </w:tc>
        <w:tc>
          <w:tcPr>
            <w:tcW w:w="992" w:type="dxa"/>
          </w:tcPr>
          <w:p w14:paraId="6DB57F2D" w14:textId="77777777" w:rsidR="0073783C" w:rsidRPr="00B67BF1" w:rsidRDefault="0073783C" w:rsidP="0073783C">
            <w:pPr>
              <w:pStyle w:val="Normlny0"/>
            </w:pPr>
            <w:r w:rsidRPr="00B67BF1">
              <w:t>609/2007</w:t>
            </w:r>
          </w:p>
          <w:p w14:paraId="66DCE080" w14:textId="77777777" w:rsidR="0073783C" w:rsidRPr="00B67BF1" w:rsidRDefault="0073783C" w:rsidP="0073783C">
            <w:pPr>
              <w:pStyle w:val="Normlny0"/>
              <w:jc w:val="center"/>
            </w:pPr>
            <w:r w:rsidRPr="00B67BF1">
              <w:t>a</w:t>
            </w:r>
          </w:p>
          <w:p w14:paraId="429D71C8" w14:textId="77777777" w:rsidR="0073783C" w:rsidRPr="00B67BF1" w:rsidRDefault="0073783C" w:rsidP="0073783C">
            <w:pPr>
              <w:pStyle w:val="TABUKA-textsmernice"/>
              <w:jc w:val="center"/>
            </w:pPr>
            <w:r w:rsidRPr="00B67BF1">
              <w:t xml:space="preserve"> </w:t>
            </w:r>
            <w:r w:rsidRPr="00B67BF1">
              <w:rPr>
                <w:b/>
              </w:rPr>
              <w:t>návrh zákona Č: I</w:t>
            </w:r>
          </w:p>
          <w:p w14:paraId="2D22D2FC" w14:textId="77777777" w:rsidR="0073783C" w:rsidRPr="00B67BF1" w:rsidRDefault="0073783C" w:rsidP="0073783C">
            <w:pPr>
              <w:pStyle w:val="TABUKA-textsmernice"/>
              <w:jc w:val="center"/>
            </w:pPr>
          </w:p>
          <w:p w14:paraId="452A214F" w14:textId="77777777" w:rsidR="0020067D" w:rsidRPr="00B67BF1" w:rsidRDefault="0020067D" w:rsidP="00C44DBC">
            <w:pPr>
              <w:pStyle w:val="Normlny0"/>
            </w:pPr>
          </w:p>
        </w:tc>
        <w:tc>
          <w:tcPr>
            <w:tcW w:w="992" w:type="dxa"/>
          </w:tcPr>
          <w:p w14:paraId="532510DE" w14:textId="77777777" w:rsidR="0020067D" w:rsidRDefault="00B67BF1" w:rsidP="00C44DBC">
            <w:pPr>
              <w:pStyle w:val="TABUKA-textsmernice"/>
            </w:pPr>
            <w:r w:rsidRPr="00B67BF1">
              <w:t>§: 7</w:t>
            </w:r>
          </w:p>
          <w:p w14:paraId="7C4C9DE0" w14:textId="669A6965" w:rsidR="00B67BF1" w:rsidRPr="0020067D" w:rsidRDefault="00B67BF1" w:rsidP="00C44DBC">
            <w:pPr>
              <w:pStyle w:val="TABUKA-textsmernice"/>
              <w:rPr>
                <w:highlight w:val="yellow"/>
              </w:rPr>
            </w:pPr>
            <w:r>
              <w:t>O:</w:t>
            </w:r>
            <w:r w:rsidR="00087B83">
              <w:t xml:space="preserve"> </w:t>
            </w:r>
            <w:r>
              <w:t>2</w:t>
            </w:r>
          </w:p>
        </w:tc>
        <w:tc>
          <w:tcPr>
            <w:tcW w:w="3686" w:type="dxa"/>
          </w:tcPr>
          <w:p w14:paraId="225193D6" w14:textId="38E71996" w:rsidR="0020067D" w:rsidRPr="0020067D" w:rsidRDefault="00B67BF1" w:rsidP="00735DE8">
            <w:pPr>
              <w:pStyle w:val="TABUKA-nadpisstpcov"/>
              <w:jc w:val="both"/>
              <w:rPr>
                <w:sz w:val="20"/>
                <w:szCs w:val="20"/>
                <w:highlight w:val="yellow"/>
              </w:rPr>
            </w:pPr>
            <w:r w:rsidRPr="00B67BF1">
              <w:rPr>
                <w:sz w:val="20"/>
                <w:szCs w:val="20"/>
              </w:rPr>
              <w:t xml:space="preserve">Od dane je oslobodená aj elektrina vyrobená a spotrebovaná osobou, ktorá ju vyrobila, ak celkový inštalovaný výkon zariadenia neprevyšuje 5 MW vrátane a ak je elektrina vyrobená z preukázateľne zdaneného minerálneho oleja, uhlia alebo zemného plynu. Oslobodenie od dane podľa prvej vety sa neuplatní na elektrinu vyrobenú z uhlia oslobodeného od dane podľa § 19 ods. 1 písm. d) a e), elektrinu vyrobenú zo </w:t>
            </w:r>
            <w:r w:rsidRPr="00B67BF1">
              <w:rPr>
                <w:sz w:val="20"/>
                <w:szCs w:val="20"/>
              </w:rPr>
              <w:lastRenderedPageBreak/>
              <w:t>zemného plynu oslobodeného od dane podľa § 31 ods. 1 písm. d) a e) a elektrinu vyrobenú z minerálneho oleja oslobodeného od dane podľa osobitného predpisu.</w:t>
            </w:r>
          </w:p>
        </w:tc>
        <w:tc>
          <w:tcPr>
            <w:tcW w:w="708" w:type="dxa"/>
          </w:tcPr>
          <w:p w14:paraId="2EA13D27" w14:textId="3B4B80A7" w:rsidR="0020067D" w:rsidRPr="00B67BF1" w:rsidRDefault="00B67BF1" w:rsidP="00BC1EB9">
            <w:pPr>
              <w:pStyle w:val="TABUKA-textsmernice"/>
            </w:pPr>
            <w:r w:rsidRPr="00B67BF1">
              <w:lastRenderedPageBreak/>
              <w:t>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B3D4C9" w14:textId="77777777" w:rsidR="0020067D" w:rsidRPr="00B67BF1" w:rsidRDefault="0020067D" w:rsidP="00C44DBC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F71821" w14:textId="142EC30D" w:rsidR="0020067D" w:rsidRPr="00B67BF1" w:rsidRDefault="00B67BF1" w:rsidP="00C44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GP – N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2565A699" w14:textId="77777777" w:rsidR="0020067D" w:rsidRPr="00B67BF1" w:rsidRDefault="0020067D" w:rsidP="00C44DB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94739" w:rsidRPr="00BF0B25" w14:paraId="16E6CA01" w14:textId="77777777" w:rsidTr="00C44DBC">
        <w:trPr>
          <w:trHeight w:val="2317"/>
        </w:trPr>
        <w:tc>
          <w:tcPr>
            <w:tcW w:w="993" w:type="dxa"/>
          </w:tcPr>
          <w:p w14:paraId="5B148B4D" w14:textId="1908619F" w:rsidR="00C94739" w:rsidRDefault="00C94739" w:rsidP="00C94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739">
              <w:rPr>
                <w:rFonts w:ascii="Times New Roman" w:hAnsi="Times New Roman" w:cs="Times New Roman"/>
                <w:sz w:val="20"/>
                <w:szCs w:val="20"/>
              </w:rPr>
              <w:t>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4739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14:paraId="4ED966CD" w14:textId="62955705" w:rsidR="00C94739" w:rsidRPr="00C94739" w:rsidRDefault="00C94739" w:rsidP="00C94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O: </w:t>
            </w:r>
            <w:r w:rsidRPr="00C947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549B2BF" w14:textId="0D1ACC67" w:rsidR="00C94739" w:rsidRPr="00C94739" w:rsidRDefault="00C94739" w:rsidP="00C94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473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1. Úrovne zdaňovania uplatňované na motorové palivá od 1. januára 2004 a od 1. januára 2010 sú stanovené v tabu</w:t>
            </w:r>
            <w:r w:rsidRPr="00C9473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sk-SK"/>
              </w:rPr>
              <w:t>ľ</w:t>
            </w:r>
            <w:r w:rsidRPr="00C9473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ke A prílohy I.</w:t>
            </w:r>
          </w:p>
        </w:tc>
        <w:tc>
          <w:tcPr>
            <w:tcW w:w="567" w:type="dxa"/>
          </w:tcPr>
          <w:p w14:paraId="2805AE32" w14:textId="3172F937" w:rsidR="000D55A8" w:rsidRDefault="00754E89" w:rsidP="00C94739">
            <w:pPr>
              <w:pStyle w:val="TABUKA-textsmernice"/>
            </w:pPr>
            <w:r>
              <w:t>N</w:t>
            </w:r>
          </w:p>
          <w:p w14:paraId="1AC0C8C5" w14:textId="77777777" w:rsidR="000D55A8" w:rsidRDefault="000D55A8" w:rsidP="00C94739">
            <w:pPr>
              <w:pStyle w:val="TABUKA-textsmernice"/>
            </w:pPr>
          </w:p>
          <w:p w14:paraId="0C33C779" w14:textId="77777777" w:rsidR="000D55A8" w:rsidRDefault="000D55A8" w:rsidP="00C94739">
            <w:pPr>
              <w:pStyle w:val="TABUKA-textsmernice"/>
            </w:pPr>
          </w:p>
          <w:p w14:paraId="163BD6EB" w14:textId="77777777" w:rsidR="000D55A8" w:rsidRDefault="000D55A8" w:rsidP="00C94739">
            <w:pPr>
              <w:pStyle w:val="TABUKA-textsmernice"/>
            </w:pPr>
          </w:p>
          <w:p w14:paraId="1A7485CC" w14:textId="77777777" w:rsidR="000D55A8" w:rsidRDefault="000D55A8" w:rsidP="00C94739">
            <w:pPr>
              <w:pStyle w:val="TABUKA-textsmernice"/>
            </w:pPr>
          </w:p>
          <w:p w14:paraId="26DA9776" w14:textId="6D03985A" w:rsidR="000D55A8" w:rsidRDefault="000D55A8" w:rsidP="00C94739">
            <w:pPr>
              <w:pStyle w:val="TABUKA-textsmernice"/>
            </w:pPr>
          </w:p>
          <w:p w14:paraId="7A2ABA32" w14:textId="4CEE257D" w:rsidR="000D55A8" w:rsidRDefault="002A1515" w:rsidP="00C94739">
            <w:pPr>
              <w:pStyle w:val="TABUKA-textsmernice"/>
            </w:pPr>
            <w:r>
              <w:t>N</w:t>
            </w:r>
          </w:p>
          <w:p w14:paraId="775B0EEB" w14:textId="7940F32F" w:rsidR="00C94739" w:rsidRPr="00C94739" w:rsidRDefault="00C94739" w:rsidP="00C94739">
            <w:pPr>
              <w:pStyle w:val="TABUKA-textsmernice"/>
            </w:pPr>
          </w:p>
        </w:tc>
        <w:tc>
          <w:tcPr>
            <w:tcW w:w="992" w:type="dxa"/>
          </w:tcPr>
          <w:p w14:paraId="111A626A" w14:textId="2DDEED2C" w:rsidR="000D55A8" w:rsidRDefault="00754E89" w:rsidP="002A1515">
            <w:pPr>
              <w:pStyle w:val="Normlny0"/>
              <w:jc w:val="center"/>
            </w:pPr>
            <w:r>
              <w:t>609/2007</w:t>
            </w:r>
          </w:p>
          <w:p w14:paraId="37F9F089" w14:textId="77777777" w:rsidR="00754E89" w:rsidRPr="00BC1EB9" w:rsidRDefault="00754E89" w:rsidP="002A1515">
            <w:pPr>
              <w:pStyle w:val="Normlny0"/>
              <w:jc w:val="center"/>
            </w:pPr>
            <w:r w:rsidRPr="00BC1EB9">
              <w:t>a</w:t>
            </w:r>
          </w:p>
          <w:p w14:paraId="0A8D7D3B" w14:textId="314F9138" w:rsidR="00754E89" w:rsidRPr="00BC1EB9" w:rsidRDefault="00754E89" w:rsidP="002A1515">
            <w:pPr>
              <w:pStyle w:val="TABUKA-textsmernice"/>
              <w:jc w:val="center"/>
            </w:pPr>
            <w:r w:rsidRPr="00BC1EB9">
              <w:rPr>
                <w:b/>
              </w:rPr>
              <w:t>návrh zákona Č: I</w:t>
            </w:r>
          </w:p>
          <w:p w14:paraId="7311FBD7" w14:textId="77777777" w:rsidR="000D55A8" w:rsidRDefault="000D55A8" w:rsidP="002A1515">
            <w:pPr>
              <w:pStyle w:val="Normlny0"/>
              <w:jc w:val="center"/>
            </w:pPr>
          </w:p>
          <w:p w14:paraId="22A4E606" w14:textId="77777777" w:rsidR="002A1515" w:rsidRDefault="002A1515" w:rsidP="002A1515">
            <w:pPr>
              <w:pStyle w:val="Normlny0"/>
              <w:jc w:val="center"/>
            </w:pPr>
            <w:r>
              <w:t>98/2004</w:t>
            </w:r>
          </w:p>
          <w:p w14:paraId="2B192E7A" w14:textId="77777777" w:rsidR="002A1515" w:rsidRDefault="002A1515" w:rsidP="002A1515">
            <w:pPr>
              <w:pStyle w:val="Normlny0"/>
              <w:jc w:val="center"/>
            </w:pPr>
            <w:r>
              <w:t>a</w:t>
            </w:r>
          </w:p>
          <w:p w14:paraId="0018BDF0" w14:textId="492FAF32" w:rsidR="002A1515" w:rsidRPr="002A1515" w:rsidRDefault="002A1515" w:rsidP="002A1515">
            <w:pPr>
              <w:pStyle w:val="Normlny0"/>
              <w:jc w:val="center"/>
              <w:rPr>
                <w:b/>
              </w:rPr>
            </w:pPr>
            <w:r w:rsidRPr="002A1515">
              <w:rPr>
                <w:b/>
              </w:rPr>
              <w:t>návrh zákona Č: II</w:t>
            </w:r>
          </w:p>
          <w:p w14:paraId="61A9C4DA" w14:textId="63229355" w:rsidR="000D55A8" w:rsidRDefault="000D55A8" w:rsidP="002A1515">
            <w:pPr>
              <w:pStyle w:val="Normlny0"/>
              <w:jc w:val="center"/>
            </w:pPr>
          </w:p>
          <w:p w14:paraId="407B1120" w14:textId="77777777" w:rsidR="002271C3" w:rsidRDefault="002271C3" w:rsidP="002A1515">
            <w:pPr>
              <w:pStyle w:val="Normlny0"/>
              <w:jc w:val="center"/>
            </w:pPr>
          </w:p>
          <w:p w14:paraId="0B1B1F56" w14:textId="22098523" w:rsidR="002271C3" w:rsidRPr="00BC1EB9" w:rsidRDefault="002271C3" w:rsidP="002A1515">
            <w:pPr>
              <w:pStyle w:val="Normlny0"/>
              <w:jc w:val="center"/>
            </w:pPr>
          </w:p>
          <w:p w14:paraId="7B383048" w14:textId="0E5D8A3A" w:rsidR="00C94739" w:rsidRPr="00BC1EB9" w:rsidRDefault="00C94739" w:rsidP="002A1515">
            <w:pPr>
              <w:pStyle w:val="Normlny0"/>
              <w:jc w:val="center"/>
            </w:pPr>
          </w:p>
          <w:p w14:paraId="7B583CC9" w14:textId="77777777" w:rsidR="00C94739" w:rsidRPr="00C94739" w:rsidRDefault="00C94739" w:rsidP="002A1515">
            <w:pPr>
              <w:pStyle w:val="TABUKA-textsmernice"/>
              <w:jc w:val="center"/>
            </w:pPr>
          </w:p>
        </w:tc>
        <w:tc>
          <w:tcPr>
            <w:tcW w:w="992" w:type="dxa"/>
          </w:tcPr>
          <w:p w14:paraId="5B9A3C8F" w14:textId="56CDAE1E" w:rsidR="000D55A8" w:rsidRDefault="00754E89" w:rsidP="00C94739">
            <w:pPr>
              <w:pStyle w:val="TABUKA-textsmernice"/>
            </w:pPr>
            <w:r>
              <w:t>§: 30</w:t>
            </w:r>
          </w:p>
          <w:p w14:paraId="2B9D8A78" w14:textId="729266C6" w:rsidR="00754E89" w:rsidRDefault="00754E89" w:rsidP="00C94739">
            <w:pPr>
              <w:pStyle w:val="TABUKA-textsmernice"/>
            </w:pPr>
            <w:r>
              <w:t>O: 1</w:t>
            </w:r>
          </w:p>
          <w:p w14:paraId="757DA932" w14:textId="59714CB5" w:rsidR="00754E89" w:rsidRDefault="00754E89" w:rsidP="00C94739">
            <w:pPr>
              <w:pStyle w:val="TABUKA-textsmernice"/>
            </w:pPr>
            <w:r>
              <w:t>P: b</w:t>
            </w:r>
          </w:p>
          <w:p w14:paraId="18757A82" w14:textId="77777777" w:rsidR="000D55A8" w:rsidRDefault="000D55A8" w:rsidP="00C94739">
            <w:pPr>
              <w:pStyle w:val="TABUKA-textsmernice"/>
            </w:pPr>
          </w:p>
          <w:p w14:paraId="3021FEFE" w14:textId="77777777" w:rsidR="000D55A8" w:rsidRDefault="000D55A8" w:rsidP="00C94739">
            <w:pPr>
              <w:pStyle w:val="TABUKA-textsmernice"/>
            </w:pPr>
          </w:p>
          <w:p w14:paraId="07391A8B" w14:textId="77777777" w:rsidR="000D55A8" w:rsidRDefault="000D55A8" w:rsidP="00C94739">
            <w:pPr>
              <w:pStyle w:val="TABUKA-textsmernice"/>
            </w:pPr>
          </w:p>
          <w:p w14:paraId="24329889" w14:textId="77777777" w:rsidR="002A1515" w:rsidRDefault="002A1515" w:rsidP="002A1515">
            <w:pPr>
              <w:pStyle w:val="TABUKA-textsmernice"/>
            </w:pPr>
            <w:r>
              <w:t>§: 6</w:t>
            </w:r>
          </w:p>
          <w:p w14:paraId="441274AB" w14:textId="77777777" w:rsidR="002A1515" w:rsidRDefault="002A1515" w:rsidP="002A1515">
            <w:pPr>
              <w:pStyle w:val="TABUKA-textsmernice"/>
            </w:pPr>
            <w:r>
              <w:t>O: 1</w:t>
            </w:r>
          </w:p>
          <w:p w14:paraId="1312A71B" w14:textId="77777777" w:rsidR="002A1515" w:rsidRDefault="002A1515" w:rsidP="002A1515">
            <w:pPr>
              <w:pStyle w:val="TABUKA-textsmernice"/>
            </w:pPr>
            <w:r>
              <w:t>P: f</w:t>
            </w:r>
          </w:p>
          <w:p w14:paraId="6E4B2A98" w14:textId="7071A8EB" w:rsidR="000D55A8" w:rsidRDefault="003E236A" w:rsidP="002A1515">
            <w:pPr>
              <w:pStyle w:val="TABUKA-textsmernice"/>
            </w:pPr>
            <w:r>
              <w:t>B: 1</w:t>
            </w:r>
          </w:p>
          <w:p w14:paraId="536A323C" w14:textId="5AAFE48F" w:rsidR="003E236A" w:rsidRDefault="003E236A" w:rsidP="002A1515">
            <w:pPr>
              <w:pStyle w:val="TABUKA-textsmernice"/>
            </w:pPr>
          </w:p>
          <w:p w14:paraId="28E01BCA" w14:textId="6A317DBE" w:rsidR="003E236A" w:rsidRDefault="003E236A" w:rsidP="002A1515">
            <w:pPr>
              <w:pStyle w:val="TABUKA-textsmernice"/>
            </w:pPr>
          </w:p>
          <w:p w14:paraId="07B1D3EB" w14:textId="136EF362" w:rsidR="003E236A" w:rsidRDefault="003E236A" w:rsidP="002A1515">
            <w:pPr>
              <w:pStyle w:val="TABUKA-textsmernice"/>
            </w:pPr>
          </w:p>
          <w:p w14:paraId="227BB432" w14:textId="77777777" w:rsidR="003E236A" w:rsidRDefault="003E236A" w:rsidP="002A1515">
            <w:pPr>
              <w:pStyle w:val="TABUKA-textsmernice"/>
            </w:pPr>
          </w:p>
          <w:p w14:paraId="5D85DA1C" w14:textId="38D95186" w:rsidR="003E236A" w:rsidRDefault="003E236A" w:rsidP="002A1515">
            <w:pPr>
              <w:pStyle w:val="TABUKA-textsmernice"/>
            </w:pPr>
            <w:r>
              <w:t>B: 2</w:t>
            </w:r>
          </w:p>
          <w:p w14:paraId="758FF236" w14:textId="67DAF624" w:rsidR="002271C3" w:rsidRDefault="002271C3" w:rsidP="002271C3">
            <w:pPr>
              <w:pStyle w:val="TABUKA-textsmernice"/>
            </w:pPr>
          </w:p>
          <w:p w14:paraId="2879D59B" w14:textId="6CA5145C" w:rsidR="00C94739" w:rsidRPr="00BC1EB9" w:rsidRDefault="00C94739" w:rsidP="00C94739">
            <w:pPr>
              <w:pStyle w:val="TABUKA-textsmernice"/>
            </w:pPr>
          </w:p>
          <w:p w14:paraId="357D1945" w14:textId="3CECB18E" w:rsidR="00C94739" w:rsidRPr="00C94739" w:rsidRDefault="00C94739" w:rsidP="00C94739">
            <w:pPr>
              <w:pStyle w:val="TABUKA-textsmernice"/>
              <w:jc w:val="center"/>
            </w:pPr>
          </w:p>
          <w:p w14:paraId="1B3F4289" w14:textId="77777777" w:rsidR="00C94739" w:rsidRPr="00C94739" w:rsidRDefault="00C94739" w:rsidP="00C94739">
            <w:pPr>
              <w:pStyle w:val="TABUKA-textsmernice"/>
              <w:jc w:val="center"/>
            </w:pPr>
          </w:p>
          <w:p w14:paraId="64E84CC5" w14:textId="77777777" w:rsidR="00C94739" w:rsidRPr="00C94739" w:rsidRDefault="00C94739" w:rsidP="00C94739">
            <w:pPr>
              <w:pStyle w:val="TABUKA-textsmernice"/>
              <w:jc w:val="center"/>
            </w:pPr>
          </w:p>
          <w:p w14:paraId="0320EF1F" w14:textId="77777777" w:rsidR="00C94739" w:rsidRPr="00C94739" w:rsidRDefault="00C94739" w:rsidP="00C94739">
            <w:pPr>
              <w:pStyle w:val="TABUKA-textsmernice"/>
            </w:pPr>
          </w:p>
        </w:tc>
        <w:tc>
          <w:tcPr>
            <w:tcW w:w="3686" w:type="dxa"/>
          </w:tcPr>
          <w:p w14:paraId="1BD32C37" w14:textId="64E99781" w:rsidR="004329CE" w:rsidRPr="00563A43" w:rsidRDefault="004329CE" w:rsidP="0036321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3A4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Sadzba dane na zemný plyn sa ustanovuje, ak je používaný</w:t>
            </w:r>
          </w:p>
          <w:p w14:paraId="511530F3" w14:textId="1CE2DD7A" w:rsidR="00C94739" w:rsidRPr="00563A43" w:rsidRDefault="007A1D49" w:rsidP="0036321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A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  <w:r w:rsidR="0073783C">
              <w:rPr>
                <w:rFonts w:ascii="Times New Roman" w:hAnsi="Times New Roman" w:cs="Times New Roman"/>
                <w:b/>
                <w:sz w:val="20"/>
                <w:szCs w:val="20"/>
              </w:rPr>
              <w:t>ako pohonná látka vo výške 9,36</w:t>
            </w:r>
            <w:r w:rsidR="00754E89" w:rsidRPr="00563A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eura/MWh</w:t>
            </w:r>
            <w:r w:rsidR="00632F2A" w:rsidRPr="00563A4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388C920A" w14:textId="09FC28EF" w:rsidR="000D55A8" w:rsidRDefault="000D55A8" w:rsidP="000D55A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BB1C56" w14:textId="77777777" w:rsidR="003E236A" w:rsidRDefault="003E236A" w:rsidP="000D55A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062475" w14:textId="0589E024" w:rsidR="003E236A" w:rsidRPr="00563A43" w:rsidRDefault="003E236A" w:rsidP="000D55A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3A4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Sadzba dane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sa ustanovuje takto: </w:t>
            </w:r>
          </w:p>
          <w:p w14:paraId="7EE809F2" w14:textId="5D4007F6" w:rsidR="003E236A" w:rsidRPr="003E236A" w:rsidRDefault="003E236A" w:rsidP="003E236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f) </w:t>
            </w:r>
            <w:r w:rsidRPr="003E2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skvapalnené plynné uhľovodíky kódu kombinovanej nomenklatúry</w:t>
            </w:r>
            <w:r w:rsidRPr="003E2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14:paraId="26D273D7" w14:textId="5CB0D584" w:rsidR="003E236A" w:rsidRPr="003E236A" w:rsidRDefault="003E236A" w:rsidP="003E236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Pr="003E2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2711 12 až 2711 14 00 a skvapalnené plynné uhľovodíky kódu kombinovanej nomenklatúry 2711 19 00 okrem skva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palneného bioplynu a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biometánu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</w:t>
            </w:r>
            <w:r w:rsidRPr="003E2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 eur/1 000 kg</w:t>
            </w:r>
            <w:r w:rsidR="003C7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49033A2B" w14:textId="65D77678" w:rsidR="003E236A" w:rsidRDefault="003E236A" w:rsidP="003E236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3E2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2711 19 00 len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skvapalnený bioplyn a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biometán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23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 eur/1 000 kg</w:t>
            </w:r>
            <w:r w:rsidR="003C7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18234BB" w14:textId="235A1DB4" w:rsidR="000D55A8" w:rsidRPr="002A1515" w:rsidRDefault="000D55A8" w:rsidP="003E236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D38D24F" w14:textId="77777777" w:rsidR="00754E89" w:rsidRPr="00563A43" w:rsidRDefault="00754E89" w:rsidP="00754E89">
            <w:pPr>
              <w:pStyle w:val="TABUKA-textsmernice"/>
            </w:pPr>
            <w:r w:rsidRPr="00563A43">
              <w:t>Ú</w:t>
            </w:r>
          </w:p>
          <w:p w14:paraId="46BC88A8" w14:textId="77777777" w:rsidR="00754E89" w:rsidRPr="00563A43" w:rsidRDefault="00754E89" w:rsidP="00754E89">
            <w:pPr>
              <w:pStyle w:val="TABUKA-textsmernice"/>
            </w:pPr>
            <w:r w:rsidRPr="00563A43">
              <w:tab/>
            </w:r>
            <w:r w:rsidRPr="00563A43">
              <w:tab/>
            </w:r>
            <w:r w:rsidRPr="00563A43">
              <w:tab/>
            </w:r>
          </w:p>
          <w:p w14:paraId="7F43A932" w14:textId="77777777" w:rsidR="00754E89" w:rsidRPr="00563A43" w:rsidRDefault="00754E89" w:rsidP="00754E89">
            <w:pPr>
              <w:pStyle w:val="TABUKA-textsmernice"/>
            </w:pPr>
          </w:p>
          <w:p w14:paraId="28A50CF5" w14:textId="77777777" w:rsidR="00754E89" w:rsidRPr="00563A43" w:rsidRDefault="00754E89" w:rsidP="00754E89">
            <w:pPr>
              <w:pStyle w:val="TABUKA-textsmernice"/>
            </w:pPr>
          </w:p>
          <w:p w14:paraId="0AEB5BC8" w14:textId="77777777" w:rsidR="002A1515" w:rsidRPr="00563A43" w:rsidRDefault="002A1515" w:rsidP="002A1515">
            <w:pPr>
              <w:pStyle w:val="TABUKA-textsmernice"/>
            </w:pPr>
            <w:r w:rsidRPr="00563A43">
              <w:t>Ú</w:t>
            </w:r>
          </w:p>
          <w:p w14:paraId="647A7252" w14:textId="5D420ABF" w:rsidR="002271C3" w:rsidRPr="00563A43" w:rsidRDefault="002271C3" w:rsidP="002271C3">
            <w:pPr>
              <w:pStyle w:val="TABUKA-textsmernice"/>
            </w:pPr>
          </w:p>
          <w:p w14:paraId="1B2DB3D1" w14:textId="37C09DBD" w:rsidR="002271C3" w:rsidRPr="00563A43" w:rsidRDefault="002271C3" w:rsidP="00754E89">
            <w:pPr>
              <w:pStyle w:val="TABUKA-textsmernice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582727" w14:textId="77777777" w:rsidR="00C94739" w:rsidRPr="00BC1EB9" w:rsidRDefault="00C94739" w:rsidP="00C94739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367F55" w14:textId="77777777" w:rsidR="00C94739" w:rsidRDefault="00754E89" w:rsidP="00C9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GP – N</w:t>
            </w:r>
          </w:p>
          <w:p w14:paraId="73CA413E" w14:textId="77777777" w:rsidR="00754E89" w:rsidRDefault="00754E89" w:rsidP="00C9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DBD7E" w14:textId="77777777" w:rsidR="00754E89" w:rsidRDefault="00754E89" w:rsidP="00C9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36E39" w14:textId="77777777" w:rsidR="00754E89" w:rsidRDefault="00754E89" w:rsidP="00C9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EC275" w14:textId="77777777" w:rsidR="00754E89" w:rsidRDefault="00754E89" w:rsidP="00C9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83D9E" w14:textId="77777777" w:rsidR="00754E89" w:rsidRDefault="00754E89" w:rsidP="00C9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DA7E4" w14:textId="77777777" w:rsidR="002A1515" w:rsidRDefault="002A1515" w:rsidP="002A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B9">
              <w:rPr>
                <w:rFonts w:ascii="Times New Roman" w:hAnsi="Times New Roman" w:cs="Times New Roman"/>
                <w:sz w:val="20"/>
                <w:szCs w:val="20"/>
              </w:rPr>
              <w:t>GP – N</w:t>
            </w:r>
          </w:p>
          <w:p w14:paraId="3D7C9B23" w14:textId="77777777" w:rsidR="00754E89" w:rsidRDefault="00754E89" w:rsidP="00C9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D2D02" w14:textId="77777777" w:rsidR="00754E89" w:rsidRDefault="00754E89" w:rsidP="00C9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FAA2E" w14:textId="08874C6B" w:rsidR="002271C3" w:rsidRDefault="002271C3" w:rsidP="00227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E2CEEC" w14:textId="78702944" w:rsidR="00754E89" w:rsidRPr="00BC1EB9" w:rsidRDefault="00754E89" w:rsidP="00C94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4328FFB6" w14:textId="77777777" w:rsidR="00C94739" w:rsidRPr="00BF0B25" w:rsidRDefault="00C94739" w:rsidP="00C947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55A8" w:rsidRPr="00BF0B25" w14:paraId="4B3F10C0" w14:textId="77777777" w:rsidTr="00C44DBC">
        <w:trPr>
          <w:trHeight w:val="2317"/>
        </w:trPr>
        <w:tc>
          <w:tcPr>
            <w:tcW w:w="993" w:type="dxa"/>
          </w:tcPr>
          <w:p w14:paraId="56CBC220" w14:textId="386C3986" w:rsidR="000D55A8" w:rsidRPr="00754E89" w:rsidRDefault="00754E89" w:rsidP="00754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E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Č: </w:t>
            </w:r>
            <w:r w:rsidR="000D55A8" w:rsidRPr="00754E89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2268" w:type="dxa"/>
          </w:tcPr>
          <w:p w14:paraId="2CE7C17A" w14:textId="77777777" w:rsidR="000D55A8" w:rsidRPr="00754E89" w:rsidRDefault="000D55A8" w:rsidP="000D55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54E8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1. Minimálne úrovne zda</w:t>
            </w:r>
            <w:r w:rsidRPr="00754E8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sk-SK"/>
              </w:rPr>
              <w:t>ň</w:t>
            </w:r>
            <w:r w:rsidRPr="00754E8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ovania uplat</w:t>
            </w:r>
            <w:r w:rsidRPr="00754E8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sk-SK"/>
              </w:rPr>
              <w:t>ň</w:t>
            </w:r>
            <w:r w:rsidRPr="00754E8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ované na vykurovacie palivá</w:t>
            </w:r>
          </w:p>
          <w:p w14:paraId="51F636C4" w14:textId="77777777" w:rsidR="000D55A8" w:rsidRPr="00754E89" w:rsidRDefault="000D55A8" w:rsidP="000D55A8">
            <w:pP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54E8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od 1. januára 2004 sú stanovené v tabu</w:t>
            </w:r>
            <w:r w:rsidRPr="00754E8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sk-SK"/>
              </w:rPr>
              <w:t>ľ</w:t>
            </w:r>
            <w:r w:rsidRPr="00754E8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ke C prílohy I.</w:t>
            </w:r>
          </w:p>
          <w:p w14:paraId="61E33052" w14:textId="6D9FE80C" w:rsidR="000D55A8" w:rsidRPr="00754E89" w:rsidRDefault="000D55A8" w:rsidP="000D55A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54E8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2. Členské štáty, ktoré majú k 1. januára 2003 povolenie uplatňovať kontrolný poplatok na vykurovací plynový olej, môžu aj naďalej na uvedený výrobok uplatňovať zníženú sadzbu 10 euro na 1 000 litrov. Toto povolenie sa ruší k 1. januára 2007, ak Rada, konajúca jednomyseľne na základe správy a návrhu Komisie, tak rozhodne po zistení, že úroveň zníženej sadzby je príliš nízka na to, aby sa zabránilo problémom deformácii obchodu medzi členskými štátmi</w:t>
            </w:r>
          </w:p>
        </w:tc>
        <w:tc>
          <w:tcPr>
            <w:tcW w:w="567" w:type="dxa"/>
          </w:tcPr>
          <w:p w14:paraId="63C1ACCD" w14:textId="2A961550" w:rsidR="000D55A8" w:rsidRPr="00754E89" w:rsidRDefault="000D55A8" w:rsidP="000D55A8">
            <w:pPr>
              <w:pStyle w:val="TABUKA-textsmernice"/>
            </w:pPr>
            <w:r w:rsidRPr="00754E89">
              <w:t>N</w:t>
            </w:r>
          </w:p>
        </w:tc>
        <w:tc>
          <w:tcPr>
            <w:tcW w:w="992" w:type="dxa"/>
          </w:tcPr>
          <w:p w14:paraId="09191A27" w14:textId="77777777" w:rsidR="00754E89" w:rsidRDefault="00754E89" w:rsidP="00754E89">
            <w:pPr>
              <w:pStyle w:val="Normlny0"/>
            </w:pPr>
            <w:r>
              <w:t>609/2007</w:t>
            </w:r>
          </w:p>
          <w:p w14:paraId="230D03CA" w14:textId="77777777" w:rsidR="00754E89" w:rsidRPr="00BC1EB9" w:rsidRDefault="00754E89" w:rsidP="00754E89">
            <w:pPr>
              <w:pStyle w:val="Normlny0"/>
              <w:jc w:val="center"/>
            </w:pPr>
            <w:r w:rsidRPr="00BC1EB9">
              <w:t>a</w:t>
            </w:r>
          </w:p>
          <w:p w14:paraId="45572A02" w14:textId="77777777" w:rsidR="00754E89" w:rsidRPr="00BC1EB9" w:rsidRDefault="00754E89" w:rsidP="00754E89">
            <w:pPr>
              <w:pStyle w:val="TABUKA-textsmernice"/>
              <w:jc w:val="center"/>
            </w:pPr>
            <w:r w:rsidRPr="00BC1EB9">
              <w:t xml:space="preserve"> </w:t>
            </w:r>
            <w:r w:rsidRPr="00BC1EB9">
              <w:rPr>
                <w:b/>
              </w:rPr>
              <w:t>návrh zákona Č: I</w:t>
            </w:r>
          </w:p>
          <w:p w14:paraId="180F2DB6" w14:textId="77777777" w:rsidR="000D55A8" w:rsidRPr="00754E89" w:rsidRDefault="000D55A8" w:rsidP="00754E89">
            <w:pPr>
              <w:pStyle w:val="TABUKA-textsmernice"/>
              <w:jc w:val="center"/>
            </w:pPr>
          </w:p>
        </w:tc>
        <w:tc>
          <w:tcPr>
            <w:tcW w:w="992" w:type="dxa"/>
          </w:tcPr>
          <w:p w14:paraId="090C04B8" w14:textId="2352C6DC" w:rsidR="000D55A8" w:rsidRDefault="004329CE" w:rsidP="004329CE">
            <w:pPr>
              <w:pStyle w:val="TABUKA-textsmernice"/>
            </w:pPr>
            <w:r>
              <w:t xml:space="preserve">§: </w:t>
            </w:r>
            <w:r w:rsidR="000D55A8" w:rsidRPr="00754E89">
              <w:t xml:space="preserve">30 </w:t>
            </w:r>
          </w:p>
          <w:p w14:paraId="39A3A7B6" w14:textId="553A3C8E" w:rsidR="004329CE" w:rsidRDefault="004329CE" w:rsidP="004329CE">
            <w:pPr>
              <w:pStyle w:val="TABUKA-textsmernice"/>
            </w:pPr>
            <w:r>
              <w:t>O: 1</w:t>
            </w:r>
          </w:p>
          <w:p w14:paraId="3631EBB4" w14:textId="7AF51828" w:rsidR="004329CE" w:rsidRPr="00754E89" w:rsidRDefault="004329CE" w:rsidP="004329CE">
            <w:pPr>
              <w:pStyle w:val="TABUKA-textsmernice"/>
            </w:pPr>
            <w:r>
              <w:t>P: a</w:t>
            </w:r>
          </w:p>
          <w:p w14:paraId="2D1DAE55" w14:textId="77777777" w:rsidR="000D55A8" w:rsidRPr="00754E89" w:rsidRDefault="000D55A8" w:rsidP="000D55A8">
            <w:pPr>
              <w:pStyle w:val="TABUKA-textsmernice"/>
              <w:jc w:val="center"/>
            </w:pPr>
          </w:p>
          <w:p w14:paraId="66B5C227" w14:textId="77777777" w:rsidR="000D55A8" w:rsidRPr="00754E89" w:rsidRDefault="000D55A8" w:rsidP="000D55A8">
            <w:pPr>
              <w:pStyle w:val="TABUKA-textsmernice"/>
              <w:jc w:val="center"/>
            </w:pPr>
          </w:p>
          <w:p w14:paraId="65E632C0" w14:textId="77777777" w:rsidR="000D55A8" w:rsidRPr="00754E89" w:rsidRDefault="000D55A8" w:rsidP="000D55A8">
            <w:pPr>
              <w:pStyle w:val="TABUKA-textsmernice"/>
              <w:jc w:val="center"/>
            </w:pPr>
          </w:p>
          <w:p w14:paraId="19594E8D" w14:textId="77777777" w:rsidR="000D55A8" w:rsidRPr="00754E89" w:rsidRDefault="000D55A8" w:rsidP="000D55A8">
            <w:pPr>
              <w:pStyle w:val="TABUKA-textsmernice"/>
            </w:pPr>
          </w:p>
        </w:tc>
        <w:tc>
          <w:tcPr>
            <w:tcW w:w="3686" w:type="dxa"/>
          </w:tcPr>
          <w:p w14:paraId="4B35CEC2" w14:textId="4121DEF6" w:rsidR="000D55A8" w:rsidRPr="00754E89" w:rsidRDefault="000D55A8" w:rsidP="0036321C">
            <w:pPr>
              <w:pStyle w:val="Odsekzoznamu"/>
              <w:ind w:left="7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4E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Sadzba dane na zemný plyn sa ustanovuje, ak je používaný</w:t>
            </w:r>
          </w:p>
          <w:p w14:paraId="6A49CE9A" w14:textId="77777777" w:rsidR="000D55A8" w:rsidRPr="00754E89" w:rsidRDefault="000D55A8" w:rsidP="0036321C">
            <w:pPr>
              <w:pStyle w:val="Odsekzoznamu"/>
              <w:ind w:left="7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4E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a) ako palivo na výrobu tepla vo výške 1,32 eura/MWh,</w:t>
            </w:r>
          </w:p>
          <w:p w14:paraId="122729E1" w14:textId="77777777" w:rsidR="000D55A8" w:rsidRPr="00754E89" w:rsidRDefault="000D55A8" w:rsidP="004329CE">
            <w:pPr>
              <w:pStyle w:val="Odsekzoznamu"/>
              <w:ind w:left="7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52B574F" w14:textId="77777777" w:rsidR="0036321C" w:rsidRDefault="0036321C" w:rsidP="0036321C">
            <w:pPr>
              <w:pStyle w:val="TABUKA-textsmernice"/>
            </w:pPr>
            <w:r>
              <w:t>Ú</w:t>
            </w:r>
          </w:p>
          <w:p w14:paraId="037E4820" w14:textId="77777777" w:rsidR="000D55A8" w:rsidRPr="00BC1EB9" w:rsidRDefault="000D55A8" w:rsidP="000D55A8">
            <w:pPr>
              <w:pStyle w:val="TABUKA-textsmernice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A1AD9F" w14:textId="77777777" w:rsidR="000D55A8" w:rsidRPr="00BC1EB9" w:rsidRDefault="000D55A8" w:rsidP="000D55A8">
            <w:pPr>
              <w:pStyle w:val="Normlny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8E76DE" w14:textId="1E5F2338" w:rsidR="000D55A8" w:rsidRPr="00BC1EB9" w:rsidRDefault="0036321C" w:rsidP="000D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21C">
              <w:rPr>
                <w:rFonts w:ascii="Times New Roman" w:hAnsi="Times New Roman" w:cs="Times New Roman"/>
                <w:sz w:val="20"/>
                <w:szCs w:val="20"/>
              </w:rPr>
              <w:t>GP – N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14:paraId="6372EEC6" w14:textId="77777777" w:rsidR="000D55A8" w:rsidRPr="00BF0B25" w:rsidRDefault="000D55A8" w:rsidP="000D55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96B0D19" w14:textId="5CD8F004" w:rsidR="00B347B6" w:rsidRPr="00202034" w:rsidRDefault="00B347B6" w:rsidP="00B347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2034">
        <w:rPr>
          <w:rFonts w:ascii="Times New Roman" w:hAnsi="Times New Roman" w:cs="Times New Roman"/>
          <w:sz w:val="20"/>
          <w:szCs w:val="20"/>
        </w:rPr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B347B6" w:rsidRPr="00202034" w14:paraId="2231888A" w14:textId="77777777" w:rsidTr="003E3F6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AE26A46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(1):</w:t>
            </w:r>
          </w:p>
          <w:p w14:paraId="7B13D25F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427A89A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71FF074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PO - </w:t>
            </w: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pododsek</w:t>
            </w:r>
            <w:proofErr w:type="spellEnd"/>
          </w:p>
          <w:p w14:paraId="5FC64F08" w14:textId="77777777" w:rsidR="00B347B6" w:rsidRPr="00202034" w:rsidRDefault="00B347B6" w:rsidP="00B347B6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5D2E103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  <w:p w14:paraId="160F1AA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PP – </w:t>
            </w: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podpísmeno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 (číslo)</w:t>
            </w:r>
          </w:p>
          <w:p w14:paraId="5C7DC44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NČ – nový článok vo vzťahu k novelizovanej smernici</w:t>
            </w:r>
          </w:p>
          <w:p w14:paraId="5FE04C5B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NZČ – nové znenie článku</w:t>
            </w:r>
          </w:p>
          <w:p w14:paraId="3ADE3A7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B - bod</w:t>
            </w:r>
          </w:p>
          <w:p w14:paraId="7A75C74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36B367B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lastRenderedPageBreak/>
              <w:t>V stĺpci (3):</w:t>
            </w:r>
          </w:p>
          <w:p w14:paraId="1315C30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 – bežná transpozícia</w:t>
            </w:r>
          </w:p>
          <w:p w14:paraId="44E6F1A7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transpozícia s možnosťou voľby</w:t>
            </w:r>
          </w:p>
          <w:p w14:paraId="6AD169E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D – transpozícia podľa úvahy (dobrovoľná)</w:t>
            </w:r>
          </w:p>
          <w:p w14:paraId="7ED8EC1A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E6A757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(5):</w:t>
            </w:r>
          </w:p>
          <w:p w14:paraId="45AEA539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článok</w:t>
            </w:r>
          </w:p>
          <w:p w14:paraId="580555C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§ – paragraf</w:t>
            </w:r>
          </w:p>
          <w:p w14:paraId="5FB84D24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O – odsek</w:t>
            </w:r>
          </w:p>
          <w:p w14:paraId="3C745178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V – veta</w:t>
            </w:r>
          </w:p>
          <w:p w14:paraId="556637F1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D7D001A" w14:textId="77777777" w:rsidR="00B347B6" w:rsidRPr="00202034" w:rsidRDefault="00B347B6" w:rsidP="00B347B6">
            <w:pPr>
              <w:pStyle w:val="Normlny0"/>
              <w:autoSpaceDE/>
              <w:autoSpaceDN/>
              <w:jc w:val="both"/>
              <w:rPr>
                <w:lang w:eastAsia="sk-SK"/>
              </w:rPr>
            </w:pPr>
            <w:r w:rsidRPr="00202034">
              <w:rPr>
                <w:lang w:eastAsia="sk-SK"/>
              </w:rPr>
              <w:t>V stĺpci (7):</w:t>
            </w:r>
          </w:p>
          <w:p w14:paraId="4F79C055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Ú – úplná zhoda</w:t>
            </w:r>
          </w:p>
          <w:p w14:paraId="0CD46362" w14:textId="77777777" w:rsidR="00B347B6" w:rsidRPr="00202034" w:rsidRDefault="00B347B6" w:rsidP="00B347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Č – čiastočná zhoda</w:t>
            </w:r>
          </w:p>
          <w:p w14:paraId="4AF56CA9" w14:textId="77777777" w:rsidR="009629F3" w:rsidRPr="00202034" w:rsidRDefault="00B347B6" w:rsidP="00B347B6">
            <w:pPr>
              <w:pStyle w:val="Zarkazkladnhotextu2"/>
              <w:jc w:val="both"/>
            </w:pPr>
            <w:r w:rsidRPr="00202034">
              <w:t xml:space="preserve">Ž – žiadna zhoda (ak nebola dosiahnutá ani </w:t>
            </w:r>
            <w:proofErr w:type="spellStart"/>
            <w:r w:rsidRPr="00202034">
              <w:t>čiast</w:t>
            </w:r>
            <w:proofErr w:type="spellEnd"/>
            <w:r w:rsidRPr="00202034">
              <w:t xml:space="preserve">. ani úplná zhoda </w:t>
            </w:r>
          </w:p>
          <w:p w14:paraId="445662DD" w14:textId="77777777" w:rsidR="00B347B6" w:rsidRPr="00202034" w:rsidRDefault="00B347B6" w:rsidP="00B347B6">
            <w:pPr>
              <w:pStyle w:val="Zarkazkladnhotextu2"/>
              <w:jc w:val="both"/>
            </w:pPr>
            <w:r w:rsidRPr="00202034">
              <w:t>alebo k prebratiu dôjde v budúcnosti)</w:t>
            </w:r>
          </w:p>
          <w:p w14:paraId="411B9F76" w14:textId="77777777" w:rsidR="009629F3" w:rsidRPr="00202034" w:rsidRDefault="00B347B6" w:rsidP="00B347B6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202034">
              <w:rPr>
                <w:rFonts w:ascii="Times New Roman" w:hAnsi="Times New Roman" w:cs="Times New Roman"/>
                <w:sz w:val="20"/>
                <w:szCs w:val="20"/>
              </w:rPr>
              <w:t xml:space="preserve">. – neaplikovateľnosť (ak sa ustanovenie smernice netýka SR </w:t>
            </w:r>
          </w:p>
          <w:p w14:paraId="5BC15047" w14:textId="77777777" w:rsidR="00B347B6" w:rsidRPr="00202034" w:rsidRDefault="00B347B6" w:rsidP="009629F3">
            <w:pPr>
              <w:spacing w:after="0" w:line="240" w:lineRule="auto"/>
              <w:ind w:left="290" w:hanging="2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2034">
              <w:rPr>
                <w:rFonts w:ascii="Times New Roman" w:hAnsi="Times New Roman" w:cs="Times New Roman"/>
                <w:sz w:val="20"/>
                <w:szCs w:val="20"/>
              </w:rPr>
              <w:t>alebo nie je potrebné ho prebrať)</w:t>
            </w:r>
          </w:p>
        </w:tc>
      </w:tr>
    </w:tbl>
    <w:p w14:paraId="614FDA51" w14:textId="77777777" w:rsidR="00D83451" w:rsidRPr="00202034" w:rsidRDefault="00D83451" w:rsidP="00D83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20203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Zoznam všeobecne záväzných právnych predpisov, ktorými bola smernica transponovaná:</w:t>
      </w:r>
    </w:p>
    <w:p w14:paraId="17F83930" w14:textId="4EC2E68B" w:rsidR="0036321C" w:rsidRPr="0036321C" w:rsidRDefault="0036321C" w:rsidP="0036321C">
      <w:pPr>
        <w:pStyle w:val="Zkladntext"/>
        <w:ind w:left="284" w:hanging="284"/>
        <w:jc w:val="both"/>
        <w:rPr>
          <w:bCs/>
          <w:sz w:val="20"/>
          <w:szCs w:val="20"/>
        </w:rPr>
      </w:pPr>
      <w:r w:rsidRPr="0036321C">
        <w:rPr>
          <w:bCs/>
          <w:sz w:val="20"/>
          <w:szCs w:val="20"/>
        </w:rPr>
        <w:t xml:space="preserve">1. </w:t>
      </w:r>
      <w:r w:rsidR="00E92F70">
        <w:rPr>
          <w:bCs/>
          <w:sz w:val="20"/>
          <w:szCs w:val="20"/>
        </w:rPr>
        <w:t xml:space="preserve">Návrh zákona, </w:t>
      </w:r>
      <w:r w:rsidR="00E92F70" w:rsidRPr="00E92F70">
        <w:rPr>
          <w:bCs/>
          <w:sz w:val="20"/>
          <w:szCs w:val="20"/>
        </w:rPr>
        <w:t xml:space="preserve">ktorým sa mení a dopĺňa zákon č. 609/2007 Z. z. o spotrebnej dani z elektriny, uhlia a zemného plynu a o zmene a doplnení zákona č. 98/2004 Z. z. o spotrebnej dani z minerálneho oleja v znení neskorších predpisov v znení neskorších predpisov a ktorým sa menia a dopĺňajú niektoré zákony </w:t>
      </w:r>
    </w:p>
    <w:p w14:paraId="042C6A4A" w14:textId="77777777" w:rsidR="0036321C" w:rsidRPr="0036321C" w:rsidRDefault="0036321C" w:rsidP="0036321C">
      <w:pPr>
        <w:pStyle w:val="Zkladntext"/>
        <w:ind w:left="284" w:hanging="284"/>
        <w:jc w:val="both"/>
        <w:rPr>
          <w:bCs/>
          <w:sz w:val="20"/>
          <w:szCs w:val="20"/>
        </w:rPr>
      </w:pPr>
    </w:p>
    <w:p w14:paraId="36F65739" w14:textId="220EEBCB" w:rsidR="0036321C" w:rsidRDefault="0036321C" w:rsidP="0036321C">
      <w:pPr>
        <w:pStyle w:val="Zkladntext"/>
        <w:ind w:left="284" w:hanging="284"/>
        <w:jc w:val="both"/>
        <w:rPr>
          <w:bCs/>
          <w:sz w:val="20"/>
          <w:szCs w:val="20"/>
        </w:rPr>
      </w:pPr>
      <w:r w:rsidRPr="0036321C">
        <w:rPr>
          <w:bCs/>
          <w:sz w:val="20"/>
          <w:szCs w:val="20"/>
        </w:rPr>
        <w:t xml:space="preserve">2. Zákon č. 609/2007 Z. z. o spotrebnej dani z elektriny, uhlia a zemného plynu a o zmene a doplnení zákona č. 98/2004 Z. z. o spotrebnej dani z minerálneho oleja v znení neskorších predpisov </w:t>
      </w:r>
    </w:p>
    <w:p w14:paraId="3178802C" w14:textId="77777777" w:rsidR="003666A7" w:rsidRPr="0036321C" w:rsidRDefault="003666A7" w:rsidP="0036321C">
      <w:pPr>
        <w:pStyle w:val="Zkladntext"/>
        <w:ind w:left="284" w:hanging="284"/>
        <w:jc w:val="both"/>
        <w:rPr>
          <w:bCs/>
          <w:sz w:val="20"/>
          <w:szCs w:val="20"/>
        </w:rPr>
      </w:pPr>
    </w:p>
    <w:p w14:paraId="0DC3314C" w14:textId="77777777" w:rsidR="003666A7" w:rsidRPr="003B798F" w:rsidRDefault="003666A7" w:rsidP="003666A7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DC1744">
        <w:rPr>
          <w:sz w:val="20"/>
          <w:szCs w:val="20"/>
        </w:rPr>
        <w:t>Zákon č. 98/2004 Z. z. o spotrebnej dani z minerálneho oleja v znení neskorších predpisov (ďalej „98/2004“)</w:t>
      </w:r>
    </w:p>
    <w:p w14:paraId="2C0C41FA" w14:textId="47D64F7A" w:rsidR="00D83451" w:rsidRDefault="00D83451" w:rsidP="0036321C">
      <w:pPr>
        <w:pStyle w:val="Zkladntext"/>
        <w:jc w:val="both"/>
        <w:rPr>
          <w:bCs/>
          <w:color w:val="auto"/>
          <w:sz w:val="20"/>
          <w:szCs w:val="20"/>
        </w:rPr>
      </w:pPr>
    </w:p>
    <w:sectPr w:rsidR="00D83451" w:rsidSect="00997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3F8D" w14:textId="77777777" w:rsidR="007E5127" w:rsidRDefault="007E5127" w:rsidP="00F83374">
      <w:pPr>
        <w:spacing w:after="0" w:line="240" w:lineRule="auto"/>
      </w:pPr>
      <w:r>
        <w:separator/>
      </w:r>
    </w:p>
  </w:endnote>
  <w:endnote w:type="continuationSeparator" w:id="0">
    <w:p w14:paraId="034135BB" w14:textId="77777777" w:rsidR="007E5127" w:rsidRDefault="007E5127" w:rsidP="00F8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9586C" w14:textId="77777777" w:rsidR="00BE354D" w:rsidRDefault="00BE35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469557"/>
      <w:docPartObj>
        <w:docPartGallery w:val="Page Numbers (Bottom of Page)"/>
        <w:docPartUnique/>
      </w:docPartObj>
    </w:sdtPr>
    <w:sdtEndPr/>
    <w:sdtContent>
      <w:p w14:paraId="0864F007" w14:textId="2CC3AB35" w:rsidR="00D450ED" w:rsidRDefault="00D450E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24">
          <w:rPr>
            <w:noProof/>
          </w:rPr>
          <w:t>5</w:t>
        </w:r>
        <w:r>
          <w:fldChar w:fldCharType="end"/>
        </w:r>
      </w:p>
    </w:sdtContent>
  </w:sdt>
  <w:p w14:paraId="2358F0FF" w14:textId="77777777" w:rsidR="00D450ED" w:rsidRDefault="00D450E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9D281" w14:textId="77777777" w:rsidR="00BE354D" w:rsidRDefault="00BE35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3C568" w14:textId="77777777" w:rsidR="007E5127" w:rsidRDefault="007E5127" w:rsidP="00F83374">
      <w:pPr>
        <w:spacing w:after="0" w:line="240" w:lineRule="auto"/>
      </w:pPr>
      <w:r>
        <w:separator/>
      </w:r>
    </w:p>
  </w:footnote>
  <w:footnote w:type="continuationSeparator" w:id="0">
    <w:p w14:paraId="450BC89C" w14:textId="77777777" w:rsidR="007E5127" w:rsidRDefault="007E5127" w:rsidP="00F8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CC552" w14:textId="77777777" w:rsidR="00BE354D" w:rsidRDefault="00BE35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4F388" w14:textId="77777777" w:rsidR="00BE354D" w:rsidRDefault="00BE35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7217F" w14:textId="77777777" w:rsidR="00BE354D" w:rsidRDefault="00BE35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B45"/>
    <w:multiLevelType w:val="hybridMultilevel"/>
    <w:tmpl w:val="FD6266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3FB9"/>
    <w:multiLevelType w:val="hybridMultilevel"/>
    <w:tmpl w:val="5790900C"/>
    <w:lvl w:ilvl="0" w:tplc="920690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1112AE"/>
    <w:multiLevelType w:val="hybridMultilevel"/>
    <w:tmpl w:val="1B1EBC90"/>
    <w:lvl w:ilvl="0" w:tplc="56EC22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B5D73"/>
    <w:multiLevelType w:val="hybridMultilevel"/>
    <w:tmpl w:val="A3987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6314E"/>
    <w:multiLevelType w:val="hybridMultilevel"/>
    <w:tmpl w:val="C33090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96E75"/>
    <w:multiLevelType w:val="hybridMultilevel"/>
    <w:tmpl w:val="56D0D5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48"/>
    <w:rsid w:val="00012DC1"/>
    <w:rsid w:val="00013F6E"/>
    <w:rsid w:val="00015D99"/>
    <w:rsid w:val="000244BE"/>
    <w:rsid w:val="000262BD"/>
    <w:rsid w:val="00027B30"/>
    <w:rsid w:val="00033E80"/>
    <w:rsid w:val="00036738"/>
    <w:rsid w:val="0003749E"/>
    <w:rsid w:val="00040314"/>
    <w:rsid w:val="00040FA3"/>
    <w:rsid w:val="00042678"/>
    <w:rsid w:val="0004388C"/>
    <w:rsid w:val="00043D0E"/>
    <w:rsid w:val="0004577B"/>
    <w:rsid w:val="00050F18"/>
    <w:rsid w:val="00055172"/>
    <w:rsid w:val="00055489"/>
    <w:rsid w:val="000624BB"/>
    <w:rsid w:val="000652B8"/>
    <w:rsid w:val="00070905"/>
    <w:rsid w:val="00073107"/>
    <w:rsid w:val="00076B8A"/>
    <w:rsid w:val="00077118"/>
    <w:rsid w:val="000779EC"/>
    <w:rsid w:val="00080F72"/>
    <w:rsid w:val="000818DF"/>
    <w:rsid w:val="0008289B"/>
    <w:rsid w:val="0008632C"/>
    <w:rsid w:val="00087B83"/>
    <w:rsid w:val="00095EBB"/>
    <w:rsid w:val="000965F6"/>
    <w:rsid w:val="000A122F"/>
    <w:rsid w:val="000C016A"/>
    <w:rsid w:val="000C1560"/>
    <w:rsid w:val="000C18C8"/>
    <w:rsid w:val="000C7D07"/>
    <w:rsid w:val="000D55A8"/>
    <w:rsid w:val="000D5F30"/>
    <w:rsid w:val="000D7287"/>
    <w:rsid w:val="000D762B"/>
    <w:rsid w:val="000E1276"/>
    <w:rsid w:val="000E3F58"/>
    <w:rsid w:val="000E560D"/>
    <w:rsid w:val="000F3406"/>
    <w:rsid w:val="000F3780"/>
    <w:rsid w:val="000F3CF3"/>
    <w:rsid w:val="000F40EB"/>
    <w:rsid w:val="000F69D8"/>
    <w:rsid w:val="00101FAF"/>
    <w:rsid w:val="00114198"/>
    <w:rsid w:val="0011533B"/>
    <w:rsid w:val="00117C96"/>
    <w:rsid w:val="00120B14"/>
    <w:rsid w:val="00120F15"/>
    <w:rsid w:val="00121C20"/>
    <w:rsid w:val="00122E55"/>
    <w:rsid w:val="0012423E"/>
    <w:rsid w:val="00124B53"/>
    <w:rsid w:val="001328AA"/>
    <w:rsid w:val="00133F8F"/>
    <w:rsid w:val="0013409D"/>
    <w:rsid w:val="001414E2"/>
    <w:rsid w:val="001470EC"/>
    <w:rsid w:val="00147AEF"/>
    <w:rsid w:val="0015487E"/>
    <w:rsid w:val="00156605"/>
    <w:rsid w:val="00156E99"/>
    <w:rsid w:val="00163BBA"/>
    <w:rsid w:val="001731AA"/>
    <w:rsid w:val="00184F85"/>
    <w:rsid w:val="001860F7"/>
    <w:rsid w:val="00186875"/>
    <w:rsid w:val="001870EC"/>
    <w:rsid w:val="001901A3"/>
    <w:rsid w:val="00191852"/>
    <w:rsid w:val="001A2348"/>
    <w:rsid w:val="001A3B8F"/>
    <w:rsid w:val="001A5BBF"/>
    <w:rsid w:val="001A7442"/>
    <w:rsid w:val="001B0661"/>
    <w:rsid w:val="001B1511"/>
    <w:rsid w:val="001B6128"/>
    <w:rsid w:val="001C1BD8"/>
    <w:rsid w:val="001D1158"/>
    <w:rsid w:val="001D3FB0"/>
    <w:rsid w:val="001D5E50"/>
    <w:rsid w:val="001D6287"/>
    <w:rsid w:val="001D712F"/>
    <w:rsid w:val="001E2F97"/>
    <w:rsid w:val="001F3AA5"/>
    <w:rsid w:val="001F464F"/>
    <w:rsid w:val="0020067D"/>
    <w:rsid w:val="00201A1E"/>
    <w:rsid w:val="00201CAC"/>
    <w:rsid w:val="00202034"/>
    <w:rsid w:val="00202F5D"/>
    <w:rsid w:val="002030F0"/>
    <w:rsid w:val="00216EB2"/>
    <w:rsid w:val="00221519"/>
    <w:rsid w:val="002271C3"/>
    <w:rsid w:val="00227244"/>
    <w:rsid w:val="00230126"/>
    <w:rsid w:val="002311CB"/>
    <w:rsid w:val="0023200D"/>
    <w:rsid w:val="00237422"/>
    <w:rsid w:val="00241092"/>
    <w:rsid w:val="00241544"/>
    <w:rsid w:val="0024290D"/>
    <w:rsid w:val="0024354E"/>
    <w:rsid w:val="00246B6F"/>
    <w:rsid w:val="00250C7D"/>
    <w:rsid w:val="00250D26"/>
    <w:rsid w:val="002565A6"/>
    <w:rsid w:val="00256603"/>
    <w:rsid w:val="002628C4"/>
    <w:rsid w:val="002646F6"/>
    <w:rsid w:val="00275AA9"/>
    <w:rsid w:val="00280B5A"/>
    <w:rsid w:val="00283228"/>
    <w:rsid w:val="00283A81"/>
    <w:rsid w:val="00283D7F"/>
    <w:rsid w:val="002962D3"/>
    <w:rsid w:val="002A1515"/>
    <w:rsid w:val="002A33EA"/>
    <w:rsid w:val="002B56EE"/>
    <w:rsid w:val="002B5A29"/>
    <w:rsid w:val="002B6DB7"/>
    <w:rsid w:val="002C67D1"/>
    <w:rsid w:val="002C6A8A"/>
    <w:rsid w:val="002C6BB4"/>
    <w:rsid w:val="002C7805"/>
    <w:rsid w:val="002D618E"/>
    <w:rsid w:val="002D63FA"/>
    <w:rsid w:val="002E18E0"/>
    <w:rsid w:val="002E50B2"/>
    <w:rsid w:val="002E5F7E"/>
    <w:rsid w:val="002F06EF"/>
    <w:rsid w:val="002F7AD3"/>
    <w:rsid w:val="00301161"/>
    <w:rsid w:val="00311C0C"/>
    <w:rsid w:val="003121C9"/>
    <w:rsid w:val="003135BD"/>
    <w:rsid w:val="003151C8"/>
    <w:rsid w:val="00315DDD"/>
    <w:rsid w:val="00322E7E"/>
    <w:rsid w:val="00326EE3"/>
    <w:rsid w:val="00330F3F"/>
    <w:rsid w:val="00336D59"/>
    <w:rsid w:val="0034091F"/>
    <w:rsid w:val="0034428A"/>
    <w:rsid w:val="003447F3"/>
    <w:rsid w:val="00346C70"/>
    <w:rsid w:val="00354EE2"/>
    <w:rsid w:val="003603F4"/>
    <w:rsid w:val="00361341"/>
    <w:rsid w:val="00361DB0"/>
    <w:rsid w:val="0036321C"/>
    <w:rsid w:val="003666A7"/>
    <w:rsid w:val="00380D39"/>
    <w:rsid w:val="00382806"/>
    <w:rsid w:val="00384455"/>
    <w:rsid w:val="00394801"/>
    <w:rsid w:val="00396D12"/>
    <w:rsid w:val="003A0EF3"/>
    <w:rsid w:val="003A2D05"/>
    <w:rsid w:val="003A390E"/>
    <w:rsid w:val="003A3BF6"/>
    <w:rsid w:val="003A4137"/>
    <w:rsid w:val="003A75A7"/>
    <w:rsid w:val="003A7834"/>
    <w:rsid w:val="003A792F"/>
    <w:rsid w:val="003B1FE1"/>
    <w:rsid w:val="003C1CD2"/>
    <w:rsid w:val="003C372A"/>
    <w:rsid w:val="003C58B3"/>
    <w:rsid w:val="003C67DE"/>
    <w:rsid w:val="003C68D2"/>
    <w:rsid w:val="003C6FD5"/>
    <w:rsid w:val="003C7034"/>
    <w:rsid w:val="003D7223"/>
    <w:rsid w:val="003E1816"/>
    <w:rsid w:val="003E223C"/>
    <w:rsid w:val="003E236A"/>
    <w:rsid w:val="003E3F64"/>
    <w:rsid w:val="003E5A39"/>
    <w:rsid w:val="003E6E94"/>
    <w:rsid w:val="003E73AF"/>
    <w:rsid w:val="003F625F"/>
    <w:rsid w:val="003F6D14"/>
    <w:rsid w:val="00400A82"/>
    <w:rsid w:val="0040172D"/>
    <w:rsid w:val="00410C64"/>
    <w:rsid w:val="004141C9"/>
    <w:rsid w:val="004146F4"/>
    <w:rsid w:val="0041719A"/>
    <w:rsid w:val="00420BF6"/>
    <w:rsid w:val="00431F7A"/>
    <w:rsid w:val="004329CE"/>
    <w:rsid w:val="00434EC5"/>
    <w:rsid w:val="00437011"/>
    <w:rsid w:val="0044116B"/>
    <w:rsid w:val="0044394C"/>
    <w:rsid w:val="00446B08"/>
    <w:rsid w:val="00452C66"/>
    <w:rsid w:val="00453995"/>
    <w:rsid w:val="00463652"/>
    <w:rsid w:val="004670D5"/>
    <w:rsid w:val="00474355"/>
    <w:rsid w:val="00474736"/>
    <w:rsid w:val="00494B58"/>
    <w:rsid w:val="004A413A"/>
    <w:rsid w:val="004B02CB"/>
    <w:rsid w:val="004B48F5"/>
    <w:rsid w:val="004B4CA0"/>
    <w:rsid w:val="004B7362"/>
    <w:rsid w:val="004C100A"/>
    <w:rsid w:val="004C2801"/>
    <w:rsid w:val="004C3F42"/>
    <w:rsid w:val="004C4373"/>
    <w:rsid w:val="004C6CA0"/>
    <w:rsid w:val="004C76C5"/>
    <w:rsid w:val="004D0EC8"/>
    <w:rsid w:val="004D44C7"/>
    <w:rsid w:val="004D45ED"/>
    <w:rsid w:val="004E0DEC"/>
    <w:rsid w:val="004E273D"/>
    <w:rsid w:val="004F363C"/>
    <w:rsid w:val="004F523E"/>
    <w:rsid w:val="004F65AA"/>
    <w:rsid w:val="0050287B"/>
    <w:rsid w:val="00503837"/>
    <w:rsid w:val="0051214F"/>
    <w:rsid w:val="00513AC3"/>
    <w:rsid w:val="005162A8"/>
    <w:rsid w:val="005164CF"/>
    <w:rsid w:val="0052324C"/>
    <w:rsid w:val="00523602"/>
    <w:rsid w:val="00527867"/>
    <w:rsid w:val="00531EE2"/>
    <w:rsid w:val="00532413"/>
    <w:rsid w:val="00534236"/>
    <w:rsid w:val="005346E4"/>
    <w:rsid w:val="0053775B"/>
    <w:rsid w:val="0054101D"/>
    <w:rsid w:val="00541908"/>
    <w:rsid w:val="00542DAF"/>
    <w:rsid w:val="00546743"/>
    <w:rsid w:val="0055222E"/>
    <w:rsid w:val="00553417"/>
    <w:rsid w:val="005605FE"/>
    <w:rsid w:val="00562B3D"/>
    <w:rsid w:val="00563A43"/>
    <w:rsid w:val="00563EC6"/>
    <w:rsid w:val="00566B1A"/>
    <w:rsid w:val="005673ED"/>
    <w:rsid w:val="00572215"/>
    <w:rsid w:val="00572310"/>
    <w:rsid w:val="00574DD2"/>
    <w:rsid w:val="00585D86"/>
    <w:rsid w:val="005A5BC5"/>
    <w:rsid w:val="005A784A"/>
    <w:rsid w:val="005B297E"/>
    <w:rsid w:val="005B4179"/>
    <w:rsid w:val="005B4651"/>
    <w:rsid w:val="005B4FFD"/>
    <w:rsid w:val="005C2FF2"/>
    <w:rsid w:val="005C3EB8"/>
    <w:rsid w:val="005D11AA"/>
    <w:rsid w:val="005D6169"/>
    <w:rsid w:val="005E64C8"/>
    <w:rsid w:val="005F7B29"/>
    <w:rsid w:val="00603F7A"/>
    <w:rsid w:val="006133F1"/>
    <w:rsid w:val="00617A3D"/>
    <w:rsid w:val="006249DE"/>
    <w:rsid w:val="00625A2E"/>
    <w:rsid w:val="00631BCC"/>
    <w:rsid w:val="006328E8"/>
    <w:rsid w:val="00632F2A"/>
    <w:rsid w:val="00633108"/>
    <w:rsid w:val="00635623"/>
    <w:rsid w:val="0063796F"/>
    <w:rsid w:val="00646388"/>
    <w:rsid w:val="00647E0F"/>
    <w:rsid w:val="00652B9C"/>
    <w:rsid w:val="006538A8"/>
    <w:rsid w:val="00655B14"/>
    <w:rsid w:val="00662430"/>
    <w:rsid w:val="0066605E"/>
    <w:rsid w:val="006665E0"/>
    <w:rsid w:val="0067190A"/>
    <w:rsid w:val="006719F5"/>
    <w:rsid w:val="00676F97"/>
    <w:rsid w:val="00681350"/>
    <w:rsid w:val="00681B76"/>
    <w:rsid w:val="00683440"/>
    <w:rsid w:val="00684DC4"/>
    <w:rsid w:val="00687248"/>
    <w:rsid w:val="006875F4"/>
    <w:rsid w:val="00687A8F"/>
    <w:rsid w:val="006906C6"/>
    <w:rsid w:val="006934B5"/>
    <w:rsid w:val="006A2838"/>
    <w:rsid w:val="006A648E"/>
    <w:rsid w:val="006A7E7E"/>
    <w:rsid w:val="006C0C7D"/>
    <w:rsid w:val="006C26B4"/>
    <w:rsid w:val="006C52EA"/>
    <w:rsid w:val="006C697A"/>
    <w:rsid w:val="006C7E2C"/>
    <w:rsid w:val="006D34CF"/>
    <w:rsid w:val="006D5297"/>
    <w:rsid w:val="006E0C2C"/>
    <w:rsid w:val="006E328B"/>
    <w:rsid w:val="006F0F05"/>
    <w:rsid w:val="006F2482"/>
    <w:rsid w:val="006F3D47"/>
    <w:rsid w:val="007006A4"/>
    <w:rsid w:val="00702022"/>
    <w:rsid w:val="00702238"/>
    <w:rsid w:val="0070234F"/>
    <w:rsid w:val="0070599E"/>
    <w:rsid w:val="0070711A"/>
    <w:rsid w:val="00707549"/>
    <w:rsid w:val="00720C0B"/>
    <w:rsid w:val="00722C12"/>
    <w:rsid w:val="00726F10"/>
    <w:rsid w:val="00727301"/>
    <w:rsid w:val="00734A6A"/>
    <w:rsid w:val="00735050"/>
    <w:rsid w:val="00735AD3"/>
    <w:rsid w:val="00735DE8"/>
    <w:rsid w:val="00736A87"/>
    <w:rsid w:val="0073783C"/>
    <w:rsid w:val="007547FD"/>
    <w:rsid w:val="00754E89"/>
    <w:rsid w:val="00754FDE"/>
    <w:rsid w:val="00757A9D"/>
    <w:rsid w:val="00762972"/>
    <w:rsid w:val="00762B74"/>
    <w:rsid w:val="007647C6"/>
    <w:rsid w:val="00765316"/>
    <w:rsid w:val="00771118"/>
    <w:rsid w:val="0077738B"/>
    <w:rsid w:val="00781003"/>
    <w:rsid w:val="00781EC2"/>
    <w:rsid w:val="0078512D"/>
    <w:rsid w:val="007925B8"/>
    <w:rsid w:val="00792A91"/>
    <w:rsid w:val="00794617"/>
    <w:rsid w:val="007A1D49"/>
    <w:rsid w:val="007A476D"/>
    <w:rsid w:val="007B4F2C"/>
    <w:rsid w:val="007C091E"/>
    <w:rsid w:val="007C39C5"/>
    <w:rsid w:val="007D6F3C"/>
    <w:rsid w:val="007D7B1E"/>
    <w:rsid w:val="007E3557"/>
    <w:rsid w:val="007E5127"/>
    <w:rsid w:val="007F08A2"/>
    <w:rsid w:val="007F73CB"/>
    <w:rsid w:val="00807624"/>
    <w:rsid w:val="00811A68"/>
    <w:rsid w:val="008122D3"/>
    <w:rsid w:val="00812DA7"/>
    <w:rsid w:val="00813252"/>
    <w:rsid w:val="00820091"/>
    <w:rsid w:val="008212A6"/>
    <w:rsid w:val="0082409E"/>
    <w:rsid w:val="008278CA"/>
    <w:rsid w:val="00827DEB"/>
    <w:rsid w:val="00830F37"/>
    <w:rsid w:val="008321C1"/>
    <w:rsid w:val="008324A5"/>
    <w:rsid w:val="00835E99"/>
    <w:rsid w:val="008412AF"/>
    <w:rsid w:val="0084788B"/>
    <w:rsid w:val="008537A3"/>
    <w:rsid w:val="00853A92"/>
    <w:rsid w:val="00856A52"/>
    <w:rsid w:val="00861418"/>
    <w:rsid w:val="008635EA"/>
    <w:rsid w:val="00864123"/>
    <w:rsid w:val="00864D03"/>
    <w:rsid w:val="0086597E"/>
    <w:rsid w:val="00866B41"/>
    <w:rsid w:val="0087301F"/>
    <w:rsid w:val="00874B61"/>
    <w:rsid w:val="00875BCE"/>
    <w:rsid w:val="00881C61"/>
    <w:rsid w:val="0088347A"/>
    <w:rsid w:val="00883885"/>
    <w:rsid w:val="00883EEA"/>
    <w:rsid w:val="00896E2F"/>
    <w:rsid w:val="008A08C9"/>
    <w:rsid w:val="008A3B7D"/>
    <w:rsid w:val="008A4311"/>
    <w:rsid w:val="008B1C8C"/>
    <w:rsid w:val="008C1129"/>
    <w:rsid w:val="008C2260"/>
    <w:rsid w:val="008C32E4"/>
    <w:rsid w:val="008C519D"/>
    <w:rsid w:val="008D2A3B"/>
    <w:rsid w:val="008D344F"/>
    <w:rsid w:val="008D3D34"/>
    <w:rsid w:val="008D565E"/>
    <w:rsid w:val="008E2122"/>
    <w:rsid w:val="008E5A8C"/>
    <w:rsid w:val="008E5B71"/>
    <w:rsid w:val="008F0334"/>
    <w:rsid w:val="008F2D78"/>
    <w:rsid w:val="008F3745"/>
    <w:rsid w:val="008F55CB"/>
    <w:rsid w:val="00904F5F"/>
    <w:rsid w:val="00911290"/>
    <w:rsid w:val="0091180E"/>
    <w:rsid w:val="00912053"/>
    <w:rsid w:val="009157F0"/>
    <w:rsid w:val="009201C1"/>
    <w:rsid w:val="0092119C"/>
    <w:rsid w:val="009323E3"/>
    <w:rsid w:val="00933DEE"/>
    <w:rsid w:val="00934076"/>
    <w:rsid w:val="00935438"/>
    <w:rsid w:val="00942DD2"/>
    <w:rsid w:val="00943D3F"/>
    <w:rsid w:val="00947EAA"/>
    <w:rsid w:val="00961981"/>
    <w:rsid w:val="009629F3"/>
    <w:rsid w:val="00963281"/>
    <w:rsid w:val="009646B5"/>
    <w:rsid w:val="00976EAB"/>
    <w:rsid w:val="00977AB4"/>
    <w:rsid w:val="0098485C"/>
    <w:rsid w:val="00986F46"/>
    <w:rsid w:val="0099360E"/>
    <w:rsid w:val="0099396B"/>
    <w:rsid w:val="00994BD8"/>
    <w:rsid w:val="00997948"/>
    <w:rsid w:val="009A288E"/>
    <w:rsid w:val="009B6FAA"/>
    <w:rsid w:val="009B73FE"/>
    <w:rsid w:val="009C4777"/>
    <w:rsid w:val="009D1887"/>
    <w:rsid w:val="009D7823"/>
    <w:rsid w:val="009E0C24"/>
    <w:rsid w:val="009E1F52"/>
    <w:rsid w:val="009E41CB"/>
    <w:rsid w:val="009E6317"/>
    <w:rsid w:val="009F2700"/>
    <w:rsid w:val="009F334A"/>
    <w:rsid w:val="00A02515"/>
    <w:rsid w:val="00A04B2C"/>
    <w:rsid w:val="00A1251B"/>
    <w:rsid w:val="00A21958"/>
    <w:rsid w:val="00A26CAE"/>
    <w:rsid w:val="00A27743"/>
    <w:rsid w:val="00A3330E"/>
    <w:rsid w:val="00A41E3F"/>
    <w:rsid w:val="00A4402B"/>
    <w:rsid w:val="00A44F05"/>
    <w:rsid w:val="00A675E6"/>
    <w:rsid w:val="00A71A09"/>
    <w:rsid w:val="00A76448"/>
    <w:rsid w:val="00A77D88"/>
    <w:rsid w:val="00A826EB"/>
    <w:rsid w:val="00A85C5F"/>
    <w:rsid w:val="00A86461"/>
    <w:rsid w:val="00A914E4"/>
    <w:rsid w:val="00A958C7"/>
    <w:rsid w:val="00AA583E"/>
    <w:rsid w:val="00AA63D7"/>
    <w:rsid w:val="00AA6ECE"/>
    <w:rsid w:val="00AB204F"/>
    <w:rsid w:val="00AC79EF"/>
    <w:rsid w:val="00AD1F8A"/>
    <w:rsid w:val="00AE3AB0"/>
    <w:rsid w:val="00AE45DD"/>
    <w:rsid w:val="00AE4B49"/>
    <w:rsid w:val="00AF3694"/>
    <w:rsid w:val="00AF7E43"/>
    <w:rsid w:val="00B0135D"/>
    <w:rsid w:val="00B04C49"/>
    <w:rsid w:val="00B0706F"/>
    <w:rsid w:val="00B10C50"/>
    <w:rsid w:val="00B11051"/>
    <w:rsid w:val="00B1124F"/>
    <w:rsid w:val="00B276ED"/>
    <w:rsid w:val="00B32586"/>
    <w:rsid w:val="00B347B6"/>
    <w:rsid w:val="00B34E01"/>
    <w:rsid w:val="00B40983"/>
    <w:rsid w:val="00B421BB"/>
    <w:rsid w:val="00B45FC3"/>
    <w:rsid w:val="00B609DD"/>
    <w:rsid w:val="00B62B2A"/>
    <w:rsid w:val="00B63DBF"/>
    <w:rsid w:val="00B66973"/>
    <w:rsid w:val="00B67BF1"/>
    <w:rsid w:val="00B72803"/>
    <w:rsid w:val="00B77585"/>
    <w:rsid w:val="00B77943"/>
    <w:rsid w:val="00B77BDA"/>
    <w:rsid w:val="00B833BA"/>
    <w:rsid w:val="00B8489E"/>
    <w:rsid w:val="00B86F39"/>
    <w:rsid w:val="00B92C9F"/>
    <w:rsid w:val="00B93460"/>
    <w:rsid w:val="00B96CFF"/>
    <w:rsid w:val="00BA2FCE"/>
    <w:rsid w:val="00BA64EE"/>
    <w:rsid w:val="00BB11E4"/>
    <w:rsid w:val="00BB123F"/>
    <w:rsid w:val="00BB2240"/>
    <w:rsid w:val="00BB6106"/>
    <w:rsid w:val="00BB6B00"/>
    <w:rsid w:val="00BC1EB9"/>
    <w:rsid w:val="00BC28B4"/>
    <w:rsid w:val="00BC3457"/>
    <w:rsid w:val="00BC631A"/>
    <w:rsid w:val="00BD07C2"/>
    <w:rsid w:val="00BE354D"/>
    <w:rsid w:val="00BE45BB"/>
    <w:rsid w:val="00BF0B25"/>
    <w:rsid w:val="00BF3035"/>
    <w:rsid w:val="00BF30EC"/>
    <w:rsid w:val="00BF7BA2"/>
    <w:rsid w:val="00C02CB5"/>
    <w:rsid w:val="00C04716"/>
    <w:rsid w:val="00C1049B"/>
    <w:rsid w:val="00C12514"/>
    <w:rsid w:val="00C20745"/>
    <w:rsid w:val="00C224AB"/>
    <w:rsid w:val="00C2336C"/>
    <w:rsid w:val="00C33BBD"/>
    <w:rsid w:val="00C347FC"/>
    <w:rsid w:val="00C35FBB"/>
    <w:rsid w:val="00C3787F"/>
    <w:rsid w:val="00C37AE1"/>
    <w:rsid w:val="00C406FB"/>
    <w:rsid w:val="00C42068"/>
    <w:rsid w:val="00C4288E"/>
    <w:rsid w:val="00C44855"/>
    <w:rsid w:val="00C44DBC"/>
    <w:rsid w:val="00C46FC5"/>
    <w:rsid w:val="00C5785E"/>
    <w:rsid w:val="00C7216D"/>
    <w:rsid w:val="00C73AC2"/>
    <w:rsid w:val="00C75F14"/>
    <w:rsid w:val="00C84177"/>
    <w:rsid w:val="00C86920"/>
    <w:rsid w:val="00C90363"/>
    <w:rsid w:val="00C92D64"/>
    <w:rsid w:val="00C94739"/>
    <w:rsid w:val="00C95C59"/>
    <w:rsid w:val="00CA0764"/>
    <w:rsid w:val="00CA0A9E"/>
    <w:rsid w:val="00CA1DEF"/>
    <w:rsid w:val="00CB07A5"/>
    <w:rsid w:val="00CB1E12"/>
    <w:rsid w:val="00CB34A3"/>
    <w:rsid w:val="00CB3655"/>
    <w:rsid w:val="00CB7479"/>
    <w:rsid w:val="00CC391B"/>
    <w:rsid w:val="00CC4F26"/>
    <w:rsid w:val="00CC632E"/>
    <w:rsid w:val="00CD01B5"/>
    <w:rsid w:val="00CD0D7D"/>
    <w:rsid w:val="00CD7426"/>
    <w:rsid w:val="00CF03C0"/>
    <w:rsid w:val="00CF4DC8"/>
    <w:rsid w:val="00CF72D6"/>
    <w:rsid w:val="00D01587"/>
    <w:rsid w:val="00D0581B"/>
    <w:rsid w:val="00D13486"/>
    <w:rsid w:val="00D200F9"/>
    <w:rsid w:val="00D20FB8"/>
    <w:rsid w:val="00D3164C"/>
    <w:rsid w:val="00D31D57"/>
    <w:rsid w:val="00D331BA"/>
    <w:rsid w:val="00D34E54"/>
    <w:rsid w:val="00D359BF"/>
    <w:rsid w:val="00D36FE1"/>
    <w:rsid w:val="00D37B34"/>
    <w:rsid w:val="00D450ED"/>
    <w:rsid w:val="00D544BC"/>
    <w:rsid w:val="00D55E77"/>
    <w:rsid w:val="00D55EF4"/>
    <w:rsid w:val="00D56B44"/>
    <w:rsid w:val="00D56DDB"/>
    <w:rsid w:val="00D608B4"/>
    <w:rsid w:val="00D6401D"/>
    <w:rsid w:val="00D67037"/>
    <w:rsid w:val="00D671D1"/>
    <w:rsid w:val="00D718FB"/>
    <w:rsid w:val="00D774C2"/>
    <w:rsid w:val="00D8053A"/>
    <w:rsid w:val="00D822B1"/>
    <w:rsid w:val="00D83451"/>
    <w:rsid w:val="00D84712"/>
    <w:rsid w:val="00D8643B"/>
    <w:rsid w:val="00D92024"/>
    <w:rsid w:val="00D95DBC"/>
    <w:rsid w:val="00D9649D"/>
    <w:rsid w:val="00DA3E72"/>
    <w:rsid w:val="00DA7A1A"/>
    <w:rsid w:val="00DB5285"/>
    <w:rsid w:val="00DB546D"/>
    <w:rsid w:val="00DB6809"/>
    <w:rsid w:val="00DB72D4"/>
    <w:rsid w:val="00DC1744"/>
    <w:rsid w:val="00DC4605"/>
    <w:rsid w:val="00DD13DD"/>
    <w:rsid w:val="00DD2024"/>
    <w:rsid w:val="00DD23B3"/>
    <w:rsid w:val="00DD27E8"/>
    <w:rsid w:val="00DD6825"/>
    <w:rsid w:val="00DE0982"/>
    <w:rsid w:val="00DE415B"/>
    <w:rsid w:val="00DE4C32"/>
    <w:rsid w:val="00DE7C8D"/>
    <w:rsid w:val="00E10625"/>
    <w:rsid w:val="00E146E3"/>
    <w:rsid w:val="00E153E2"/>
    <w:rsid w:val="00E17612"/>
    <w:rsid w:val="00E20350"/>
    <w:rsid w:val="00E21419"/>
    <w:rsid w:val="00E221F0"/>
    <w:rsid w:val="00E26205"/>
    <w:rsid w:val="00E275FA"/>
    <w:rsid w:val="00E30241"/>
    <w:rsid w:val="00E322C1"/>
    <w:rsid w:val="00E35C4F"/>
    <w:rsid w:val="00E36A1B"/>
    <w:rsid w:val="00E41FE6"/>
    <w:rsid w:val="00E541DD"/>
    <w:rsid w:val="00E57FE0"/>
    <w:rsid w:val="00E6196E"/>
    <w:rsid w:val="00E642A8"/>
    <w:rsid w:val="00E724A0"/>
    <w:rsid w:val="00E74A92"/>
    <w:rsid w:val="00E761C8"/>
    <w:rsid w:val="00E761E6"/>
    <w:rsid w:val="00E76F62"/>
    <w:rsid w:val="00E77060"/>
    <w:rsid w:val="00E91214"/>
    <w:rsid w:val="00E92F70"/>
    <w:rsid w:val="00E94CF7"/>
    <w:rsid w:val="00E96B00"/>
    <w:rsid w:val="00EA5822"/>
    <w:rsid w:val="00EB1098"/>
    <w:rsid w:val="00EB4C98"/>
    <w:rsid w:val="00EB5D33"/>
    <w:rsid w:val="00EC0555"/>
    <w:rsid w:val="00EC238B"/>
    <w:rsid w:val="00EC3ED8"/>
    <w:rsid w:val="00EC71BE"/>
    <w:rsid w:val="00EC72D7"/>
    <w:rsid w:val="00EE612A"/>
    <w:rsid w:val="00EF08D0"/>
    <w:rsid w:val="00EF11BF"/>
    <w:rsid w:val="00EF3A58"/>
    <w:rsid w:val="00EF69BA"/>
    <w:rsid w:val="00EF78D0"/>
    <w:rsid w:val="00F05673"/>
    <w:rsid w:val="00F172F6"/>
    <w:rsid w:val="00F20ECF"/>
    <w:rsid w:val="00F21432"/>
    <w:rsid w:val="00F234DC"/>
    <w:rsid w:val="00F2734B"/>
    <w:rsid w:val="00F31343"/>
    <w:rsid w:val="00F37788"/>
    <w:rsid w:val="00F40E4F"/>
    <w:rsid w:val="00F44243"/>
    <w:rsid w:val="00F45A70"/>
    <w:rsid w:val="00F50688"/>
    <w:rsid w:val="00F535D2"/>
    <w:rsid w:val="00F53E32"/>
    <w:rsid w:val="00F55646"/>
    <w:rsid w:val="00F65803"/>
    <w:rsid w:val="00F707DD"/>
    <w:rsid w:val="00F726AB"/>
    <w:rsid w:val="00F7514F"/>
    <w:rsid w:val="00F76526"/>
    <w:rsid w:val="00F77F3F"/>
    <w:rsid w:val="00F81EE4"/>
    <w:rsid w:val="00F81F35"/>
    <w:rsid w:val="00F83302"/>
    <w:rsid w:val="00F83374"/>
    <w:rsid w:val="00F833EE"/>
    <w:rsid w:val="00F84DC4"/>
    <w:rsid w:val="00F90F19"/>
    <w:rsid w:val="00F92CFA"/>
    <w:rsid w:val="00FA7D4A"/>
    <w:rsid w:val="00FC0D6E"/>
    <w:rsid w:val="00FC0FFD"/>
    <w:rsid w:val="00FC1EEB"/>
    <w:rsid w:val="00FC48B3"/>
    <w:rsid w:val="00FD0A21"/>
    <w:rsid w:val="00FD21AF"/>
    <w:rsid w:val="00FD2C81"/>
    <w:rsid w:val="00FD2EC5"/>
    <w:rsid w:val="00FE24CF"/>
    <w:rsid w:val="00FE3445"/>
    <w:rsid w:val="00FE39E6"/>
    <w:rsid w:val="00FE44D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B045C"/>
  <w15:chartTrackingRefBased/>
  <w15:docId w15:val="{A5C765EF-687B-4EEA-8049-EC87DB4D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321C"/>
  </w:style>
  <w:style w:type="paragraph" w:styleId="Nadpis1">
    <w:name w:val="heading 1"/>
    <w:basedOn w:val="Normlny"/>
    <w:next w:val="Normlny"/>
    <w:link w:val="Nadpis1Char"/>
    <w:uiPriority w:val="99"/>
    <w:qFormat/>
    <w:rsid w:val="00986F46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794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9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rsid w:val="00997948"/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ormlny0">
    <w:name w:val="_Normálny"/>
    <w:basedOn w:val="Normlny"/>
    <w:uiPriority w:val="99"/>
    <w:rsid w:val="009979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86F4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M4">
    <w:name w:val="CM4"/>
    <w:basedOn w:val="Normlny"/>
    <w:next w:val="Normlny"/>
    <w:uiPriority w:val="99"/>
    <w:rsid w:val="00986F46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F65A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65AA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B347B6"/>
    <w:pPr>
      <w:spacing w:after="0" w:line="240" w:lineRule="auto"/>
      <w:ind w:left="290" w:hanging="29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347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2D63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3374"/>
  </w:style>
  <w:style w:type="paragraph" w:styleId="Pta">
    <w:name w:val="footer"/>
    <w:basedOn w:val="Normlny"/>
    <w:link w:val="PtaChar"/>
    <w:uiPriority w:val="99"/>
    <w:unhideWhenUsed/>
    <w:rsid w:val="00F8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3374"/>
  </w:style>
  <w:style w:type="paragraph" w:styleId="Nzov">
    <w:name w:val="Title"/>
    <w:basedOn w:val="Normlny"/>
    <w:link w:val="NzovChar"/>
    <w:uiPriority w:val="99"/>
    <w:qFormat/>
    <w:rsid w:val="00147A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147AE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">
    <w:name w:val="Základní text"/>
    <w:aliases w:val="Základný text Char Char"/>
    <w:rsid w:val="00147A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9629F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B6697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B669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E1816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07624"/>
    <w:rPr>
      <w:i/>
      <w:iCs/>
    </w:rPr>
  </w:style>
  <w:style w:type="paragraph" w:customStyle="1" w:styleId="CM1">
    <w:name w:val="CM1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642A8"/>
    <w:rPr>
      <w:rFonts w:ascii="Times New Roman" w:hAnsi="Times New Roman" w:cs="Times New Roman"/>
      <w:color w:val="auto"/>
    </w:rPr>
  </w:style>
  <w:style w:type="character" w:styleId="Odkaznakomentr">
    <w:name w:val="annotation reference"/>
    <w:basedOn w:val="Predvolenpsmoodseku"/>
    <w:uiPriority w:val="99"/>
    <w:semiHidden/>
    <w:unhideWhenUsed/>
    <w:rsid w:val="00E76F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6F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6F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6F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6F62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933DEE"/>
    <w:rPr>
      <w:color w:val="808080"/>
    </w:rPr>
  </w:style>
  <w:style w:type="character" w:customStyle="1" w:styleId="normaltextrun">
    <w:name w:val="normaltextrun"/>
    <w:basedOn w:val="Predvolenpsmoodseku"/>
    <w:rsid w:val="007547FD"/>
  </w:style>
  <w:style w:type="paragraph" w:customStyle="1" w:styleId="TABUKA-nadpisstpcov">
    <w:name w:val="TABUĽKA-nadpis stĺpcov"/>
    <w:uiPriority w:val="99"/>
    <w:rsid w:val="00DC174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ABUKA-textsmernice">
    <w:name w:val="TABUĽKA-text smernice"/>
    <w:uiPriority w:val="99"/>
    <w:rsid w:val="00DC17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locked/>
    <w:rsid w:val="00C4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11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10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79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7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25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58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52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5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42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8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1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5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7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4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07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94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5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2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025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706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30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5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96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07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6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0902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168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8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328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5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63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7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7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1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4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3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9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8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0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35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998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53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9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5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86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3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7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3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8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2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6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4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27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0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58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3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6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39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57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2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8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62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91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42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26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31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36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80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24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78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89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5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8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0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8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5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88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83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74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40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61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8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8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768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4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54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8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7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45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91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665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2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64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317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66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98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292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884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20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67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848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599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370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9052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938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509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49856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40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2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010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3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7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2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23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437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661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Tabulka-zhody---Smernica-EP-a-Rady-(EU)-2017_1132"/>
    <f:field ref="objsubject" par="" edit="true" text=""/>
    <f:field ref="objcreatedby" par="" text="Andrejsinova, Anna, JUDr."/>
    <f:field ref="objcreatedat" par="" text="13.1.2023 12:01:01"/>
    <f:field ref="objchangedby" par="" text="Administrator, System"/>
    <f:field ref="objmodifiedat" par="" text="13.1.2023 12:01:0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7BFB351-1407-42D4-A939-1ECCDE5C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Hicakova Martina</cp:lastModifiedBy>
  <cp:revision>4</cp:revision>
  <cp:lastPrinted>2024-12-23T09:09:00Z</cp:lastPrinted>
  <dcterms:created xsi:type="dcterms:W3CDTF">2024-07-16T08:33:00Z</dcterms:created>
  <dcterms:modified xsi:type="dcterms:W3CDTF">2025-01-10T14:03:00Z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premenách obchodných spoločností a družstiev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 z 15. júla 2020 k návrhu na určenie gestorských ústredných orgánov štátnej správy a niektorých orgánov verejnej moci zodpovedných za prebratie a aplikáciu smerníc (úloha B.9.)</vt:lpwstr>
  </property>
  <property fmtid="{D5CDD505-2E9C-101B-9397-08002B2CF9AE}" pid="23" name="FSC#SKEDITIONSLOVLEX@103.510:plnynazovpredpis">
    <vt:lpwstr> Zákon o premenách obchodných spoločností a družstiev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22156/2022/110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</vt:lpwstr>
  </property>
  <property fmtid="{D5CDD505-2E9C-101B-9397-08002B2CF9AE}" pid="37" name="FSC#SKEDITIONSLOVLEX@103.510:typsprievdok">
    <vt:lpwstr>Tabuľka zhody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13. 1. 2023</vt:lpwstr>
  </property>
  <property fmtid="{D5CDD505-2E9C-101B-9397-08002B2CF9AE}" pid="151" name="FSC#COOSYSTEM@1.1:Container">
    <vt:lpwstr>COO.2145.1000.3.5474498</vt:lpwstr>
  </property>
  <property fmtid="{D5CDD505-2E9C-101B-9397-08002B2CF9AE}" pid="152" name="FSC#FSCFOLIO@1.1001:docpropproject">
    <vt:lpwstr/>
  </property>
</Properties>
</file>