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5FB6" w:rsidRPr="00574789" w:rsidP="00B5260C">
      <w:pPr>
        <w:pStyle w:val="NormalWeb"/>
        <w:spacing w:before="0" w:beforeAutospacing="0" w:after="120" w:afterAutospacing="0"/>
        <w:jc w:val="center"/>
        <w:rPr>
          <w:b/>
          <w:bCs/>
        </w:rPr>
      </w:pPr>
      <w:r w:rsidRPr="00574789" w:rsidR="00233D36">
        <w:rPr>
          <w:b/>
          <w:bCs/>
        </w:rPr>
        <w:t>Predkladacia správa</w:t>
      </w:r>
      <w:r w:rsidRPr="00574789" w:rsidR="00233D36">
        <w:rPr>
          <w:b/>
          <w:bCs/>
        </w:rPr>
        <w:t> </w:t>
      </w:r>
    </w:p>
    <w:p w:rsidR="00195FB6" w:rsidP="00B5260C">
      <w:pPr>
        <w:pStyle w:val="NormalWeb"/>
        <w:spacing w:before="0" w:beforeAutospacing="0" w:after="120" w:afterAutospacing="0"/>
        <w:jc w:val="both"/>
      </w:pPr>
    </w:p>
    <w:p w:rsidR="00EC3855" w:rsidP="00B5260C">
      <w:pPr>
        <w:pStyle w:val="NormalWeb"/>
        <w:spacing w:before="0" w:beforeAutospacing="0" w:after="120" w:afterAutospacing="0"/>
        <w:ind w:firstLine="425"/>
        <w:jc w:val="both"/>
        <w:rPr>
          <w:bCs/>
        </w:rPr>
      </w:pPr>
      <w:r w:rsidR="00E249EA">
        <w:rPr>
          <w:bCs/>
        </w:rPr>
        <w:t>Región západného Balkánu patrí medzi priority z</w:t>
      </w:r>
      <w:r w:rsidR="00E249EA">
        <w:rPr>
          <w:bCs/>
        </w:rPr>
        <w:t>ahraničnej politiky Slovenskej republiky</w:t>
      </w:r>
      <w:r w:rsidR="00432156">
        <w:rPr>
          <w:bCs/>
        </w:rPr>
        <w:t>.</w:t>
      </w:r>
      <w:r w:rsidR="006A636D">
        <w:rPr>
          <w:bCs/>
        </w:rPr>
        <w:t xml:space="preserve"> Vývoj v</w:t>
      </w:r>
      <w:r w:rsidR="006A636D">
        <w:rPr>
          <w:bCs/>
        </w:rPr>
        <w:t> </w:t>
      </w:r>
      <w:r w:rsidR="006A636D">
        <w:rPr>
          <w:bCs/>
        </w:rPr>
        <w:t xml:space="preserve">regióne </w:t>
      </w:r>
      <w:r w:rsidR="006A636D">
        <w:rPr>
          <w:bCs/>
        </w:rPr>
        <w:t xml:space="preserve">má </w:t>
      </w:r>
      <w:r w:rsidR="00E249EA">
        <w:rPr>
          <w:bCs/>
        </w:rPr>
        <w:t xml:space="preserve">podstatný vplyv </w:t>
      </w:r>
      <w:r w:rsidR="00E249EA">
        <w:rPr>
          <w:bCs/>
        </w:rPr>
        <w:t>na situáciu v strednej Európe</w:t>
      </w:r>
      <w:r w:rsidR="006A636D">
        <w:rPr>
          <w:bCs/>
        </w:rPr>
        <w:t>, čo je jedn</w:t>
      </w:r>
      <w:r w:rsidR="006A636D">
        <w:rPr>
          <w:bCs/>
        </w:rPr>
        <w:t>ým z</w:t>
      </w:r>
      <w:r w:rsidR="006A636D">
        <w:rPr>
          <w:bCs/>
        </w:rPr>
        <w:t> </w:t>
      </w:r>
      <w:r w:rsidR="006A636D">
        <w:rPr>
          <w:bCs/>
        </w:rPr>
        <w:t>dôvodo</w:t>
      </w:r>
      <w:r w:rsidR="006A636D">
        <w:rPr>
          <w:bCs/>
        </w:rPr>
        <w:t xml:space="preserve">v </w:t>
      </w:r>
      <w:r w:rsidR="006A636D">
        <w:rPr>
          <w:bCs/>
        </w:rPr>
        <w:t xml:space="preserve">prečo je </w:t>
      </w:r>
      <w:r w:rsidR="006A636D">
        <w:rPr>
          <w:bCs/>
        </w:rPr>
        <w:t>prioritou</w:t>
      </w:r>
      <w:r w:rsidR="006A636D">
        <w:rPr>
          <w:bCs/>
        </w:rPr>
        <w:t xml:space="preserve"> našej zahraničnej politiky, </w:t>
      </w:r>
      <w:r w:rsidR="006A636D">
        <w:rPr>
          <w:bCs/>
        </w:rPr>
        <w:t>spolu s</w:t>
      </w:r>
      <w:r w:rsidR="00E249EA">
        <w:rPr>
          <w:bCs/>
        </w:rPr>
        <w:t xml:space="preserve"> v</w:t>
      </w:r>
      <w:r w:rsidR="00E249EA">
        <w:rPr>
          <w:bCs/>
        </w:rPr>
        <w:t>ýznamný</w:t>
      </w:r>
      <w:r w:rsidR="006A636D">
        <w:rPr>
          <w:bCs/>
        </w:rPr>
        <w:t>mi</w:t>
      </w:r>
      <w:r w:rsidR="00E249EA">
        <w:rPr>
          <w:bCs/>
        </w:rPr>
        <w:t xml:space="preserve"> historický</w:t>
      </w:r>
      <w:r w:rsidR="006A636D">
        <w:rPr>
          <w:bCs/>
        </w:rPr>
        <w:t>mi</w:t>
      </w:r>
      <w:r w:rsidR="00E249EA">
        <w:rPr>
          <w:bCs/>
        </w:rPr>
        <w:t xml:space="preserve"> väz</w:t>
      </w:r>
      <w:r w:rsidR="006A636D">
        <w:rPr>
          <w:bCs/>
        </w:rPr>
        <w:t>bami</w:t>
      </w:r>
      <w:r w:rsidR="00E249EA">
        <w:rPr>
          <w:bCs/>
        </w:rPr>
        <w:t xml:space="preserve"> medzi oboma regi</w:t>
      </w:r>
      <w:r w:rsidR="00E249EA">
        <w:rPr>
          <w:bCs/>
        </w:rPr>
        <w:t>ó</w:t>
      </w:r>
      <w:r w:rsidR="00E249EA">
        <w:rPr>
          <w:bCs/>
        </w:rPr>
        <w:t>nmi. S</w:t>
      </w:r>
      <w:r w:rsidR="00E249EA">
        <w:rPr>
          <w:bCs/>
        </w:rPr>
        <w:t>lovenská</w:t>
      </w:r>
      <w:r w:rsidR="00E249EA">
        <w:rPr>
          <w:bCs/>
        </w:rPr>
        <w:t xml:space="preserve"> republika </w:t>
      </w:r>
      <w:r w:rsidR="00E249EA">
        <w:rPr>
          <w:bCs/>
        </w:rPr>
        <w:t xml:space="preserve">priebežne </w:t>
      </w:r>
      <w:r w:rsidR="00E249EA">
        <w:rPr>
          <w:bCs/>
        </w:rPr>
        <w:t xml:space="preserve">aktívne </w:t>
      </w:r>
      <w:r w:rsidR="00E249EA">
        <w:rPr>
          <w:bCs/>
        </w:rPr>
        <w:t xml:space="preserve">prispieva </w:t>
      </w:r>
      <w:r w:rsidR="00E249EA">
        <w:rPr>
          <w:bCs/>
        </w:rPr>
        <w:t>k obnove stability a regionálnej bezpečnosti</w:t>
      </w:r>
      <w:r w:rsidR="006A636D">
        <w:rPr>
          <w:bCs/>
        </w:rPr>
        <w:t>;</w:t>
      </w:r>
      <w:r w:rsidR="00E249EA">
        <w:rPr>
          <w:bCs/>
        </w:rPr>
        <w:t xml:space="preserve"> </w:t>
      </w:r>
      <w:r w:rsidR="00E249EA">
        <w:rPr>
          <w:bCs/>
        </w:rPr>
        <w:t>podpor</w:t>
      </w:r>
      <w:r w:rsidR="00E249EA">
        <w:rPr>
          <w:bCs/>
        </w:rPr>
        <w:t>uje</w:t>
      </w:r>
      <w:r w:rsidR="00E249EA">
        <w:rPr>
          <w:bCs/>
        </w:rPr>
        <w:t xml:space="preserve"> rozvoj a budúcu prosperitu tohto regiónu v rámci európskych a euroatlantických štruktúr.</w:t>
      </w:r>
      <w:r w:rsidR="00E249EA">
        <w:rPr>
          <w:bCs/>
        </w:rPr>
        <w:t xml:space="preserve"> </w:t>
      </w:r>
    </w:p>
    <w:p w:rsidR="00E249EA" w:rsidP="00B5260C">
      <w:pPr>
        <w:pStyle w:val="NormalWeb"/>
        <w:spacing w:before="0" w:beforeAutospacing="0" w:after="120" w:afterAutospacing="0"/>
        <w:ind w:firstLine="425"/>
        <w:jc w:val="both"/>
        <w:rPr>
          <w:bCs/>
        </w:rPr>
      </w:pPr>
      <w:r w:rsidRPr="00194C1E" w:rsidR="00EC3855">
        <w:rPr>
          <w:iCs/>
        </w:rPr>
        <w:t>Územie Ko</w:t>
      </w:r>
      <w:r w:rsidRPr="00194C1E" w:rsidR="00EC3855">
        <w:rPr>
          <w:iCs/>
        </w:rPr>
        <w:t xml:space="preserve">sova </w:t>
      </w:r>
      <w:r w:rsidR="006A636D">
        <w:rPr>
          <w:iCs/>
        </w:rPr>
        <w:t>z</w:t>
      </w:r>
      <w:r w:rsidRPr="00194C1E" w:rsidR="00EC3855">
        <w:rPr>
          <w:iCs/>
        </w:rPr>
        <w:t>ostáva</w:t>
      </w:r>
      <w:r w:rsidRPr="00194C1E" w:rsidR="00EC3855">
        <w:rPr>
          <w:iCs/>
        </w:rPr>
        <w:t xml:space="preserve"> </w:t>
      </w:r>
      <w:r w:rsidR="00EC3855">
        <w:rPr>
          <w:iCs/>
        </w:rPr>
        <w:t>naďalej</w:t>
      </w:r>
      <w:r w:rsidRPr="00194C1E" w:rsidR="00EC3855">
        <w:rPr>
          <w:iCs/>
        </w:rPr>
        <w:t xml:space="preserve"> </w:t>
      </w:r>
      <w:r w:rsidRPr="00194C1E" w:rsidR="00EC3855">
        <w:rPr>
          <w:iCs/>
        </w:rPr>
        <w:t>jedn</w:t>
      </w:r>
      <w:r w:rsidRPr="00194C1E" w:rsidR="00EC3855">
        <w:rPr>
          <w:iCs/>
        </w:rPr>
        <w:t>ou</w:t>
      </w:r>
      <w:r w:rsidR="001F446A">
        <w:rPr>
          <w:iCs/>
        </w:rPr>
        <w:t xml:space="preserve"> </w:t>
      </w:r>
      <w:r w:rsidRPr="00194C1E" w:rsidR="00EC3855">
        <w:rPr>
          <w:iCs/>
        </w:rPr>
        <w:t>z</w:t>
      </w:r>
      <w:r w:rsidR="001F446A">
        <w:rPr>
          <w:iCs/>
        </w:rPr>
        <w:t xml:space="preserve"> </w:t>
      </w:r>
      <w:r w:rsidRPr="00194C1E" w:rsidR="00EC3855">
        <w:rPr>
          <w:iCs/>
        </w:rPr>
        <w:t>najmen</w:t>
      </w:r>
      <w:r w:rsidRPr="00194C1E" w:rsidR="00EC3855">
        <w:rPr>
          <w:iCs/>
        </w:rPr>
        <w:t xml:space="preserve">ej </w:t>
      </w:r>
      <w:r w:rsidRPr="00194C1E" w:rsidR="00EC3855">
        <w:rPr>
          <w:iCs/>
        </w:rPr>
        <w:t>stabilných oblastí v</w:t>
      </w:r>
      <w:r w:rsidRPr="00194C1E" w:rsidR="00EC3855">
        <w:rPr>
          <w:iCs/>
        </w:rPr>
        <w:t> </w:t>
      </w:r>
      <w:r w:rsidRPr="00194C1E" w:rsidR="00EC3855">
        <w:rPr>
          <w:iCs/>
        </w:rPr>
        <w:t xml:space="preserve">regióne </w:t>
      </w:r>
      <w:r w:rsidR="00EC3855">
        <w:rPr>
          <w:iCs/>
        </w:rPr>
        <w:t>z</w:t>
      </w:r>
      <w:r w:rsidRPr="00194C1E" w:rsidR="00EC3855">
        <w:rPr>
          <w:iCs/>
        </w:rPr>
        <w:t>ápadného Balkánu</w:t>
      </w:r>
      <w:r w:rsidRPr="00194C1E" w:rsidR="00EC3855">
        <w:rPr>
          <w:iCs/>
        </w:rPr>
        <w:t>.</w:t>
      </w:r>
      <w:r w:rsidR="00EC3855">
        <w:rPr>
          <w:iCs/>
        </w:rPr>
        <w:t xml:space="preserve"> </w:t>
      </w:r>
      <w:r w:rsidR="00103A07">
        <w:t>C</w:t>
      </w:r>
      <w:r>
        <w:t>elkové</w:t>
      </w:r>
      <w:r>
        <w:t xml:space="preserve"> </w:t>
      </w:r>
      <w:r>
        <w:t>z</w:t>
      </w:r>
      <w:r>
        <w:t>výšeni</w:t>
      </w:r>
      <w:r>
        <w:t>e</w:t>
      </w:r>
      <w:r>
        <w:t xml:space="preserve"> napätia v</w:t>
      </w:r>
      <w:r>
        <w:t> </w:t>
      </w:r>
      <w:r>
        <w:t>regióne</w:t>
      </w:r>
      <w:r>
        <w:t xml:space="preserve"> </w:t>
      </w:r>
      <w:r>
        <w:t>západného Balkánu</w:t>
      </w:r>
      <w:r>
        <w:t xml:space="preserve"> </w:t>
      </w:r>
      <w:r>
        <w:t>preukazuj</w:t>
      </w:r>
      <w:r>
        <w:t>ú</w:t>
      </w:r>
      <w:r>
        <w:t xml:space="preserve"> </w:t>
      </w:r>
      <w:r>
        <w:t>opodstatnenie</w:t>
      </w:r>
      <w:r>
        <w:t xml:space="preserve"> </w:t>
      </w:r>
      <w:r>
        <w:t>pokračov</w:t>
      </w:r>
      <w:r>
        <w:t xml:space="preserve">ania </w:t>
      </w:r>
      <w:r>
        <w:t>plnenia</w:t>
      </w:r>
      <w:r>
        <w:t xml:space="preserve"> </w:t>
      </w:r>
      <w:r>
        <w:t xml:space="preserve">úloh </w:t>
      </w:r>
      <w:r w:rsidR="00DE7768">
        <w:t xml:space="preserve">vojenskej </w:t>
      </w:r>
      <w:r>
        <w:t>ope</w:t>
      </w:r>
      <w:r>
        <w:t xml:space="preserve">rácie </w:t>
      </w:r>
      <w:r>
        <w:t>Kosovo F</w:t>
      </w:r>
      <w:r>
        <w:t xml:space="preserve">orce </w:t>
      </w:r>
      <w:r w:rsidRPr="005837BC">
        <w:t>(</w:t>
      </w:r>
      <w:r>
        <w:t xml:space="preserve">ďalej len </w:t>
      </w:r>
      <w:r>
        <w:t>„</w:t>
      </w:r>
      <w:r w:rsidRPr="005837BC">
        <w:t>KFO</w:t>
      </w:r>
      <w:r w:rsidRPr="005837BC">
        <w:t>R</w:t>
      </w:r>
      <w:r>
        <w:t>“</w:t>
      </w:r>
      <w:r w:rsidRPr="005837BC">
        <w:t>)</w:t>
      </w:r>
      <w:r w:rsidR="00AF4EBB">
        <w:t xml:space="preserve"> </w:t>
      </w:r>
      <w:r>
        <w:t>Organizáci</w:t>
      </w:r>
      <w:r w:rsidR="00AF4EBB">
        <w:t>e</w:t>
      </w:r>
      <w:r>
        <w:t xml:space="preserve"> Se</w:t>
      </w:r>
      <w:r>
        <w:t>veroatlant</w:t>
      </w:r>
      <w:r>
        <w:t>ickej zmluvy</w:t>
      </w:r>
      <w:r>
        <w:t xml:space="preserve"> </w:t>
      </w:r>
      <w:r>
        <w:t>(</w:t>
      </w:r>
      <w:r>
        <w:t xml:space="preserve">ďalej len </w:t>
      </w:r>
      <w:r>
        <w:t>„</w:t>
      </w:r>
      <w:r>
        <w:t>NATO</w:t>
      </w:r>
      <w:r>
        <w:t>“)</w:t>
      </w:r>
      <w:r w:rsidR="00AF4EBB">
        <w:t xml:space="preserve"> </w:t>
      </w:r>
      <w:r w:rsidR="00EC3855">
        <w:t>v</w:t>
      </w:r>
      <w:r w:rsidR="00EC3855">
        <w:t> </w:t>
      </w:r>
      <w:r w:rsidR="00EC3855">
        <w:t xml:space="preserve">súlade </w:t>
      </w:r>
      <w:r w:rsidR="00EC3855">
        <w:t>s</w:t>
      </w:r>
      <w:r w:rsidR="00EC3855">
        <w:t xml:space="preserve"> </w:t>
      </w:r>
      <w:r w:rsidR="00BD3F21">
        <w:t>mandátom</w:t>
      </w:r>
      <w:r w:rsidR="00EC3855">
        <w:t xml:space="preserve"> Bezpečnostnej r</w:t>
      </w:r>
      <w:r w:rsidR="00EC3855">
        <w:t>ady OSN</w:t>
      </w:r>
      <w:r w:rsidR="00B5260C">
        <w:t xml:space="preserve">. </w:t>
      </w:r>
    </w:p>
    <w:p w:rsidR="00EC3855" w:rsidP="00B5260C">
      <w:pPr>
        <w:pStyle w:val="NormalWeb"/>
        <w:spacing w:before="0" w:beforeAutospacing="0" w:after="120" w:afterAutospacing="0"/>
        <w:ind w:firstLine="426"/>
        <w:jc w:val="both"/>
      </w:pPr>
      <w:r w:rsidR="00CF2189">
        <w:t>V</w:t>
      </w:r>
      <w:r w:rsidRPr="00302DA1" w:rsidR="00E249EA">
        <w:t>zhľadom na</w:t>
      </w:r>
      <w:r w:rsidR="00E249EA">
        <w:t> </w:t>
      </w:r>
      <w:r w:rsidRPr="00302DA1" w:rsidR="00E249EA">
        <w:t xml:space="preserve">skutočnosť, že región </w:t>
      </w:r>
      <w:r w:rsidR="00E249EA">
        <w:t>z</w:t>
      </w:r>
      <w:r w:rsidRPr="00302DA1" w:rsidR="00E249EA">
        <w:t>ápadn</w:t>
      </w:r>
      <w:r w:rsidRPr="00302DA1" w:rsidR="00E249EA">
        <w:t>ého B</w:t>
      </w:r>
      <w:r w:rsidRPr="00302DA1" w:rsidR="00E249EA">
        <w:t xml:space="preserve">alkánu </w:t>
      </w:r>
      <w:r w:rsidR="00C870A6">
        <w:t>aj naďalej</w:t>
      </w:r>
      <w:r w:rsidR="00CF2189">
        <w:t xml:space="preserve"> zostáva</w:t>
      </w:r>
      <w:r w:rsidRPr="00302DA1" w:rsidR="00E249EA">
        <w:t xml:space="preserve"> jednou z</w:t>
      </w:r>
      <w:r w:rsidRPr="00302DA1" w:rsidR="00E249EA">
        <w:t> </w:t>
      </w:r>
      <w:r w:rsidRPr="00302DA1" w:rsidR="00E249EA">
        <w:t xml:space="preserve">priorít </w:t>
      </w:r>
      <w:r w:rsidRPr="00302DA1" w:rsidR="00E249EA">
        <w:t>zahraničnej pol</w:t>
      </w:r>
      <w:r w:rsidRPr="00302DA1" w:rsidR="00E249EA">
        <w:t>itiky SR</w:t>
      </w:r>
      <w:r w:rsidR="00E249EA">
        <w:t xml:space="preserve">, </w:t>
      </w:r>
      <w:r w:rsidR="00E249EA">
        <w:t>navrhuje</w:t>
      </w:r>
      <w:r w:rsidRPr="00302DA1" w:rsidR="00E249EA">
        <w:t xml:space="preserve"> </w:t>
      </w:r>
      <w:r w:rsidR="00CF2189">
        <w:t>sa</w:t>
      </w:r>
      <w:r w:rsidR="00CF2189">
        <w:t xml:space="preserve"> </w:t>
      </w:r>
      <w:r w:rsidR="00E249EA">
        <w:t>obno</w:t>
      </w:r>
      <w:r w:rsidR="00E249EA">
        <w:t xml:space="preserve">venie </w:t>
      </w:r>
      <w:r w:rsidRPr="00302DA1" w:rsidR="00E249EA">
        <w:t>pôsobeni</w:t>
      </w:r>
      <w:r w:rsidR="00E249EA">
        <w:t>a</w:t>
      </w:r>
      <w:r w:rsidRPr="00302DA1" w:rsidR="00E249EA">
        <w:t xml:space="preserve"> </w:t>
      </w:r>
      <w:r w:rsidR="00E249EA">
        <w:t>OS SR</w:t>
      </w:r>
      <w:r w:rsidRPr="00302DA1" w:rsidR="00E249EA">
        <w:t xml:space="preserve"> v</w:t>
      </w:r>
      <w:r w:rsidRPr="00302DA1" w:rsidR="00E249EA">
        <w:t> </w:t>
      </w:r>
      <w:r w:rsidRPr="00302DA1" w:rsidR="00E249EA">
        <w:t xml:space="preserve">operácii </w:t>
      </w:r>
      <w:r w:rsidR="00E249EA">
        <w:t>KF</w:t>
      </w:r>
      <w:r w:rsidR="00E249EA">
        <w:t>OR</w:t>
      </w:r>
      <w:r w:rsidRPr="00302DA1" w:rsidR="00E249EA">
        <w:t>.</w:t>
      </w:r>
      <w:r>
        <w:t xml:space="preserve"> </w:t>
      </w:r>
      <w:r w:rsidRPr="00681F16">
        <w:t>V</w:t>
      </w:r>
      <w:r w:rsidRPr="00681F16">
        <w:t>yslanie</w:t>
      </w:r>
      <w:r>
        <w:t xml:space="preserve"> do</w:t>
      </w:r>
      <w:r>
        <w:t xml:space="preserve"> 150</w:t>
      </w:r>
      <w:r w:rsidRPr="00681F16">
        <w:t xml:space="preserve"> príslušníkov </w:t>
      </w:r>
      <w:r w:rsidRPr="00681F16">
        <w:t>OS SR</w:t>
      </w:r>
      <w:r w:rsidRPr="00681F16">
        <w:t xml:space="preserve"> </w:t>
      </w:r>
      <w:r w:rsidRPr="00681F16">
        <w:t>do operá</w:t>
      </w:r>
      <w:r w:rsidRPr="00681F16">
        <w:t>cie</w:t>
      </w:r>
      <w:r w:rsidRPr="00681F16">
        <w:t xml:space="preserve"> </w:t>
      </w:r>
      <w:r w:rsidRPr="00681F16">
        <w:t xml:space="preserve">KFOR </w:t>
      </w:r>
      <w:r w:rsidRPr="00681F16">
        <w:t xml:space="preserve">má potenciál prispieť </w:t>
      </w:r>
      <w:r w:rsidRPr="00681F16">
        <w:t xml:space="preserve"> k</w:t>
      </w:r>
      <w:r w:rsidRPr="00681F16">
        <w:t> </w:t>
      </w:r>
      <w:r w:rsidRPr="00681F16">
        <w:t xml:space="preserve">posilneniu </w:t>
      </w:r>
      <w:r w:rsidRPr="00681F16">
        <w:t>postavenia Slovensk</w:t>
      </w:r>
      <w:r w:rsidRPr="00681F16">
        <w:t>e</w:t>
      </w:r>
      <w:r w:rsidRPr="00681F16">
        <w:t>j</w:t>
      </w:r>
      <w:r w:rsidRPr="00681F16">
        <w:t xml:space="preserve"> republiky </w:t>
      </w:r>
      <w:r w:rsidRPr="00681F16">
        <w:t>v</w:t>
      </w:r>
      <w:r w:rsidRPr="00681F16">
        <w:t> </w:t>
      </w:r>
      <w:r w:rsidRPr="00681F16">
        <w:t xml:space="preserve">regióne </w:t>
      </w:r>
      <w:r w:rsidRPr="00681F16">
        <w:t>z</w:t>
      </w:r>
      <w:r w:rsidRPr="00681F16">
        <w:t>ápa</w:t>
      </w:r>
      <w:r w:rsidRPr="00681F16">
        <w:t>dného Balkánu</w:t>
      </w:r>
      <w:r w:rsidR="00C870A6">
        <w:t>;</w:t>
      </w:r>
      <w:r w:rsidRPr="00681F16">
        <w:t xml:space="preserve"> zvýšeniu </w:t>
      </w:r>
      <w:r w:rsidRPr="00681F16">
        <w:t>kre</w:t>
      </w:r>
      <w:r w:rsidRPr="00681F16">
        <w:t>d</w:t>
      </w:r>
      <w:r w:rsidRPr="00681F16">
        <w:t>i</w:t>
      </w:r>
      <w:r w:rsidRPr="00681F16">
        <w:t>b</w:t>
      </w:r>
      <w:r w:rsidRPr="00681F16">
        <w:t>ility</w:t>
      </w:r>
      <w:r w:rsidRPr="00681F16">
        <w:t xml:space="preserve"> Slovenskej republiky </w:t>
      </w:r>
      <w:r w:rsidRPr="00681F16">
        <w:t>v</w:t>
      </w:r>
      <w:r w:rsidRPr="00681F16">
        <w:t> </w:t>
      </w:r>
      <w:r w:rsidRPr="00681F16">
        <w:t xml:space="preserve">rámci </w:t>
      </w:r>
      <w:r>
        <w:t>NATO</w:t>
      </w:r>
      <w:r w:rsidR="00C870A6">
        <w:t xml:space="preserve">; </w:t>
      </w:r>
      <w:r w:rsidRPr="00681F16">
        <w:t>a</w:t>
      </w:r>
      <w:r w:rsidRPr="00681F16">
        <w:t> </w:t>
      </w:r>
      <w:r w:rsidRPr="00681F16">
        <w:t>v</w:t>
      </w:r>
      <w:r w:rsidRPr="00681F16">
        <w:t> </w:t>
      </w:r>
      <w:r w:rsidRPr="00681F16">
        <w:t>neposledn</w:t>
      </w:r>
      <w:r w:rsidRPr="00681F16">
        <w:t xml:space="preserve">om </w:t>
      </w:r>
      <w:r w:rsidRPr="00681F16">
        <w:t>rade</w:t>
      </w:r>
      <w:r w:rsidR="00C870A6">
        <w:t xml:space="preserve"> aj</w:t>
      </w:r>
      <w:r w:rsidRPr="00681F16">
        <w:t xml:space="preserve"> k</w:t>
      </w:r>
      <w:r w:rsidRPr="00681F16">
        <w:t> </w:t>
      </w:r>
      <w:r w:rsidRPr="00681F16">
        <w:t xml:space="preserve">zvýšeniu </w:t>
      </w:r>
      <w:r w:rsidRPr="00681F16">
        <w:t>bezpečnosti v</w:t>
      </w:r>
      <w:r w:rsidRPr="00681F16">
        <w:t> </w:t>
      </w:r>
      <w:r w:rsidRPr="00681F16">
        <w:t>reg</w:t>
      </w:r>
      <w:r w:rsidRPr="00681F16">
        <w:t>ióne</w:t>
      </w:r>
      <w:r w:rsidRPr="00681F16">
        <w:t>.</w:t>
      </w:r>
      <w:r>
        <w:t xml:space="preserve"> </w:t>
      </w:r>
    </w:p>
    <w:p w:rsidR="00E249EA" w:rsidRPr="00B5260C" w:rsidP="007B7D1F">
      <w:pPr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C3855" w:rsidR="00EC3855">
        <w:rPr>
          <w:rFonts w:ascii="Times New Roman" w:hAnsi="Times New Roman"/>
          <w:sz w:val="24"/>
          <w:szCs w:val="24"/>
        </w:rPr>
        <w:t>Slo</w:t>
      </w:r>
      <w:r w:rsidRPr="00EC3855" w:rsidR="00EC3855">
        <w:rPr>
          <w:rFonts w:ascii="Times New Roman" w:hAnsi="Times New Roman"/>
          <w:sz w:val="24"/>
          <w:szCs w:val="24"/>
        </w:rPr>
        <w:t>venská republika</w:t>
      </w:r>
      <w:r w:rsidRPr="00EC3855" w:rsidR="00EC38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3855" w:rsidR="00EC3855">
        <w:rPr>
          <w:rFonts w:ascii="Times New Roman" w:hAnsi="Times New Roman"/>
          <w:sz w:val="24"/>
          <w:szCs w:val="24"/>
        </w:rPr>
        <w:t>sa bude podieľať</w:t>
      </w:r>
      <w:r w:rsidRPr="00EC3855" w:rsidR="00EC3855">
        <w:rPr>
          <w:rFonts w:ascii="Times New Roman" w:hAnsi="Times New Roman"/>
          <w:sz w:val="24"/>
          <w:szCs w:val="24"/>
        </w:rPr>
        <w:t xml:space="preserve"> na</w:t>
      </w:r>
      <w:r w:rsidRPr="00EC3855" w:rsidR="00EC3855">
        <w:rPr>
          <w:rFonts w:ascii="Times New Roman" w:hAnsi="Times New Roman"/>
          <w:sz w:val="24"/>
          <w:szCs w:val="24"/>
        </w:rPr>
        <w:t xml:space="preserve"> pl</w:t>
      </w:r>
      <w:r w:rsidRPr="00EC3855" w:rsidR="00EC3855">
        <w:rPr>
          <w:rFonts w:ascii="Times New Roman" w:hAnsi="Times New Roman"/>
          <w:sz w:val="24"/>
          <w:szCs w:val="24"/>
        </w:rPr>
        <w:t xml:space="preserve">není úloh KFOR na základe </w:t>
      </w:r>
      <w:r w:rsidRPr="00EC3855" w:rsidR="00EC3855">
        <w:rPr>
          <w:rFonts w:ascii="Times New Roman" w:hAnsi="Times New Roman"/>
          <w:sz w:val="24"/>
          <w:szCs w:val="24"/>
        </w:rPr>
        <w:t xml:space="preserve">medzinárodno-právneho mandátu, ktorý predstavuje </w:t>
      </w:r>
      <w:r w:rsidR="00B21959">
        <w:rPr>
          <w:rFonts w:ascii="Times New Roman" w:hAnsi="Times New Roman"/>
          <w:sz w:val="24"/>
          <w:szCs w:val="24"/>
        </w:rPr>
        <w:t>R</w:t>
      </w:r>
      <w:r w:rsidRPr="00EC3855" w:rsidR="00EC3855">
        <w:rPr>
          <w:rFonts w:ascii="Times New Roman" w:hAnsi="Times New Roman"/>
          <w:sz w:val="24"/>
          <w:szCs w:val="24"/>
        </w:rPr>
        <w:t>ezolúci</w:t>
      </w:r>
      <w:r w:rsidRPr="00EC3855" w:rsidR="00EC3855">
        <w:rPr>
          <w:rFonts w:ascii="Times New Roman" w:hAnsi="Times New Roman"/>
          <w:sz w:val="24"/>
          <w:szCs w:val="24"/>
        </w:rPr>
        <w:t>a</w:t>
      </w:r>
      <w:r w:rsidRPr="00EC3855" w:rsidR="00EC3855">
        <w:rPr>
          <w:rFonts w:ascii="Times New Roman" w:hAnsi="Times New Roman"/>
          <w:sz w:val="24"/>
          <w:szCs w:val="24"/>
        </w:rPr>
        <w:t xml:space="preserve"> </w:t>
      </w:r>
      <w:r w:rsidRPr="00EC3855" w:rsidR="00EC3855">
        <w:rPr>
          <w:rFonts w:ascii="Times New Roman" w:hAnsi="Times New Roman"/>
          <w:sz w:val="24"/>
          <w:szCs w:val="24"/>
        </w:rPr>
        <w:t>Bezpečnostnej r</w:t>
      </w:r>
      <w:r w:rsidRPr="00EC3855" w:rsidR="00EC3855">
        <w:rPr>
          <w:rFonts w:ascii="Times New Roman" w:hAnsi="Times New Roman"/>
          <w:sz w:val="24"/>
          <w:szCs w:val="24"/>
        </w:rPr>
        <w:t>ady OSN č. 1244</w:t>
      </w:r>
      <w:r w:rsidRPr="00EC3855" w:rsidR="00EC3855">
        <w:rPr>
          <w:rFonts w:ascii="Times New Roman" w:hAnsi="Times New Roman"/>
          <w:sz w:val="24"/>
          <w:szCs w:val="24"/>
        </w:rPr>
        <w:t xml:space="preserve"> z roku </w:t>
      </w:r>
      <w:r w:rsidRPr="00EC3855" w:rsidR="00EC3855">
        <w:rPr>
          <w:rFonts w:ascii="Times New Roman" w:hAnsi="Times New Roman"/>
          <w:sz w:val="24"/>
          <w:szCs w:val="24"/>
        </w:rPr>
        <w:t>1999</w:t>
      </w:r>
      <w:r w:rsidRPr="00EC3855" w:rsidR="00EC3855">
        <w:rPr>
          <w:rFonts w:ascii="Times New Roman" w:hAnsi="Times New Roman"/>
          <w:sz w:val="24"/>
          <w:szCs w:val="24"/>
        </w:rPr>
        <w:t xml:space="preserve">. </w:t>
      </w:r>
      <w:r w:rsidRPr="00C870A6" w:rsidR="00EC3855">
        <w:rPr>
          <w:rFonts w:ascii="Times New Roman" w:hAnsi="Times New Roman"/>
          <w:sz w:val="24"/>
          <w:szCs w:val="24"/>
        </w:rPr>
        <w:t>Vzhľadom na skutočnosť, že Slovenská republika neuznala jednostr</w:t>
      </w:r>
      <w:r w:rsidRPr="00C870A6" w:rsidR="00EC3855">
        <w:rPr>
          <w:rFonts w:ascii="Times New Roman" w:hAnsi="Times New Roman"/>
          <w:sz w:val="24"/>
          <w:szCs w:val="24"/>
        </w:rPr>
        <w:t>ann</w:t>
      </w:r>
      <w:r w:rsidRPr="00C870A6" w:rsidR="00EC3855">
        <w:rPr>
          <w:rFonts w:ascii="Times New Roman" w:hAnsi="Times New Roman"/>
          <w:sz w:val="24"/>
          <w:szCs w:val="24"/>
        </w:rPr>
        <w:t>é</w:t>
      </w:r>
      <w:r w:rsidRPr="00C870A6" w:rsidR="00EC3855">
        <w:rPr>
          <w:rFonts w:ascii="Times New Roman" w:hAnsi="Times New Roman"/>
          <w:sz w:val="24"/>
          <w:szCs w:val="24"/>
        </w:rPr>
        <w:t xml:space="preserve"> vyhláseni</w:t>
      </w:r>
      <w:r w:rsidRPr="00C870A6" w:rsidR="00EC3855">
        <w:rPr>
          <w:rFonts w:ascii="Times New Roman" w:hAnsi="Times New Roman"/>
          <w:sz w:val="24"/>
          <w:szCs w:val="24"/>
        </w:rPr>
        <w:t xml:space="preserve">e nezávislosti Kosova, </w:t>
      </w:r>
      <w:r w:rsidRPr="00C870A6" w:rsidR="00EC3855">
        <w:rPr>
          <w:rFonts w:ascii="Times New Roman" w:hAnsi="Times New Roman"/>
          <w:sz w:val="24"/>
          <w:szCs w:val="24"/>
        </w:rPr>
        <w:t xml:space="preserve">sa OS SR </w:t>
      </w:r>
      <w:r w:rsidRPr="00C870A6" w:rsidR="00EC3855">
        <w:rPr>
          <w:rFonts w:ascii="Times New Roman" w:hAnsi="Times New Roman"/>
          <w:sz w:val="24"/>
          <w:szCs w:val="24"/>
        </w:rPr>
        <w:t>zdržia</w:t>
      </w:r>
      <w:r w:rsidRPr="00C870A6" w:rsidR="00EC3855">
        <w:rPr>
          <w:rFonts w:ascii="Times New Roman" w:hAnsi="Times New Roman"/>
          <w:sz w:val="24"/>
          <w:szCs w:val="24"/>
        </w:rPr>
        <w:t xml:space="preserve"> </w:t>
      </w:r>
      <w:r w:rsidRPr="00C870A6" w:rsidR="00EC3855">
        <w:rPr>
          <w:rFonts w:ascii="Times New Roman" w:hAnsi="Times New Roman"/>
          <w:sz w:val="24"/>
          <w:szCs w:val="24"/>
        </w:rPr>
        <w:t xml:space="preserve">pri </w:t>
      </w:r>
      <w:r w:rsidRPr="00C870A6" w:rsidR="00EC3855">
        <w:rPr>
          <w:rFonts w:ascii="Times New Roman" w:hAnsi="Times New Roman"/>
          <w:sz w:val="24"/>
          <w:szCs w:val="24"/>
        </w:rPr>
        <w:t>plnení úloh</w:t>
      </w:r>
      <w:r w:rsidRPr="00C870A6" w:rsidR="00EC3855">
        <w:rPr>
          <w:rFonts w:ascii="Times New Roman" w:hAnsi="Times New Roman"/>
          <w:sz w:val="24"/>
          <w:szCs w:val="24"/>
        </w:rPr>
        <w:t xml:space="preserve"> vo vojenskej op</w:t>
      </w:r>
      <w:r w:rsidRPr="00C870A6" w:rsidR="00EC3855">
        <w:rPr>
          <w:rFonts w:ascii="Times New Roman" w:hAnsi="Times New Roman"/>
          <w:sz w:val="24"/>
          <w:szCs w:val="24"/>
        </w:rPr>
        <w:t>erácii KFOR akýchkoľvek úkonov, ktoré by mohli predstavovať uznanie Kosova ako štátu (napr. výcvik kosovskýc</w:t>
      </w:r>
      <w:r w:rsidRPr="00C870A6" w:rsidR="00EC3855">
        <w:rPr>
          <w:rFonts w:ascii="Times New Roman" w:hAnsi="Times New Roman"/>
          <w:sz w:val="24"/>
          <w:szCs w:val="24"/>
        </w:rPr>
        <w:t>h bezpečnostných síl</w:t>
      </w:r>
      <w:r w:rsidRPr="00C870A6" w:rsidR="00EC3855">
        <w:rPr>
          <w:rFonts w:ascii="Times New Roman" w:hAnsi="Times New Roman"/>
          <w:sz w:val="24"/>
          <w:szCs w:val="24"/>
        </w:rPr>
        <w:t>).</w:t>
      </w:r>
      <w:r w:rsidRPr="00EC3855" w:rsidR="00EC3855">
        <w:rPr>
          <w:rFonts w:ascii="Times New Roman" w:hAnsi="Times New Roman"/>
          <w:sz w:val="24"/>
          <w:szCs w:val="24"/>
        </w:rPr>
        <w:t xml:space="preserve">  </w:t>
      </w:r>
    </w:p>
    <w:p w:rsidR="00233D36" w:rsidRPr="00574789" w:rsidP="00B5260C">
      <w:pPr>
        <w:pStyle w:val="NormalWeb"/>
        <w:spacing w:before="0" w:beforeAutospacing="0" w:after="120" w:afterAutospacing="0"/>
        <w:ind w:firstLine="426"/>
        <w:jc w:val="both"/>
      </w:pPr>
      <w:r w:rsidRPr="00574789" w:rsidR="000070AC">
        <w:t>N</w:t>
      </w:r>
      <w:r w:rsidRPr="00574789" w:rsidR="000070AC">
        <w:t>ávrh je predkladaný</w:t>
      </w:r>
      <w:r w:rsidRPr="00574789">
        <w:t xml:space="preserve"> v súlade s čl. 86 pís</w:t>
      </w:r>
      <w:r w:rsidRPr="00574789">
        <w:t>m</w:t>
      </w:r>
      <w:r w:rsidRPr="00574789">
        <w:t xml:space="preserve">. </w:t>
      </w:r>
      <w:r w:rsidRPr="00574789" w:rsidR="00D62AFD">
        <w:t>l</w:t>
      </w:r>
      <w:r w:rsidRPr="00574789">
        <w:t xml:space="preserve">) </w:t>
      </w:r>
      <w:r w:rsidRPr="00574789">
        <w:t>Ústav</w:t>
      </w:r>
      <w:r w:rsidRPr="00574789">
        <w:t>y Slovenskej republiky, na zákla</w:t>
      </w:r>
      <w:r w:rsidRPr="00574789">
        <w:t>de ktor</w:t>
      </w:r>
      <w:r w:rsidRPr="00574789">
        <w:t>ého podlieha súhlasu Národnej rady S</w:t>
      </w:r>
      <w:r w:rsidRPr="00574789">
        <w:t>lovenskej republiky</w:t>
      </w:r>
      <w:r w:rsidRPr="00574789">
        <w:t xml:space="preserve"> každé vyslanie príslušníka ozbrojených síl S</w:t>
      </w:r>
      <w:r w:rsidRPr="00574789">
        <w:t>lovenskej republiky</w:t>
      </w:r>
      <w:r w:rsidRPr="00574789">
        <w:t xml:space="preserve"> na plnenie úloh mim</w:t>
      </w:r>
      <w:r w:rsidRPr="00574789">
        <w:t>o územia S</w:t>
      </w:r>
      <w:r w:rsidRPr="00574789">
        <w:t>lo</w:t>
      </w:r>
      <w:r w:rsidRPr="00574789">
        <w:t>venskej repu</w:t>
      </w:r>
      <w:r w:rsidRPr="00574789">
        <w:t>bliky</w:t>
      </w:r>
      <w:r w:rsidRPr="00574789">
        <w:t>, ak toto vyslan</w:t>
      </w:r>
      <w:r w:rsidRPr="00574789">
        <w:t>ie nepatrí podľa Ústav</w:t>
      </w:r>
      <w:r w:rsidRPr="00574789">
        <w:t>y</w:t>
      </w:r>
      <w:r w:rsidRPr="00574789">
        <w:t xml:space="preserve"> Slovenske</w:t>
      </w:r>
      <w:r w:rsidRPr="00574789">
        <w:t>j republiky do vymedzenej právom</w:t>
      </w:r>
      <w:r w:rsidRPr="00574789">
        <w:t>oci vlá</w:t>
      </w:r>
      <w:r w:rsidRPr="00574789">
        <w:t xml:space="preserve">dy Slovenskej republiky. </w:t>
      </w:r>
    </w:p>
    <w:p w:rsidR="00B835E4" w:rsidRPr="00574789" w:rsidP="00B5260C">
      <w:pPr>
        <w:pStyle w:val="NormalWeb"/>
        <w:spacing w:before="0" w:beforeAutospacing="0" w:after="120" w:afterAutospacing="0"/>
        <w:ind w:firstLine="425"/>
        <w:jc w:val="both"/>
      </w:pPr>
      <w:r w:rsidRPr="00574789">
        <w:t>Predkladaný n</w:t>
      </w:r>
      <w:r w:rsidRPr="00574789">
        <w:t>ávrh má vplyv na rozpoče</w:t>
      </w:r>
      <w:r w:rsidRPr="00574789">
        <w:t>t verejnej správy.</w:t>
      </w:r>
      <w:r w:rsidRPr="00574789" w:rsidR="005913F5">
        <w:t xml:space="preserve"> Rozpočtové krytie </w:t>
      </w:r>
      <w:r w:rsidRPr="00574789" w:rsidR="005913F5">
        <w:t>vyslania príslušníkov ozbrojených s</w:t>
      </w:r>
      <w:r w:rsidRPr="00574789" w:rsidR="005913F5">
        <w:t>íl S</w:t>
      </w:r>
      <w:r w:rsidRPr="00574789" w:rsidR="005913F5">
        <w:t>lovenske</w:t>
      </w:r>
      <w:r w:rsidRPr="00574789" w:rsidR="005913F5">
        <w:t xml:space="preserve">j republiky do </w:t>
      </w:r>
      <w:r w:rsidR="00DE7768">
        <w:t xml:space="preserve">vojenskej </w:t>
      </w:r>
      <w:r w:rsidRPr="00574789" w:rsidR="00EB6C79">
        <w:t>operácie</w:t>
      </w:r>
      <w:r w:rsidRPr="00574789" w:rsidR="005913F5">
        <w:t xml:space="preserve"> </w:t>
      </w:r>
      <w:r w:rsidR="00CF2189">
        <w:t xml:space="preserve">KFOR </w:t>
      </w:r>
      <w:r w:rsidRPr="00574789" w:rsidR="005913F5">
        <w:t>je zabezpečené v rám</w:t>
      </w:r>
      <w:r w:rsidRPr="00574789" w:rsidR="005913F5">
        <w:t xml:space="preserve">ci </w:t>
      </w:r>
      <w:r w:rsidRPr="00574789" w:rsidR="005913F5">
        <w:t>rozpočtu</w:t>
      </w:r>
      <w:r w:rsidRPr="00574789" w:rsidR="005913F5">
        <w:t xml:space="preserve"> </w:t>
      </w:r>
      <w:r w:rsidRPr="00574789" w:rsidR="005913F5">
        <w:t>kapitol</w:t>
      </w:r>
      <w:r w:rsidRPr="00574789" w:rsidR="005913F5">
        <w:t xml:space="preserve">y </w:t>
      </w:r>
      <w:r w:rsidRPr="00574789" w:rsidR="005913F5">
        <w:t>Ministerstva obrany</w:t>
      </w:r>
      <w:r w:rsidRPr="00574789" w:rsidR="00583AB2">
        <w:t xml:space="preserve"> Slovenskej republiky</w:t>
      </w:r>
      <w:r w:rsidRPr="00574789">
        <w:t xml:space="preserve">. Materiál </w:t>
      </w:r>
      <w:r w:rsidRPr="00574789">
        <w:t>nemá vplyv na</w:t>
      </w:r>
      <w:r w:rsidR="00FC5905">
        <w:t> </w:t>
      </w:r>
      <w:r w:rsidRPr="00574789">
        <w:t>pod</w:t>
      </w:r>
      <w:r w:rsidRPr="00574789">
        <w:t>nikateľské prostredie, s</w:t>
      </w:r>
      <w:r w:rsidRPr="00574789">
        <w:t>ociálne vplyvy, vplyvy na životné prostredie, vpl</w:t>
      </w:r>
      <w:r w:rsidRPr="00574789">
        <w:t>yvy na</w:t>
      </w:r>
      <w:r w:rsidR="00FC5905">
        <w:t> </w:t>
      </w:r>
      <w:r w:rsidRPr="00574789">
        <w:t>infor</w:t>
      </w:r>
      <w:r w:rsidRPr="00574789">
        <w:t>matizáciu spoločnosti, vp</w:t>
      </w:r>
      <w:r w:rsidRPr="00574789">
        <w:t>lyvy na služby verejnej správy pre občana ani vplyvy na</w:t>
      </w:r>
      <w:r w:rsidR="00FC5905">
        <w:t> </w:t>
      </w:r>
      <w:r w:rsidRPr="00574789">
        <w:t>m</w:t>
      </w:r>
      <w:r w:rsidRPr="00574789">
        <w:t>anže</w:t>
      </w:r>
      <w:r w:rsidRPr="00574789">
        <w:t xml:space="preserve">lstvo, </w:t>
      </w:r>
      <w:r w:rsidRPr="00574789">
        <w:t>rodičovstv</w:t>
      </w:r>
      <w:r w:rsidRPr="00574789">
        <w:t xml:space="preserve">o a rodinu. </w:t>
      </w:r>
    </w:p>
    <w:p w:rsidR="002E53BF" w:rsidP="00AE42E7">
      <w:pPr>
        <w:pStyle w:val="NormalWeb"/>
        <w:spacing w:before="0" w:beforeAutospacing="0" w:after="120" w:afterAutospacing="0"/>
        <w:ind w:firstLine="425"/>
        <w:jc w:val="both"/>
      </w:pPr>
      <w:r w:rsidRPr="008B58AB">
        <w:t xml:space="preserve">Materiál bol predmetom </w:t>
      </w:r>
      <w:r w:rsidRPr="008B58AB">
        <w:t>skráte</w:t>
      </w:r>
      <w:r w:rsidRPr="008B58AB">
        <w:t>ného medzirezortného pripomienkového konania a na rokovanie vlády Slovenskej republiky sa pred</w:t>
      </w:r>
      <w:r>
        <w:t>ložil</w:t>
      </w:r>
      <w:r w:rsidRPr="008B58AB">
        <w:t xml:space="preserve"> bez rozporov.</w:t>
      </w:r>
      <w:r>
        <w:t xml:space="preserve"> </w:t>
      </w:r>
    </w:p>
    <w:p w:rsidR="002E53BF" w:rsidRPr="00574789" w:rsidP="002E53BF">
      <w:pPr>
        <w:pStyle w:val="NormalWeb"/>
        <w:spacing w:before="0" w:beforeAutospacing="0" w:after="0" w:afterAutospacing="0"/>
        <w:ind w:firstLine="426"/>
        <w:jc w:val="both"/>
      </w:pPr>
      <w:r w:rsidRPr="008B58AB">
        <w:t>S predkladaným návrhom vláda Slovenskej republiky</w:t>
      </w:r>
      <w:r w:rsidRPr="008B58AB">
        <w:t xml:space="preserve"> vyslovila súhlas na </w:t>
      </w:r>
      <w:r>
        <w:t>67</w:t>
      </w:r>
      <w:r w:rsidRPr="008B58AB">
        <w:t>. rokovaní vlády</w:t>
      </w:r>
      <w:r w:rsidRPr="008B58AB">
        <w:t xml:space="preserve"> Slovenskej republiky</w:t>
      </w:r>
      <w:r>
        <w:t xml:space="preserve"> konanej dňa 15.01.2025</w:t>
      </w:r>
      <w:r w:rsidRPr="008B58AB">
        <w:t>.</w:t>
      </w:r>
    </w:p>
    <w:p w:rsidR="002E53BF" w:rsidRPr="002E53BF" w:rsidP="007152EF">
      <w:pPr>
        <w:pStyle w:val="NormalWeb"/>
        <w:spacing w:before="0" w:beforeAutospacing="0" w:after="120" w:afterAutospacing="0"/>
        <w:ind w:firstLine="425"/>
        <w:jc w:val="both"/>
        <w:rPr>
          <w:strike/>
        </w:rPr>
      </w:pPr>
    </w:p>
    <w:p w:rsidR="007B7D1F" w:rsidRPr="007B7D1F" w:rsidP="00EA0A2E">
      <w:pPr>
        <w:rPr>
          <w:lang w:eastAsia="sk-SK"/>
        </w:rPr>
      </w:pPr>
    </w:p>
    <w:sectPr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1E" w:rsidP="00434A1E">
    <w:pPr>
      <w:pStyle w:val="Footer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D36"/>
    <w:rsid w:val="000070AC"/>
    <w:rsid w:val="000471EC"/>
    <w:rsid w:val="000A7E8C"/>
    <w:rsid w:val="00101141"/>
    <w:rsid w:val="00103A07"/>
    <w:rsid w:val="00127584"/>
    <w:rsid w:val="001448BE"/>
    <w:rsid w:val="0017162D"/>
    <w:rsid w:val="00182C75"/>
    <w:rsid w:val="00194C1E"/>
    <w:rsid w:val="00195FB6"/>
    <w:rsid w:val="001A75B1"/>
    <w:rsid w:val="001B00BD"/>
    <w:rsid w:val="001C7235"/>
    <w:rsid w:val="001D60FC"/>
    <w:rsid w:val="001F446A"/>
    <w:rsid w:val="001F44E3"/>
    <w:rsid w:val="002317F4"/>
    <w:rsid w:val="00233D36"/>
    <w:rsid w:val="00250D53"/>
    <w:rsid w:val="00286F74"/>
    <w:rsid w:val="002B3AD6"/>
    <w:rsid w:val="002E484A"/>
    <w:rsid w:val="002E53BF"/>
    <w:rsid w:val="00302DA1"/>
    <w:rsid w:val="003232C6"/>
    <w:rsid w:val="00350253"/>
    <w:rsid w:val="0039619B"/>
    <w:rsid w:val="003A7F2D"/>
    <w:rsid w:val="003C7C30"/>
    <w:rsid w:val="003E6D84"/>
    <w:rsid w:val="00407DF3"/>
    <w:rsid w:val="00432156"/>
    <w:rsid w:val="00434A1E"/>
    <w:rsid w:val="00437471"/>
    <w:rsid w:val="00447208"/>
    <w:rsid w:val="00454CED"/>
    <w:rsid w:val="004C3475"/>
    <w:rsid w:val="00531010"/>
    <w:rsid w:val="005358C5"/>
    <w:rsid w:val="005610B0"/>
    <w:rsid w:val="00574789"/>
    <w:rsid w:val="005837BC"/>
    <w:rsid w:val="00583AB2"/>
    <w:rsid w:val="00590B10"/>
    <w:rsid w:val="005913F5"/>
    <w:rsid w:val="005939AC"/>
    <w:rsid w:val="005F07E5"/>
    <w:rsid w:val="006019CB"/>
    <w:rsid w:val="00681F16"/>
    <w:rsid w:val="00690E37"/>
    <w:rsid w:val="006A636D"/>
    <w:rsid w:val="006B50CC"/>
    <w:rsid w:val="006C376D"/>
    <w:rsid w:val="007005EB"/>
    <w:rsid w:val="00700825"/>
    <w:rsid w:val="00713051"/>
    <w:rsid w:val="007152EF"/>
    <w:rsid w:val="007347CF"/>
    <w:rsid w:val="0074445A"/>
    <w:rsid w:val="00750236"/>
    <w:rsid w:val="007B7D1F"/>
    <w:rsid w:val="007C24DB"/>
    <w:rsid w:val="007F05BE"/>
    <w:rsid w:val="00813B50"/>
    <w:rsid w:val="0084790B"/>
    <w:rsid w:val="00861971"/>
    <w:rsid w:val="0087052B"/>
    <w:rsid w:val="00894093"/>
    <w:rsid w:val="0089553E"/>
    <w:rsid w:val="008B0F6B"/>
    <w:rsid w:val="008B58AB"/>
    <w:rsid w:val="008D309B"/>
    <w:rsid w:val="009032E4"/>
    <w:rsid w:val="00964733"/>
    <w:rsid w:val="00981FE0"/>
    <w:rsid w:val="0099447D"/>
    <w:rsid w:val="009C7B16"/>
    <w:rsid w:val="00A05F5F"/>
    <w:rsid w:val="00A07D61"/>
    <w:rsid w:val="00A720E9"/>
    <w:rsid w:val="00A833A4"/>
    <w:rsid w:val="00A846AE"/>
    <w:rsid w:val="00A854AC"/>
    <w:rsid w:val="00AE42E7"/>
    <w:rsid w:val="00AF4EBB"/>
    <w:rsid w:val="00B21959"/>
    <w:rsid w:val="00B33B27"/>
    <w:rsid w:val="00B5260C"/>
    <w:rsid w:val="00B57E2E"/>
    <w:rsid w:val="00B7146E"/>
    <w:rsid w:val="00B835E4"/>
    <w:rsid w:val="00B857D8"/>
    <w:rsid w:val="00BB45CF"/>
    <w:rsid w:val="00BD3F21"/>
    <w:rsid w:val="00BE189A"/>
    <w:rsid w:val="00BE672B"/>
    <w:rsid w:val="00C15531"/>
    <w:rsid w:val="00C3130D"/>
    <w:rsid w:val="00C36FF9"/>
    <w:rsid w:val="00C53FED"/>
    <w:rsid w:val="00C7639D"/>
    <w:rsid w:val="00C8069B"/>
    <w:rsid w:val="00C83BDC"/>
    <w:rsid w:val="00C870A6"/>
    <w:rsid w:val="00C97113"/>
    <w:rsid w:val="00C971C3"/>
    <w:rsid w:val="00CD4179"/>
    <w:rsid w:val="00CF0618"/>
    <w:rsid w:val="00CF2189"/>
    <w:rsid w:val="00D55EFE"/>
    <w:rsid w:val="00D62AFD"/>
    <w:rsid w:val="00DC2EDE"/>
    <w:rsid w:val="00DD490D"/>
    <w:rsid w:val="00DE7768"/>
    <w:rsid w:val="00DF3C50"/>
    <w:rsid w:val="00E2471F"/>
    <w:rsid w:val="00E249EA"/>
    <w:rsid w:val="00E30040"/>
    <w:rsid w:val="00E779A0"/>
    <w:rsid w:val="00EA0A2E"/>
    <w:rsid w:val="00EA362C"/>
    <w:rsid w:val="00EB6C79"/>
    <w:rsid w:val="00EC3855"/>
    <w:rsid w:val="00EC711C"/>
    <w:rsid w:val="00EE0F73"/>
    <w:rsid w:val="00EE3B41"/>
    <w:rsid w:val="00F43B90"/>
    <w:rsid w:val="00F74B1D"/>
    <w:rsid w:val="00FA2C56"/>
    <w:rsid w:val="00FA7929"/>
    <w:rsid w:val="00FB07A3"/>
    <w:rsid w:val="00FC5905"/>
    <w:rsid w:val="00FC72E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Calibri" w:hAnsi="Garamond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33D36"/>
    <w:pPr>
      <w:spacing w:after="200" w:line="276" w:lineRule="auto"/>
    </w:pPr>
    <w:rPr>
      <w:rFonts w:ascii="Calibri" w:hAnsi="Calibri"/>
      <w:sz w:val="22"/>
      <w:szCs w:val="22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CommentReference">
    <w:name w:val="annotation reference"/>
    <w:uiPriority w:val="99"/>
    <w:semiHidden/>
    <w:unhideWhenUsed/>
    <w:rsid w:val="007005EB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7005EB"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rsid w:val="007005EB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005EB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7005EB"/>
    <w:rPr>
      <w:rFonts w:ascii="Calibri" w:hAnsi="Calibri"/>
      <w:b/>
      <w:bCs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0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7005EB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434A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434A1E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PtaChar"/>
    <w:uiPriority w:val="99"/>
    <w:unhideWhenUsed/>
    <w:rsid w:val="00434A1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434A1E"/>
    <w:rPr>
      <w:rFonts w:ascii="Calibri" w:hAnsi="Calibri"/>
      <w:sz w:val="22"/>
      <w:szCs w:val="22"/>
      <w:lang w:eastAsia="en-US"/>
    </w:rPr>
  </w:style>
  <w:style w:type="paragraph" w:customStyle="1" w:styleId="Zkladntext21">
    <w:name w:val="Základný text 21"/>
    <w:basedOn w:val="Normal"/>
    <w:rsid w:val="00E249EA"/>
    <w:pPr>
      <w:tabs>
        <w:tab w:val="left" w:pos="7088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paragraph" w:customStyle="1" w:styleId="xxmsonormal">
    <w:name w:val="x_xmsonormal"/>
    <w:basedOn w:val="Normal"/>
    <w:rsid w:val="007152EF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A3B69-AF1E-46A1-AAD4-5F7B53EEAEA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78EFB6E-661B-4C38-96EF-D405462CFC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3F431-4817-499C-91AF-CC20C48BD7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B5DF41-1A9A-4E7B-862F-B86A83F7D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5B9B4E-72ED-473A-81F8-0752CAAE84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KOSTKOVA Jarmila</dc:creator>
  <cp:lastModifiedBy>LIPPAYOVÁ Katarína</cp:lastModifiedBy>
  <cp:revision>4</cp:revision>
  <cp:lastPrinted>2024-12-02T08:28:00Z</cp:lastPrinted>
  <dcterms:created xsi:type="dcterms:W3CDTF">2025-01-15T12:18:00Z</dcterms:created>
  <dcterms:modified xsi:type="dcterms:W3CDTF">2025-01-15T12:33:00Z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COO.2145.1000.3.6181310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/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/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LP/2024/245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>Juraj Blanár</vt:lpwstr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>Minister zahraničných vecí a európskych záležitosti Slovenskej republiky, </vt:lpwstr>
  </property>
  <property fmtid="{D5CDD505-2E9C-101B-9397-08002B2CF9AE}" pid="116" name="FSC#SKEDITIONSLOVLEX@103.510:funkciaDalsiPredAkuzativ">
    <vt:lpwstr>Ministra zahraničných vecí a európskych záležitostí Slovenskej republiky, </vt:lpwstr>
  </property>
  <property fmtid="{D5CDD505-2E9C-101B-9397-08002B2CF9AE}" pid="117" name="FSC#SKEDITIONSLOVLEX@103.510:funkciaDalsiPredDativ">
    <vt:lpwstr>Ministrovi zahraničných vecí a európskych záležitostí Slovenskej republiky, </vt:lpwstr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podpredseda vlády a minister obrany SR</vt:lpwstr>
  </property>
  <property fmtid="{D5CDD505-2E9C-101B-9397-08002B2CF9AE}" pid="122" name="FSC#SKEDITIONSLOVLEX@103.510:funkciaZodpPredAkuzativ">
    <vt:lpwstr>podpredsedovi vlády a ministrovi obrany Slovenskej republiky</vt:lpwstr>
  </property>
  <property fmtid="{D5CDD505-2E9C-101B-9397-08002B2CF9AE}" pid="123" name="FSC#SKEDITIONSLOVLEX@103.510:funkciaZodpPredDativ">
    <vt:lpwstr>podpredsedu vlády a ministra obrany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Návrh na vyslanie príslušníkov ozbrojených síl Slovenskej republiky do operačného veliteľstva vojenskej operácie Európskej únie EUNAVFOR ASPIDES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vyslanie príslušníkov ozbrojených síl Slovenskej republiky do operačného veliteľstva vojenskej operácie Európskej únie EUNAVFOR ASPIDES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čl. 86 písm. l) Ústavy SR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Andrea Hepnerová</vt:lpwstr>
  </property>
  <property fmtid="{D5CDD505-2E9C-101B-9397-08002B2CF9AE}" pid="138" name="FSC#SKEDITIONSLOVLEX@103.510:predkladateliaObalSD">
    <vt:lpwstr>Robert Kaliňák
podpredseda vlády a minister obrany SR
Juraj Blanár
Minister zahraničných vecí a európskych záležitosti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SEOP-42-9/2024 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Predkladacia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23. 5. 2024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obrany Slovenskej republiky</vt:lpwstr>
  </property>
  <property fmtid="{D5CDD505-2E9C-101B-9397-08002B2CF9AE}" pid="152" name="FSC#SKEDITIONSLOVLEX@103.510:zodppredkladatel">
    <vt:lpwstr>Robert Kaliňák</vt:lpwstr>
  </property>
  <property fmtid="{D5CDD505-2E9C-101B-9397-08002B2CF9AE}" pid="153" name="_dlc_DocId">
    <vt:lpwstr>WKX3UHSAJ2R6-2-769846</vt:lpwstr>
  </property>
  <property fmtid="{D5CDD505-2E9C-101B-9397-08002B2CF9AE}" pid="154" name="_dlc_DocIdItemGuid">
    <vt:lpwstr>518c2d05-62e2-4989-a159-1054e5214f78</vt:lpwstr>
  </property>
  <property fmtid="{D5CDD505-2E9C-101B-9397-08002B2CF9AE}" pid="155" name="_dlc_DocIdUrl">
    <vt:lpwstr>https://ovdmasv601/sites/DMS/_layouts/15/DocIdRedir.aspx?ID=WKX3UHSAJ2R6-2-769846, WKX3UHSAJ2R6-2-769846</vt:lpwstr>
  </property>
</Properties>
</file>