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NÁRODNÁ RADA SLOVENSKEJ REPUBLIKY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 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="00025746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 xml:space="preserve">   </w:t>
            </w:r>
            <w:r w:rsidR="00C21252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I</w:t>
            </w:r>
            <w:r w:rsidR="006B33B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X</w:t>
            </w: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. volebné obdobie</w:t>
            </w:r>
          </w:p>
          <w:p w:rsidR="005932C7" w:rsidRPr="00EA053B" w:rsidP="005932C7">
            <w:pPr>
              <w:pStyle w:val="NormalWeb"/>
              <w:keepNext/>
              <w:spacing w:before="240" w:beforeAutospacing="0" w:after="120" w:afterAutospacing="0"/>
              <w:jc w:val="center"/>
            </w:pPr>
            <w:r w:rsidRPr="00EA053B">
              <w:rPr>
                <w:sz w:val="28"/>
                <w:szCs w:val="28"/>
              </w:rPr>
              <w:t>/N Á V R H/</w:t>
            </w:r>
          </w:p>
          <w:p w:rsidR="005932C7" w:rsidRPr="00EA053B" w:rsidP="005932C7">
            <w:pPr>
              <w:pStyle w:val="NormalWeb"/>
              <w:keepNext/>
              <w:spacing w:before="240" w:beforeAutospacing="0" w:after="12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UZNESENIE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Národnej rady Slovenskej republiky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ind w:left="340" w:hanging="340"/>
              <w:jc w:val="center"/>
            </w:pPr>
            <w:r w:rsidRPr="00EA053B">
              <w:rPr>
                <w:color w:val="000000"/>
                <w:sz w:val="28"/>
                <w:szCs w:val="28"/>
              </w:rPr>
              <w:t>z  ............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EA053B" w:rsidRPr="00712D89" w:rsidP="009A794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F948F5" w:rsidR="005932C7">
              <w:rPr>
                <w:b/>
              </w:rPr>
              <w:t xml:space="preserve">k </w:t>
            </w:r>
            <w:r w:rsidR="007A5D05">
              <w:rPr>
                <w:b/>
              </w:rPr>
              <w:t>n</w:t>
            </w:r>
            <w:r w:rsidR="00F51639">
              <w:rPr>
                <w:b/>
              </w:rPr>
              <w:t>á</w:t>
            </w:r>
            <w:r w:rsidRPr="00F948F5" w:rsidR="005932C7">
              <w:rPr>
                <w:b/>
              </w:rPr>
              <w:t xml:space="preserve">vrhu </w:t>
            </w:r>
            <w:r w:rsidRPr="007410A1" w:rsidR="009A7949">
              <w:rPr>
                <w:b/>
              </w:rPr>
              <w:t xml:space="preserve">na vyslanie príslušníkov ozbrojených síl Slovenskej republiky v rámci </w:t>
            </w:r>
            <w:r w:rsidR="00741A81">
              <w:rPr>
                <w:b/>
              </w:rPr>
              <w:t xml:space="preserve">Mnohonárodnej brigády </w:t>
            </w:r>
            <w:r w:rsidRPr="007410A1" w:rsidR="009A7949">
              <w:rPr>
                <w:b/>
              </w:rPr>
              <w:t>NATO do Lotyšskej</w:t>
            </w:r>
            <w:r w:rsidRPr="007410A1" w:rsidR="009A7949">
              <w:rPr>
                <w:b/>
              </w:rPr>
              <w:t xml:space="preserve"> republiky, Litovskej republiky, Estónskej republiky a Poľskej republiky</w:t>
            </w:r>
          </w:p>
          <w:p w:rsidR="0077586A" w:rsidRPr="00712D89" w:rsidP="002604BF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b/>
                <w:bCs/>
                <w:sz w:val="32"/>
                <w:szCs w:val="32"/>
              </w:rPr>
            </w:pPr>
          </w:p>
          <w:p w:rsidR="005932C7" w:rsidRPr="00712D89" w:rsidP="005932C7">
            <w:pPr>
              <w:pStyle w:val="NormalWeb"/>
              <w:spacing w:before="0" w:beforeAutospacing="0" w:after="0" w:afterAutospacing="0"/>
              <w:ind w:firstLine="708"/>
              <w:jc w:val="both"/>
            </w:pPr>
            <w:r w:rsidRPr="00712D89">
              <w:rPr>
                <w:b/>
                <w:bCs/>
                <w:sz w:val="28"/>
                <w:szCs w:val="28"/>
              </w:rPr>
              <w:t>Národná rada Slovenskej republiky</w:t>
            </w:r>
          </w:p>
          <w:p w:rsidR="005932C7" w:rsidRPr="00712D89" w:rsidP="005932C7">
            <w:pPr>
              <w:pStyle w:val="NormalWeb"/>
              <w:spacing w:before="0" w:beforeAutospacing="0" w:after="0" w:afterAutospacing="0"/>
              <w:jc w:val="both"/>
            </w:pPr>
            <w:r w:rsidRPr="00712D89">
              <w:rPr>
                <w:b/>
                <w:bCs/>
                <w:sz w:val="32"/>
                <w:szCs w:val="32"/>
              </w:rPr>
              <w:t> </w:t>
            </w:r>
          </w:p>
          <w:p w:rsidR="005932C7" w:rsidRPr="00712D89" w:rsidP="005932C7">
            <w:pPr>
              <w:pStyle w:val="NormalWeb"/>
              <w:spacing w:before="0" w:beforeAutospacing="0" w:after="0" w:afterAutospacing="0"/>
              <w:jc w:val="both"/>
            </w:pPr>
            <w:r w:rsidRPr="00712D89">
              <w:rPr>
                <w:b/>
                <w:bCs/>
              </w:rPr>
              <w:t> </w:t>
            </w:r>
          </w:p>
          <w:p w:rsidR="005932C7" w:rsidRPr="00712D89" w:rsidP="00EA053B">
            <w:pPr>
              <w:pStyle w:val="NormalWeb"/>
              <w:spacing w:before="0" w:beforeAutospacing="0" w:after="0" w:afterAutospacing="0"/>
              <w:jc w:val="both"/>
            </w:pPr>
            <w:r w:rsidRPr="00712D89">
              <w:t>        </w:t>
            </w:r>
            <w:r w:rsidRPr="00712D89" w:rsidR="00EE4EC7">
              <w:t xml:space="preserve"> </w:t>
            </w:r>
            <w:r w:rsidRPr="00712D89">
              <w:t>   </w:t>
            </w:r>
            <w:r w:rsidRPr="00712D89" w:rsidR="002604BF">
              <w:t>na základe</w:t>
            </w:r>
            <w:r w:rsidRPr="00712D89" w:rsidR="00EA053B">
              <w:t xml:space="preserve"> </w:t>
            </w:r>
            <w:r w:rsidRPr="00712D89">
              <w:t>článk</w:t>
            </w:r>
            <w:r w:rsidRPr="00712D89" w:rsidR="002604BF">
              <w:t>u</w:t>
            </w:r>
            <w:r w:rsidRPr="00712D89" w:rsidR="009C0B5A">
              <w:t xml:space="preserve"> 86 písm. l</w:t>
            </w:r>
            <w:r w:rsidRPr="00712D89">
              <w:t xml:space="preserve">) Ústavy Slovenskej republiky  </w:t>
            </w:r>
          </w:p>
          <w:p w:rsidR="0050245B" w:rsidRPr="00712D89" w:rsidP="005932C7">
            <w:pPr>
              <w:pStyle w:val="NormalWeb"/>
              <w:spacing w:before="0" w:beforeAutospacing="0" w:after="0" w:afterAutospacing="0"/>
              <w:jc w:val="both"/>
            </w:pPr>
          </w:p>
          <w:p w:rsidR="0050245B" w:rsidRPr="00712D89" w:rsidP="005932C7">
            <w:pPr>
              <w:pStyle w:val="NormalWeb"/>
              <w:spacing w:before="0" w:beforeAutospacing="0" w:after="0" w:afterAutospacing="0"/>
              <w:jc w:val="both"/>
            </w:pPr>
          </w:p>
          <w:p w:rsidR="005932C7" w:rsidRPr="00712D89" w:rsidP="0050245B">
            <w:pPr>
              <w:pStyle w:val="NormalWeb"/>
              <w:spacing w:before="0" w:beforeAutospacing="0" w:after="0" w:afterAutospacing="0"/>
              <w:ind w:left="709"/>
              <w:jc w:val="both"/>
            </w:pPr>
            <w:r w:rsidRPr="00712D89">
              <w:rPr>
                <w:b/>
                <w:bCs/>
              </w:rPr>
              <w:t>vyslovuje súhlas</w:t>
            </w:r>
          </w:p>
          <w:p w:rsidR="005932C7" w:rsidRPr="00712D89" w:rsidP="005932C7">
            <w:pPr>
              <w:pStyle w:val="NormalWeb"/>
              <w:spacing w:before="0" w:beforeAutospacing="0" w:after="0" w:afterAutospacing="0"/>
              <w:jc w:val="both"/>
            </w:pPr>
            <w:r w:rsidRPr="00712D89">
              <w:rPr>
                <w:b/>
                <w:bCs/>
                <w:sz w:val="28"/>
                <w:szCs w:val="28"/>
              </w:rPr>
              <w:t> </w:t>
            </w: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  <w:r w:rsidRPr="00712D89" w:rsidR="001801A6">
              <w:t xml:space="preserve">s </w:t>
            </w:r>
            <w:r w:rsidRPr="009A7949" w:rsidR="009A7949">
              <w:t>vyslan</w:t>
            </w:r>
            <w:r w:rsidR="00D513FC">
              <w:t>ím</w:t>
            </w:r>
            <w:r w:rsidRPr="009A7949" w:rsidR="009A7949">
              <w:t xml:space="preserve"> príslušníkov ozbrojených síl </w:t>
            </w:r>
            <w:r w:rsidRPr="009A7949" w:rsidR="009A7949">
              <w:t xml:space="preserve">Slovenskej </w:t>
            </w:r>
            <w:r w:rsidRPr="009A7949" w:rsidR="009A7949">
              <w:t xml:space="preserve">republiky v rámci </w:t>
            </w:r>
            <w:r w:rsidR="00741A81">
              <w:t xml:space="preserve">Mnohonárodnej brigády </w:t>
            </w:r>
            <w:r w:rsidRPr="009A7949" w:rsidR="009A7949">
              <w:t>NATO do Lotyšskej republiky, Litovskej republiky, Estónskej republiky a Poľskej republiky</w:t>
            </w:r>
            <w:r w:rsidRPr="009A7949" w:rsidR="008E0715">
              <w:t>.</w:t>
            </w: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</w:p>
          <w:p w:rsidR="0077586A" w:rsidRPr="00EA053B" w:rsidP="006C14BA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         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ind w:firstLine="708"/>
              <w:jc w:val="both"/>
            </w:pPr>
          </w:p>
          <w:p w:rsidR="005932C7" w:rsidRPr="00EA053B" w:rsidP="0050245B">
            <w:pPr>
              <w:pStyle w:val="NormalWeb"/>
              <w:spacing w:before="0" w:beforeAutospacing="0" w:after="0" w:afterAutospacing="0"/>
              <w:jc w:val="center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P="0050245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both"/>
            </w:pPr>
            <w:r>
              <w:t> </w:t>
            </w:r>
          </w:p>
          <w:p w:rsidR="00AD5A17" w:rsidRPr="008A64BF" w:rsidP="00C8189D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:rsidR="00AD5A17" w:rsidRPr="007715F9">
      <w:pPr>
        <w:jc w:val="right"/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17"/>
    <w:rsid w:val="00025746"/>
    <w:rsid w:val="00086546"/>
    <w:rsid w:val="000C1304"/>
    <w:rsid w:val="000C6CF5"/>
    <w:rsid w:val="00100BF9"/>
    <w:rsid w:val="001801A6"/>
    <w:rsid w:val="001A3BAE"/>
    <w:rsid w:val="00207597"/>
    <w:rsid w:val="00235C3D"/>
    <w:rsid w:val="002604BF"/>
    <w:rsid w:val="00312286"/>
    <w:rsid w:val="0031401E"/>
    <w:rsid w:val="003E2770"/>
    <w:rsid w:val="0050245B"/>
    <w:rsid w:val="00523E71"/>
    <w:rsid w:val="00551A33"/>
    <w:rsid w:val="005545D5"/>
    <w:rsid w:val="005932C7"/>
    <w:rsid w:val="00606A2D"/>
    <w:rsid w:val="00627971"/>
    <w:rsid w:val="0064488E"/>
    <w:rsid w:val="006531B1"/>
    <w:rsid w:val="00657B0C"/>
    <w:rsid w:val="00667E9B"/>
    <w:rsid w:val="00681FC5"/>
    <w:rsid w:val="006B33BB"/>
    <w:rsid w:val="006C14BA"/>
    <w:rsid w:val="006F7214"/>
    <w:rsid w:val="00712D89"/>
    <w:rsid w:val="007410A1"/>
    <w:rsid w:val="00741A81"/>
    <w:rsid w:val="007715F9"/>
    <w:rsid w:val="0077586A"/>
    <w:rsid w:val="007A5D05"/>
    <w:rsid w:val="00877F7B"/>
    <w:rsid w:val="008A64BF"/>
    <w:rsid w:val="008E0715"/>
    <w:rsid w:val="008F3628"/>
    <w:rsid w:val="00933314"/>
    <w:rsid w:val="009A7949"/>
    <w:rsid w:val="009C0B5A"/>
    <w:rsid w:val="009E43C3"/>
    <w:rsid w:val="00AB19E0"/>
    <w:rsid w:val="00AD5A17"/>
    <w:rsid w:val="00AE6C8B"/>
    <w:rsid w:val="00B16793"/>
    <w:rsid w:val="00B169E8"/>
    <w:rsid w:val="00B26062"/>
    <w:rsid w:val="00BC4756"/>
    <w:rsid w:val="00BD753B"/>
    <w:rsid w:val="00C1453B"/>
    <w:rsid w:val="00C21252"/>
    <w:rsid w:val="00C625CA"/>
    <w:rsid w:val="00C642D7"/>
    <w:rsid w:val="00C7600F"/>
    <w:rsid w:val="00C8189D"/>
    <w:rsid w:val="00CA5345"/>
    <w:rsid w:val="00CB0843"/>
    <w:rsid w:val="00D513FC"/>
    <w:rsid w:val="00D7041C"/>
    <w:rsid w:val="00DB175C"/>
    <w:rsid w:val="00E07AD4"/>
    <w:rsid w:val="00EA053B"/>
    <w:rsid w:val="00EE4EC7"/>
    <w:rsid w:val="00F51639"/>
    <w:rsid w:val="00F948F5"/>
    <w:rsid w:val="00FD77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8189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</w:pPr>
  </w:style>
  <w:style w:type="paragraph" w:styleId="BodyText">
    <w:name w:val="Body Text"/>
    <w:basedOn w:val="Normal"/>
    <w:rsid w:val="00AB19E0"/>
    <w:pPr>
      <w:spacing w:after="120"/>
    </w:pPr>
  </w:style>
  <w:style w:type="character" w:customStyle="1" w:styleId="Nadpis2Char">
    <w:name w:val="Nadpis 2 Char"/>
    <w:link w:val="Heading2"/>
    <w:semiHidden/>
    <w:rsid w:val="00C818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</w:pPr>
  </w:style>
  <w:style w:type="paragraph" w:customStyle="1" w:styleId="Default">
    <w:name w:val="Default"/>
    <w:rsid w:val="0077586A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B1068-9A74-4B1B-9F00-4D7D2CAC3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74268-BA69-4D91-81C2-5DD2A2E5B7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8702F49-DB1D-4319-9CA4-F155A40F2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DBB56-D7B5-424C-9B3B-ECC8B7904B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4EA5AB-BD7D-4172-844E-EBCF106BE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JUDINYOVA Stanislava</cp:lastModifiedBy>
  <cp:revision>2</cp:revision>
  <cp:lastPrinted>2017-01-20T08:42:00Z</cp:lastPrinted>
  <dcterms:created xsi:type="dcterms:W3CDTF">2024-12-02T07:45:00Z</dcterms:created>
  <dcterms:modified xsi:type="dcterms:W3CDTF">2024-12-02T07:45:00Z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COO.2145.1000.3.6181309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LP/2024/245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>Juraj Blanár</vt:lpwstr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>Minister zahraničných vecí a európskych záležitosti Slovenskej republiky, </vt:lpwstr>
  </property>
  <property fmtid="{D5CDD505-2E9C-101B-9397-08002B2CF9AE}" pid="116" name="FSC#SKEDITIONSLOVLEX@103.510:funkciaDalsiPredAkuzativ">
    <vt:lpwstr>Ministra zahraničných vecí a európskych záležitostí Slovenskej republiky, </vt:lpwstr>
  </property>
  <property fmtid="{D5CDD505-2E9C-101B-9397-08002B2CF9AE}" pid="117" name="FSC#SKEDITIONSLOVLEX@103.510:funkciaDalsiPredDativ">
    <vt:lpwstr>Ministrovi zahraničných vecí a európskych záležitostí Slovenskej republiky, </vt:lpwstr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obrany SR</vt:lpwstr>
  </property>
  <property fmtid="{D5CDD505-2E9C-101B-9397-08002B2CF9AE}" pid="122" name="FSC#SKEDITIONSLOVLEX@103.510:funkciaZodpPredAkuzativ">
    <vt:lpwstr>podpredsedovi vlády a ministrovi obrany Slovenskej republiky</vt:lpwstr>
  </property>
  <property fmtid="{D5CDD505-2E9C-101B-9397-08002B2CF9AE}" pid="123" name="FSC#SKEDITIONSLOVLEX@103.510:funkciaZodpPredDativ">
    <vt:lpwstr>podpredsedu vlády a 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do operačného veliteľstva vojenskej operácie Európskej únie EUNAVFOR ASPIDES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do operačného veliteľstva vojenskej operácie Európskej únie EUNAVFOR ASPIDES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l) Ústavy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Andrea Hepnerová</vt:lpwstr>
  </property>
  <property fmtid="{D5CDD505-2E9C-101B-9397-08002B2CF9AE}" pid="138" name="FSC#SKEDITIONSLOVLEX@103.510:predkladateliaObalSD">
    <vt:lpwstr>Robert Kaliňák
podpredseda vlády a minister obrany SR
Juraj Blanár
Minister zahraničných vecí a európskych záležitosti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SEOP-42-9/2024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Návrh uznesenia NR SR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23. 5. 2024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obrany Slovenskej republiky</vt:lpwstr>
  </property>
  <property fmtid="{D5CDD505-2E9C-101B-9397-08002B2CF9AE}" pid="152" name="FSC#SKEDITIONSLOVLEX@103.510:zodppredkladatel">
    <vt:lpwstr>Robert Kaliňák</vt:lpwstr>
  </property>
  <property fmtid="{D5CDD505-2E9C-101B-9397-08002B2CF9AE}" pid="153" name="_dlc_DocId">
    <vt:lpwstr>WKX3UHSAJ2R6-2-769862</vt:lpwstr>
  </property>
  <property fmtid="{D5CDD505-2E9C-101B-9397-08002B2CF9AE}" pid="154" name="_dlc_DocIdItemGuid">
    <vt:lpwstr>35016a21-29d8-4c2f-a8af-00bfaefec9e7</vt:lpwstr>
  </property>
  <property fmtid="{D5CDD505-2E9C-101B-9397-08002B2CF9AE}" pid="155" name="_dlc_DocIdUrl">
    <vt:lpwstr>https://ovdmasv601/sites/DMS/_layouts/15/DocIdRedir.aspx?ID=WKX3UHSAJ2R6-2-769862, WKX3UHSAJ2R6-2-769862</vt:lpwstr>
  </property>
</Properties>
</file>