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6CB0" w:rsidRDefault="00000000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NÁRODNÁ RADA SLOVENSKEJ REPUBLIKY </w:t>
      </w:r>
    </w:p>
    <w:p w14:paraId="00000004" w14:textId="7B381A74" w:rsidR="009A6CB0" w:rsidRPr="00E53068" w:rsidRDefault="00000000" w:rsidP="00E53068">
      <w:pPr>
        <w:pBdr>
          <w:bottom w:val="single" w:sz="12" w:space="3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volebné obdobie</w:t>
      </w:r>
    </w:p>
    <w:p w14:paraId="00000005" w14:textId="77777777" w:rsidR="009A6CB0" w:rsidRDefault="00000000">
      <w:pPr>
        <w:spacing w:before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</w:p>
    <w:p w14:paraId="00000006" w14:textId="77777777" w:rsidR="009A6CB0" w:rsidRDefault="009A6CB0">
      <w:pPr>
        <w:spacing w:before="120" w:line="276" w:lineRule="auto"/>
        <w:jc w:val="center"/>
        <w:rPr>
          <w:rFonts w:ascii="Times New Roman" w:hAnsi="Times New Roman"/>
          <w:b/>
        </w:rPr>
      </w:pPr>
    </w:p>
    <w:p w14:paraId="00000007" w14:textId="77777777" w:rsidR="009A6CB0" w:rsidRDefault="00000000">
      <w:pPr>
        <w:spacing w:before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mallCaps/>
        </w:rPr>
        <w:t>ZÁKON</w:t>
      </w:r>
    </w:p>
    <w:p w14:paraId="00000008" w14:textId="77777777" w:rsidR="009A6CB0" w:rsidRDefault="009A6CB0">
      <w:pPr>
        <w:spacing w:before="120" w:line="276" w:lineRule="auto"/>
        <w:jc w:val="center"/>
        <w:rPr>
          <w:rFonts w:ascii="Times New Roman" w:hAnsi="Times New Roman"/>
        </w:rPr>
      </w:pPr>
    </w:p>
    <w:p w14:paraId="0000000A" w14:textId="0753C069" w:rsidR="009A6CB0" w:rsidRPr="00E53068" w:rsidRDefault="00000000" w:rsidP="00E53068">
      <w:pPr>
        <w:spacing w:before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 2025,</w:t>
      </w:r>
    </w:p>
    <w:p w14:paraId="0000000B" w14:textId="77777777" w:rsidR="009A6CB0" w:rsidRDefault="009A6CB0">
      <w:pPr>
        <w:spacing w:before="120"/>
        <w:jc w:val="center"/>
        <w:rPr>
          <w:rFonts w:ascii="Times New Roman" w:hAnsi="Times New Roman"/>
          <w:b/>
        </w:rPr>
      </w:pPr>
    </w:p>
    <w:p w14:paraId="0000000D" w14:textId="33092821" w:rsidR="009A6CB0" w:rsidRDefault="00000000" w:rsidP="00E530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ktorým sa mení zákon </w:t>
      </w:r>
      <w:r>
        <w:rPr>
          <w:rFonts w:ascii="Times New Roman" w:hAnsi="Times New Roman"/>
          <w:b/>
        </w:rPr>
        <w:t>č. 222/2004 Z. z. o dani z pridanej hodnoty v znení neskorších predpisov</w:t>
      </w:r>
      <w:r>
        <w:rPr>
          <w:rFonts w:ascii="Times New Roman" w:hAnsi="Times New Roman"/>
        </w:rPr>
        <w:t xml:space="preserve"> </w:t>
      </w:r>
    </w:p>
    <w:p w14:paraId="0000000F" w14:textId="0155455F" w:rsidR="009A6CB0" w:rsidRDefault="00000000" w:rsidP="00E530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Národná rada Slovenskej republiky sa uzniesla na tomto zákone:</w:t>
      </w:r>
    </w:p>
    <w:p w14:paraId="00000010" w14:textId="77777777" w:rsidR="009A6C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I</w:t>
      </w:r>
    </w:p>
    <w:p w14:paraId="00000011" w14:textId="77777777" w:rsidR="009A6CB0" w:rsidRDefault="009A6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</w:rPr>
      </w:pPr>
    </w:p>
    <w:p w14:paraId="00000012" w14:textId="77777777" w:rsidR="009A6C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č. 222/2022 Z. z., zákona č. 516/2022 Z. z., zákona č. 9/2023 Z. z., zákona č. 309/2023 Z. z., zákona č. 530/2023 Z. z., zákona č. 102/2024 Z. z. a zákona č. 278/2024 Z. z. </w:t>
      </w:r>
      <w:r>
        <w:rPr>
          <w:rFonts w:ascii="Times New Roman" w:hAnsi="Times New Roman"/>
          <w:color w:val="000000"/>
        </w:rPr>
        <w:t>sa mení takto:</w:t>
      </w:r>
    </w:p>
    <w:p w14:paraId="00000013" w14:textId="77777777" w:rsidR="009A6CB0" w:rsidRDefault="009A6C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</w:rPr>
      </w:pPr>
    </w:p>
    <w:p w14:paraId="00000018" w14:textId="77777777" w:rsidR="009A6CB0" w:rsidRDefault="009A6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highlight w:val="white"/>
        </w:rPr>
      </w:pPr>
    </w:p>
    <w:p w14:paraId="0000001A" w14:textId="586BF62A" w:rsidR="009A6CB0" w:rsidRDefault="00000000" w:rsidP="00754F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prílohe č. 7 bode 2.</w:t>
      </w:r>
      <w:r w:rsidR="00567282">
        <w:t xml:space="preserve"> </w:t>
      </w:r>
      <w:r w:rsidR="00567282" w:rsidRPr="00567282">
        <w:rPr>
          <w:rFonts w:ascii="Times New Roman" w:hAnsi="Times New Roman"/>
          <w:color w:val="000000"/>
        </w:rPr>
        <w:t>sa na začiatku vkladá</w:t>
      </w:r>
      <w:r w:rsidR="00567282">
        <w:rPr>
          <w:rFonts w:ascii="Times New Roman" w:hAnsi="Times New Roman"/>
          <w:color w:val="000000"/>
        </w:rPr>
        <w:t xml:space="preserve"> nový</w:t>
      </w:r>
      <w:r w:rsidR="00567282" w:rsidRPr="00567282">
        <w:rPr>
          <w:rFonts w:ascii="Times New Roman" w:hAnsi="Times New Roman"/>
          <w:color w:val="000000"/>
        </w:rPr>
        <w:t xml:space="preserve"> číselný kód </w:t>
      </w:r>
      <w:r w:rsidRPr="00754F0C">
        <w:rPr>
          <w:rFonts w:ascii="Times New Roman" w:hAnsi="Times New Roman"/>
          <w:color w:val="000000"/>
        </w:rPr>
        <w:t>Spoločného colného sadzobníka</w:t>
      </w:r>
      <w:r w:rsidR="00754F0C">
        <w:rPr>
          <w:rFonts w:ascii="Times New Roman" w:hAnsi="Times New Roman"/>
          <w:color w:val="000000"/>
        </w:rPr>
        <w:t>:</w:t>
      </w:r>
      <w:r w:rsidRPr="00754F0C">
        <w:rPr>
          <w:rFonts w:ascii="Times New Roman" w:hAnsi="Times New Roman"/>
          <w:color w:val="000000"/>
        </w:rPr>
        <w:t xml:space="preserve"> </w:t>
      </w:r>
      <w:r w:rsidR="00754F0C">
        <w:rPr>
          <w:rFonts w:ascii="Times New Roman" w:hAnsi="Times New Roman"/>
          <w:color w:val="000000"/>
        </w:rPr>
        <w:br/>
      </w:r>
      <w:r w:rsidRPr="00754F0C">
        <w:rPr>
          <w:rFonts w:ascii="Times New Roman" w:hAnsi="Times New Roman"/>
          <w:color w:val="000000"/>
        </w:rPr>
        <w:t>„</w:t>
      </w:r>
      <w:r w:rsidR="00754F0C" w:rsidRPr="00754F0C">
        <w:rPr>
          <w:rFonts w:ascii="Times New Roman" w:hAnsi="Times New Roman"/>
          <w:color w:val="000000"/>
        </w:rPr>
        <w:t>1901 20 00–Zmesi a cestá na prípravu pekárskeho tovaru položky 1905</w:t>
      </w:r>
      <w:r w:rsidRPr="00754F0C">
        <w:rPr>
          <w:rFonts w:ascii="Times New Roman" w:hAnsi="Times New Roman"/>
          <w:color w:val="000000"/>
        </w:rPr>
        <w:t>“.</w:t>
      </w:r>
    </w:p>
    <w:p w14:paraId="0000001B" w14:textId="77777777" w:rsidR="009A6CB0" w:rsidRDefault="009A6CB0">
      <w:pPr>
        <w:jc w:val="center"/>
        <w:rPr>
          <w:rFonts w:ascii="Times New Roman" w:hAnsi="Times New Roman"/>
          <w:color w:val="000000"/>
        </w:rPr>
      </w:pPr>
    </w:p>
    <w:p w14:paraId="0C025CB1" w14:textId="77777777" w:rsidR="009160A8" w:rsidRDefault="009160A8">
      <w:pPr>
        <w:jc w:val="center"/>
        <w:rPr>
          <w:rFonts w:ascii="Times New Roman" w:hAnsi="Times New Roman"/>
          <w:b/>
        </w:rPr>
      </w:pPr>
    </w:p>
    <w:p w14:paraId="0000001C" w14:textId="77777777" w:rsidR="009A6CB0" w:rsidRDefault="00000000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II</w:t>
      </w:r>
    </w:p>
    <w:p w14:paraId="0000001D" w14:textId="77777777" w:rsidR="009A6CB0" w:rsidRDefault="009A6CB0">
      <w:pPr>
        <w:rPr>
          <w:rFonts w:ascii="Times New Roman" w:hAnsi="Times New Roman"/>
          <w:b/>
        </w:rPr>
      </w:pPr>
    </w:p>
    <w:p w14:paraId="00000021" w14:textId="671F0241" w:rsidR="009A6CB0" w:rsidRDefault="00000000" w:rsidP="00E530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754F0C">
        <w:rPr>
          <w:rFonts w:ascii="Times New Roman" w:hAnsi="Times New Roman"/>
        </w:rPr>
        <w:t>júla</w:t>
      </w:r>
      <w:r>
        <w:rPr>
          <w:rFonts w:ascii="Times New Roman" w:hAnsi="Times New Roman"/>
        </w:rPr>
        <w:t xml:space="preserve"> 2025.</w:t>
      </w:r>
    </w:p>
    <w:sectPr w:rsidR="009A6CB0"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B33"/>
    <w:multiLevelType w:val="multilevel"/>
    <w:tmpl w:val="A590F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B0"/>
    <w:rsid w:val="00112994"/>
    <w:rsid w:val="0048234B"/>
    <w:rsid w:val="00567282"/>
    <w:rsid w:val="00643282"/>
    <w:rsid w:val="00754F0C"/>
    <w:rsid w:val="00805843"/>
    <w:rsid w:val="009160A8"/>
    <w:rsid w:val="009A6CB0"/>
    <w:rsid w:val="00A17398"/>
    <w:rsid w:val="00C710AA"/>
    <w:rsid w:val="00D17957"/>
    <w:rsid w:val="00E53068"/>
    <w:rsid w:val="00E53CC4"/>
    <w:rsid w:val="00E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124E"/>
  <w15:docId w15:val="{2EE2020A-0033-4FBA-ADB3-52B90FBB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lang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9F094C"/>
    <w:pPr>
      <w:ind w:left="720"/>
      <w:contextualSpacing/>
    </w:pPr>
  </w:style>
  <w:style w:type="paragraph" w:styleId="Revzia">
    <w:name w:val="Revision"/>
    <w:hidden/>
    <w:uiPriority w:val="99"/>
    <w:semiHidden/>
    <w:rsid w:val="00752757"/>
    <w:rPr>
      <w:rFonts w:eastAsia="Times New Roman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EC43A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43AA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9Nj1QP9X0PI03RntRgOQTkvGg==">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AKJH</dc:creator>
  <cp:lastModifiedBy>Martina Holeckova</cp:lastModifiedBy>
  <cp:revision>10</cp:revision>
  <dcterms:created xsi:type="dcterms:W3CDTF">2024-11-06T13:43:00Z</dcterms:created>
  <dcterms:modified xsi:type="dcterms:W3CDTF">2025-01-15T09:16:00Z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