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mallCaps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mallCaps w:val="1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návrhu právneho predpisu s právom Európskej únie</w:t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Navrhovateľ právneho predpisu: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Poslan</w:t>
      </w:r>
      <w:r w:rsidDel="00000000" w:rsidR="00000000" w:rsidRPr="00000000">
        <w:rPr>
          <w:rtl w:val="0"/>
        </w:rPr>
        <w:t xml:space="preserve">ec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Národnej rady Slovenskej republiky </w:t>
      </w:r>
      <w:r w:rsidDel="00000000" w:rsidR="00000000" w:rsidRPr="00000000">
        <w:rPr>
          <w:rtl w:val="0"/>
        </w:rPr>
        <w:t xml:space="preserve">Ľubomír Galko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Názov návrhu právneho predpisu: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Návrh zákona, ktorým sa mení a dopĺňa zákon č. 17/1992 Zb. o životnom prostredí v znení neskorších predpisov a ktor</w:t>
      </w:r>
      <w:r w:rsidDel="00000000" w:rsidR="00000000" w:rsidRPr="00000000">
        <w:rPr>
          <w:rtl w:val="0"/>
        </w:rPr>
        <w:t xml:space="preserve">ým sa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</w:t>
      </w:r>
      <w:r w:rsidDel="00000000" w:rsidR="00000000" w:rsidRPr="00000000">
        <w:rPr>
          <w:rtl w:val="0"/>
        </w:rPr>
        <w:t xml:space="preserve">í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dopĺňa zákon č. 87/2018 Z. z. o radiačnej ochrane a o zmene a doplnení niektorých zákonov v znení neskorších predpisov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Predmet návrhu právneho predpisu je upravený v práve Európskej únie: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2"/>
        </w:numPr>
        <w:spacing w:after="100" w:line="276" w:lineRule="auto"/>
        <w:ind w:left="1080" w:hanging="360"/>
        <w:jc w:val="both"/>
      </w:pPr>
      <w:r w:rsidDel="00000000" w:rsidR="00000000" w:rsidRPr="00000000">
        <w:rPr>
          <w:rtl w:val="0"/>
        </w:rPr>
        <w:t xml:space="preserve">Je úpravený v práve Európskej únie: Smernica Rady 2013/59/Euratom, ktorou sa stanovujú základné bezpečnostné normy ochrany pred nebezpečenstvami vznikajúcimi v dôsledku ionizujúceho žiarenia, a ktorou sa zrušujú smernice 89/618/Euratom, 90/641/Euratom, 96/29/Euratom, 97/43/Euratom a 2003/122/Euratom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je obsiahnutá v judikatúre Súdneho dvora Európskej únie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Záväzky Slovenskej republiky vo vzťahu k Európskej únii: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Bezpredmetné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Stupeň zlučiteľnosti návrhu právneho predpisu s právom Európskej únie: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Úplný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0D73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sk-SK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Odsekzoznamu">
    <w:name w:val="List Paragraph"/>
    <w:basedOn w:val="Normlny"/>
    <w:uiPriority w:val="34"/>
    <w:qFormat w:val="1"/>
    <w:rsid w:val="000D73F1"/>
    <w:pPr>
      <w:ind w:left="720"/>
      <w:contextualSpacing w:val="1"/>
    </w:pPr>
  </w:style>
  <w:style w:type="table" w:styleId="Mriekatabuky">
    <w:name w:val="Table Grid"/>
    <w:basedOn w:val="Normlnatabuka"/>
    <w:uiPriority w:val="99"/>
    <w:unhideWhenUsed w:val="1"/>
    <w:rsid w:val="000D73F1"/>
    <w:pPr>
      <w:spacing w:after="0" w:line="240" w:lineRule="auto"/>
    </w:pPr>
    <w:rPr>
      <w:rFonts w:ascii="Times New Roman" w:cs="Times New Roman" w:eastAsia="Times New Roman" w:hAnsi="Times New Roman"/>
      <w:lang w:eastAsia="sk-SK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lnywebov">
    <w:name w:val="Normal (Web)"/>
    <w:basedOn w:val="Normlny"/>
    <w:uiPriority w:val="99"/>
    <w:unhideWhenUsed w:val="1"/>
    <w:rsid w:val="000D73F1"/>
    <w:pPr>
      <w:widowControl w:val="1"/>
      <w:autoSpaceDE w:val="1"/>
      <w:autoSpaceDN w:val="1"/>
      <w:adjustRightInd w:val="1"/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rGjmH+hpX7Z5yJx0BRd1MNhfw==">CgMxLjAyCGguZ2pkZ3hzOAByITEwb29Sd2dZT2xpbllEclB3MlVkNThfU2xkZ2N2TDBidA==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2021-06-25T16:01:00Z</dcterms:created>
  <dc:creator>Dubníčková Martina</dc:creator>
</cp:coreProperties>
</file>