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1815C1" w:rsidRPr="001815C1">
        <w:t>KNR-ORGA-2157/2024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F299E" w:rsidP="007375F5">
      <w:pPr>
        <w:pStyle w:val="uznesenia"/>
      </w:pPr>
      <w:r>
        <w:t>778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F299E">
        <w:rPr>
          <w:spacing w:val="0"/>
        </w:rPr>
        <w:t>10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B7C9C" w:rsidP="000C4A4C">
      <w:pPr>
        <w:jc w:val="both"/>
      </w:pPr>
      <w:r>
        <w:t xml:space="preserve">k </w:t>
      </w:r>
      <w:r w:rsidR="001815C1" w:rsidRPr="001815C1">
        <w:t>návrh</w:t>
      </w:r>
      <w:r w:rsidR="001815C1">
        <w:t>u</w:t>
      </w:r>
      <w:r w:rsidR="001815C1" w:rsidRPr="001815C1">
        <w:t xml:space="preserve"> poslancov Národnej rady Slovenskej</w:t>
      </w:r>
      <w:r w:rsidR="001815C1">
        <w:t xml:space="preserve"> republiky Vladimíry </w:t>
      </w:r>
      <w:proofErr w:type="spellStart"/>
      <w:r w:rsidR="001815C1">
        <w:t>Marcinkovej</w:t>
      </w:r>
      <w:proofErr w:type="spellEnd"/>
      <w:r w:rsidR="001815C1">
        <w:t xml:space="preserve"> a Vladimíra </w:t>
      </w:r>
      <w:proofErr w:type="spellStart"/>
      <w:r w:rsidR="001815C1">
        <w:t>Ledeckého</w:t>
      </w:r>
      <w:proofErr w:type="spellEnd"/>
      <w:r w:rsidR="001815C1" w:rsidRPr="001815C1">
        <w:t xml:space="preserve"> na vydanie zákona, ktorým sa mení a dopĺňa zákon č. 147/2001 Z. z. o reklame a o zmene a doplnení niektorých zákonov v znení neskorších predpisov (tlač 610)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299E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A72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127</cp:revision>
  <cp:lastPrinted>2024-11-22T10:00:00Z</cp:lastPrinted>
  <dcterms:created xsi:type="dcterms:W3CDTF">2022-11-24T09:04:00Z</dcterms:created>
  <dcterms:modified xsi:type="dcterms:W3CDTF">2024-12-16T10:47:00Z</dcterms:modified>
</cp:coreProperties>
</file>