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</w:t>
      </w:r>
      <w:r w:rsidR="00C85B09">
        <w:rPr>
          <w:sz w:val="22"/>
          <w:szCs w:val="22"/>
        </w:rPr>
        <w:t>KNR-ORGA-2315</w:t>
      </w:r>
      <w:r w:rsidRPr="00D64055" w:rsidR="00D64055">
        <w:rPr>
          <w:sz w:val="22"/>
          <w:szCs w:val="22"/>
        </w:rPr>
        <w:t>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C62B0">
        <w:t>775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Pr="006D449F" w:rsidR="005E3DFD">
        <w:rPr>
          <w:spacing w:val="0"/>
          <w:sz w:val="22"/>
          <w:szCs w:val="22"/>
        </w:rPr>
        <w:t xml:space="preserve"> </w:t>
      </w:r>
      <w:r w:rsidR="004C62B0">
        <w:rPr>
          <w:spacing w:val="0"/>
          <w:sz w:val="22"/>
          <w:szCs w:val="22"/>
        </w:rPr>
        <w:t>10</w:t>
      </w:r>
      <w:r w:rsidRPr="006D449F" w:rsidR="006D1B87">
        <w:rPr>
          <w:spacing w:val="0"/>
          <w:sz w:val="22"/>
          <w:szCs w:val="22"/>
        </w:rPr>
        <w:t xml:space="preserve">. </w:t>
      </w:r>
      <w:r w:rsidR="00633AC5">
        <w:rPr>
          <w:spacing w:val="0"/>
          <w:sz w:val="22"/>
          <w:szCs w:val="22"/>
        </w:rPr>
        <w:t>decembra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987A5D" w:rsidP="00987A5D">
      <w:pPr>
        <w:pStyle w:val="ListParagraph"/>
        <w:widowControl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="00C85B09">
        <w:rPr>
          <w:rStyle w:val="awspan"/>
          <w:rFonts w:ascii="Arial" w:hAnsi="Arial" w:cs="Arial"/>
          <w:color w:val="000000"/>
          <w:sz w:val="22"/>
          <w:szCs w:val="22"/>
        </w:rPr>
        <w:t>k z</w:t>
      </w:r>
      <w:r w:rsidRPr="00C85B09" w:rsidR="00C85B09">
        <w:rPr>
          <w:rStyle w:val="awspan"/>
          <w:rFonts w:ascii="Arial" w:hAnsi="Arial" w:cs="Arial"/>
          <w:color w:val="000000"/>
          <w:sz w:val="22"/>
          <w:szCs w:val="22"/>
        </w:rPr>
        <w:t>ákon</w:t>
      </w:r>
      <w:r w:rsidR="00C85B09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C85B09" w:rsidR="00C85B09">
        <w:rPr>
          <w:rStyle w:val="awspan"/>
          <w:rFonts w:ascii="Arial" w:hAnsi="Arial" w:cs="Arial"/>
          <w:color w:val="000000"/>
          <w:sz w:val="22"/>
          <w:szCs w:val="22"/>
        </w:rPr>
        <w:t xml:space="preserve"> zo 7. novembra 2024, ktorým sa mení a dopĺňa zákon č. 211/2000 Z. z. o slobodnom prístupe k informáciám a o zmene a doplnení niektorých zákonov (zákon o slobode informácií) v zne</w:t>
      </w:r>
      <w:r w:rsidR="00C85B09">
        <w:rPr>
          <w:rStyle w:val="awspan"/>
          <w:rFonts w:ascii="Arial" w:hAnsi="Arial" w:cs="Arial"/>
          <w:color w:val="000000"/>
          <w:sz w:val="22"/>
          <w:szCs w:val="22"/>
        </w:rPr>
        <w:t>ní neskorších predpisov, vrátenému</w:t>
      </w:r>
      <w:r w:rsidRPr="00C85B09" w:rsidR="00C85B09">
        <w:rPr>
          <w:rStyle w:val="awspan"/>
          <w:rFonts w:ascii="Arial" w:hAnsi="Arial" w:cs="Arial"/>
          <w:color w:val="000000"/>
          <w:sz w:val="22"/>
          <w:szCs w:val="22"/>
        </w:rPr>
        <w:t xml:space="preserve"> prezidentom Slovenskej republiky na opätovné prerokovanie Národnou radou Slovenskej republiky (tlač 628)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</w:t>
      </w:r>
      <w:r>
        <w:rPr>
          <w:b/>
          <w:sz w:val="28"/>
          <w:szCs w:val="28"/>
        </w:rPr>
        <w:t>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851B7" w:rsidR="006851B7">
        <w:rPr>
          <w:sz w:val="22"/>
          <w:szCs w:val="22"/>
        </w:rPr>
        <w:t>podľa čl. 84 ods. 3 Ústavy Slovenskej republiky po opätovnom prerokovaní v druhom a treťom čítaní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6851B7">
      <w:pPr>
        <w:widowControl w:val="0"/>
        <w:jc w:val="both"/>
        <w:outlineLvl w:val="0"/>
        <w:rPr>
          <w:b/>
          <w:sz w:val="28"/>
          <w:szCs w:val="28"/>
        </w:rPr>
      </w:pPr>
      <w:r w:rsidRPr="006D449F">
        <w:rPr>
          <w:sz w:val="22"/>
          <w:szCs w:val="22"/>
        </w:rPr>
        <w:tab/>
      </w:r>
      <w:r w:rsidRPr="006851B7" w:rsidR="006851B7">
        <w:rPr>
          <w:b/>
          <w:sz w:val="28"/>
          <w:szCs w:val="28"/>
        </w:rPr>
        <w:t>s c h v a ľ u j e</w:t>
      </w:r>
    </w:p>
    <w:p w:rsidR="006851B7" w:rsidRPr="006851B7" w:rsidP="006851B7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987A5D">
      <w:pPr>
        <w:pStyle w:val="ListParagraph"/>
        <w:widowControl w:val="0"/>
        <w:ind w:left="0" w:firstLine="426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4C62B0">
        <w:rPr>
          <w:rFonts w:ascii="Arial" w:hAnsi="Arial" w:cs="Arial"/>
          <w:sz w:val="22"/>
          <w:szCs w:val="22"/>
        </w:rPr>
        <w:t xml:space="preserve">v pôvodnom znení </w:t>
      </w:r>
      <w:r w:rsidR="00C85B09">
        <w:rPr>
          <w:rFonts w:ascii="Arial" w:hAnsi="Arial" w:cs="Arial"/>
          <w:sz w:val="22"/>
          <w:szCs w:val="22"/>
        </w:rPr>
        <w:t>z</w:t>
      </w:r>
      <w:r w:rsidRPr="00C85B09" w:rsidR="00C85B09">
        <w:rPr>
          <w:rFonts w:ascii="Arial" w:hAnsi="Arial" w:cs="Arial"/>
          <w:sz w:val="22"/>
          <w:szCs w:val="22"/>
        </w:rPr>
        <w:t xml:space="preserve">ákon zo 7. novembra 2024, ktorým sa mení a dopĺňa zákon </w:t>
      </w:r>
      <w:r w:rsidR="004C62B0">
        <w:rPr>
          <w:rFonts w:ascii="Arial" w:hAnsi="Arial" w:cs="Arial"/>
          <w:sz w:val="22"/>
          <w:szCs w:val="22"/>
        </w:rPr>
        <w:br/>
      </w:r>
      <w:r w:rsidRPr="00C85B09" w:rsidR="00C85B09">
        <w:rPr>
          <w:rFonts w:ascii="Arial" w:hAnsi="Arial" w:cs="Arial"/>
          <w:sz w:val="22"/>
          <w:szCs w:val="22"/>
        </w:rPr>
        <w:t>č. 211/2000 Z. z. o slobodnom prístupe k informáciám a o zmene a doplnení niektorých zákonov (zákon o slobode informácií) v znení neskorších predpisov, vrátený prezidentom Slovenskej republiky</w:t>
      </w:r>
      <w:r w:rsidRPr="006851B7" w:rsidR="006851B7">
        <w:rPr>
          <w:rFonts w:ascii="Arial" w:hAnsi="Arial" w:cs="Arial"/>
          <w:sz w:val="22"/>
          <w:szCs w:val="22"/>
        </w:rPr>
        <w:t>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633AC5" w:rsidRPr="00633AC5" w:rsidP="00633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33AC5">
        <w:rPr>
          <w:rFonts w:cs="Arial"/>
          <w:sz w:val="22"/>
          <w:szCs w:val="22"/>
        </w:rPr>
        <w:t>Marcela Č a v o j o v á   v. r.</w:t>
      </w:r>
    </w:p>
    <w:p w:rsidR="00FC67EF" w:rsidRPr="006D449F" w:rsidP="00633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33AC5" w:rsidR="00633AC5">
        <w:rPr>
          <w:rFonts w:cs="Arial"/>
          <w:sz w:val="22"/>
          <w:szCs w:val="22"/>
        </w:rPr>
        <w:t>Jozef  P r o č k o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4A88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46B19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3F5E94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0CCC"/>
    <w:rsid w:val="00462A39"/>
    <w:rsid w:val="004632F7"/>
    <w:rsid w:val="00470726"/>
    <w:rsid w:val="00471906"/>
    <w:rsid w:val="004731A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C55CD"/>
    <w:rsid w:val="004C62B0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6F61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3AC5"/>
    <w:rsid w:val="00634A98"/>
    <w:rsid w:val="00651719"/>
    <w:rsid w:val="00662542"/>
    <w:rsid w:val="00662DAD"/>
    <w:rsid w:val="00673D18"/>
    <w:rsid w:val="00681498"/>
    <w:rsid w:val="0068453E"/>
    <w:rsid w:val="006851B7"/>
    <w:rsid w:val="00696B9F"/>
    <w:rsid w:val="006977F4"/>
    <w:rsid w:val="006A0576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6838"/>
    <w:rsid w:val="007478BC"/>
    <w:rsid w:val="00762E09"/>
    <w:rsid w:val="00772CD8"/>
    <w:rsid w:val="0077330B"/>
    <w:rsid w:val="00776E15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520B7"/>
    <w:rsid w:val="008523AD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545F"/>
    <w:rsid w:val="0098579F"/>
    <w:rsid w:val="0098726F"/>
    <w:rsid w:val="00987A5D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E2E9F"/>
    <w:rsid w:val="009F79EE"/>
    <w:rsid w:val="00A04402"/>
    <w:rsid w:val="00A06D50"/>
    <w:rsid w:val="00A31BCD"/>
    <w:rsid w:val="00A35F97"/>
    <w:rsid w:val="00A37929"/>
    <w:rsid w:val="00A37F6F"/>
    <w:rsid w:val="00A41C7E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4A4A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054D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85B09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16D8B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64055"/>
    <w:rsid w:val="00D71952"/>
    <w:rsid w:val="00D7315C"/>
    <w:rsid w:val="00D76378"/>
    <w:rsid w:val="00D824E7"/>
    <w:rsid w:val="00D85E9D"/>
    <w:rsid w:val="00D92237"/>
    <w:rsid w:val="00D97354"/>
    <w:rsid w:val="00DA058B"/>
    <w:rsid w:val="00DB1854"/>
    <w:rsid w:val="00DB3CDE"/>
    <w:rsid w:val="00DB40B5"/>
    <w:rsid w:val="00DB4F09"/>
    <w:rsid w:val="00DD3379"/>
    <w:rsid w:val="00DE3910"/>
    <w:rsid w:val="00DE3D1B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72503"/>
    <w:rsid w:val="00E80376"/>
    <w:rsid w:val="00E80539"/>
    <w:rsid w:val="00E83FD9"/>
    <w:rsid w:val="00E85FC1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4B585-C0F0-4AC2-AE74-8D4BD397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56</cp:revision>
  <cp:lastPrinted>2024-05-07T09:20:00Z</cp:lastPrinted>
  <dcterms:created xsi:type="dcterms:W3CDTF">2022-12-07T16:13:00Z</dcterms:created>
  <dcterms:modified xsi:type="dcterms:W3CDTF">2024-12-16T10:39:00Z</dcterms:modified>
</cp:coreProperties>
</file>