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6E2C90" w:rsidRPr="006E2C90">
        <w:t>KNR-ORGA-2266/2024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0296E" w:rsidP="007375F5">
      <w:pPr>
        <w:pStyle w:val="uznesenia"/>
      </w:pPr>
      <w:r>
        <w:t>660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D0296E">
        <w:rPr>
          <w:spacing w:val="0"/>
        </w:rPr>
        <w:t>26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169D8">
        <w:rPr>
          <w:spacing w:val="0"/>
        </w:rPr>
        <w:t>novembra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>k vládnemu</w:t>
      </w:r>
      <w:r w:rsidRPr="006E2C90">
        <w:rPr>
          <w:rFonts w:cs="Arial"/>
        </w:rPr>
        <w:t xml:space="preserve"> návrh</w:t>
      </w:r>
      <w:r>
        <w:rPr>
          <w:rFonts w:cs="Arial"/>
        </w:rPr>
        <w:t>u</w:t>
      </w:r>
      <w:r w:rsidRPr="006E2C90">
        <w:rPr>
          <w:rFonts w:cs="Arial"/>
        </w:rPr>
        <w:t xml:space="preserve"> zákona o integrovanej posudkovej činnosti a o zmene a doplnení niektorých zákonov (tlač 620)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6E2C90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6E2C90">
        <w:rPr>
          <w:rFonts w:cs="Arial"/>
        </w:rPr>
        <w:t>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6E2C90">
        <w:t>sociálne veci</w:t>
      </w:r>
      <w:r w:rsidR="0005741F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6E2C90">
        <w:t xml:space="preserve"> vo výbore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4169D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DA2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141</cp:revision>
  <cp:lastPrinted>2024-05-07T09:42:00Z</cp:lastPrinted>
  <dcterms:created xsi:type="dcterms:W3CDTF">2022-11-24T09:04:00Z</dcterms:created>
  <dcterms:modified xsi:type="dcterms:W3CDTF">2024-12-12T10:23:00Z</dcterms:modified>
</cp:coreProperties>
</file>