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9168EF" w:rsidRPr="009168EF">
        <w:t>KNR-ORGA-1993/2024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468A8" w:rsidP="007375F5">
      <w:pPr>
        <w:pStyle w:val="uznesenia"/>
      </w:pPr>
      <w:r>
        <w:t>722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468A8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844BB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168EF" w:rsidP="000C4A4C">
      <w:pPr>
        <w:jc w:val="both"/>
      </w:pPr>
      <w:r>
        <w:t xml:space="preserve">k </w:t>
      </w:r>
      <w:r w:rsidRPr="009168EF">
        <w:t>návrh</w:t>
      </w:r>
      <w:r>
        <w:t>u</w:t>
      </w:r>
      <w:r w:rsidRPr="009168EF">
        <w:t xml:space="preserve"> poslancov Národnej rady Slov</w:t>
      </w:r>
      <w:r>
        <w:t>enskej republiky Márie Kolíkovej, Ondreja Dostála, Juraja Krúpu a Mariána Viskupiča</w:t>
      </w:r>
      <w:r w:rsidRPr="009168EF">
        <w:t xml:space="preserve"> na vydanie zákona, ktorým sa dopĺňa zákon č. 160/2015 </w:t>
      </w:r>
      <w:r>
        <w:br/>
      </w:r>
      <w:r w:rsidRPr="009168EF">
        <w:t xml:space="preserve">Z. z. Civilný sporový poriadok v znení neskorších predpisov a ktorým sa dopĺňa zákon </w:t>
      </w:r>
      <w:r>
        <w:br/>
      </w:r>
      <w:r w:rsidRPr="009168EF">
        <w:t>č. 553/2002 Z. z. o spríst</w:t>
      </w:r>
      <w:r>
        <w:t xml:space="preserve">upnení dokumentov o </w:t>
      </w:r>
      <w:r w:rsidRPr="009168EF">
        <w:t>činnosti bezpečnostných zložiek štátu 1939 – 1989 a o založení Ústavu pamäti národa a o doplnení niektorých zákonov (zákon o pamäti národa) v znení neskorších predpisov (tlač 568)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844BB" w:rsidRPr="000844BB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Marcela Č a v o j o v á   v. r.</w:t>
      </w:r>
    </w:p>
    <w:p w:rsidR="009D75E4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429D5"/>
    <w:rsid w:val="003468A8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11C04"/>
    <w:rsid w:val="009168EF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491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128</cp:revision>
  <cp:lastPrinted>2024-11-22T10:00:00Z</cp:lastPrinted>
  <dcterms:created xsi:type="dcterms:W3CDTF">2022-11-24T09:04:00Z</dcterms:created>
  <dcterms:modified xsi:type="dcterms:W3CDTF">2024-12-09T11:03:00Z</dcterms:modified>
</cp:coreProperties>
</file>