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6C04B0">
        <w:rPr>
          <w:rFonts w:ascii="Garamond" w:hAnsi="Garamond" w:cs="Times New Roman"/>
          <w:sz w:val="24"/>
          <w:szCs w:val="24"/>
        </w:rPr>
        <w:t>KNR-VLPNM</w:t>
      </w:r>
      <w:r w:rsidR="00622EAC">
        <w:rPr>
          <w:rFonts w:ascii="Garamond" w:hAnsi="Garamond" w:cs="Times New Roman"/>
          <w:sz w:val="24"/>
          <w:szCs w:val="24"/>
        </w:rPr>
        <w:t>-2</w:t>
      </w:r>
      <w:r w:rsidR="006C04B0" w:rsidRPr="00622EAC">
        <w:rPr>
          <w:rFonts w:ascii="Garamond" w:hAnsi="Garamond" w:cs="Times New Roman"/>
          <w:sz w:val="24"/>
          <w:szCs w:val="24"/>
        </w:rPr>
        <w:t>3</w:t>
      </w:r>
      <w:r w:rsidR="00622EAC">
        <w:rPr>
          <w:rFonts w:ascii="Garamond" w:hAnsi="Garamond" w:cs="Times New Roman"/>
          <w:sz w:val="24"/>
          <w:szCs w:val="24"/>
        </w:rPr>
        <w:t>16</w:t>
      </w:r>
      <w:r w:rsidR="006C04B0" w:rsidRPr="00622EAC">
        <w:rPr>
          <w:rFonts w:ascii="Garamond" w:hAnsi="Garamond" w:cs="Times New Roman"/>
          <w:sz w:val="24"/>
          <w:szCs w:val="24"/>
        </w:rPr>
        <w:t>/2024</w:t>
      </w:r>
    </w:p>
    <w:p w:rsidR="001459B2" w:rsidRDefault="006C04B0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567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D53C42" w:rsidRDefault="001459B2" w:rsidP="006C04B0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poslancov Národnej rady Slovenskej republiky Márie KOLÍKOVEJ, Ondreja DOSTÁLA a Mariána VISKUPIČA na prijatie uznesenia Národnej rady Slovenskej republiky k schváleniu súdneho zmieru medzi Ministerstvom vnútra Slovenskej republiky a Ing. Andrejom </w:t>
      </w:r>
      <w:proofErr w:type="spellStart"/>
      <w:r w:rsidR="006C04B0" w:rsidRPr="00151B7F">
        <w:rPr>
          <w:rFonts w:ascii="Garamond" w:hAnsi="Garamond" w:cs="Times New Roman"/>
          <w:b/>
          <w:bCs/>
          <w:sz w:val="24"/>
          <w:szCs w:val="24"/>
        </w:rPr>
        <w:t>Babišom</w:t>
      </w:r>
      <w:proofErr w:type="spellEnd"/>
      <w:r w:rsidR="006C04B0">
        <w:rPr>
          <w:rFonts w:ascii="Garamond" w:hAnsi="Garamond" w:cs="Times New Roman"/>
          <w:b/>
          <w:bCs/>
          <w:sz w:val="24"/>
          <w:szCs w:val="24"/>
        </w:rPr>
        <w:t xml:space="preserve"> (tlač 567)</w:t>
      </w:r>
    </w:p>
    <w:p w:rsidR="001459B2" w:rsidRPr="00A84599" w:rsidRDefault="001459B2" w:rsidP="003A1D6E">
      <w:pPr>
        <w:spacing w:line="276" w:lineRule="auto"/>
        <w:ind w:firstLine="708"/>
        <w:rPr>
          <w:rFonts w:ascii="Garamond" w:hAnsi="Garamond" w:cs="Times New Roman"/>
          <w:b/>
          <w:i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6C04B0" w:rsidRPr="006C04B0">
        <w:rPr>
          <w:rFonts w:ascii="Garamond" w:hAnsi="Garamond" w:cs="Times New Roman"/>
          <w:bCs/>
          <w:sz w:val="24"/>
          <w:szCs w:val="24"/>
        </w:rPr>
        <w:t xml:space="preserve">poslancov Národnej rady Slovenskej republiky Márie KOLÍKOVEJ, Ondreja DOSTÁLA a Mariána VISKUPIČA na prijatie uznesenia Národnej rady Slovenskej republiky k schváleniu súdneho zmieru medzi Ministerstvom vnútra Slovenskej republiky a Ing. Andrejom </w:t>
      </w:r>
      <w:proofErr w:type="spellStart"/>
      <w:r w:rsidR="006C04B0" w:rsidRPr="006C04B0">
        <w:rPr>
          <w:rFonts w:ascii="Garamond" w:hAnsi="Garamond" w:cs="Times New Roman"/>
          <w:bCs/>
          <w:sz w:val="24"/>
          <w:szCs w:val="24"/>
        </w:rPr>
        <w:t>Babišom</w:t>
      </w:r>
      <w:proofErr w:type="spellEnd"/>
      <w:r w:rsidR="006C04B0" w:rsidRPr="006C04B0">
        <w:rPr>
          <w:rFonts w:ascii="Garamond" w:hAnsi="Garamond" w:cs="Times New Roman"/>
          <w:bCs/>
          <w:sz w:val="24"/>
          <w:szCs w:val="24"/>
        </w:rPr>
        <w:t xml:space="preserve"> (tlač 567).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A84599">
        <w:rPr>
          <w:rFonts w:ascii="Garamond" w:hAnsi="Garamond" w:cs="Times New Roman"/>
          <w:sz w:val="24"/>
          <w:szCs w:val="24"/>
        </w:rPr>
        <w:t>P</w:t>
      </w:r>
      <w:r w:rsidR="000821D0" w:rsidRPr="00A84599">
        <w:rPr>
          <w:rFonts w:ascii="Garamond" w:hAnsi="Garamond" w:cs="Times New Roman"/>
          <w:sz w:val="24"/>
          <w:szCs w:val="24"/>
        </w:rPr>
        <w:t>od</w:t>
      </w:r>
      <w:r w:rsidR="001C738D" w:rsidRPr="00A84599">
        <w:rPr>
          <w:rFonts w:ascii="Garamond" w:hAnsi="Garamond" w:cs="Times New Roman"/>
          <w:sz w:val="24"/>
          <w:szCs w:val="24"/>
        </w:rPr>
        <w:t>p</w:t>
      </w:r>
      <w:r w:rsidRPr="00A8459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6C04B0">
        <w:rPr>
          <w:rFonts w:ascii="Garamond" w:hAnsi="Garamond" w:cs="Times New Roman"/>
          <w:b/>
          <w:sz w:val="24"/>
          <w:szCs w:val="24"/>
        </w:rPr>
        <w:t>595</w:t>
      </w:r>
      <w:r w:rsidRPr="00A84599">
        <w:rPr>
          <w:rFonts w:ascii="Garamond" w:hAnsi="Garamond" w:cs="Times New Roman"/>
          <w:sz w:val="24"/>
          <w:szCs w:val="24"/>
        </w:rPr>
        <w:t xml:space="preserve"> z </w:t>
      </w:r>
      <w:r w:rsidR="00A84599" w:rsidRPr="00A84599">
        <w:rPr>
          <w:rFonts w:ascii="Garamond" w:hAnsi="Garamond" w:cs="Times New Roman"/>
          <w:sz w:val="24"/>
          <w:szCs w:val="24"/>
        </w:rPr>
        <w:t>2</w:t>
      </w:r>
      <w:r w:rsidR="006C04B0">
        <w:rPr>
          <w:rFonts w:ascii="Garamond" w:hAnsi="Garamond" w:cs="Times New Roman"/>
          <w:sz w:val="24"/>
          <w:szCs w:val="24"/>
        </w:rPr>
        <w:t>3</w:t>
      </w:r>
      <w:r w:rsidRPr="00A84599">
        <w:rPr>
          <w:rFonts w:ascii="Garamond" w:hAnsi="Garamond" w:cs="Times New Roman"/>
          <w:sz w:val="24"/>
          <w:szCs w:val="24"/>
        </w:rPr>
        <w:t xml:space="preserve">. </w:t>
      </w:r>
      <w:r w:rsidR="006C04B0">
        <w:rPr>
          <w:rFonts w:ascii="Garamond" w:hAnsi="Garamond" w:cs="Times New Roman"/>
          <w:sz w:val="24"/>
          <w:szCs w:val="24"/>
        </w:rPr>
        <w:t>októbra</w:t>
      </w:r>
      <w:r w:rsidR="000821D0" w:rsidRPr="00A84599">
        <w:rPr>
          <w:rFonts w:ascii="Garamond" w:hAnsi="Garamond" w:cs="Times New Roman"/>
          <w:sz w:val="24"/>
          <w:szCs w:val="24"/>
        </w:rPr>
        <w:t xml:space="preserve"> </w:t>
      </w:r>
      <w:r w:rsidRPr="00A84599">
        <w:rPr>
          <w:rFonts w:ascii="Garamond" w:hAnsi="Garamond" w:cs="Times New Roman"/>
          <w:sz w:val="24"/>
          <w:szCs w:val="24"/>
        </w:rPr>
        <w:t>2024 pridelil predmetný návrh na prerokovanie Výboru Národnej rady Slovenskej republiky pre ľudské práva a národnostné menšiny s tým, že ako gestorský výbor podá v stanovenej lehote Národnej rade Slovenskej republiky informáciu</w:t>
      </w:r>
      <w:r>
        <w:rPr>
          <w:rFonts w:ascii="Garamond" w:hAnsi="Garamond" w:cs="Times New Roman"/>
          <w:sz w:val="24"/>
          <w:szCs w:val="24"/>
        </w:rPr>
        <w:t xml:space="preserve"> o prerokovaní predmetného materiálu vo výbore a návrh na uznesenie Národnej rady Slovenskej republiky. </w:t>
      </w:r>
    </w:p>
    <w:p w:rsidR="00160679" w:rsidRPr="003923B9" w:rsidRDefault="00160679" w:rsidP="00160679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Gestorský výbor o</w:t>
      </w:r>
      <w:r>
        <w:rPr>
          <w:rFonts w:ascii="Garamond" w:hAnsi="Garamond" w:cs="Times New Roman"/>
          <w:sz w:val="24"/>
          <w:szCs w:val="24"/>
        </w:rPr>
        <w:t> </w:t>
      </w:r>
      <w:r w:rsidRPr="003923B9">
        <w:rPr>
          <w:rFonts w:ascii="Garamond" w:hAnsi="Garamond" w:cs="Times New Roman"/>
          <w:sz w:val="24"/>
          <w:szCs w:val="24"/>
        </w:rPr>
        <w:t>návrhu</w:t>
      </w:r>
      <w:r>
        <w:rPr>
          <w:rFonts w:ascii="Garamond" w:hAnsi="Garamond" w:cs="Times New Roman"/>
          <w:sz w:val="24"/>
          <w:szCs w:val="24"/>
        </w:rPr>
        <w:t xml:space="preserve"> uznesenia Národnej rady SR</w:t>
      </w:r>
      <w:r w:rsidRPr="003923B9">
        <w:rPr>
          <w:rFonts w:ascii="Garamond" w:hAnsi="Garamond" w:cs="Times New Roman"/>
          <w:sz w:val="24"/>
          <w:szCs w:val="24"/>
        </w:rPr>
        <w:t xml:space="preserve"> dňa 25. novembra 2024 na svojom zasadnutí nerokoval, keďže </w:t>
      </w:r>
      <w:r>
        <w:rPr>
          <w:rFonts w:ascii="Garamond" w:hAnsi="Garamond" w:cs="Times New Roman"/>
          <w:sz w:val="24"/>
          <w:szCs w:val="24"/>
        </w:rPr>
        <w:t xml:space="preserve">sa stal pred prerokovaním daného bodu na schôdzi výboru </w:t>
      </w:r>
      <w:r w:rsidRPr="003923B9">
        <w:rPr>
          <w:rFonts w:ascii="Garamond" w:hAnsi="Garamond"/>
          <w:sz w:val="24"/>
          <w:szCs w:val="24"/>
        </w:rPr>
        <w:t xml:space="preserve">podľa § 52 ods. 2 zákona o rokovacom poriadku NR SR </w:t>
      </w:r>
      <w:proofErr w:type="spellStart"/>
      <w:r>
        <w:rPr>
          <w:rFonts w:ascii="Garamond" w:hAnsi="Garamond"/>
          <w:sz w:val="24"/>
          <w:szCs w:val="24"/>
        </w:rPr>
        <w:t>ne</w:t>
      </w:r>
      <w:r w:rsidRPr="003923B9">
        <w:rPr>
          <w:rFonts w:ascii="Garamond" w:hAnsi="Garamond"/>
          <w:sz w:val="24"/>
          <w:szCs w:val="24"/>
        </w:rPr>
        <w:t>uznášaniaschopný</w:t>
      </w:r>
      <w:r>
        <w:rPr>
          <w:rFonts w:ascii="Garamond" w:hAnsi="Garamond"/>
          <w:sz w:val="24"/>
          <w:szCs w:val="24"/>
        </w:rPr>
        <w:t>m</w:t>
      </w:r>
      <w:proofErr w:type="spellEnd"/>
      <w:r w:rsidRPr="003923B9">
        <w:rPr>
          <w:rFonts w:ascii="Garamond" w:hAnsi="Garamond"/>
          <w:sz w:val="24"/>
          <w:szCs w:val="24"/>
        </w:rPr>
        <w:t>.</w:t>
      </w:r>
      <w:r w:rsidR="00293FBE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1459B2"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2024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6C04B0" w:rsidRPr="006C04B0" w:rsidRDefault="006C04B0" w:rsidP="006C04B0">
      <w:pPr>
        <w:tabs>
          <w:tab w:val="left" w:pos="567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04B0">
        <w:rPr>
          <w:rFonts w:ascii="Garamond" w:hAnsi="Garamond" w:cs="Times New Roman"/>
          <w:b/>
          <w:bCs/>
          <w:sz w:val="24"/>
          <w:szCs w:val="24"/>
        </w:rPr>
        <w:t xml:space="preserve">k schváleniu súdneho zmieru medzi Ministerstvom vnútra Slovenskej republiky </w:t>
      </w:r>
    </w:p>
    <w:p w:rsidR="006C04B0" w:rsidRPr="006C04B0" w:rsidRDefault="006C04B0" w:rsidP="006C04B0">
      <w:pPr>
        <w:tabs>
          <w:tab w:val="left" w:pos="567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04B0">
        <w:rPr>
          <w:rFonts w:ascii="Garamond" w:hAnsi="Garamond" w:cs="Times New Roman"/>
          <w:b/>
          <w:bCs/>
          <w:sz w:val="24"/>
          <w:szCs w:val="24"/>
        </w:rPr>
        <w:t xml:space="preserve">a Ing. Andrejom </w:t>
      </w:r>
      <w:proofErr w:type="spellStart"/>
      <w:r w:rsidRPr="006C04B0">
        <w:rPr>
          <w:rFonts w:ascii="Garamond" w:hAnsi="Garamond" w:cs="Times New Roman"/>
          <w:b/>
          <w:bCs/>
          <w:sz w:val="24"/>
          <w:szCs w:val="24"/>
        </w:rPr>
        <w:t>Babišom</w:t>
      </w:r>
      <w:proofErr w:type="spellEnd"/>
    </w:p>
    <w:p w:rsidR="006C04B0" w:rsidRPr="006C04B0" w:rsidRDefault="006C04B0" w:rsidP="006C04B0">
      <w:pPr>
        <w:tabs>
          <w:tab w:val="left" w:pos="567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:rsidR="006C04B0" w:rsidRPr="006C04B0" w:rsidRDefault="006C04B0" w:rsidP="006C04B0">
      <w:pPr>
        <w:tabs>
          <w:tab w:val="left" w:pos="567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:rsidR="006C04B0" w:rsidRPr="006C04B0" w:rsidRDefault="006C04B0" w:rsidP="006C04B0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  <w:r w:rsidRPr="006C04B0">
        <w:rPr>
          <w:rFonts w:ascii="Garamond" w:hAnsi="Garamond" w:cs="Times New Roman"/>
          <w:b/>
          <w:sz w:val="24"/>
          <w:szCs w:val="24"/>
        </w:rPr>
        <w:t>Národná rada Slovenskej republiky</w:t>
      </w:r>
    </w:p>
    <w:p w:rsidR="006C04B0" w:rsidRPr="006C04B0" w:rsidRDefault="006C04B0" w:rsidP="006C04B0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</w:p>
    <w:p w:rsidR="006C04B0" w:rsidRPr="006C04B0" w:rsidRDefault="006C04B0" w:rsidP="006C04B0">
      <w:pPr>
        <w:pStyle w:val="Odsekzoznamu"/>
        <w:numPr>
          <w:ilvl w:val="0"/>
          <w:numId w:val="8"/>
        </w:num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  <w:r w:rsidRPr="006C04B0">
        <w:rPr>
          <w:rFonts w:ascii="Garamond" w:hAnsi="Garamond" w:cs="Times New Roman"/>
          <w:sz w:val="24"/>
          <w:szCs w:val="24"/>
        </w:rPr>
        <w:t xml:space="preserve">pripomína, že Ústav pamäti národa je kľúčová inštitúcia pre vysporiadanie sa so zločineckou minulosťou komunistického režimu, pričom Slovenská republika sa dodnes dostatočne </w:t>
      </w:r>
      <w:proofErr w:type="spellStart"/>
      <w:r w:rsidRPr="006C04B0">
        <w:rPr>
          <w:rFonts w:ascii="Garamond" w:hAnsi="Garamond" w:cs="Times New Roman"/>
          <w:sz w:val="24"/>
          <w:szCs w:val="24"/>
        </w:rPr>
        <w:t>nevysporiadala</w:t>
      </w:r>
      <w:proofErr w:type="spellEnd"/>
      <w:r w:rsidRPr="006C04B0">
        <w:rPr>
          <w:rFonts w:ascii="Garamond" w:hAnsi="Garamond" w:cs="Times New Roman"/>
          <w:sz w:val="24"/>
          <w:szCs w:val="24"/>
        </w:rPr>
        <w:t xml:space="preserve"> so svojou minulosťou a takéto kroky vlády to len zhoršujú.</w:t>
      </w:r>
    </w:p>
    <w:p w:rsidR="006C04B0" w:rsidRPr="006C04B0" w:rsidRDefault="006C04B0" w:rsidP="006C04B0">
      <w:p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</w:p>
    <w:p w:rsidR="006C04B0" w:rsidRPr="006C04B0" w:rsidRDefault="006C04B0" w:rsidP="006C04B0">
      <w:pPr>
        <w:pStyle w:val="Odsekzoznamu"/>
        <w:numPr>
          <w:ilvl w:val="0"/>
          <w:numId w:val="8"/>
        </w:num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  <w:r w:rsidRPr="006C04B0">
        <w:rPr>
          <w:rFonts w:ascii="Garamond" w:hAnsi="Garamond" w:cs="Times New Roman"/>
          <w:sz w:val="24"/>
          <w:szCs w:val="24"/>
        </w:rPr>
        <w:t>pripomína, že vysporiadanie sa so zločineckou minulosťou komunistického režimu a rešpekt k činnosti Ústavu pamäti národa je tiež vyjadrením úcty k obetiam tohto zločineckého režimu.</w:t>
      </w:r>
    </w:p>
    <w:p w:rsidR="006C04B0" w:rsidRPr="006C04B0" w:rsidRDefault="006C04B0" w:rsidP="006C04B0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6C04B0" w:rsidRPr="006C04B0" w:rsidRDefault="006C04B0" w:rsidP="006C04B0">
      <w:pPr>
        <w:pStyle w:val="Odsekzoznamu"/>
        <w:numPr>
          <w:ilvl w:val="0"/>
          <w:numId w:val="8"/>
        </w:num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  <w:r w:rsidRPr="006C04B0">
        <w:rPr>
          <w:rFonts w:ascii="Garamond" w:hAnsi="Garamond" w:cs="Times New Roman"/>
          <w:sz w:val="24"/>
          <w:szCs w:val="24"/>
        </w:rPr>
        <w:t>vyzýva ministra vnútra aby zverejnil všetky analýzy a dokumenty, ktoré boli podkladom pre schválenie súdneho zmieru.</w:t>
      </w:r>
    </w:p>
    <w:p w:rsidR="006C04B0" w:rsidRPr="006C04B0" w:rsidRDefault="006C04B0" w:rsidP="006C04B0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6C04B0" w:rsidRPr="006C04B0" w:rsidRDefault="006C04B0" w:rsidP="006C04B0">
      <w:pPr>
        <w:pStyle w:val="Odsekzoznamu"/>
        <w:numPr>
          <w:ilvl w:val="0"/>
          <w:numId w:val="8"/>
        </w:num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  <w:r w:rsidRPr="006C04B0">
        <w:rPr>
          <w:rFonts w:ascii="Garamond" w:hAnsi="Garamond" w:cs="Times New Roman"/>
          <w:sz w:val="24"/>
          <w:szCs w:val="24"/>
        </w:rPr>
        <w:t>vyzýva vládu Slovenskej republiky k dôslednému rešpektovaniu výsledkov zistení Ústavu pamäti národa ohľadom minulosti akejkoľvek osoby; pričom každý sa v prípade pochybností môže obrátiť na nezávislý a nestranný súd.</w:t>
      </w:r>
    </w:p>
    <w:p w:rsidR="006C04B0" w:rsidRPr="006C04B0" w:rsidRDefault="006C04B0" w:rsidP="006C04B0">
      <w:p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</w:p>
    <w:p w:rsidR="006C04B0" w:rsidRPr="006C04B0" w:rsidRDefault="006C04B0" w:rsidP="006C04B0">
      <w:pPr>
        <w:pStyle w:val="Odsekzoznamu"/>
        <w:numPr>
          <w:ilvl w:val="0"/>
          <w:numId w:val="8"/>
        </w:num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  <w:r w:rsidRPr="006C04B0">
        <w:rPr>
          <w:rFonts w:ascii="Garamond" w:hAnsi="Garamond" w:cs="Times New Roman"/>
          <w:sz w:val="24"/>
          <w:szCs w:val="24"/>
        </w:rPr>
        <w:t>žiada vládu Slovenskej republiky, aby do sporov o pochybnej minulosti kohokoľvek s ohľadom na zistenia Ústavu pamäti národa nezasahovala a nespochybňovala ani neobchádzala tak úlohu nezávislých a nestranných súdov.</w:t>
      </w:r>
    </w:p>
    <w:p w:rsidR="006C04B0" w:rsidRPr="006C04B0" w:rsidRDefault="006C04B0" w:rsidP="006C04B0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6C04B0" w:rsidRPr="006C04B0" w:rsidRDefault="006C04B0" w:rsidP="006C04B0">
      <w:pPr>
        <w:pStyle w:val="Odsekzoznamu"/>
        <w:numPr>
          <w:ilvl w:val="0"/>
          <w:numId w:val="8"/>
        </w:numPr>
        <w:tabs>
          <w:tab w:val="left" w:pos="567"/>
        </w:tabs>
        <w:spacing w:line="276" w:lineRule="auto"/>
        <w:rPr>
          <w:rFonts w:ascii="Garamond" w:hAnsi="Garamond" w:cs="Times New Roman"/>
          <w:sz w:val="24"/>
          <w:szCs w:val="24"/>
        </w:rPr>
      </w:pPr>
      <w:r w:rsidRPr="006C04B0">
        <w:rPr>
          <w:rFonts w:ascii="Garamond" w:hAnsi="Garamond" w:cs="Times New Roman"/>
          <w:sz w:val="24"/>
          <w:szCs w:val="24"/>
        </w:rPr>
        <w:t xml:space="preserve">  dôrazne žiada vládu, aby rešpektovala jeden zo základných pilierov právneho štátu, ktorým je princíp deľby moci a aby ako moc vládna žiadnym spôsobom nezasahovala do moci súdnej, ktorá je od vlády nezávislá.</w:t>
      </w:r>
    </w:p>
    <w:p w:rsidR="000821D0" w:rsidRPr="000821D0" w:rsidRDefault="000821D0" w:rsidP="006C04B0">
      <w:pPr>
        <w:jc w:val="center"/>
        <w:rPr>
          <w:rFonts w:ascii="Garamond" w:hAnsi="Garamond" w:cs="Times New Roman"/>
          <w:sz w:val="24"/>
          <w:szCs w:val="24"/>
        </w:rPr>
      </w:pPr>
    </w:p>
    <w:sectPr w:rsidR="000821D0" w:rsidRPr="0008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60679"/>
    <w:rsid w:val="001C738D"/>
    <w:rsid w:val="00293FBE"/>
    <w:rsid w:val="00322B3B"/>
    <w:rsid w:val="00333D27"/>
    <w:rsid w:val="003A1D6E"/>
    <w:rsid w:val="00435368"/>
    <w:rsid w:val="005B3CC1"/>
    <w:rsid w:val="006010AE"/>
    <w:rsid w:val="00622EAC"/>
    <w:rsid w:val="006C04B0"/>
    <w:rsid w:val="007A48F0"/>
    <w:rsid w:val="007D1942"/>
    <w:rsid w:val="00842F2A"/>
    <w:rsid w:val="00A84599"/>
    <w:rsid w:val="00B173FA"/>
    <w:rsid w:val="00B7135F"/>
    <w:rsid w:val="00C333BA"/>
    <w:rsid w:val="00CB3AFB"/>
    <w:rsid w:val="00D53C42"/>
    <w:rsid w:val="00F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6284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A478-5DE1-4053-8975-958D2D32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2024-11-12T09:27:00Z</dcterms:created>
  <dcterms:modified xsi:type="dcterms:W3CDTF">2024-12-02T05:51:00Z</dcterms:modified>
</cp:coreProperties>
</file>