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1F" w:rsidRDefault="00E3051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A31ACF" w:rsidRPr="00E3051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E3051F" w:rsidRPr="00E3051F" w:rsidRDefault="00A31AC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z 2</w:t>
      </w:r>
      <w:r w:rsidR="007C1A58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8</w:t>
      </w:r>
      <w:bookmarkStart w:id="0" w:name="_GoBack"/>
      <w:bookmarkEnd w:id="0"/>
      <w:r w:rsidR="00E3051F" w:rsidRPr="00E3051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novembra</w:t>
      </w:r>
      <w:r w:rsidR="00E3051F" w:rsidRPr="00E3051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2024, </w:t>
      </w:r>
    </w:p>
    <w:p w:rsidR="00E3051F" w:rsidRPr="00E3051F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ktorým sa mení a dopĺňa zákon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č. 404/2011 Z. z. o pobyte cudzincov </w:t>
      </w: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 o zmene a doplnení niektorých zákonov v znení neskorších predpisov </w:t>
      </w: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 ktorým sa mení a dopĺňa zákon č.</w:t>
      </w: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480/2002 Z. z. o azyle </w:t>
      </w:r>
    </w:p>
    <w:p w:rsidR="00E3051F" w:rsidRPr="00E3051F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 o zmene a doplnení niektorých zákonov v znení neskorších predpisov </w:t>
      </w:r>
    </w:p>
    <w:p w:rsidR="009D1E8A" w:rsidRDefault="009D1E8A" w:rsidP="00611EA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AC4" w:rsidRDefault="00333AC4" w:rsidP="00333A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11EAF" w:rsidRPr="00A2758C" w:rsidRDefault="00333AC4" w:rsidP="00333A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11EAF" w:rsidRPr="00E3051F">
        <w:rPr>
          <w:rFonts w:ascii="Times New Roman" w:hAnsi="Times New Roman"/>
          <w:sz w:val="24"/>
        </w:rPr>
        <w:t>Národná rada Slovenskej republiky sa uzniesla na tomto zákone:</w:t>
      </w:r>
    </w:p>
    <w:p w:rsidR="00611EAF" w:rsidRDefault="00611EAF" w:rsidP="00632B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32B31" w:rsidRPr="0014067D" w:rsidRDefault="00632B31" w:rsidP="002E049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14067D">
        <w:rPr>
          <w:rFonts w:ascii="Times New Roman" w:hAnsi="Times New Roman"/>
          <w:b/>
          <w:sz w:val="24"/>
        </w:rPr>
        <w:t>Čl. I</w:t>
      </w:r>
    </w:p>
    <w:p w:rsidR="00632B31" w:rsidRDefault="00AB12A4" w:rsidP="00AB1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ab/>
      </w:r>
      <w:r w:rsidR="00632B31" w:rsidRPr="0014067D">
        <w:rPr>
          <w:rFonts w:ascii="Times New Roman" w:hAnsi="Times New Roman"/>
          <w:sz w:val="24"/>
        </w:rPr>
        <w:t>Zákon č. 404/2011 Z. z. o pobyte cudzincov a o zmene a doplnení niektorých zákonov v</w:t>
      </w:r>
      <w:r w:rsidR="00C14DDC">
        <w:rPr>
          <w:rFonts w:ascii="Times New Roman" w:hAnsi="Times New Roman"/>
          <w:sz w:val="24"/>
        </w:rPr>
        <w:t> </w:t>
      </w:r>
      <w:r w:rsidR="00632B31" w:rsidRPr="0014067D">
        <w:rPr>
          <w:rFonts w:ascii="Times New Roman" w:hAnsi="Times New Roman"/>
          <w:sz w:val="24"/>
        </w:rPr>
        <w:t xml:space="preserve">znení zákona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č. 75/2013 Z. z., zákona č. 388/2013 Z. z., zákona č. 495/2013 Z. z., zákona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br/>
        <w:t>č. 131/2015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zákona č. 353/2015 Z. z., zákona č. 444/2015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zákona č.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125/2016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Z. z., zákona č. 82/2017 Z. z., zákona č. 179/2017 Z. z., zákona č. 57/2018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zákona č.</w:t>
      </w:r>
      <w:r w:rsidR="00C14DDC">
        <w:rPr>
          <w:rFonts w:ascii="Times New Roman" w:hAnsi="Times New Roman"/>
          <w:sz w:val="24"/>
          <w:shd w:val="clear" w:color="auto" w:fill="FFFFFF"/>
        </w:rPr>
        <w:t> 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68/2018 Z. z., zákona č. 108/2018 Z. z., zákona č. 376/2018 Z. z., </w:t>
      </w:r>
      <w:r w:rsidR="00632B31" w:rsidRPr="0014067D">
        <w:rPr>
          <w:rFonts w:ascii="Times New Roman" w:hAnsi="Times New Roman"/>
          <w:sz w:val="24"/>
          <w:lang w:eastAsia="sk-SK"/>
        </w:rPr>
        <w:t xml:space="preserve">nálezu Ústavného súdu Slovenskej republiky č. 70/2019 Z. z., zákona č.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221/2019 Z. z., zákona</w:t>
      </w:r>
      <w:r w:rsidR="00E9055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č. 310/2019 Z. z., zákona č. 73/2020 Z. z., zákona č. 424/2020 Z. z., zákona č. 310/2021 Z. z., zákona č. 92/2022 Z. z., zákona č. 113/2022 Z. z., zákona č. 488/2022 Z. z.</w:t>
      </w:r>
      <w:r w:rsidR="00632B31">
        <w:rPr>
          <w:rFonts w:ascii="Times New Roman" w:hAnsi="Times New Roman"/>
          <w:sz w:val="24"/>
          <w:shd w:val="clear" w:color="auto" w:fill="FFFFFF"/>
        </w:rPr>
        <w:t>,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 nálezu Ústavného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 xml:space="preserve">súdu </w:t>
      </w:r>
      <w:r w:rsidR="00C67F43" w:rsidRPr="00BF3431">
        <w:rPr>
          <w:rFonts w:ascii="Times New Roman" w:hAnsi="Times New Roman"/>
          <w:sz w:val="24"/>
          <w:shd w:val="clear" w:color="auto" w:fill="FFFFFF"/>
        </w:rPr>
        <w:t xml:space="preserve">Slovenskej republiky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 xml:space="preserve">č. 13/2024 Z. z. a zákona č. 160/2024 Z. z. sa </w:t>
      </w:r>
      <w:r w:rsidR="001F6577" w:rsidRPr="00BF3431">
        <w:rPr>
          <w:rFonts w:ascii="Times New Roman" w:hAnsi="Times New Roman"/>
          <w:sz w:val="24"/>
          <w:shd w:val="clear" w:color="auto" w:fill="FFFFFF"/>
        </w:rPr>
        <w:t xml:space="preserve">mení a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>dopĺňa takto:</w:t>
      </w:r>
    </w:p>
    <w:p w:rsidR="00315DE3" w:rsidRPr="0014067D" w:rsidRDefault="00315DE3" w:rsidP="00AB1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p w:rsidR="00CC48AC" w:rsidRPr="00BF3431" w:rsidRDefault="00CC48AC" w:rsidP="00E26FE3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19 ods. 7 sa za slovo „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pozývajúca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vkladá slov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„fyzick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="001D44F0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konci sa </w:t>
      </w:r>
      <w:r w:rsidR="00116E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bodka 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nahrádza bodkočiarkou a 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pripája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 sa tieto slová: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 je pozývajúcou osobou právnická osoba, schopnosť uhradiť všetky náklady spojené s pobytom a vycestovaním pozývaného štátneho príslušníka tretej krajiny preukáže potvrdením o zostatku na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účte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521F6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vedenom</w:t>
      </w:r>
      <w:r w:rsidR="00315DE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banke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B44CAF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CC48AC" w:rsidRDefault="00CC48AC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404C5" w:rsidRPr="00783E20" w:rsidRDefault="009404C5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34 ods. 2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prvej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vete </w:t>
      </w:r>
      <w:r w:rsidR="002D1FF7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2D1FF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druhej 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vete, § 40 ods. 2, § 47 ods. 1, § 53 ods. 1</w:t>
      </w:r>
      <w:r w:rsid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§ 66 ods. 1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slová „na policajnom útvare“ vkladajú slová „alebo prostredníctvom elektronickej služby </w:t>
      </w:r>
      <w:r w:rsidR="00F17E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zavedenej na tento účel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404C5" w:rsidRPr="00783E20" w:rsidRDefault="009404C5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4DF1" w:rsidRDefault="001A4DF1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59 sa dopĺňa odsekom 15, ktorý znie:</w:t>
      </w:r>
    </w:p>
    <w:p w:rsidR="001A4DF1" w:rsidRDefault="00E26FE3" w:rsidP="002E049C">
      <w:pPr>
        <w:pStyle w:val="Odsekzoznamu"/>
        <w:shd w:val="clear" w:color="auto" w:fill="FFFFFF"/>
        <w:tabs>
          <w:tab w:val="left" w:pos="567"/>
          <w:tab w:val="left" w:pos="709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„(15) Platnosť potvrdenia o tolerovanom pobyte na území Slovenskej republiky 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</w:t>
      </w:r>
      <w:r w:rsidR="00387C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názvom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="00387C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DOČASNÉ ÚTOČISKO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 </w:t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vydaného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cudzincovi, ktorý </w:t>
      </w:r>
      <w:r w:rsidR="001F45AE" w:rsidRP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požiadal o poskytnutie dočasného útočiska na území Slovenskej republiky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spĺňa podmienky na </w:t>
      </w:r>
      <w:r w:rsidR="00DC65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jeho 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poskytnutie podľa </w:t>
      </w:r>
      <w:r w:rsidR="001F45AE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osobitného </w:t>
      </w:r>
      <w:r w:rsidR="00050EBB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predpisu</w:t>
      </w:r>
      <w:r w:rsidR="003E6E7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69</w:t>
      </w:r>
      <w:r w:rsidR="00387C78" w:rsidRPr="00BF343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a</w:t>
      </w:r>
      <w:r w:rsidR="00387C7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1A4DF1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</w:t>
      </w:r>
      <w:r w:rsidR="00C52EF9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90</w:t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dní od jeho vydania.“.</w:t>
      </w:r>
      <w:r w:rsidR="00C858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DE3" w:rsidRDefault="00315DE3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C521F6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a znie:</w:t>
      </w: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431">
        <w:rPr>
          <w:rFonts w:ascii="Times New Roman" w:hAnsi="Times New Roman" w:cs="Times New Roman"/>
          <w:sz w:val="24"/>
          <w:szCs w:val="24"/>
        </w:rPr>
        <w:t>„</w:t>
      </w:r>
      <w:r w:rsidR="00C67F43" w:rsidRPr="00BF3431">
        <w:rPr>
          <w:rFonts w:ascii="Times New Roman" w:hAnsi="Times New Roman" w:cs="Times New Roman"/>
          <w:sz w:val="24"/>
          <w:szCs w:val="24"/>
          <w:vertAlign w:val="superscript"/>
        </w:rPr>
        <w:t>69</w:t>
      </w:r>
      <w:r w:rsidRPr="00BF343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F3431">
        <w:rPr>
          <w:rFonts w:ascii="Times New Roman" w:hAnsi="Times New Roman" w:cs="Times New Roman"/>
          <w:sz w:val="24"/>
          <w:szCs w:val="24"/>
        </w:rPr>
        <w:t>) § 31 ods. 1</w:t>
      </w:r>
      <w:r>
        <w:rPr>
          <w:rFonts w:ascii="Times New Roman" w:hAnsi="Times New Roman" w:cs="Times New Roman"/>
          <w:sz w:val="24"/>
          <w:szCs w:val="24"/>
        </w:rPr>
        <w:t xml:space="preserve"> a 10 zákona č. </w:t>
      </w:r>
      <w:r w:rsidRPr="00334E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34EF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334EF5">
        <w:rPr>
          <w:rFonts w:ascii="Times New Roman" w:hAnsi="Times New Roman" w:cs="Times New Roman"/>
          <w:sz w:val="24"/>
          <w:szCs w:val="24"/>
        </w:rPr>
        <w:t xml:space="preserve"> Z. z. v znení neskorších predpisov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387C78" w:rsidRDefault="00387C78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404C5" w:rsidRPr="00CC6298" w:rsidRDefault="009404C5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73 ods. 1 </w:t>
      </w:r>
      <w:r w:rsidR="001720AC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písm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1720AC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c)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na konci čiarka nahrádza bodkočiarkou 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pripájajú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tieto slová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„ak bola žiadosť o vydanie dokladu o pobyte podaná prostredníctvom elektronickej </w:t>
      </w:r>
      <w:r w:rsidR="00CC6298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služby</w:t>
      </w:r>
      <w:r w:rsidR="00050EBB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zavedenej na tento účel</w:t>
      </w:r>
      <w:r w:rsidR="00CC6298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doklad o pobyte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policajný útvar 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vydá do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30 dní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nasnímania biometrických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údajov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štátneho príslušníka tretej krajiny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,“.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9404C5" w:rsidRDefault="009404C5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32B31" w:rsidRDefault="00632B31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73 sa za odsek 12 vkladá nový odsek 13, ktorý znie:</w:t>
      </w:r>
    </w:p>
    <w:p w:rsidR="0049095A" w:rsidRDefault="00632B31" w:rsidP="00C64258">
      <w:pPr>
        <w:pStyle w:val="Odsekzoznamu"/>
        <w:shd w:val="clear" w:color="auto" w:fill="FFFFFF"/>
        <w:spacing w:after="120" w:line="240" w:lineRule="auto"/>
        <w:ind w:left="284" w:firstLine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„(13)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Cudzincovi, ktor</w:t>
      </w:r>
      <w:r w:rsidR="00210E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ému bolo poskytnuté dočasné útočisko</w:t>
      </w:r>
      <w:r w:rsidR="00BB5F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policajný útvar vydá doklad 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byte, v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ktorom uvedie názov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„DOČASNÉ ÚTOČISKO“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oklad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pobyte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vydáva </w:t>
      </w:r>
      <w:r w:rsidR="00C8584A" w:rsidRPr="004158B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platnosťou </w:t>
      </w:r>
      <w:r w:rsidR="00C8584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tri</w:t>
      </w:r>
      <w:r w:rsidR="00C8584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roky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 uplynutím platnosti dokladu 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pobyte vydaného podľa tohto odseku sa platnosť takého dokladu skončí aj vtedy, ak cudzincovi zanikl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dočasné útočisko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740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4091E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Cudzinec, ktorému bolo poskytnuté dočasné útočisko, je povinný v žiadosti o vydanie dokladu o pobyte uviesť adresu na území Slovenskej republiky, na ktorú mu bude doklad doručený.</w:t>
      </w:r>
      <w:r w:rsidR="00210EF2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  <w:r w:rsidR="0049095A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49095A" w:rsidRDefault="00210EF2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Doterajšie odseky 13 až 17 sa označujú ako odseky 14 až 18.</w:t>
      </w:r>
    </w:p>
    <w:p w:rsidR="0049095A" w:rsidRDefault="0049095A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D1FF7" w:rsidRPr="00BF3431" w:rsidRDefault="003312EE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73 ods. 17 sa </w:t>
      </w:r>
      <w:r w:rsidRPr="00B574D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„vzťahujú odseky 3, 14 a 15“ nahrádzajú slovami „vzťahuje odsek 1 písm. c) a odseky 3, 15 a 16“.</w:t>
      </w:r>
    </w:p>
    <w:p w:rsidR="002D1FF7" w:rsidRDefault="002D1FF7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F5BA7" w:rsidRDefault="00EF5BA7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74 ods. 3</w:t>
      </w:r>
      <w:r w:rsidRPr="00EF5BA7">
        <w:rPr>
          <w:rFonts w:ascii="Times New Roman" w:hAnsi="Times New Roman" w:cs="Times New Roman"/>
          <w:sz w:val="24"/>
          <w:szCs w:val="24"/>
        </w:rPr>
        <w:t xml:space="preserve"> sa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povinný podať štátny príslušník tretej krajiny osobne na policajnom útvare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nahrádzajú slovami „pod</w:t>
      </w:r>
      <w:r w:rsidR="001D44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štátny príslušník tretej krajiny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osobne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policajnom útvare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alebo prostredníctvom elektronickej služby zavedenej na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tento účel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EF5BA7" w:rsidRDefault="00EF5BA7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32B31" w:rsidRDefault="0049095A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118 ods. 1 písm. b) </w:t>
      </w:r>
      <w:r w:rsidR="00210E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slová „ods. 14“ nahrádzajú slovami „ods. 15“.</w:t>
      </w:r>
    </w:p>
    <w:p w:rsidR="00984629" w:rsidRDefault="00984629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84629" w:rsidRPr="00984629" w:rsidRDefault="00984629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125 sa </w:t>
      </w:r>
      <w:r w:rsidR="00020B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dopĺňa</w:t>
      </w: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odsek</w:t>
      </w:r>
      <w:r w:rsidR="00020B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15, ktorý znie:</w:t>
      </w:r>
    </w:p>
    <w:p w:rsidR="00984629" w:rsidRPr="00984629" w:rsidRDefault="00984629" w:rsidP="00CC0A85">
      <w:pPr>
        <w:pStyle w:val="Odsekzoznamu"/>
        <w:shd w:val="clear" w:color="auto" w:fill="FFFFFF"/>
        <w:spacing w:after="24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„(15) </w:t>
      </w:r>
      <w:r w:rsidR="002236F3" w:rsidRPr="002236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Cudzinec, ktorému bolo poskytnuté dočasné útočisko, podáva žiadosť o vydanie dokladu o pobyte podľa § 73 ods. 13 na policajnom útvare, ktorý si vyberie prostredníctvom elektronického rezervačného systému ministerstva vnútra z policajných útvarov určených ministerstvom vnútra.“.</w:t>
      </w:r>
    </w:p>
    <w:p w:rsidR="007B6592" w:rsidRPr="007B6592" w:rsidRDefault="007B6592" w:rsidP="008643F1">
      <w:pPr>
        <w:shd w:val="clear" w:color="auto" w:fill="FFFFFF"/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65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:rsidR="007B6592" w:rsidRDefault="007B6592" w:rsidP="00CC0A85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 </w:t>
      </w:r>
      <w:hyperlink r:id="rId7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480/2002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azyle a o zmene a doplnení niektorých zákonov v znení zákona č. </w:t>
      </w:r>
      <w:hyperlink r:id="rId8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606/2003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9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207/2004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0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1/2005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1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692/2006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2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643/2007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3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451/2008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4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75/2013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5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305/2013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6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495/2013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7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131/2015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8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125/2016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9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198/2018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nálezu Ústavného súdu Slovenskej republiky č. </w:t>
      </w:r>
      <w:hyperlink r:id="rId20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70/2019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1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393/2020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2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55/2022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3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92/2022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4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124/2022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 199/2022 Z. z., zákona č. 518/2022 Z. z.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nálezu Ústavného súdu Slovenskej republiky č. 180/2023 Z. 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zákona č. 144/2024 Z. z. </w:t>
      </w: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mení a dopĺňa takto:</w:t>
      </w:r>
    </w:p>
    <w:p w:rsidR="007B6592" w:rsidRDefault="007B6592" w:rsidP="00CC0A8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2CE" w:rsidRDefault="007B6592" w:rsidP="00315DE3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31 ods. 1 sa </w:t>
      </w:r>
      <w:r w:rsidRPr="007B6592">
        <w:rPr>
          <w:rFonts w:ascii="Times New Roman" w:hAnsi="Times New Roman" w:cs="Times New Roman"/>
          <w:sz w:val="24"/>
          <w:szCs w:val="24"/>
        </w:rPr>
        <w:t>slová „</w:t>
      </w:r>
      <w:r w:rsidR="00CC298B">
        <w:rPr>
          <w:rFonts w:ascii="Times New Roman" w:hAnsi="Times New Roman" w:cs="Times New Roman"/>
          <w:sz w:val="24"/>
          <w:szCs w:val="24"/>
        </w:rPr>
        <w:t xml:space="preserve">doklad o </w:t>
      </w:r>
      <w:r w:rsidR="0049095A" w:rsidRPr="0049095A">
        <w:rPr>
          <w:rFonts w:ascii="Times New Roman" w:hAnsi="Times New Roman" w:cs="Times New Roman"/>
          <w:sz w:val="24"/>
          <w:szCs w:val="24"/>
        </w:rPr>
        <w:t>tolerovanom pobyte</w:t>
      </w:r>
      <w:r w:rsidR="0049095A">
        <w:rPr>
          <w:rFonts w:ascii="Times New Roman" w:hAnsi="Times New Roman" w:cs="Times New Roman"/>
          <w:sz w:val="24"/>
          <w:szCs w:val="24"/>
        </w:rPr>
        <w:t xml:space="preserve"> na území </w:t>
      </w:r>
      <w:r w:rsidRPr="007B6592">
        <w:rPr>
          <w:rFonts w:ascii="Times New Roman" w:hAnsi="Times New Roman" w:cs="Times New Roman"/>
          <w:sz w:val="24"/>
          <w:szCs w:val="24"/>
        </w:rPr>
        <w:t>Slovenskej republiky</w:t>
      </w:r>
      <w:hyperlink r:id="rId25" w:anchor="poznamky.poznamka-6a" w:tooltip="Odkaz na predpis alebo ustanovenie" w:history="1"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6a</w:t>
        </w:r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315DE3">
        <w:rPr>
          <w:rFonts w:ascii="Times New Roman" w:hAnsi="Times New Roman" w:cs="Times New Roman"/>
          <w:sz w:val="24"/>
          <w:szCs w:val="24"/>
        </w:rPr>
        <w:t xml:space="preserve"> </w:t>
      </w:r>
      <w:r w:rsidRPr="007B6592">
        <w:rPr>
          <w:rFonts w:ascii="Times New Roman" w:hAnsi="Times New Roman" w:cs="Times New Roman"/>
          <w:sz w:val="24"/>
          <w:szCs w:val="24"/>
        </w:rPr>
        <w:t>s</w:t>
      </w:r>
      <w:r w:rsidR="00C9442A">
        <w:rPr>
          <w:rFonts w:ascii="Times New Roman" w:hAnsi="Times New Roman" w:cs="Times New Roman"/>
          <w:sz w:val="24"/>
          <w:szCs w:val="24"/>
        </w:rPr>
        <w:t> </w:t>
      </w:r>
      <w:r w:rsidRPr="007B6592">
        <w:rPr>
          <w:rFonts w:ascii="Times New Roman" w:hAnsi="Times New Roman" w:cs="Times New Roman"/>
          <w:sz w:val="24"/>
          <w:szCs w:val="24"/>
        </w:rPr>
        <w:t>označením „DOČASNÉ ÚTOČISKO</w:t>
      </w:r>
      <w:r w:rsidRPr="00BF3431">
        <w:rPr>
          <w:rFonts w:ascii="Times New Roman" w:hAnsi="Times New Roman" w:cs="Times New Roman"/>
          <w:sz w:val="24"/>
          <w:szCs w:val="24"/>
        </w:rPr>
        <w:t>“</w:t>
      </w:r>
      <w:r w:rsidR="00E3051F" w:rsidRPr="00BF34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0763D6">
        <w:rPr>
          <w:rFonts w:ascii="Times New Roman" w:hAnsi="Times New Roman" w:cs="Times New Roman"/>
          <w:sz w:val="24"/>
          <w:szCs w:val="24"/>
        </w:rPr>
        <w:t>potvrdenie o tolerovanom pobyte na území Slovenskej republiky podľa osobitného predpisu</w:t>
      </w:r>
      <w:r w:rsidR="003E6E7A">
        <w:rPr>
          <w:rFonts w:ascii="Times New Roman" w:hAnsi="Times New Roman" w:cs="Times New Roman"/>
          <w:sz w:val="24"/>
          <w:szCs w:val="24"/>
        </w:rPr>
        <w:t>,</w:t>
      </w:r>
      <w:hyperlink r:id="rId26" w:anchor="poznamky.poznamka-6a" w:tooltip="Odkaz na predpis alebo ustanovenie" w:history="1">
        <w:r w:rsidR="00415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13baa</w:t>
        </w:r>
        <w:r w:rsidR="000763D6"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0763D6">
        <w:rPr>
          <w:rFonts w:ascii="Times New Roman" w:hAnsi="Times New Roman" w:cs="Times New Roman"/>
          <w:sz w:val="24"/>
          <w:szCs w:val="24"/>
        </w:rPr>
        <w:t xml:space="preserve"> ktoré je </w:t>
      </w:r>
      <w:r w:rsidR="00D55223">
        <w:rPr>
          <w:rFonts w:ascii="Times New Roman" w:hAnsi="Times New Roman" w:cs="Times New Roman"/>
          <w:sz w:val="24"/>
          <w:szCs w:val="24"/>
        </w:rPr>
        <w:t>dočasný</w:t>
      </w:r>
      <w:r w:rsidR="000763D6">
        <w:rPr>
          <w:rFonts w:ascii="Times New Roman" w:hAnsi="Times New Roman" w:cs="Times New Roman"/>
          <w:sz w:val="24"/>
          <w:szCs w:val="24"/>
        </w:rPr>
        <w:t>m</w:t>
      </w:r>
      <w:r w:rsidR="00D55223">
        <w:rPr>
          <w:rFonts w:ascii="Times New Roman" w:hAnsi="Times New Roman" w:cs="Times New Roman"/>
          <w:sz w:val="24"/>
          <w:szCs w:val="24"/>
        </w:rPr>
        <w:t xml:space="preserve"> doklad</w:t>
      </w:r>
      <w:r w:rsidR="000763D6">
        <w:rPr>
          <w:rFonts w:ascii="Times New Roman" w:hAnsi="Times New Roman" w:cs="Times New Roman"/>
          <w:sz w:val="24"/>
          <w:szCs w:val="24"/>
        </w:rPr>
        <w:t>om</w:t>
      </w:r>
      <w:r w:rsidR="00D55223">
        <w:rPr>
          <w:rFonts w:ascii="Times New Roman" w:hAnsi="Times New Roman" w:cs="Times New Roman"/>
          <w:sz w:val="24"/>
          <w:szCs w:val="24"/>
        </w:rPr>
        <w:t xml:space="preserve"> o pobyte</w:t>
      </w:r>
      <w:r w:rsidR="00334EF5">
        <w:rPr>
          <w:rFonts w:ascii="Times New Roman" w:hAnsi="Times New Roman" w:cs="Times New Roman"/>
          <w:sz w:val="24"/>
          <w:szCs w:val="24"/>
        </w:rPr>
        <w:t>“.</w:t>
      </w:r>
    </w:p>
    <w:p w:rsidR="00334EF5" w:rsidRDefault="00334EF5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0A85" w:rsidRDefault="00CC0A85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43F1" w:rsidRDefault="008643F1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58BB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13b</w:t>
      </w:r>
      <w:r w:rsidR="00387C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 znie:</w:t>
      </w:r>
    </w:p>
    <w:p w:rsidR="004158BB" w:rsidRPr="0073155C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13baa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59 ods. 15 z</w:t>
      </w:r>
      <w:r w:rsidRPr="00334EF5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EF5">
        <w:rPr>
          <w:rFonts w:ascii="Times New Roman" w:hAnsi="Times New Roman" w:cs="Times New Roman"/>
          <w:sz w:val="24"/>
          <w:szCs w:val="24"/>
        </w:rPr>
        <w:t xml:space="preserve"> č. 404/2011 Z. z. </w:t>
      </w:r>
      <w:r w:rsidRPr="0073155C">
        <w:rPr>
          <w:rFonts w:ascii="Times New Roman" w:hAnsi="Times New Roman" w:cs="Times New Roman"/>
          <w:sz w:val="24"/>
          <w:szCs w:val="24"/>
        </w:rPr>
        <w:t xml:space="preserve">v znení </w:t>
      </w:r>
      <w:r w:rsidR="0073155C" w:rsidRPr="0073155C">
        <w:rPr>
          <w:rFonts w:ascii="Times New Roman" w:hAnsi="Times New Roman" w:cs="Times New Roman"/>
          <w:sz w:val="24"/>
          <w:szCs w:val="24"/>
        </w:rPr>
        <w:t>zákona č. ...</w:t>
      </w:r>
      <w:r w:rsidR="0073155C">
        <w:rPr>
          <w:rFonts w:ascii="Times New Roman" w:hAnsi="Times New Roman" w:cs="Times New Roman"/>
          <w:sz w:val="24"/>
          <w:szCs w:val="24"/>
        </w:rPr>
        <w:t xml:space="preserve"> </w:t>
      </w:r>
      <w:r w:rsidR="0073155C" w:rsidRPr="0073155C">
        <w:rPr>
          <w:rFonts w:ascii="Times New Roman" w:hAnsi="Times New Roman" w:cs="Times New Roman"/>
          <w:sz w:val="24"/>
          <w:szCs w:val="24"/>
        </w:rPr>
        <w:t>/202</w:t>
      </w:r>
      <w:r w:rsidR="00C67F43" w:rsidRPr="00BF3431">
        <w:rPr>
          <w:rFonts w:ascii="Times New Roman" w:hAnsi="Times New Roman" w:cs="Times New Roman"/>
          <w:sz w:val="24"/>
          <w:szCs w:val="24"/>
        </w:rPr>
        <w:t>4</w:t>
      </w:r>
      <w:r w:rsidR="0073155C" w:rsidRPr="0073155C">
        <w:rPr>
          <w:rFonts w:ascii="Times New Roman" w:hAnsi="Times New Roman" w:cs="Times New Roman"/>
          <w:sz w:val="24"/>
          <w:szCs w:val="24"/>
        </w:rPr>
        <w:t xml:space="preserve"> Z. z</w:t>
      </w:r>
      <w:r w:rsidRPr="0073155C">
        <w:rPr>
          <w:rFonts w:ascii="Times New Roman" w:hAnsi="Times New Roman" w:cs="Times New Roman"/>
          <w:sz w:val="24"/>
          <w:szCs w:val="24"/>
        </w:rPr>
        <w:t>.“.</w:t>
      </w:r>
    </w:p>
    <w:p w:rsidR="004158BB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65CA" w:rsidRDefault="00DC65CA" w:rsidP="00315DE3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31 ods. 10 sa </w:t>
      </w:r>
      <w:r w:rsidRPr="007B6592">
        <w:rPr>
          <w:rFonts w:ascii="Times New Roman" w:hAnsi="Times New Roman" w:cs="Times New Roman"/>
          <w:sz w:val="24"/>
          <w:szCs w:val="24"/>
        </w:rPr>
        <w:t>slová „</w:t>
      </w:r>
      <w:r>
        <w:rPr>
          <w:rFonts w:ascii="Times New Roman" w:hAnsi="Times New Roman" w:cs="Times New Roman"/>
          <w:sz w:val="24"/>
          <w:szCs w:val="24"/>
        </w:rPr>
        <w:t xml:space="preserve">doklad o </w:t>
      </w:r>
      <w:r w:rsidRPr="0049095A">
        <w:rPr>
          <w:rFonts w:ascii="Times New Roman" w:hAnsi="Times New Roman" w:cs="Times New Roman"/>
          <w:sz w:val="24"/>
          <w:szCs w:val="24"/>
        </w:rPr>
        <w:t>tolerovanom pobyte</w:t>
      </w:r>
      <w:r>
        <w:rPr>
          <w:rFonts w:ascii="Times New Roman" w:hAnsi="Times New Roman" w:cs="Times New Roman"/>
          <w:sz w:val="24"/>
          <w:szCs w:val="24"/>
        </w:rPr>
        <w:t xml:space="preserve"> na území </w:t>
      </w:r>
      <w:r w:rsidRPr="007B6592">
        <w:rPr>
          <w:rFonts w:ascii="Times New Roman" w:hAnsi="Times New Roman" w:cs="Times New Roman"/>
          <w:sz w:val="24"/>
          <w:szCs w:val="24"/>
        </w:rPr>
        <w:t>Slovenskej republiky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6592">
        <w:rPr>
          <w:rFonts w:ascii="Times New Roman" w:hAnsi="Times New Roman" w:cs="Times New Roman"/>
          <w:sz w:val="24"/>
          <w:szCs w:val="24"/>
        </w:rPr>
        <w:t>označením „DOČASNÉ ÚTOČISKO</w:t>
      </w:r>
      <w:r w:rsidR="007C50FF" w:rsidRPr="00BF3431">
        <w:rPr>
          <w:rFonts w:ascii="Times New Roman" w:hAnsi="Times New Roman" w:cs="Times New Roman"/>
          <w:sz w:val="24"/>
          <w:szCs w:val="24"/>
        </w:rPr>
        <w:t>“</w:t>
      </w:r>
      <w:r w:rsidR="00E3051F" w:rsidRPr="00BF34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nahrádzajú slovami „potvrdenie o tolerovanom pobyte na území Slovenskej republiky podľa osobitného predpisu</w:t>
      </w:r>
      <w:r w:rsidR="009404C5">
        <w:rPr>
          <w:rFonts w:ascii="Times New Roman" w:hAnsi="Times New Roman" w:cs="Times New Roman"/>
          <w:sz w:val="24"/>
          <w:szCs w:val="24"/>
        </w:rPr>
        <w:t>,</w:t>
      </w:r>
      <w:hyperlink r:id="rId27" w:anchor="poznamky.poznamka-6a" w:tooltip="Odkaz na predpis alebo ustanovenie" w:history="1">
        <w:r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13baa</w:t>
        </w:r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ktoré je dočasným dokladom o pobyte“ a slovo „dokladu“ sa nahrádza slovom „potvrdenia“.</w:t>
      </w:r>
    </w:p>
    <w:p w:rsidR="00DC65CA" w:rsidRDefault="00DC65CA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2EE" w:rsidRPr="00677619" w:rsidRDefault="003312EE" w:rsidP="008643F1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1EE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 ods. 2 písm. a) a § 36a ods. 1 písm. a) sa číslo „120“ nahrádza číslom „60“.</w:t>
      </w:r>
    </w:p>
    <w:p w:rsidR="003312EE" w:rsidRDefault="003312EE" w:rsidP="00677619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5338" w:rsidRDefault="003D5338" w:rsidP="008643F1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36 sa za odsek 8 vkladá nový odsek 9, ktorý znie:</w:t>
      </w:r>
    </w:p>
    <w:p w:rsidR="003D5338" w:rsidRDefault="00E26FE3" w:rsidP="002E049C">
      <w:pPr>
        <w:pStyle w:val="Odsekzoznamu"/>
        <w:tabs>
          <w:tab w:val="left" w:pos="142"/>
          <w:tab w:val="left" w:pos="284"/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DE3">
        <w:rPr>
          <w:rFonts w:ascii="Times New Roman" w:hAnsi="Times New Roman" w:cs="Times New Roman"/>
          <w:sz w:val="24"/>
          <w:szCs w:val="24"/>
        </w:rPr>
        <w:tab/>
      </w:r>
      <w:r w:rsidR="003D5338">
        <w:rPr>
          <w:rFonts w:ascii="Times New Roman" w:hAnsi="Times New Roman" w:cs="Times New Roman"/>
          <w:sz w:val="24"/>
          <w:szCs w:val="24"/>
        </w:rPr>
        <w:t xml:space="preserve">„(9) Odídencovi </w:t>
      </w:r>
      <w:r w:rsidR="003D5338" w:rsidRPr="003D5338">
        <w:rPr>
          <w:rFonts w:ascii="Times New Roman" w:hAnsi="Times New Roman" w:cs="Times New Roman"/>
          <w:sz w:val="24"/>
          <w:szCs w:val="24"/>
        </w:rPr>
        <w:t>vy</w:t>
      </w:r>
      <w:r w:rsidR="001D44F0">
        <w:rPr>
          <w:rFonts w:ascii="Times New Roman" w:hAnsi="Times New Roman" w:cs="Times New Roman"/>
          <w:sz w:val="24"/>
          <w:szCs w:val="24"/>
        </w:rPr>
        <w:t>dá</w:t>
      </w:r>
      <w:r w:rsidR="003D5338" w:rsidRPr="003D5338">
        <w:rPr>
          <w:rFonts w:ascii="Times New Roman" w:hAnsi="Times New Roman" w:cs="Times New Roman"/>
          <w:sz w:val="24"/>
          <w:szCs w:val="24"/>
        </w:rPr>
        <w:t xml:space="preserve"> policajný útvar doklad o pobyte podľa osobitného predpisu.</w:t>
      </w:r>
      <w:r w:rsidR="00022D2D">
        <w:rPr>
          <w:rFonts w:ascii="Times New Roman" w:hAnsi="Times New Roman" w:cs="Times New Roman"/>
          <w:sz w:val="24"/>
          <w:szCs w:val="24"/>
          <w:vertAlign w:val="superscript"/>
        </w:rPr>
        <w:t>13bb</w:t>
      </w:r>
      <w:r w:rsidR="003D5338" w:rsidRPr="003D533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3D5338">
        <w:rPr>
          <w:rFonts w:ascii="Times New Roman" w:hAnsi="Times New Roman" w:cs="Times New Roman"/>
          <w:sz w:val="24"/>
          <w:szCs w:val="24"/>
        </w:rPr>
        <w:t>)“.</w:t>
      </w:r>
    </w:p>
    <w:p w:rsidR="003D5338" w:rsidRDefault="003D5338" w:rsidP="00315DE3">
      <w:pPr>
        <w:pStyle w:val="Odsekzoznamu"/>
        <w:tabs>
          <w:tab w:val="left" w:pos="142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Doterajší odsek 9 sa označuje ako odsek 10</w:t>
      </w:r>
      <w:r w:rsidR="002D1FF7">
        <w:rPr>
          <w:rFonts w:ascii="Times New Roman" w:hAnsi="Times New Roman" w:cs="Times New Roman"/>
          <w:sz w:val="24"/>
          <w:szCs w:val="24"/>
        </w:rPr>
        <w:t>.</w:t>
      </w:r>
    </w:p>
    <w:p w:rsidR="00D15562" w:rsidRDefault="00022D2D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13bba znie:</w:t>
      </w:r>
    </w:p>
    <w:p w:rsidR="00022D2D" w:rsidRDefault="00022D2D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13bba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73 ods. 13 z</w:t>
      </w:r>
      <w:r w:rsidRPr="00334EF5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EF5">
        <w:rPr>
          <w:rFonts w:ascii="Times New Roman" w:hAnsi="Times New Roman" w:cs="Times New Roman"/>
          <w:sz w:val="24"/>
          <w:szCs w:val="24"/>
        </w:rPr>
        <w:t xml:space="preserve"> č. 404/2011 Z. z. </w:t>
      </w:r>
      <w:r w:rsidRPr="0073155C">
        <w:rPr>
          <w:rFonts w:ascii="Times New Roman" w:hAnsi="Times New Roman" w:cs="Times New Roman"/>
          <w:sz w:val="24"/>
          <w:szCs w:val="24"/>
        </w:rPr>
        <w:t xml:space="preserve">v znení </w:t>
      </w:r>
      <w:r w:rsidR="0073155C" w:rsidRPr="0073155C">
        <w:rPr>
          <w:rFonts w:ascii="Times New Roman" w:hAnsi="Times New Roman" w:cs="Times New Roman"/>
          <w:sz w:val="24"/>
          <w:szCs w:val="24"/>
        </w:rPr>
        <w:t>zákona č. ... /202</w:t>
      </w:r>
      <w:r w:rsidR="00C67F43" w:rsidRPr="00BF3431">
        <w:rPr>
          <w:rFonts w:ascii="Times New Roman" w:hAnsi="Times New Roman" w:cs="Times New Roman"/>
          <w:sz w:val="24"/>
          <w:szCs w:val="24"/>
        </w:rPr>
        <w:t>4</w:t>
      </w:r>
      <w:r w:rsidR="0073155C" w:rsidRPr="0073155C">
        <w:rPr>
          <w:rFonts w:ascii="Times New Roman" w:hAnsi="Times New Roman" w:cs="Times New Roman"/>
          <w:sz w:val="24"/>
          <w:szCs w:val="24"/>
        </w:rPr>
        <w:t xml:space="preserve"> Z. z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9D1E8A" w:rsidRDefault="009D1E8A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33CC" w:rsidRPr="00677619" w:rsidRDefault="001233CC" w:rsidP="00677619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7619">
        <w:rPr>
          <w:rFonts w:ascii="Times New Roman" w:hAnsi="Times New Roman" w:cs="Times New Roman"/>
          <w:sz w:val="24"/>
          <w:szCs w:val="24"/>
        </w:rPr>
        <w:t>Za § 54i sa vkladajú § 54j a 54k, ktoré vrátane nadpisov znejú:</w:t>
      </w:r>
    </w:p>
    <w:p w:rsidR="001233CC" w:rsidRPr="001233CC" w:rsidRDefault="001233CC" w:rsidP="001233CC">
      <w:pPr>
        <w:tabs>
          <w:tab w:val="left" w:pos="142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3CC">
        <w:rPr>
          <w:rFonts w:ascii="Times New Roman" w:hAnsi="Times New Roman" w:cs="Times New Roman"/>
          <w:sz w:val="24"/>
          <w:szCs w:val="24"/>
        </w:rPr>
        <w:t>„§ 54j</w:t>
      </w:r>
    </w:p>
    <w:p w:rsidR="001233CC" w:rsidRPr="001233CC" w:rsidRDefault="001233CC" w:rsidP="001233CC">
      <w:pPr>
        <w:tabs>
          <w:tab w:val="left" w:pos="142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3CC">
        <w:rPr>
          <w:rFonts w:ascii="Times New Roman" w:hAnsi="Times New Roman" w:cs="Times New Roman"/>
          <w:sz w:val="24"/>
          <w:szCs w:val="24"/>
        </w:rPr>
        <w:t>Prechodné ustanovenie k úpravám účinným od 15. decembra 2024</w:t>
      </w:r>
    </w:p>
    <w:p w:rsidR="001233CC" w:rsidRPr="001233CC" w:rsidRDefault="001233CC" w:rsidP="001233CC">
      <w:pPr>
        <w:tabs>
          <w:tab w:val="left" w:pos="142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233CC" w:rsidRPr="001233CC" w:rsidRDefault="001233CC" w:rsidP="001233CC">
      <w:pPr>
        <w:tabs>
          <w:tab w:val="left" w:pos="142"/>
        </w:tabs>
        <w:spacing w:after="0" w:line="240" w:lineRule="auto"/>
        <w:ind w:left="284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1233CC">
        <w:rPr>
          <w:rFonts w:ascii="Times New Roman" w:hAnsi="Times New Roman"/>
          <w:sz w:val="24"/>
          <w:szCs w:val="24"/>
          <w:lang w:eastAsia="sk-SK"/>
        </w:rPr>
        <w:t>Platnosť</w:t>
      </w:r>
      <w:r w:rsidRPr="001233CC">
        <w:rPr>
          <w:rFonts w:ascii="Times New Roman" w:hAnsi="Times New Roman"/>
          <w:sz w:val="24"/>
          <w:szCs w:val="24"/>
        </w:rPr>
        <w:t xml:space="preserve"> dokladu o tolerovanom pobyte na území Slovenskej republiky s označením  „DOČASNÉ ÚTOČISKO“ vydaného do 14. decembra 2024 </w:t>
      </w:r>
      <w:r w:rsidRPr="001233CC">
        <w:rPr>
          <w:rFonts w:ascii="Times New Roman" w:hAnsi="Times New Roman"/>
          <w:sz w:val="24"/>
          <w:szCs w:val="24"/>
          <w:lang w:eastAsia="sk-SK"/>
        </w:rPr>
        <w:t xml:space="preserve">sa skončí </w:t>
      </w:r>
      <w:r w:rsidRPr="001233CC">
        <w:rPr>
          <w:rFonts w:ascii="Times New Roman" w:hAnsi="Times New Roman"/>
          <w:sz w:val="24"/>
          <w:szCs w:val="24"/>
        </w:rPr>
        <w:t>vydaním dokladu o pobyte podľa osobitného predpisu</w:t>
      </w:r>
      <w:r w:rsidRPr="001233CC">
        <w:rPr>
          <w:rFonts w:ascii="Times New Roman" w:hAnsi="Times New Roman"/>
          <w:sz w:val="24"/>
          <w:szCs w:val="24"/>
          <w:vertAlign w:val="superscript"/>
        </w:rPr>
        <w:t>13bba</w:t>
      </w:r>
      <w:r w:rsidRPr="001233CC">
        <w:rPr>
          <w:rFonts w:ascii="Times New Roman" w:hAnsi="Times New Roman"/>
          <w:sz w:val="24"/>
          <w:szCs w:val="24"/>
        </w:rPr>
        <w:t>) alebo zánikom dočasného útočiska.</w:t>
      </w:r>
    </w:p>
    <w:p w:rsidR="001233CC" w:rsidRPr="001233CC" w:rsidRDefault="001233CC" w:rsidP="001233CC">
      <w:pPr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33CC" w:rsidRPr="001233CC" w:rsidRDefault="001233CC" w:rsidP="001233CC">
      <w:pPr>
        <w:spacing w:after="0" w:line="240" w:lineRule="auto"/>
        <w:ind w:left="284" w:firstLine="42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3CC">
        <w:rPr>
          <w:rFonts w:ascii="Times New Roman" w:eastAsia="Times New Roman" w:hAnsi="Times New Roman" w:cs="Times New Roman"/>
          <w:sz w:val="24"/>
          <w:szCs w:val="24"/>
          <w:lang w:eastAsia="sk-SK"/>
        </w:rPr>
        <w:t>§ 54k</w:t>
      </w:r>
    </w:p>
    <w:p w:rsidR="001233CC" w:rsidRPr="001233CC" w:rsidRDefault="001233CC" w:rsidP="001233CC">
      <w:pPr>
        <w:tabs>
          <w:tab w:val="left" w:pos="142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233CC">
        <w:rPr>
          <w:rFonts w:ascii="Times New Roman" w:hAnsi="Times New Roman" w:cs="Times New Roman"/>
          <w:sz w:val="24"/>
          <w:szCs w:val="24"/>
        </w:rPr>
        <w:t>Prechodné ustanovenia k úpravám účinným od 1. marca 2025</w:t>
      </w:r>
    </w:p>
    <w:p w:rsidR="001233CC" w:rsidRPr="001233CC" w:rsidRDefault="001233CC" w:rsidP="001233CC">
      <w:pPr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33CC" w:rsidRPr="001233CC" w:rsidRDefault="001233CC" w:rsidP="001233CC">
      <w:pPr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3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Odídenec, ktorému bolo prvýkrát poskytnuté dočasné útočisko na území Slovenskej republiky pred 1. marcom 2025, môže byť ubytovaný v azylovom zariadení podľa § 36 ods. 2 písm. a) v znení účinnom do 28. februára 2025. </w:t>
      </w:r>
    </w:p>
    <w:p w:rsidR="001233CC" w:rsidRPr="001233CC" w:rsidRDefault="001233CC" w:rsidP="001233C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233CC" w:rsidRPr="001233CC" w:rsidRDefault="001233CC" w:rsidP="001233CC">
      <w:pPr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233CC">
        <w:rPr>
          <w:rFonts w:ascii="Times New Roman" w:eastAsia="Times New Roman" w:hAnsi="Times New Roman" w:cs="Times New Roman"/>
          <w:sz w:val="24"/>
          <w:szCs w:val="24"/>
          <w:lang w:eastAsia="sk-SK"/>
        </w:rPr>
        <w:t>(2) Na poskytovanie príspevku za ubytovanie odídenca, ktorému bolo prvýkrát poskytnuté dočasné útočisko na území Slovenskej republiky pred 1. marcom 2025, sa vzťahuje § 36a ods. 1 písm. a) v znení účinnom do 28. februára 2025.“.</w:t>
      </w:r>
    </w:p>
    <w:p w:rsidR="00691E2C" w:rsidRDefault="00691E2C" w:rsidP="008643F1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31ACF" w:rsidRDefault="00A31AC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A17118" w:rsidRPr="00FD1F48" w:rsidRDefault="00FD1F48" w:rsidP="0036024B">
      <w:pPr>
        <w:shd w:val="clear" w:color="auto" w:fill="FFFFFF"/>
        <w:tabs>
          <w:tab w:val="left" w:pos="14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D1F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III</w:t>
      </w:r>
    </w:p>
    <w:p w:rsidR="00A17118" w:rsidRPr="00FD1F48" w:rsidRDefault="00FD1F48" w:rsidP="002E049C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D1F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15. decembra 2024</w:t>
      </w:r>
      <w:r w:rsidR="000E24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E24AC">
        <w:rPr>
          <w:rFonts w:ascii="Times New Roman" w:eastAsia="Times New Roman" w:hAnsi="Times New Roman" w:cs="Times New Roman"/>
          <w:sz w:val="24"/>
          <w:szCs w:val="24"/>
          <w:lang w:eastAsia="sk-SK"/>
        </w:rPr>
        <w:t>okrem čl. II bodu 3 a § 54k v bode 5, ktoré nadobúdajú účinnosť 1. marca 2025.</w:t>
      </w:r>
    </w:p>
    <w:p w:rsidR="00A17118" w:rsidRDefault="00A17118" w:rsidP="008643F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sk-SK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1ACF" w:rsidRPr="006C4BDE" w:rsidRDefault="00A31ACF" w:rsidP="00A31ACF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A31ACF" w:rsidRDefault="00A31ACF" w:rsidP="008643F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sk-SK"/>
        </w:rPr>
      </w:pPr>
    </w:p>
    <w:sectPr w:rsidR="00A31ACF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6C" w:rsidRDefault="008A216C" w:rsidP="00991F2B">
      <w:pPr>
        <w:spacing w:after="0" w:line="240" w:lineRule="auto"/>
      </w:pPr>
      <w:r>
        <w:separator/>
      </w:r>
    </w:p>
  </w:endnote>
  <w:endnote w:type="continuationSeparator" w:id="0">
    <w:p w:rsidR="008A216C" w:rsidRDefault="008A216C" w:rsidP="009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532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1F2B" w:rsidRPr="00C643E8" w:rsidRDefault="00991F2B">
        <w:pPr>
          <w:pStyle w:val="Pta"/>
          <w:jc w:val="center"/>
          <w:rPr>
            <w:rFonts w:ascii="Times New Roman" w:hAnsi="Times New Roman" w:cs="Times New Roman"/>
          </w:rPr>
        </w:pPr>
        <w:r w:rsidRPr="00C643E8">
          <w:rPr>
            <w:rFonts w:ascii="Times New Roman" w:hAnsi="Times New Roman" w:cs="Times New Roman"/>
          </w:rPr>
          <w:fldChar w:fldCharType="begin"/>
        </w:r>
        <w:r w:rsidRPr="00C643E8">
          <w:rPr>
            <w:rFonts w:ascii="Times New Roman" w:hAnsi="Times New Roman" w:cs="Times New Roman"/>
          </w:rPr>
          <w:instrText>PAGE   \* MERGEFORMAT</w:instrText>
        </w:r>
        <w:r w:rsidRPr="00C643E8">
          <w:rPr>
            <w:rFonts w:ascii="Times New Roman" w:hAnsi="Times New Roman" w:cs="Times New Roman"/>
          </w:rPr>
          <w:fldChar w:fldCharType="separate"/>
        </w:r>
        <w:r w:rsidR="007C1A58">
          <w:rPr>
            <w:rFonts w:ascii="Times New Roman" w:hAnsi="Times New Roman" w:cs="Times New Roman"/>
            <w:noProof/>
          </w:rPr>
          <w:t>4</w:t>
        </w:r>
        <w:r w:rsidRPr="00C643E8">
          <w:rPr>
            <w:rFonts w:ascii="Times New Roman" w:hAnsi="Times New Roman" w:cs="Times New Roman"/>
          </w:rPr>
          <w:fldChar w:fldCharType="end"/>
        </w:r>
      </w:p>
    </w:sdtContent>
  </w:sdt>
  <w:p w:rsidR="00991F2B" w:rsidRPr="00C643E8" w:rsidRDefault="00991F2B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6C" w:rsidRDefault="008A216C" w:rsidP="00991F2B">
      <w:pPr>
        <w:spacing w:after="0" w:line="240" w:lineRule="auto"/>
      </w:pPr>
      <w:r>
        <w:separator/>
      </w:r>
    </w:p>
  </w:footnote>
  <w:footnote w:type="continuationSeparator" w:id="0">
    <w:p w:rsidR="008A216C" w:rsidRDefault="008A216C" w:rsidP="00991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33C"/>
    <w:multiLevelType w:val="hybridMultilevel"/>
    <w:tmpl w:val="16BA36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7D57"/>
    <w:multiLevelType w:val="hybridMultilevel"/>
    <w:tmpl w:val="FE189F00"/>
    <w:lvl w:ilvl="0" w:tplc="404AE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72CF"/>
    <w:multiLevelType w:val="hybridMultilevel"/>
    <w:tmpl w:val="A3C43770"/>
    <w:lvl w:ilvl="0" w:tplc="5E8806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E6F17"/>
    <w:multiLevelType w:val="hybridMultilevel"/>
    <w:tmpl w:val="6444FA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1F"/>
    <w:rsid w:val="00020B3C"/>
    <w:rsid w:val="00022D2D"/>
    <w:rsid w:val="000335C4"/>
    <w:rsid w:val="0005028C"/>
    <w:rsid w:val="00050EBB"/>
    <w:rsid w:val="000763D6"/>
    <w:rsid w:val="00096BAA"/>
    <w:rsid w:val="00096CB5"/>
    <w:rsid w:val="000D3C07"/>
    <w:rsid w:val="000E24AC"/>
    <w:rsid w:val="00102B97"/>
    <w:rsid w:val="00116EB6"/>
    <w:rsid w:val="001233CC"/>
    <w:rsid w:val="001621D8"/>
    <w:rsid w:val="001720AC"/>
    <w:rsid w:val="00185A1F"/>
    <w:rsid w:val="001A4DF1"/>
    <w:rsid w:val="001C3FE3"/>
    <w:rsid w:val="001C78EC"/>
    <w:rsid w:val="001D44F0"/>
    <w:rsid w:val="001E4913"/>
    <w:rsid w:val="001F45AE"/>
    <w:rsid w:val="001F6577"/>
    <w:rsid w:val="00210EF2"/>
    <w:rsid w:val="002236F3"/>
    <w:rsid w:val="002561AD"/>
    <w:rsid w:val="002C32CE"/>
    <w:rsid w:val="002D1FF7"/>
    <w:rsid w:val="002E049C"/>
    <w:rsid w:val="00301259"/>
    <w:rsid w:val="00315DE3"/>
    <w:rsid w:val="003312EE"/>
    <w:rsid w:val="00333AC4"/>
    <w:rsid w:val="00334EF5"/>
    <w:rsid w:val="0036024B"/>
    <w:rsid w:val="00384BBE"/>
    <w:rsid w:val="00387C78"/>
    <w:rsid w:val="00390114"/>
    <w:rsid w:val="00392CF5"/>
    <w:rsid w:val="003D4B12"/>
    <w:rsid w:val="003D5338"/>
    <w:rsid w:val="003E6E7A"/>
    <w:rsid w:val="004001F5"/>
    <w:rsid w:val="00401BA5"/>
    <w:rsid w:val="00414EFA"/>
    <w:rsid w:val="004158BB"/>
    <w:rsid w:val="00423311"/>
    <w:rsid w:val="00465CA2"/>
    <w:rsid w:val="00467F1F"/>
    <w:rsid w:val="0049095A"/>
    <w:rsid w:val="00506449"/>
    <w:rsid w:val="00512BD7"/>
    <w:rsid w:val="00523655"/>
    <w:rsid w:val="00532A64"/>
    <w:rsid w:val="00551935"/>
    <w:rsid w:val="005A578F"/>
    <w:rsid w:val="005B3713"/>
    <w:rsid w:val="005D5D39"/>
    <w:rsid w:val="005E11CA"/>
    <w:rsid w:val="00611EAF"/>
    <w:rsid w:val="00632B31"/>
    <w:rsid w:val="00677619"/>
    <w:rsid w:val="00691E2C"/>
    <w:rsid w:val="006D4D57"/>
    <w:rsid w:val="0070093A"/>
    <w:rsid w:val="0071303B"/>
    <w:rsid w:val="00717B56"/>
    <w:rsid w:val="00725564"/>
    <w:rsid w:val="00727D9F"/>
    <w:rsid w:val="0073155C"/>
    <w:rsid w:val="0074091E"/>
    <w:rsid w:val="00741DA0"/>
    <w:rsid w:val="00746B4A"/>
    <w:rsid w:val="007621E5"/>
    <w:rsid w:val="00786000"/>
    <w:rsid w:val="007B4C4A"/>
    <w:rsid w:val="007B6592"/>
    <w:rsid w:val="007C1A58"/>
    <w:rsid w:val="007C50FF"/>
    <w:rsid w:val="007C79CA"/>
    <w:rsid w:val="00810E27"/>
    <w:rsid w:val="00813F21"/>
    <w:rsid w:val="00857D44"/>
    <w:rsid w:val="008615ED"/>
    <w:rsid w:val="008643F1"/>
    <w:rsid w:val="00883F07"/>
    <w:rsid w:val="008A1F78"/>
    <w:rsid w:val="008A216C"/>
    <w:rsid w:val="008C096E"/>
    <w:rsid w:val="008C4731"/>
    <w:rsid w:val="009123D5"/>
    <w:rsid w:val="00917E4F"/>
    <w:rsid w:val="0092105E"/>
    <w:rsid w:val="009404C5"/>
    <w:rsid w:val="00945F01"/>
    <w:rsid w:val="00984629"/>
    <w:rsid w:val="00986D6D"/>
    <w:rsid w:val="00991316"/>
    <w:rsid w:val="00991F2B"/>
    <w:rsid w:val="0099464E"/>
    <w:rsid w:val="00997796"/>
    <w:rsid w:val="009C0554"/>
    <w:rsid w:val="009D1E8A"/>
    <w:rsid w:val="00A17118"/>
    <w:rsid w:val="00A2758C"/>
    <w:rsid w:val="00A31ACF"/>
    <w:rsid w:val="00A3301C"/>
    <w:rsid w:val="00A479EB"/>
    <w:rsid w:val="00A51D0F"/>
    <w:rsid w:val="00A534BA"/>
    <w:rsid w:val="00A60FDF"/>
    <w:rsid w:val="00A669DD"/>
    <w:rsid w:val="00A72166"/>
    <w:rsid w:val="00AA441C"/>
    <w:rsid w:val="00AA46C1"/>
    <w:rsid w:val="00AB12A4"/>
    <w:rsid w:val="00AF2B10"/>
    <w:rsid w:val="00B31B90"/>
    <w:rsid w:val="00B34F3C"/>
    <w:rsid w:val="00B44CAF"/>
    <w:rsid w:val="00B97826"/>
    <w:rsid w:val="00BA2F3D"/>
    <w:rsid w:val="00BB5FDE"/>
    <w:rsid w:val="00BE7FE2"/>
    <w:rsid w:val="00BF3431"/>
    <w:rsid w:val="00C14DDC"/>
    <w:rsid w:val="00C341E2"/>
    <w:rsid w:val="00C50CDC"/>
    <w:rsid w:val="00C521F6"/>
    <w:rsid w:val="00C52EF9"/>
    <w:rsid w:val="00C64258"/>
    <w:rsid w:val="00C643E8"/>
    <w:rsid w:val="00C67F43"/>
    <w:rsid w:val="00C80D3F"/>
    <w:rsid w:val="00C8584A"/>
    <w:rsid w:val="00C9442A"/>
    <w:rsid w:val="00CA631F"/>
    <w:rsid w:val="00CC0A85"/>
    <w:rsid w:val="00CC298B"/>
    <w:rsid w:val="00CC48AC"/>
    <w:rsid w:val="00CC6298"/>
    <w:rsid w:val="00D037EA"/>
    <w:rsid w:val="00D15562"/>
    <w:rsid w:val="00D507F4"/>
    <w:rsid w:val="00D55223"/>
    <w:rsid w:val="00D73FE1"/>
    <w:rsid w:val="00D81212"/>
    <w:rsid w:val="00DA2D0C"/>
    <w:rsid w:val="00DC65CA"/>
    <w:rsid w:val="00DE0D29"/>
    <w:rsid w:val="00DE502C"/>
    <w:rsid w:val="00E03018"/>
    <w:rsid w:val="00E13BBB"/>
    <w:rsid w:val="00E26E47"/>
    <w:rsid w:val="00E26FE3"/>
    <w:rsid w:val="00E3051F"/>
    <w:rsid w:val="00E64943"/>
    <w:rsid w:val="00E7612C"/>
    <w:rsid w:val="00E90545"/>
    <w:rsid w:val="00E9055F"/>
    <w:rsid w:val="00E96444"/>
    <w:rsid w:val="00EC360A"/>
    <w:rsid w:val="00EF0001"/>
    <w:rsid w:val="00EF5BA7"/>
    <w:rsid w:val="00F17E88"/>
    <w:rsid w:val="00F962D8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4155"/>
  <w15:docId w15:val="{5434E4FC-AE0B-4908-B63C-5C1438D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659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659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9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1F2B"/>
  </w:style>
  <w:style w:type="paragraph" w:styleId="Pta">
    <w:name w:val="footer"/>
    <w:basedOn w:val="Normlny"/>
    <w:link w:val="PtaChar"/>
    <w:uiPriority w:val="99"/>
    <w:unhideWhenUsed/>
    <w:rsid w:val="0099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1F2B"/>
  </w:style>
  <w:style w:type="paragraph" w:styleId="Textbubliny">
    <w:name w:val="Balloon Text"/>
    <w:basedOn w:val="Normlny"/>
    <w:link w:val="TextbublinyChar"/>
    <w:uiPriority w:val="99"/>
    <w:semiHidden/>
    <w:unhideWhenUsed/>
    <w:rsid w:val="00A3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98727/1/2/ASPI%253A/606/2003%20Z.z." TargetMode="External"/><Relationship Id="rId13" Type="http://schemas.openxmlformats.org/officeDocument/2006/relationships/hyperlink" Target="https://www.aspi.sk/products/lawText/1/98727/1/2/ASPI%253A/451/2008%20Z.z." TargetMode="External"/><Relationship Id="rId18" Type="http://schemas.openxmlformats.org/officeDocument/2006/relationships/hyperlink" Target="https://www.aspi.sk/products/lawText/1/98727/1/2/ASPI%253A/125/2016%20Z.z." TargetMode="External"/><Relationship Id="rId26" Type="http://schemas.openxmlformats.org/officeDocument/2006/relationships/hyperlink" Target="https://www.slov-lex.sk/pravne-predpisy/SK/ZZ/2002/480/202407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pi.sk/products/lawText/1/98727/1/2/ASPI%253A/393/2020%20Z.z." TargetMode="External"/><Relationship Id="rId7" Type="http://schemas.openxmlformats.org/officeDocument/2006/relationships/hyperlink" Target="https://www.aspi.sk/products/lawText/1/98727/1/2/ASPI%253A/480/2002%20Z.z." TargetMode="External"/><Relationship Id="rId12" Type="http://schemas.openxmlformats.org/officeDocument/2006/relationships/hyperlink" Target="https://www.aspi.sk/products/lawText/1/98727/1/2/ASPI%253A/643/2007%20Z.z." TargetMode="External"/><Relationship Id="rId17" Type="http://schemas.openxmlformats.org/officeDocument/2006/relationships/hyperlink" Target="https://www.aspi.sk/products/lawText/1/98727/1/2/ASPI%253A/131/2015%20Z.z." TargetMode="External"/><Relationship Id="rId25" Type="http://schemas.openxmlformats.org/officeDocument/2006/relationships/hyperlink" Target="https://www.slov-lex.sk/pravne-predpisy/SK/ZZ/2002/480/202407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98727/1/2/ASPI%253A/495/2013%20Z.z." TargetMode="External"/><Relationship Id="rId20" Type="http://schemas.openxmlformats.org/officeDocument/2006/relationships/hyperlink" Target="https://www.aspi.sk/products/lawText/1/98727/1/2/ASPI%253A/70/2019%20Z.z.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sk/products/lawText/1/98727/1/2/ASPI%253A/692/2006%20Z.z." TargetMode="External"/><Relationship Id="rId24" Type="http://schemas.openxmlformats.org/officeDocument/2006/relationships/hyperlink" Target="https://www.aspi.sk/products/lawText/1/98727/1/2/ASPI%253A/124/2022%20Z.z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spi.sk/products/lawText/1/98727/1/2/ASPI%253A/305/2013%20Z.z." TargetMode="External"/><Relationship Id="rId23" Type="http://schemas.openxmlformats.org/officeDocument/2006/relationships/hyperlink" Target="https://www.aspi.sk/products/lawText/1/98727/1/2/ASPI%253A/92/2022%20Z.z.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aspi.sk/products/lawText/1/98727/1/2/ASPI%253A/1/2005%20Z.z." TargetMode="External"/><Relationship Id="rId19" Type="http://schemas.openxmlformats.org/officeDocument/2006/relationships/hyperlink" Target="https://www.aspi.sk/products/lawText/1/98727/1/2/ASPI%253A/198/2018%20Z.z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98727/1/2/ASPI%253A/207/2004%20Z.z." TargetMode="External"/><Relationship Id="rId14" Type="http://schemas.openxmlformats.org/officeDocument/2006/relationships/hyperlink" Target="https://www.aspi.sk/products/lawText/1/98727/1/2/ASPI%253A/75/2013%20Z.z." TargetMode="External"/><Relationship Id="rId22" Type="http://schemas.openxmlformats.org/officeDocument/2006/relationships/hyperlink" Target="https://www.aspi.sk/products/lawText/1/98727/1/2/ASPI%253A/55/2022%20Z.z." TargetMode="External"/><Relationship Id="rId27" Type="http://schemas.openxmlformats.org/officeDocument/2006/relationships/hyperlink" Target="https://www.slov-lex.sk/pravne-predpisy/SK/ZZ/2002/480/2024070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Gregušová</dc:creator>
  <cp:lastModifiedBy>Durgalová, Veronika</cp:lastModifiedBy>
  <cp:revision>5</cp:revision>
  <cp:lastPrinted>2024-11-27T13:15:00Z</cp:lastPrinted>
  <dcterms:created xsi:type="dcterms:W3CDTF">2024-11-27T12:35:00Z</dcterms:created>
  <dcterms:modified xsi:type="dcterms:W3CDTF">2024-11-28T06:46:00Z</dcterms:modified>
</cp:coreProperties>
</file>