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38" w:rsidRDefault="00035B38" w:rsidP="00035B3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035B38" w:rsidRDefault="00035B38" w:rsidP="00035B3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035B38" w:rsidRDefault="00035B38" w:rsidP="00035B38">
      <w:pPr>
        <w:jc w:val="both"/>
        <w:rPr>
          <w:b/>
          <w:bCs/>
        </w:rPr>
      </w:pPr>
    </w:p>
    <w:p w:rsidR="00035B38" w:rsidRPr="00D032E4" w:rsidRDefault="009B328C" w:rsidP="00035B38">
      <w:pPr>
        <w:jc w:val="both"/>
      </w:pPr>
      <w:r>
        <w:t xml:space="preserve">Č.: </w:t>
      </w:r>
      <w:r w:rsidRPr="0092020D">
        <w:t>KNR-VSV-2</w:t>
      </w:r>
      <w:r>
        <w:t>303</w:t>
      </w:r>
      <w:r w:rsidRPr="0092020D">
        <w:t>/</w:t>
      </w:r>
      <w:r>
        <w:t>2024/3</w:t>
      </w:r>
      <w:r w:rsidR="00F57B88">
        <w:rPr>
          <w:b/>
          <w:bCs/>
        </w:rPr>
        <w:tab/>
      </w:r>
      <w:r w:rsidR="00035B38" w:rsidRPr="00D032E4">
        <w:rPr>
          <w:b/>
          <w:bCs/>
        </w:rPr>
        <w:tab/>
      </w:r>
      <w:r w:rsidR="00035B38" w:rsidRPr="00D032E4">
        <w:rPr>
          <w:b/>
          <w:bCs/>
        </w:rPr>
        <w:tab/>
      </w:r>
      <w:r w:rsidR="00035B38" w:rsidRPr="00D032E4">
        <w:rPr>
          <w:b/>
          <w:bCs/>
        </w:rPr>
        <w:tab/>
      </w:r>
      <w:r w:rsidR="00035B38" w:rsidRPr="00D032E4">
        <w:rPr>
          <w:b/>
          <w:bCs/>
        </w:rPr>
        <w:tab/>
      </w:r>
      <w:r w:rsidR="009C69FD">
        <w:rPr>
          <w:b/>
          <w:bCs/>
        </w:rPr>
        <w:tab/>
      </w:r>
      <w:r w:rsidR="00035B38" w:rsidRPr="00D032E4">
        <w:rPr>
          <w:b/>
          <w:bCs/>
        </w:rPr>
        <w:tab/>
      </w:r>
      <w:r w:rsidR="00BD5A8C">
        <w:rPr>
          <w:b/>
          <w:bCs/>
        </w:rPr>
        <w:t>23</w:t>
      </w:r>
      <w:r w:rsidR="00035B38" w:rsidRPr="00D032E4">
        <w:rPr>
          <w:b/>
          <w:bCs/>
        </w:rPr>
        <w:t>.</w:t>
      </w:r>
      <w:r w:rsidR="00035B38" w:rsidRPr="00D032E4">
        <w:t xml:space="preserve"> schôdza výboru</w:t>
      </w:r>
    </w:p>
    <w:p w:rsidR="00035B38" w:rsidRPr="00E4639D" w:rsidRDefault="00035B38" w:rsidP="00035B38">
      <w:pPr>
        <w:jc w:val="center"/>
        <w:rPr>
          <w:b/>
          <w:bCs/>
          <w:sz w:val="28"/>
          <w:szCs w:val="28"/>
        </w:rPr>
      </w:pPr>
    </w:p>
    <w:p w:rsidR="00035B38" w:rsidRPr="00F45237" w:rsidRDefault="00F45237" w:rsidP="00035B38">
      <w:pPr>
        <w:jc w:val="center"/>
        <w:rPr>
          <w:b/>
          <w:bCs/>
          <w:sz w:val="28"/>
          <w:szCs w:val="28"/>
        </w:rPr>
      </w:pPr>
      <w:r w:rsidRPr="00F45237">
        <w:rPr>
          <w:b/>
          <w:bCs/>
          <w:sz w:val="28"/>
          <w:szCs w:val="28"/>
        </w:rPr>
        <w:t>93</w:t>
      </w:r>
      <w:r w:rsidR="005A05A4" w:rsidRPr="00F45237">
        <w:rPr>
          <w:b/>
          <w:bCs/>
          <w:sz w:val="28"/>
          <w:szCs w:val="28"/>
        </w:rPr>
        <w:t xml:space="preserve"> </w:t>
      </w:r>
    </w:p>
    <w:p w:rsidR="005A05A4" w:rsidRPr="00877FAE" w:rsidRDefault="005A05A4" w:rsidP="00035B38">
      <w:pPr>
        <w:jc w:val="center"/>
        <w:rPr>
          <w:b/>
          <w:bCs/>
        </w:rPr>
      </w:pPr>
    </w:p>
    <w:p w:rsidR="00035B38" w:rsidRPr="00E4639D" w:rsidRDefault="00035B38" w:rsidP="00035B38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035B38" w:rsidRPr="00E4639D" w:rsidRDefault="00035B38" w:rsidP="00035B38">
      <w:pPr>
        <w:jc w:val="center"/>
        <w:rPr>
          <w:b/>
          <w:bCs/>
          <w:spacing w:val="50"/>
          <w:sz w:val="16"/>
          <w:szCs w:val="16"/>
        </w:rPr>
      </w:pP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pre sociálne veci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z</w:t>
      </w:r>
      <w:r w:rsidR="00BD74EC">
        <w:rPr>
          <w:b/>
        </w:rPr>
        <w:t xml:space="preserve"> </w:t>
      </w:r>
      <w:r w:rsidR="00F45237">
        <w:rPr>
          <w:b/>
        </w:rPr>
        <w:t>27</w:t>
      </w:r>
      <w:r w:rsidR="00BD74EC">
        <w:rPr>
          <w:b/>
        </w:rPr>
        <w:t xml:space="preserve">. </w:t>
      </w:r>
      <w:r w:rsidR="00F57B88">
        <w:rPr>
          <w:b/>
        </w:rPr>
        <w:t xml:space="preserve">novembra </w:t>
      </w:r>
      <w:r w:rsidRPr="00E4639D">
        <w:rPr>
          <w:b/>
        </w:rPr>
        <w:t>20</w:t>
      </w:r>
      <w:r w:rsidR="00E46818">
        <w:rPr>
          <w:b/>
        </w:rPr>
        <w:t>2</w:t>
      </w:r>
      <w:r w:rsidR="00F57B88">
        <w:rPr>
          <w:b/>
        </w:rPr>
        <w:t>4</w:t>
      </w:r>
    </w:p>
    <w:p w:rsidR="00035B38" w:rsidRDefault="00035B38" w:rsidP="00536C10">
      <w:pPr>
        <w:spacing w:line="276" w:lineRule="auto"/>
        <w:jc w:val="both"/>
      </w:pPr>
    </w:p>
    <w:p w:rsidR="00F57B88" w:rsidRPr="00F578DC" w:rsidRDefault="00035B38" w:rsidP="00F57B88">
      <w:pPr>
        <w:spacing w:line="276" w:lineRule="auto"/>
        <w:jc w:val="both"/>
        <w:rPr>
          <w:b/>
          <w:color w:val="333333"/>
          <w:shd w:val="clear" w:color="auto" w:fill="FFFFFF"/>
        </w:rPr>
      </w:pPr>
      <w:r w:rsidRPr="008F243C">
        <w:t xml:space="preserve">k vládnemu </w:t>
      </w:r>
      <w:r w:rsidRPr="008F243C">
        <w:rPr>
          <w:color w:val="000000"/>
        </w:rPr>
        <w:t xml:space="preserve">návrhu </w:t>
      </w:r>
      <w:r w:rsidR="008F243C" w:rsidRPr="008F243C">
        <w:rPr>
          <w:color w:val="333333"/>
          <w:shd w:val="clear" w:color="auto" w:fill="FFFFFF"/>
        </w:rPr>
        <w:t xml:space="preserve">zákona </w:t>
      </w:r>
      <w:r w:rsidR="00F57B88" w:rsidRPr="00F578DC">
        <w:rPr>
          <w:color w:val="333333"/>
          <w:shd w:val="clear" w:color="auto" w:fill="FFFFFF"/>
        </w:rPr>
        <w:t xml:space="preserve">o integrovanej posudkovej činnosti a o zmene a doplnení niektorých zákonov </w:t>
      </w:r>
      <w:r w:rsidR="00F57B88" w:rsidRPr="00F578DC">
        <w:rPr>
          <w:b/>
          <w:color w:val="333333"/>
          <w:shd w:val="clear" w:color="auto" w:fill="FFFFFF"/>
        </w:rPr>
        <w:t>(tlač</w:t>
      </w:r>
      <w:r w:rsidR="00460BF3">
        <w:rPr>
          <w:b/>
          <w:color w:val="333333"/>
          <w:shd w:val="clear" w:color="auto" w:fill="FFFFFF"/>
        </w:rPr>
        <w:t xml:space="preserve"> 620</w:t>
      </w:r>
      <w:r w:rsidR="00F57B88" w:rsidRPr="00F578DC">
        <w:rPr>
          <w:b/>
          <w:color w:val="333333"/>
          <w:shd w:val="clear" w:color="auto" w:fill="FFFFFF"/>
        </w:rPr>
        <w:t>)</w:t>
      </w:r>
    </w:p>
    <w:p w:rsidR="00035B38" w:rsidRDefault="00035B38" w:rsidP="00BD74EC">
      <w:pPr>
        <w:spacing w:line="276" w:lineRule="auto"/>
        <w:ind w:left="708"/>
        <w:jc w:val="both"/>
      </w:pP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035B38" w:rsidRPr="00E4639D" w:rsidRDefault="00035B38" w:rsidP="00035B38">
      <w:pPr>
        <w:ind w:left="708"/>
        <w:jc w:val="both"/>
        <w:rPr>
          <w:b/>
        </w:rPr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035B38" w:rsidRPr="00035B38" w:rsidRDefault="00035B38" w:rsidP="00F57B88">
      <w:pPr>
        <w:spacing w:line="276" w:lineRule="auto"/>
        <w:jc w:val="both"/>
      </w:pPr>
      <w:r w:rsidRPr="00035B38">
        <w:t xml:space="preserve">      </w:t>
      </w:r>
      <w:r w:rsidR="00F57B88">
        <w:tab/>
        <w:t xml:space="preserve">      </w:t>
      </w:r>
      <w:r w:rsidRPr="00035B38">
        <w:t xml:space="preserve">s vládnym návrhom </w:t>
      </w:r>
      <w:r w:rsidR="008F243C">
        <w:t xml:space="preserve">zákona </w:t>
      </w:r>
      <w:r w:rsidR="00F57B88" w:rsidRPr="00F578DC">
        <w:rPr>
          <w:color w:val="333333"/>
          <w:shd w:val="clear" w:color="auto" w:fill="FFFFFF"/>
        </w:rPr>
        <w:t xml:space="preserve">o integrovanej posudkovej činnosti a o zmene a doplnení niektorých zákonov </w:t>
      </w:r>
      <w:r w:rsidR="00F57B88" w:rsidRPr="00F578DC">
        <w:rPr>
          <w:b/>
          <w:color w:val="333333"/>
          <w:shd w:val="clear" w:color="auto" w:fill="FFFFFF"/>
        </w:rPr>
        <w:t xml:space="preserve">(tlač </w:t>
      </w:r>
      <w:r w:rsidR="005A05A4">
        <w:rPr>
          <w:b/>
          <w:color w:val="333333"/>
          <w:shd w:val="clear" w:color="auto" w:fill="FFFFFF"/>
        </w:rPr>
        <w:t>620</w:t>
      </w:r>
      <w:r w:rsidR="00F57B88" w:rsidRPr="00F578DC">
        <w:rPr>
          <w:b/>
          <w:color w:val="333333"/>
          <w:shd w:val="clear" w:color="auto" w:fill="FFFFFF"/>
        </w:rPr>
        <w:t>)</w:t>
      </w:r>
      <w:r w:rsidRPr="00035B38">
        <w:t>;</w:t>
      </w:r>
    </w:p>
    <w:p w:rsidR="00035B38" w:rsidRPr="00035B38" w:rsidRDefault="00035B38" w:rsidP="00536C1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035B38" w:rsidRPr="00E4639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035B38" w:rsidRPr="00E4639D" w:rsidRDefault="00035B38" w:rsidP="00F57B88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="008F243C">
        <w:rPr>
          <w:color w:val="000000"/>
        </w:rPr>
        <w:t xml:space="preserve"> </w:t>
      </w:r>
      <w:r w:rsidR="00F57B88" w:rsidRPr="00F578DC">
        <w:rPr>
          <w:color w:val="333333"/>
          <w:shd w:val="clear" w:color="auto" w:fill="FFFFFF"/>
        </w:rPr>
        <w:t xml:space="preserve">o integrovanej posudkovej činnosti a o zmene a doplnení niektorých zákonov </w:t>
      </w:r>
      <w:r w:rsidR="00F57B88" w:rsidRPr="00F578DC">
        <w:rPr>
          <w:b/>
          <w:color w:val="333333"/>
          <w:shd w:val="clear" w:color="auto" w:fill="FFFFFF"/>
        </w:rPr>
        <w:t xml:space="preserve">(tlač </w:t>
      </w:r>
      <w:r w:rsidR="005A05A4">
        <w:rPr>
          <w:b/>
          <w:color w:val="333333"/>
          <w:shd w:val="clear" w:color="auto" w:fill="FFFFFF"/>
        </w:rPr>
        <w:t>620</w:t>
      </w:r>
      <w:r w:rsidR="00F57B88" w:rsidRPr="00F578DC">
        <w:rPr>
          <w:b/>
          <w:color w:val="333333"/>
          <w:shd w:val="clear" w:color="auto" w:fill="FFFFFF"/>
        </w:rPr>
        <w:t>)</w:t>
      </w:r>
      <w:r w:rsidR="00F57B88">
        <w:rPr>
          <w:b/>
          <w:color w:val="333333"/>
          <w:shd w:val="clear" w:color="auto" w:fill="FFFFFF"/>
        </w:rPr>
        <w:t xml:space="preserve"> </w:t>
      </w:r>
      <w:r w:rsidR="008F243C" w:rsidRPr="008F243C">
        <w:rPr>
          <w:b/>
          <w:snapToGrid w:val="0"/>
        </w:rPr>
        <w:t>s</w:t>
      </w:r>
      <w:r w:rsidRPr="00E4639D">
        <w:rPr>
          <w:b/>
        </w:rPr>
        <w:t>chváliť</w:t>
      </w:r>
      <w:r>
        <w:rPr>
          <w:bCs/>
        </w:rPr>
        <w:t xml:space="preserve"> </w:t>
      </w:r>
      <w:r w:rsidRPr="00E4639D">
        <w:t>s</w:t>
      </w:r>
      <w:r w:rsidRPr="00E4639D">
        <w:rPr>
          <w:bCs/>
        </w:rPr>
        <w:t> pozmeňujúcim</w:t>
      </w:r>
      <w:r w:rsidR="002D6E3F">
        <w:rPr>
          <w:bCs/>
        </w:rPr>
        <w:t>i</w:t>
      </w:r>
      <w:r w:rsidRPr="00E4639D">
        <w:rPr>
          <w:bCs/>
        </w:rPr>
        <w:t xml:space="preserve"> návrh</w:t>
      </w:r>
      <w:r w:rsidR="002D6E3F">
        <w:rPr>
          <w:bCs/>
        </w:rPr>
        <w:t>mi</w:t>
      </w:r>
      <w:r w:rsidRPr="00E4639D">
        <w:rPr>
          <w:bCs/>
        </w:rPr>
        <w:t>, ktor</w:t>
      </w:r>
      <w:r w:rsidR="002D6E3F">
        <w:rPr>
          <w:bCs/>
        </w:rPr>
        <w:t>é tvoria</w:t>
      </w:r>
      <w:r w:rsidRPr="00E4639D">
        <w:rPr>
          <w:bCs/>
        </w:rPr>
        <w:t xml:space="preserve"> prílohu tohto uznesenia</w:t>
      </w:r>
      <w:bookmarkStart w:id="0" w:name="_GoBack"/>
      <w:bookmarkEnd w:id="0"/>
      <w:r w:rsidRPr="00E4639D">
        <w:t>;</w:t>
      </w:r>
    </w:p>
    <w:p w:rsidR="00536C10" w:rsidRPr="00E4639D" w:rsidRDefault="00536C10" w:rsidP="00F57B88">
      <w:pPr>
        <w:spacing w:line="276" w:lineRule="auto"/>
        <w:jc w:val="both"/>
      </w:pPr>
    </w:p>
    <w:p w:rsidR="00536C10" w:rsidRPr="00536C10" w:rsidRDefault="00536C10" w:rsidP="00536C10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536C10">
        <w:rPr>
          <w:b/>
          <w:spacing w:val="38"/>
        </w:rPr>
        <w:t>poveruje</w:t>
      </w:r>
    </w:p>
    <w:p w:rsidR="00E64B1D" w:rsidRPr="00E64B1D" w:rsidRDefault="00E64B1D" w:rsidP="00536C10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BD5A8C" w:rsidRDefault="00BD5A8C" w:rsidP="00BD5A8C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   </w:t>
      </w:r>
      <w:r w:rsidRPr="00633D3C">
        <w:rPr>
          <w:bCs/>
        </w:rPr>
        <w:t xml:space="preserve">predsedu výboru, aby výsledky rokovania Výboru Národnej rady Slovenskej republiky pre sociálne veci v druhom čítaní spolu s výsledkami rokovania Ústavnoprávneho výboru Národnej rady Slovenskej republiky spracoval do písomnej spoločnej správy výborov </w:t>
      </w:r>
    </w:p>
    <w:p w:rsidR="00BD5A8C" w:rsidRPr="00633D3C" w:rsidRDefault="00BD5A8C" w:rsidP="00BD5A8C">
      <w:pPr>
        <w:spacing w:line="276" w:lineRule="auto"/>
        <w:jc w:val="both"/>
      </w:pPr>
      <w:r w:rsidRPr="00633D3C">
        <w:rPr>
          <w:bCs/>
        </w:rPr>
        <w:t xml:space="preserve">Národnej rady Slovenskej republiky podľa </w:t>
      </w:r>
      <w:r w:rsidRPr="00633D3C">
        <w:t>§ 79 ods. 1 zákona Národnej rady Slovenskej republiky č. 350/1996 Z. z. o rokovacom poriadku Národnej rady Slovenskej republiky v znení neskorších predpisov a predložil ju na schválenie.</w:t>
      </w:r>
    </w:p>
    <w:p w:rsidR="00035B38" w:rsidRPr="00E64B1D" w:rsidRDefault="00035B38" w:rsidP="00BD5A8C">
      <w:pPr>
        <w:spacing w:line="276" w:lineRule="auto"/>
        <w:ind w:firstLine="851"/>
        <w:jc w:val="both"/>
        <w:rPr>
          <w:bCs/>
          <w:sz w:val="18"/>
          <w:szCs w:val="18"/>
        </w:rPr>
      </w:pPr>
    </w:p>
    <w:p w:rsidR="003E4A40" w:rsidRPr="00460BF3" w:rsidRDefault="003E4A40" w:rsidP="003E4A40">
      <w:pPr>
        <w:spacing w:line="276" w:lineRule="auto"/>
        <w:ind w:left="4248"/>
        <w:jc w:val="center"/>
        <w:rPr>
          <w:rStyle w:val="Siln"/>
          <w:sz w:val="20"/>
          <w:szCs w:val="20"/>
        </w:rPr>
      </w:pPr>
    </w:p>
    <w:p w:rsidR="00A20298" w:rsidRPr="00460BF3" w:rsidRDefault="00A20298" w:rsidP="003E4A40">
      <w:pPr>
        <w:spacing w:line="276" w:lineRule="auto"/>
        <w:ind w:left="4248"/>
        <w:jc w:val="center"/>
        <w:rPr>
          <w:rStyle w:val="Siln"/>
          <w:sz w:val="20"/>
          <w:szCs w:val="20"/>
        </w:rPr>
      </w:pPr>
    </w:p>
    <w:p w:rsidR="003E4A40" w:rsidRPr="00FE5B01" w:rsidRDefault="003E4A40" w:rsidP="003E4A40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3E4A40" w:rsidRPr="00FE5B01" w:rsidRDefault="003E4A40" w:rsidP="003E4A40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</w:t>
      </w:r>
      <w:r>
        <w:rPr>
          <w:b/>
        </w:rPr>
        <w:t xml:space="preserve">   </w:t>
      </w:r>
      <w:r w:rsidRPr="00FE5B01">
        <w:rPr>
          <w:b/>
        </w:rPr>
        <w:t>predseda výboru</w:t>
      </w:r>
    </w:p>
    <w:p w:rsidR="003E4A40" w:rsidRPr="00460BF3" w:rsidRDefault="003E4A40" w:rsidP="003E4A40">
      <w:pPr>
        <w:ind w:left="5664" w:firstLine="708"/>
        <w:rPr>
          <w:rStyle w:val="Siln"/>
          <w:sz w:val="16"/>
          <w:szCs w:val="16"/>
        </w:rPr>
      </w:pPr>
    </w:p>
    <w:p w:rsidR="003E4A40" w:rsidRDefault="003E4A40" w:rsidP="003E4A4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>overovatelia výboru:</w:t>
      </w:r>
    </w:p>
    <w:p w:rsidR="003E4A40" w:rsidRDefault="003E4A40" w:rsidP="003E4A40">
      <w:pPr>
        <w:spacing w:line="360" w:lineRule="auto"/>
        <w:rPr>
          <w:b/>
          <w:bCs/>
        </w:rPr>
      </w:pPr>
      <w:r>
        <w:rPr>
          <w:b/>
          <w:bCs/>
        </w:rPr>
        <w:t>Michal Stuška</w:t>
      </w:r>
    </w:p>
    <w:p w:rsidR="003E4A40" w:rsidRDefault="003E4A40" w:rsidP="003E4A40">
      <w:pPr>
        <w:spacing w:line="360" w:lineRule="auto"/>
        <w:rPr>
          <w:b/>
          <w:bCs/>
          <w:iCs/>
          <w:spacing w:val="30"/>
        </w:rPr>
      </w:pPr>
      <w:r>
        <w:rPr>
          <w:b/>
          <w:bCs/>
        </w:rPr>
        <w:t>Veronika Veslárová</w:t>
      </w:r>
    </w:p>
    <w:p w:rsidR="00F243D3" w:rsidRDefault="00F243D3" w:rsidP="00F243D3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F243D3" w:rsidRDefault="00F243D3" w:rsidP="00F243D3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F243D3" w:rsidRPr="00E4639D" w:rsidRDefault="00F243D3" w:rsidP="00F243D3">
      <w:pPr>
        <w:jc w:val="both"/>
        <w:rPr>
          <w:b/>
          <w:bCs/>
        </w:rPr>
      </w:pPr>
    </w:p>
    <w:p w:rsidR="00F243D3" w:rsidRPr="00E4639D" w:rsidRDefault="00F243D3" w:rsidP="00F243D3">
      <w:pPr>
        <w:jc w:val="both"/>
        <w:rPr>
          <w:sz w:val="22"/>
          <w:szCs w:val="22"/>
          <w:lang w:val="cs-CZ"/>
        </w:rPr>
      </w:pPr>
      <w:r w:rsidRPr="00E4639D">
        <w:t> </w:t>
      </w:r>
    </w:p>
    <w:p w:rsidR="00F243D3" w:rsidRPr="00D13B0C" w:rsidRDefault="00F243D3" w:rsidP="00F243D3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0264A4">
        <w:rPr>
          <w:b/>
          <w:sz w:val="22"/>
          <w:szCs w:val="22"/>
        </w:rPr>
        <w:t>93</w:t>
      </w:r>
    </w:p>
    <w:p w:rsidR="00F243D3" w:rsidRPr="00E4639D" w:rsidRDefault="00F243D3" w:rsidP="00F243D3">
      <w:pPr>
        <w:jc w:val="center"/>
      </w:pPr>
    </w:p>
    <w:p w:rsidR="00F243D3" w:rsidRPr="00E4639D" w:rsidRDefault="00F243D3" w:rsidP="00F243D3">
      <w:pPr>
        <w:jc w:val="both"/>
        <w:rPr>
          <w:lang w:val="cs-CZ"/>
        </w:rPr>
      </w:pPr>
    </w:p>
    <w:p w:rsidR="00F243D3" w:rsidRPr="00E4639D" w:rsidRDefault="00F243D3" w:rsidP="00F243D3">
      <w:pPr>
        <w:jc w:val="center"/>
        <w:rPr>
          <w:b/>
        </w:rPr>
      </w:pPr>
      <w:r w:rsidRPr="00E4639D">
        <w:rPr>
          <w:b/>
        </w:rPr>
        <w:t>Pozmeňujúc</w:t>
      </w:r>
      <w:r w:rsidR="0085588D">
        <w:rPr>
          <w:b/>
        </w:rPr>
        <w:t>e</w:t>
      </w:r>
      <w:r w:rsidR="00D52501">
        <w:rPr>
          <w:b/>
        </w:rPr>
        <w:t xml:space="preserve"> návrh</w:t>
      </w:r>
      <w:r w:rsidR="0085588D">
        <w:rPr>
          <w:b/>
        </w:rPr>
        <w:t>y</w:t>
      </w:r>
    </w:p>
    <w:p w:rsidR="00F243D3" w:rsidRDefault="00F243D3" w:rsidP="00F243D3">
      <w:pPr>
        <w:spacing w:line="276" w:lineRule="auto"/>
        <w:jc w:val="both"/>
      </w:pPr>
    </w:p>
    <w:p w:rsidR="00F57B88" w:rsidRPr="00F578DC" w:rsidRDefault="00E46818" w:rsidP="00F57B88">
      <w:pPr>
        <w:spacing w:line="276" w:lineRule="auto"/>
        <w:jc w:val="both"/>
        <w:rPr>
          <w:b/>
          <w:color w:val="333333"/>
          <w:shd w:val="clear" w:color="auto" w:fill="FFFFFF"/>
        </w:rPr>
      </w:pPr>
      <w:r w:rsidRPr="0037324B">
        <w:t xml:space="preserve">k vládnemu </w:t>
      </w:r>
      <w:r w:rsidRPr="0037324B">
        <w:rPr>
          <w:color w:val="000000"/>
        </w:rPr>
        <w:t xml:space="preserve">návrhu </w:t>
      </w:r>
      <w:r w:rsidR="008F243C" w:rsidRPr="00E4639D">
        <w:rPr>
          <w:color w:val="000000"/>
        </w:rPr>
        <w:t>zákona</w:t>
      </w:r>
      <w:r w:rsidR="008F243C">
        <w:rPr>
          <w:color w:val="000000"/>
        </w:rPr>
        <w:t xml:space="preserve"> </w:t>
      </w:r>
      <w:r w:rsidR="00F57B88" w:rsidRPr="00F578DC">
        <w:rPr>
          <w:color w:val="333333"/>
          <w:shd w:val="clear" w:color="auto" w:fill="FFFFFF"/>
        </w:rPr>
        <w:t xml:space="preserve">o integrovanej posudkovej činnosti a o zmene a doplnení niektorých zákonov </w:t>
      </w:r>
      <w:r w:rsidR="00F57B88" w:rsidRPr="00F578DC">
        <w:rPr>
          <w:b/>
          <w:color w:val="333333"/>
          <w:shd w:val="clear" w:color="auto" w:fill="FFFFFF"/>
        </w:rPr>
        <w:t xml:space="preserve">(tlač </w:t>
      </w:r>
      <w:r w:rsidR="005A05A4">
        <w:rPr>
          <w:b/>
          <w:color w:val="333333"/>
          <w:shd w:val="clear" w:color="auto" w:fill="FFFFFF"/>
        </w:rPr>
        <w:t>620</w:t>
      </w:r>
      <w:r w:rsidR="00F57B88" w:rsidRPr="00F578DC">
        <w:rPr>
          <w:b/>
          <w:color w:val="333333"/>
          <w:shd w:val="clear" w:color="auto" w:fill="FFFFFF"/>
        </w:rPr>
        <w:t>)</w:t>
      </w:r>
    </w:p>
    <w:p w:rsidR="00F243D3" w:rsidRDefault="00F243D3" w:rsidP="00035B38">
      <w:pPr>
        <w:rPr>
          <w:b/>
          <w:bCs/>
          <w:iCs/>
        </w:rPr>
      </w:pPr>
      <w:r>
        <w:rPr>
          <w:b/>
          <w:bCs/>
          <w:iCs/>
        </w:rPr>
        <w:t>_______</w:t>
      </w:r>
      <w:r w:rsidR="00D86880">
        <w:rPr>
          <w:b/>
          <w:bCs/>
          <w:iCs/>
        </w:rPr>
        <w:t>__</w:t>
      </w:r>
      <w:r>
        <w:rPr>
          <w:b/>
          <w:bCs/>
          <w:iCs/>
        </w:rPr>
        <w:t>__________________________________________________________________</w:t>
      </w:r>
    </w:p>
    <w:p w:rsidR="000264A4" w:rsidRPr="00E4639D" w:rsidRDefault="000264A4" w:rsidP="000264A4">
      <w:pPr>
        <w:jc w:val="both"/>
        <w:rPr>
          <w:b/>
          <w:bCs/>
        </w:rPr>
      </w:pPr>
    </w:p>
    <w:p w:rsidR="000264A4" w:rsidRPr="004D784F" w:rsidRDefault="000264A4" w:rsidP="000264A4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eastAsiaTheme="majorEastAsia"/>
          <w:bCs/>
          <w:caps/>
        </w:rPr>
      </w:pPr>
      <w:r w:rsidRPr="004D784F">
        <w:t>V čl. I prílohe č. 1 časti C „</w:t>
      </w:r>
      <w:r w:rsidRPr="004D784F">
        <w:rPr>
          <w:rStyle w:val="normaltextrun"/>
          <w:rFonts w:eastAsiaTheme="majorEastAsia"/>
          <w:bCs/>
          <w:caps/>
        </w:rPr>
        <w:t>postihnutia vnútorných orgánov, následky iných ochorení“</w:t>
      </w:r>
      <w:r w:rsidRPr="004D784F">
        <w:t xml:space="preserve"> </w:t>
      </w:r>
      <w:r w:rsidRPr="004D784F">
        <w:rPr>
          <w:rStyle w:val="normaltextrun"/>
          <w:rFonts w:eastAsiaTheme="majorEastAsia"/>
          <w:bCs/>
        </w:rPr>
        <w:t>písm. m) sa slovo „pankreasu“ nahrádza slovami „pečene alebo podžalúdkovej žľazy“.</w:t>
      </w:r>
    </w:p>
    <w:p w:rsidR="000264A4" w:rsidRDefault="000264A4" w:rsidP="000264A4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0264A4" w:rsidRPr="000264A4" w:rsidRDefault="000264A4" w:rsidP="000264A4">
      <w:pPr>
        <w:tabs>
          <w:tab w:val="left" w:pos="284"/>
        </w:tabs>
        <w:ind w:left="2832"/>
        <w:jc w:val="both"/>
      </w:pPr>
      <w:r w:rsidRPr="000264A4">
        <w:t>Úprava sa navrhujeme z dôvodu potreby doplnenia a spresnenia poškodení, ktoré významnou mierou ovplyvňujú funkcie tráviaceho traktu, spôsobujú funkčné dôsledky na zdravotný stav fyzickej osoby a majú za následok ťažké zdravotné postihnutie.</w:t>
      </w:r>
    </w:p>
    <w:p w:rsidR="000264A4" w:rsidRPr="000264A4" w:rsidRDefault="000264A4" w:rsidP="000264A4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0264A4" w:rsidRPr="00C9016D" w:rsidRDefault="000264A4" w:rsidP="000264A4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</w:pPr>
      <w:r w:rsidRPr="00C9016D">
        <w:t xml:space="preserve">V čl. I prílohe č. 1 </w:t>
      </w:r>
      <w:r>
        <w:t xml:space="preserve">sa </w:t>
      </w:r>
      <w:r w:rsidRPr="00C9016D">
        <w:t>čas</w:t>
      </w:r>
      <w:r>
        <w:t>ť</w:t>
      </w:r>
      <w:r w:rsidRPr="00C9016D">
        <w:t xml:space="preserve"> C „</w:t>
      </w:r>
      <w:r w:rsidRPr="00C9016D">
        <w:rPr>
          <w:rStyle w:val="normaltextrun"/>
          <w:rFonts w:eastAsiaTheme="majorEastAsia"/>
          <w:bCs/>
          <w:caps/>
        </w:rPr>
        <w:t>postihnutia vnútorných orgánov, následky iných ochorení“</w:t>
      </w:r>
      <w:r w:rsidRPr="00C9016D">
        <w:t xml:space="preserve"> </w:t>
      </w:r>
      <w:r>
        <w:t>dopĺňa</w:t>
      </w:r>
      <w:r w:rsidRPr="00C9016D">
        <w:t xml:space="preserve"> písmeno</w:t>
      </w:r>
      <w:r>
        <w:t>m</w:t>
      </w:r>
      <w:r w:rsidRPr="00C9016D">
        <w:t xml:space="preserve"> r), </w:t>
      </w:r>
      <w:r w:rsidRPr="004D784F">
        <w:t>ktoré znie:</w:t>
      </w:r>
    </w:p>
    <w:p w:rsidR="000264A4" w:rsidRPr="00C9016D" w:rsidRDefault="000264A4" w:rsidP="000264A4">
      <w:pPr>
        <w:pStyle w:val="paragraph"/>
        <w:spacing w:before="0" w:beforeAutospacing="0" w:after="0" w:afterAutospacing="0"/>
        <w:ind w:left="360"/>
        <w:jc w:val="both"/>
        <w:textAlignment w:val="baseline"/>
      </w:pPr>
      <w:r w:rsidRPr="004D784F">
        <w:t>„r) v</w:t>
      </w:r>
      <w:r w:rsidRPr="004D784F">
        <w:rPr>
          <w:rStyle w:val="normaltextrun"/>
          <w:rFonts w:eastAsiaTheme="majorEastAsia"/>
        </w:rPr>
        <w:t>rodené alebo získané ochorenia spojené s poruchou príjmu potravy, s poruchou funkcie tráviaceho traktu, s </w:t>
      </w:r>
      <w:proofErr w:type="spellStart"/>
      <w:r w:rsidRPr="004D784F">
        <w:rPr>
          <w:rStyle w:val="normaltextrun"/>
          <w:rFonts w:eastAsiaTheme="majorEastAsia"/>
        </w:rPr>
        <w:t>malnutríciou</w:t>
      </w:r>
      <w:proofErr w:type="spellEnd"/>
      <w:r w:rsidRPr="004D784F">
        <w:rPr>
          <w:rStyle w:val="normaltextrun"/>
          <w:rFonts w:eastAsiaTheme="majorEastAsia"/>
        </w:rPr>
        <w:t>, s poklesom hmotnosti tela o viac ako 10 % od normálnej hmotnosti</w:t>
      </w:r>
      <w:r w:rsidRPr="00C9016D">
        <w:rPr>
          <w:rStyle w:val="normaltextrun"/>
          <w:rFonts w:eastAsiaTheme="majorEastAsia"/>
        </w:rPr>
        <w:t>.</w:t>
      </w:r>
      <w:r w:rsidRPr="00C9016D">
        <w:t>“</w:t>
      </w:r>
      <w:r>
        <w:t>.</w:t>
      </w:r>
    </w:p>
    <w:p w:rsidR="000264A4" w:rsidRDefault="000264A4" w:rsidP="000264A4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0264A4" w:rsidRPr="000264A4" w:rsidRDefault="000264A4" w:rsidP="000264A4">
      <w:pPr>
        <w:pStyle w:val="Odsekzoznamu"/>
        <w:tabs>
          <w:tab w:val="left" w:pos="284"/>
        </w:tabs>
        <w:ind w:left="2832"/>
        <w:jc w:val="both"/>
      </w:pPr>
      <w:r w:rsidRPr="000264A4">
        <w:t>Navrhuje sa previazať prílohu č. 3 (II. skupina, bod 1) s prílohou č. 1 časťou C, za účelom zjednotenia a zosúladenia textovej časti v oboch prílohách. Z uvedeného dôvodu je potrebné do prílohy č. 1 ZOZNAM ŤAŽKÝCH ZDRAVOTNÝCH POSTIHNUTÍ doplniť do časti C vrodené alebo získané ochorenia spojené s poruchou príjmu potravy rovnako ako je to uvedené v prílohe č. 3 ZOZNAM ZDRAVOTNÝCH POSTIHNUTÍ NA ÚČELY ODKÁZANOSTI NA KOMPENZÁCIU ZVÝŠENÝCH VÝDAVKOV NA DIÉTNE STRAVOVANIE.</w:t>
      </w:r>
    </w:p>
    <w:p w:rsidR="000264A4" w:rsidRPr="00C9016D" w:rsidRDefault="000264A4" w:rsidP="000264A4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0264A4" w:rsidRPr="00C9016D" w:rsidRDefault="000264A4" w:rsidP="000264A4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</w:rPr>
      </w:pPr>
      <w:r w:rsidRPr="00C9016D">
        <w:t>V čl. I </w:t>
      </w:r>
      <w:r w:rsidRPr="00C9016D" w:rsidDel="00EC5DB7">
        <w:t xml:space="preserve"> </w:t>
      </w:r>
      <w:r w:rsidRPr="00C9016D">
        <w:t xml:space="preserve">prílohe č. 3 II. skupine druhom bode sa slovo </w:t>
      </w:r>
      <w:r w:rsidRPr="004D784F">
        <w:rPr>
          <w:rStyle w:val="normaltextrun"/>
          <w:rFonts w:eastAsiaTheme="majorEastAsia"/>
          <w:bCs/>
        </w:rPr>
        <w:t xml:space="preserve">„pankreasu“ </w:t>
      </w:r>
      <w:r w:rsidRPr="00C9016D">
        <w:t xml:space="preserve">nahrádza </w:t>
      </w:r>
      <w:r w:rsidRPr="004D784F">
        <w:rPr>
          <w:rStyle w:val="normaltextrun"/>
          <w:rFonts w:eastAsiaTheme="majorEastAsia"/>
          <w:bCs/>
        </w:rPr>
        <w:t>slovami „pečene alebo podžalúdkovej žľazy“.</w:t>
      </w:r>
    </w:p>
    <w:p w:rsidR="000264A4" w:rsidRPr="00C9016D" w:rsidRDefault="000264A4" w:rsidP="000264A4">
      <w:pPr>
        <w:pStyle w:val="Odsekzoznamu"/>
        <w:tabs>
          <w:tab w:val="left" w:pos="284"/>
        </w:tabs>
        <w:ind w:left="2832"/>
        <w:jc w:val="both"/>
        <w:rPr>
          <w:i/>
        </w:rPr>
      </w:pPr>
    </w:p>
    <w:p w:rsidR="000264A4" w:rsidRPr="000264A4" w:rsidRDefault="000264A4" w:rsidP="000264A4">
      <w:pPr>
        <w:tabs>
          <w:tab w:val="left" w:pos="284"/>
        </w:tabs>
        <w:ind w:left="2832"/>
        <w:jc w:val="both"/>
      </w:pPr>
      <w:r w:rsidRPr="000264A4">
        <w:t>Úprava sa navrhujeme z dôvodu potreby doplnenia a spresnenia poškodení, ktoré významnou mierou ovplyvňujú funkcie tráviaceho traktu, spôsobujú funkčné dôsledky na zdravotný stav fyzickej osoby a majú za následok ťažké zdravotné postihnutie.</w:t>
      </w:r>
    </w:p>
    <w:p w:rsidR="000264A4" w:rsidRPr="00C9016D" w:rsidRDefault="000264A4" w:rsidP="000264A4">
      <w:pPr>
        <w:tabs>
          <w:tab w:val="left" w:pos="284"/>
        </w:tabs>
        <w:ind w:left="2832"/>
        <w:jc w:val="both"/>
        <w:rPr>
          <w:i/>
        </w:rPr>
      </w:pPr>
    </w:p>
    <w:p w:rsidR="008F243C" w:rsidRDefault="008F243C" w:rsidP="000264A4">
      <w:pPr>
        <w:spacing w:line="276" w:lineRule="auto"/>
        <w:rPr>
          <w:bCs/>
        </w:rPr>
      </w:pPr>
    </w:p>
    <w:sectPr w:rsidR="008F243C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71E"/>
    <w:multiLevelType w:val="hybridMultilevel"/>
    <w:tmpl w:val="76B4489A"/>
    <w:lvl w:ilvl="0" w:tplc="A0601D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77F4F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3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38"/>
    <w:rsid w:val="000264A4"/>
    <w:rsid w:val="00035B38"/>
    <w:rsid w:val="000E6B55"/>
    <w:rsid w:val="001967F1"/>
    <w:rsid w:val="0020660C"/>
    <w:rsid w:val="0021770D"/>
    <w:rsid w:val="002D6E3F"/>
    <w:rsid w:val="0035052F"/>
    <w:rsid w:val="0037606B"/>
    <w:rsid w:val="003E4A40"/>
    <w:rsid w:val="00460BF3"/>
    <w:rsid w:val="004C3904"/>
    <w:rsid w:val="00536C10"/>
    <w:rsid w:val="005820DF"/>
    <w:rsid w:val="005A05A4"/>
    <w:rsid w:val="00653705"/>
    <w:rsid w:val="00703DF8"/>
    <w:rsid w:val="007C0959"/>
    <w:rsid w:val="0085588D"/>
    <w:rsid w:val="008957D3"/>
    <w:rsid w:val="008F243C"/>
    <w:rsid w:val="00997D5E"/>
    <w:rsid w:val="009B328C"/>
    <w:rsid w:val="009C69FD"/>
    <w:rsid w:val="00A20298"/>
    <w:rsid w:val="00A91F62"/>
    <w:rsid w:val="00AB1E57"/>
    <w:rsid w:val="00B55B9C"/>
    <w:rsid w:val="00B76A4B"/>
    <w:rsid w:val="00B84CE1"/>
    <w:rsid w:val="00BD5A8C"/>
    <w:rsid w:val="00BD74EC"/>
    <w:rsid w:val="00C375AE"/>
    <w:rsid w:val="00D039A2"/>
    <w:rsid w:val="00D52501"/>
    <w:rsid w:val="00D86880"/>
    <w:rsid w:val="00DE072C"/>
    <w:rsid w:val="00E46818"/>
    <w:rsid w:val="00E64B1D"/>
    <w:rsid w:val="00F243D3"/>
    <w:rsid w:val="00F45237"/>
    <w:rsid w:val="00F573CE"/>
    <w:rsid w:val="00F5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DBD2"/>
  <w15:chartTrackingRefBased/>
  <w15:docId w15:val="{B084CAB7-D2B3-4918-8972-CE0B5A0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5B38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5B3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35B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35B3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35B3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35B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35B38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035B38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CE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qFormat/>
    <w:locked/>
    <w:rsid w:val="00026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0264A4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02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33</cp:revision>
  <cp:lastPrinted>2024-11-27T12:21:00Z</cp:lastPrinted>
  <dcterms:created xsi:type="dcterms:W3CDTF">2023-11-13T12:19:00Z</dcterms:created>
  <dcterms:modified xsi:type="dcterms:W3CDTF">2024-11-27T12:22:00Z</dcterms:modified>
</cp:coreProperties>
</file>