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Uznesenie Národnej rady Slovenskej republiky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 ... novembra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 Medzinárodnému dňu eliminácie násilia páchaného na ženách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Národná rada Slovenskej republiky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ostro odsudzuje </w:t>
      </w:r>
    </w:p>
    <w:p w:rsidR="00000000" w:rsidDel="00000000" w:rsidP="00000000" w:rsidRDefault="00000000" w:rsidRPr="00000000" w14:paraId="0000000B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všetky formy a prejavy násilia na ženách</w:t>
      </w:r>
      <w:r w:rsidDel="00000000" w:rsidR="00000000" w:rsidRPr="00000000">
        <w:rPr>
          <w:rFonts w:ascii="Times" w:cs="Times" w:eastAsia="Times" w:hAnsi="Times"/>
          <w:rtl w:val="0"/>
        </w:rPr>
        <w:t xml:space="preserve">;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vyjadruje presvedčenie,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že každá osoba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má právo na život bez násilia, týrania, prenasledovania, strachu o svoj život či život a bezpečie svojich detí;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pripomína,</w:t>
      </w:r>
    </w:p>
    <w:p w:rsidR="00000000" w:rsidDel="00000000" w:rsidP="00000000" w:rsidRDefault="00000000" w:rsidRPr="00000000" w14:paraId="00000013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C.1 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že rovnosť a princíp nediskriminácie predstavujú základné hodnoty, na ktorých je postavená naša spoločnosť a ktoré sú zakotvené v </w:t>
      </w:r>
      <w:r w:rsidDel="00000000" w:rsidR="00000000" w:rsidRPr="00000000">
        <w:rPr>
          <w:rFonts w:ascii="Times" w:cs="Times" w:eastAsia="Times" w:hAnsi="Times"/>
          <w:i w:val="1"/>
          <w:color w:val="000000"/>
          <w:rtl w:val="0"/>
        </w:rPr>
        <w:t xml:space="preserve">Ústave Slovenskej republiky,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 ale aj v medzinárodných a európskych dokumentoch ako </w:t>
      </w:r>
      <w:r w:rsidDel="00000000" w:rsidR="00000000" w:rsidRPr="00000000">
        <w:rPr>
          <w:rFonts w:ascii="Times" w:cs="Times" w:eastAsia="Times" w:hAnsi="Times"/>
          <w:i w:val="1"/>
          <w:color w:val="000000"/>
          <w:rtl w:val="0"/>
        </w:rPr>
        <w:t xml:space="preserve">Dohovor Organizácie Spojených národov o odstránení všetkých foriem diskriminácie žien, Dohovor Organizácie Spojených národov o právach osôb so zdravotným postihnutím, Dohovor Medzinárodnej organizácie práce o odstránení násilia a obťažovania vo svete práce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 a ďalšie, ktorými je Slovenská republika viazaná; </w:t>
      </w:r>
    </w:p>
    <w:p w:rsidR="00000000" w:rsidDel="00000000" w:rsidP="00000000" w:rsidRDefault="00000000" w:rsidRPr="00000000" w14:paraId="00000015">
      <w:pPr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C.2 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že násilie na ženách predstavuje hrubé porušenie základných ľudských práv, akými sú právo na ľudskú dôstojnosť, právo na život a nedotknuteľnosť človeka, zákaz neľudského alebo ponižujúceho zaobchádzania alebo trestu, právo na rešpektovanie súkromného a rodinného života, právo na slobodu a bezpečnosť, právo na ochranu osobných údajov, právo na nediskrimináciu ako aj práva dieťaťa</w:t>
      </w:r>
      <w:r w:rsidDel="00000000" w:rsidR="00000000" w:rsidRPr="00000000">
        <w:rPr>
          <w:rFonts w:ascii="Times" w:cs="Times" w:eastAsia="Times" w:hAnsi="Times"/>
          <w:rtl w:val="0"/>
        </w:rPr>
        <w:t xml:space="preserve">;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C.3 že násilie na ženách 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predstavuje najzávažnejšiu formu diskriminácie a bráni plnohodnotnej účasti žien a dievčat na spoločenskom a profesionálnom živote;</w:t>
      </w:r>
    </w:p>
    <w:p w:rsidR="00000000" w:rsidDel="00000000" w:rsidP="00000000" w:rsidRDefault="00000000" w:rsidRPr="00000000" w14:paraId="00000019">
      <w:pPr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i w:val="0"/>
          <w:smallCaps w:val="0"/>
          <w:strike w:val="0"/>
          <w:color w:val="000000"/>
          <w:sz w:val="27"/>
          <w:szCs w:val="27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zdôrazňuje,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D.1 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že násilie na ženách predstavuje závažný spoločenský problém, ktorý je často skrytý, najmä v situáciách domáceho násilia a môže viesť k závažnej psychickej a fyzickej traume s vážnymi následkami pre život obete, či dokonca vyústiť až do svojej najhoršej formy – vraždy ženy; </w:t>
      </w:r>
    </w:p>
    <w:p w:rsidR="00000000" w:rsidDel="00000000" w:rsidP="00000000" w:rsidRDefault="00000000" w:rsidRPr="00000000" w14:paraId="0000001D">
      <w:pPr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D.2 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že takéto násilie môže mať veľa foriem, od fyzického, sexuálneho, psychického a emočného násilia až po násilie ekonomické a môže sa vyskytovať v rodinných a partnerských vzťahoch, na pracovisku, vo verejnom priestore offline aj online;</w:t>
      </w:r>
    </w:p>
    <w:p w:rsidR="00000000" w:rsidDel="00000000" w:rsidP="00000000" w:rsidRDefault="00000000" w:rsidRPr="00000000" w14:paraId="0000001F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vyjadruje znepokojenie,</w:t>
      </w:r>
    </w:p>
    <w:p w:rsidR="00000000" w:rsidDel="00000000" w:rsidP="00000000" w:rsidRDefault="00000000" w:rsidRPr="00000000" w14:paraId="00000022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E.1 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že aj v roku 2024 sú státisíce žien u nás vystavené rôznym formám násilia a každý deň prežívajú strach o zdravie, život a bezpečnosť seba a svojich detí</w:t>
      </w:r>
      <w:r w:rsidDel="00000000" w:rsidR="00000000" w:rsidRPr="00000000">
        <w:rPr>
          <w:rFonts w:ascii="Times" w:cs="Times" w:eastAsia="Times" w:hAnsi="Times"/>
          <w:rtl w:val="0"/>
        </w:rPr>
        <w:t xml:space="preserve">; </w:t>
      </w:r>
    </w:p>
    <w:p w:rsidR="00000000" w:rsidDel="00000000" w:rsidP="00000000" w:rsidRDefault="00000000" w:rsidRPr="00000000" w14:paraId="00000024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E.2 nad výsledkami Výskumu rodovo podmieneného násilia na ženách z roku 2023 podľa ktorého zažilo psychické násilie v partnerskom vzťahu  počas svojho dospelého života 48,2 % žien, že fyzickému násiliu a/alebo vyhrážaniu v partnerskom vzťahu čelilo 28 % žien, sexuálnemu násiliu bolo počas svojho dospelého života vystavených 14,2 % žien, skúsenosť s obťažovaním na pracovisku mala každá druhá žena a väčšina žien ho zažila opakovane; </w:t>
      </w:r>
    </w:p>
    <w:p w:rsidR="00000000" w:rsidDel="00000000" w:rsidP="00000000" w:rsidRDefault="00000000" w:rsidRPr="00000000" w14:paraId="00000026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E.3 nad faktom, že pri mnohých trestných činoch nie je možné zbierať dáta a nastaviť tak čo najefektívnejšiu ochranu pred násilím, aj z dôvodu zastaranej legislatívnej úpravy; </w:t>
      </w:r>
    </w:p>
    <w:p w:rsidR="00000000" w:rsidDel="00000000" w:rsidP="00000000" w:rsidRDefault="00000000" w:rsidRPr="00000000" w14:paraId="00000028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s poľutovaním konštatuje, </w:t>
      </w:r>
    </w:p>
    <w:p w:rsidR="00000000" w:rsidDel="00000000" w:rsidP="00000000" w:rsidRDefault="00000000" w:rsidRPr="00000000" w14:paraId="0000002A">
      <w:pPr>
        <w:ind w:left="0" w:firstLine="0"/>
        <w:jc w:val="both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že</w:t>
      </w:r>
      <w:r w:rsidDel="00000000" w:rsidR="00000000" w:rsidRPr="00000000">
        <w:rPr>
          <w:rFonts w:ascii="Times" w:cs="Times" w:eastAsia="Times" w:hAnsi="Times"/>
          <w:rtl w:val="0"/>
        </w:rPr>
        <w:t xml:space="preserve"> napriek alarmujúcemu počtu prípadov násilia evidovaných políciou (2400 za rok 2023), ostáva drvivá väčšina prípadov nenahlásená, že medzi dôvodmi nízkeho nahlasovanie patria okrem strachu z reakcie okolia, zo samotného páchateľa alebo z procesu, aj sebaobviňovanie a všadeprítomná stigma, nedôvera voči orgánom činným v trestnom konaní, ale aj zastaralá, nedostačujúca či neúplná právna úprava, ktorá zároveň bráni obetiam a preživším, ktoré sa rozhodnú prípad nahlásiť domôcť sa spravodlivosti; </w:t>
      </w:r>
    </w:p>
    <w:p w:rsidR="00000000" w:rsidDel="00000000" w:rsidP="00000000" w:rsidRDefault="00000000" w:rsidRPr="00000000" w14:paraId="0000002C">
      <w:pPr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pripomína, 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G.1 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že v roku 2019 Národná rada Slovenskej republiky odmietla ratifikáciu Dohovoru Rady Európy o predchádzaní násiliu na ženách a domácemu násiliu a o boji proti nemu s odôvodnením, že tento efektívny medzinárodný nástroj prevencie a boja s násilím na ženách nie je u nás nutný, nakoľko môžeme potrebné legislatívne úpravy zaviesť do nášho právneho systému aj bez neho; 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G.2 že Európska Únia niekoľkokrát vyzvala Slovensko k ratifikácii Dohovoru a sama ho v júni 2024 ratifikovala; 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G.3 že Európska Únia definitívne prijala v máji 2024 Smernicu o boji proti násiliu na ženách a domácemu násiliu, ktorú musia členské štáty ratifikovať do júna 2027;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vyzýva vládu Slovenskej republiky,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aby čo najskôr zriadila pracovnú skupinu zloženú zo zástupcov a zástupkýň relevantných ministerstiev, odbornej spoločnosti, subjektov venujúcich sa rodovej rovnosti a pomoci a podpore v oblasti násilia na ženách ako aj poslancov a poslankýň NR SR, ktorej úlohou bude pripraviť v čo najkratšom čase transpozíciu smernice a teda komplexný legislatívny rámec na účinnú prevenciu a boj proti násiliu na ženách;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vyzýva ministra spravodlivosti a ministra práce, sociálnych vecí a rodiny,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aby urýchlene predstavili návrh na dostatočné, kontinuálne a efektívne financovanie pomoci a podpory osobám zažívajúcim násilie;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vyzýva politikov a političky naprieč c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elým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politickým spektrom,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aby nielen odsúdili násilie na ženách, ale zároveň išli spoločnosti príkladom v garancii slobody, rešpektu a rovnosti pre všetky ženy bez rozdielu, vo svojich prejavoch a činoch. 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qsjqhjw2c71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piiic4uc9o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ksu1ysv4jf1u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tvzbyml0o13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tvzbyml0o13" w:id="4"/>
      <w:bookmarkEnd w:id="4"/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deliste">
    <w:name w:val="List Paragraph"/>
    <w:basedOn w:val="Normal"/>
    <w:uiPriority w:val="34"/>
    <w:qFormat w:val="1"/>
    <w:rsid w:val="00544B9F"/>
    <w:pPr>
      <w:ind w:left="720"/>
      <w:contextualSpacing w:val="1"/>
    </w:pPr>
  </w:style>
  <w:style w:type="character" w:styleId="awspan" w:customStyle="1">
    <w:name w:val="awspan"/>
    <w:basedOn w:val="Policepardfaut"/>
    <w:rsid w:val="00AA775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1BeK6NLchWUNyrfZV1UWfRfw6g==">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2024-11-24T20:27:00Z</dcterms:created>
  <dc:creator>Beata Jurik</dc:creator>
</cp:coreProperties>
</file>