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674FA"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8"/>
          <w:szCs w:val="28"/>
          <w:lang w:eastAsia="sk-SK"/>
        </w:rPr>
      </w:pPr>
      <w:r w:rsidRPr="0061736A">
        <w:rPr>
          <w:rFonts w:ascii="Times New Roman" w:eastAsia="Times New Roman" w:hAnsi="Times New Roman" w:cs="Times New Roman"/>
          <w:b/>
          <w:bCs/>
          <w:sz w:val="28"/>
          <w:szCs w:val="28"/>
          <w:lang w:eastAsia="sk-SK"/>
        </w:rPr>
        <w:t>NÁRODNÁ RADA SLOVENSKEJ REPUBLIKY</w:t>
      </w:r>
    </w:p>
    <w:p w14:paraId="31924395" w14:textId="77777777" w:rsidR="0061736A" w:rsidRPr="000D595B" w:rsidRDefault="0061736A" w:rsidP="0061736A">
      <w:pPr>
        <w:tabs>
          <w:tab w:val="left" w:pos="709"/>
          <w:tab w:val="left" w:pos="1077"/>
        </w:tabs>
        <w:spacing w:after="0" w:line="240" w:lineRule="auto"/>
        <w:jc w:val="center"/>
        <w:rPr>
          <w:rFonts w:ascii="Times New Roman" w:eastAsia="Times New Roman" w:hAnsi="Times New Roman" w:cs="Times New Roman"/>
          <w:sz w:val="24"/>
          <w:szCs w:val="24"/>
          <w:lang w:eastAsia="sk-SK"/>
        </w:rPr>
      </w:pPr>
      <w:r w:rsidRPr="0061736A">
        <w:rPr>
          <w:rFonts w:ascii="Times New Roman" w:eastAsia="Times New Roman" w:hAnsi="Times New Roman" w:cs="Times New Roman"/>
          <w:b/>
          <w:bCs/>
          <w:sz w:val="28"/>
          <w:szCs w:val="28"/>
          <w:lang w:eastAsia="sk-SK"/>
        </w:rPr>
        <w:t>IX.  volebné obdobie</w:t>
      </w:r>
      <w:r w:rsidRPr="0061736A">
        <w:rPr>
          <w:rFonts w:ascii="Times New Roman" w:eastAsia="Times New Roman" w:hAnsi="Times New Roman" w:cs="Times New Roman"/>
          <w:b/>
          <w:bCs/>
          <w:sz w:val="28"/>
          <w:szCs w:val="28"/>
          <w:lang w:eastAsia="sk-SK"/>
        </w:rPr>
        <w:br/>
      </w:r>
    </w:p>
    <w:p w14:paraId="53377DC6" w14:textId="40D728A4" w:rsidR="00DC72DC" w:rsidRPr="00434D2B" w:rsidRDefault="00434D2B" w:rsidP="0061736A">
      <w:pPr>
        <w:tabs>
          <w:tab w:val="left" w:pos="709"/>
          <w:tab w:val="left" w:pos="1077"/>
        </w:tabs>
        <w:spacing w:after="0" w:line="240" w:lineRule="auto"/>
        <w:jc w:val="both"/>
        <w:rPr>
          <w:rFonts w:ascii="Times New Roman" w:eastAsia="Times New Roman" w:hAnsi="Times New Roman" w:cs="Times New Roman"/>
          <w:sz w:val="24"/>
          <w:szCs w:val="24"/>
          <w:lang w:val="cs-CZ" w:eastAsia="sk-SK"/>
        </w:rPr>
      </w:pPr>
      <w:r w:rsidRPr="00434D2B">
        <w:rPr>
          <w:rFonts w:ascii="Times New Roman" w:hAnsi="Times New Roman" w:cs="Times New Roman"/>
          <w:sz w:val="24"/>
          <w:szCs w:val="24"/>
          <w:lang w:eastAsia="sk-SK"/>
        </w:rPr>
        <w:t>Číslo: KNR – VOB –</w:t>
      </w:r>
      <w:r w:rsidR="00A57008">
        <w:rPr>
          <w:rFonts w:ascii="Times New Roman" w:hAnsi="Times New Roman" w:cs="Times New Roman"/>
          <w:sz w:val="24"/>
          <w:szCs w:val="24"/>
          <w:lang w:eastAsia="sk-SK"/>
        </w:rPr>
        <w:t>2207</w:t>
      </w:r>
      <w:r w:rsidRPr="00434D2B">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/2024 - </w:t>
      </w:r>
      <w:r w:rsidR="00A57008">
        <w:rPr>
          <w:rFonts w:ascii="Times New Roman" w:hAnsi="Times New Roman" w:cs="Times New Roman"/>
          <w:sz w:val="24"/>
          <w:szCs w:val="24"/>
          <w:lang w:eastAsia="sk-SK"/>
        </w:rPr>
        <w:t>1</w:t>
      </w:r>
      <w:r w:rsidR="00D97C2C">
        <w:rPr>
          <w:rFonts w:ascii="Times New Roman" w:hAnsi="Times New Roman" w:cs="Times New Roman"/>
          <w:sz w:val="24"/>
          <w:szCs w:val="24"/>
          <w:lang w:eastAsia="sk-SK"/>
        </w:rPr>
        <w:t>2</w:t>
      </w:r>
    </w:p>
    <w:p w14:paraId="12E0FC2F" w14:textId="1DFE0B32" w:rsidR="0061736A" w:rsidRPr="0061736A" w:rsidRDefault="00342EA6" w:rsidP="0061736A">
      <w:pPr>
        <w:tabs>
          <w:tab w:val="left" w:pos="709"/>
          <w:tab w:val="left" w:pos="1077"/>
        </w:tabs>
        <w:spacing w:after="0" w:line="240" w:lineRule="auto"/>
        <w:jc w:val="center"/>
        <w:rPr>
          <w:rFonts w:ascii="Times New Roman" w:eastAsia="Times New Roman" w:hAnsi="Times New Roman" w:cs="Times New Roman"/>
          <w:b/>
          <w:bCs/>
          <w:sz w:val="28"/>
          <w:szCs w:val="24"/>
          <w:lang w:eastAsia="sk-SK"/>
        </w:rPr>
      </w:pPr>
      <w:r>
        <w:rPr>
          <w:rFonts w:ascii="Times New Roman" w:eastAsia="Times New Roman" w:hAnsi="Times New Roman" w:cs="Times New Roman"/>
          <w:b/>
          <w:bCs/>
          <w:sz w:val="28"/>
          <w:szCs w:val="24"/>
          <w:lang w:eastAsia="sk-SK"/>
        </w:rPr>
        <w:t>51</w:t>
      </w:r>
      <w:r w:rsidR="00D97C2C">
        <w:rPr>
          <w:rFonts w:ascii="Times New Roman" w:eastAsia="Times New Roman" w:hAnsi="Times New Roman" w:cs="Times New Roman"/>
          <w:b/>
          <w:bCs/>
          <w:sz w:val="28"/>
          <w:szCs w:val="24"/>
          <w:lang w:eastAsia="sk-SK"/>
        </w:rPr>
        <w:t>3</w:t>
      </w:r>
      <w:r w:rsidR="0061736A" w:rsidRPr="0061736A">
        <w:rPr>
          <w:rFonts w:ascii="Times New Roman" w:eastAsia="Times New Roman" w:hAnsi="Times New Roman" w:cs="Times New Roman"/>
          <w:b/>
          <w:bCs/>
          <w:sz w:val="28"/>
          <w:szCs w:val="24"/>
          <w:lang w:eastAsia="sk-SK"/>
        </w:rPr>
        <w:t>a</w:t>
      </w:r>
    </w:p>
    <w:p w14:paraId="5C375616" w14:textId="752E3A66" w:rsidR="0061736A" w:rsidRDefault="0061736A" w:rsidP="0061736A">
      <w:pPr>
        <w:keepNext/>
        <w:tabs>
          <w:tab w:val="left" w:pos="709"/>
          <w:tab w:val="left" w:pos="1077"/>
        </w:tabs>
        <w:autoSpaceDE w:val="0"/>
        <w:autoSpaceDN w:val="0"/>
        <w:adjustRightInd w:val="0"/>
        <w:spacing w:after="0" w:line="240" w:lineRule="auto"/>
        <w:jc w:val="center"/>
        <w:outlineLvl w:val="2"/>
        <w:rPr>
          <w:rFonts w:ascii="Times New Roman" w:eastAsia="Times New Roman" w:hAnsi="Times New Roman" w:cs="Times New Roman"/>
          <w:b/>
          <w:sz w:val="28"/>
          <w:szCs w:val="28"/>
          <w:lang w:val="cs-CZ" w:eastAsia="sk-SK"/>
        </w:rPr>
      </w:pPr>
      <w:r w:rsidRPr="0061736A">
        <w:rPr>
          <w:rFonts w:ascii="Times New Roman" w:eastAsia="Times New Roman" w:hAnsi="Times New Roman" w:cs="Times New Roman"/>
          <w:b/>
          <w:sz w:val="28"/>
          <w:szCs w:val="28"/>
          <w:lang w:val="cs-CZ" w:eastAsia="sk-SK"/>
        </w:rPr>
        <w:t>S p o l o č n á    s p r á v</w:t>
      </w:r>
      <w:r w:rsidR="005A72CF">
        <w:rPr>
          <w:rFonts w:ascii="Times New Roman" w:eastAsia="Times New Roman" w:hAnsi="Times New Roman" w:cs="Times New Roman"/>
          <w:b/>
          <w:sz w:val="28"/>
          <w:szCs w:val="28"/>
          <w:lang w:val="cs-CZ" w:eastAsia="sk-SK"/>
        </w:rPr>
        <w:t> </w:t>
      </w:r>
      <w:r w:rsidRPr="0061736A">
        <w:rPr>
          <w:rFonts w:ascii="Times New Roman" w:eastAsia="Times New Roman" w:hAnsi="Times New Roman" w:cs="Times New Roman"/>
          <w:b/>
          <w:sz w:val="28"/>
          <w:szCs w:val="28"/>
          <w:lang w:val="cs-CZ" w:eastAsia="sk-SK"/>
        </w:rPr>
        <w:t>a</w:t>
      </w:r>
    </w:p>
    <w:p w14:paraId="717594A9" w14:textId="77777777" w:rsidR="005A72CF" w:rsidRPr="00542D54" w:rsidRDefault="005A72CF" w:rsidP="0061736A">
      <w:pPr>
        <w:keepNext/>
        <w:tabs>
          <w:tab w:val="left" w:pos="709"/>
          <w:tab w:val="left" w:pos="1077"/>
        </w:tabs>
        <w:autoSpaceDE w:val="0"/>
        <w:autoSpaceDN w:val="0"/>
        <w:adjustRightInd w:val="0"/>
        <w:spacing w:after="0" w:line="240" w:lineRule="auto"/>
        <w:jc w:val="center"/>
        <w:outlineLvl w:val="2"/>
        <w:rPr>
          <w:rFonts w:ascii="Times New Roman" w:eastAsia="Times New Roman" w:hAnsi="Times New Roman" w:cs="Times New Roman"/>
          <w:b/>
          <w:sz w:val="24"/>
          <w:szCs w:val="24"/>
          <w:lang w:val="cs-CZ" w:eastAsia="sk-SK"/>
        </w:rPr>
      </w:pPr>
    </w:p>
    <w:p w14:paraId="51EE80FA" w14:textId="1204F166" w:rsidR="0061736A" w:rsidRPr="00542D54" w:rsidRDefault="0061736A" w:rsidP="005A72CF">
      <w:pPr>
        <w:tabs>
          <w:tab w:val="left" w:pos="5580"/>
        </w:tabs>
        <w:spacing w:after="0" w:line="240" w:lineRule="auto"/>
        <w:jc w:val="both"/>
        <w:rPr>
          <w:rFonts w:ascii="Times New Roman" w:eastAsia="Times New Roman" w:hAnsi="Times New Roman" w:cs="Times New Roman"/>
          <w:bCs/>
          <w:sz w:val="24"/>
          <w:szCs w:val="24"/>
          <w:lang w:eastAsia="sk-SK"/>
        </w:rPr>
      </w:pPr>
      <w:r w:rsidRPr="00542D54">
        <w:rPr>
          <w:rFonts w:ascii="Times New Roman" w:eastAsia="Times New Roman" w:hAnsi="Times New Roman" w:cs="Times New Roman"/>
          <w:sz w:val="24"/>
          <w:szCs w:val="24"/>
          <w:lang w:eastAsia="sk-SK"/>
        </w:rPr>
        <w:t>výborov Národnej rady Slovenskej republiky</w:t>
      </w:r>
      <w:r w:rsidRPr="00542D54">
        <w:rPr>
          <w:rFonts w:ascii="Times New Roman" w:eastAsia="Times New Roman" w:hAnsi="Times New Roman" w:cs="Times New Roman"/>
          <w:sz w:val="24"/>
          <w:szCs w:val="24"/>
        </w:rPr>
        <w:t xml:space="preserve"> </w:t>
      </w:r>
      <w:r w:rsidRPr="00542D54">
        <w:rPr>
          <w:rFonts w:ascii="Times New Roman" w:eastAsia="Times New Roman" w:hAnsi="Times New Roman" w:cs="Times New Roman"/>
          <w:sz w:val="24"/>
          <w:szCs w:val="24"/>
          <w:lang w:eastAsia="sk-SK"/>
        </w:rPr>
        <w:t>o </w:t>
      </w:r>
      <w:r w:rsidR="00694499" w:rsidRPr="00542D54">
        <w:rPr>
          <w:rFonts w:ascii="Times New Roman" w:eastAsia="Times New Roman" w:hAnsi="Times New Roman" w:cs="Times New Roman"/>
          <w:sz w:val="24"/>
          <w:szCs w:val="24"/>
          <w:lang w:eastAsia="sk-SK"/>
        </w:rPr>
        <w:t xml:space="preserve"> prerokovaní </w:t>
      </w:r>
      <w:r w:rsidR="007B5133" w:rsidRPr="00542D54">
        <w:rPr>
          <w:rFonts w:ascii="Times New Roman" w:hAnsi="Times New Roman" w:cs="Times New Roman"/>
          <w:sz w:val="24"/>
          <w:szCs w:val="24"/>
          <w:lang w:eastAsia="sk-SK"/>
        </w:rPr>
        <w:t xml:space="preserve">vládneho </w:t>
      </w:r>
      <w:r w:rsidR="007B5133" w:rsidRPr="00542D54">
        <w:rPr>
          <w:rFonts w:ascii="Times New Roman" w:hAnsi="Times New Roman" w:cs="Times New Roman"/>
          <w:noProof/>
          <w:sz w:val="24"/>
          <w:szCs w:val="24"/>
        </w:rPr>
        <w:t xml:space="preserve">návrhu zákona, </w:t>
      </w:r>
      <w:r w:rsidR="00542D54" w:rsidRPr="00542D54">
        <w:rPr>
          <w:rFonts w:ascii="Times New Roman" w:hAnsi="Times New Roman" w:cs="Times New Roman"/>
          <w:noProof/>
          <w:sz w:val="24"/>
          <w:szCs w:val="24"/>
        </w:rPr>
        <w:t xml:space="preserve">ktorým sa mení a dopĺňa zákon č. 8/2009 Z. z. o cestnej premávke a o zmene a doplnení niektorých zákonov v znení neskorších predpisov a ktorým sa menia a dopĺňajú niektoré zákony </w:t>
      </w:r>
      <w:r w:rsidR="00542D54" w:rsidRPr="00542D54">
        <w:rPr>
          <w:rFonts w:ascii="Times New Roman" w:hAnsi="Times New Roman" w:cs="Times New Roman"/>
          <w:b/>
          <w:noProof/>
          <w:sz w:val="24"/>
          <w:szCs w:val="24"/>
        </w:rPr>
        <w:t>(tlač 513)</w:t>
      </w:r>
      <w:r w:rsidR="00542D54" w:rsidRPr="00542D54">
        <w:rPr>
          <w:rFonts w:ascii="Times New Roman" w:hAnsi="Times New Roman" w:cs="Times New Roman"/>
          <w:b/>
          <w:noProof/>
          <w:sz w:val="24"/>
          <w:szCs w:val="24"/>
        </w:rPr>
        <w:t xml:space="preserve"> </w:t>
      </w:r>
      <w:r w:rsidR="005A72CF" w:rsidRPr="00542D54">
        <w:rPr>
          <w:rFonts w:ascii="Times New Roman" w:hAnsi="Times New Roman" w:cs="Times New Roman"/>
          <w:b/>
          <w:noProof/>
          <w:sz w:val="24"/>
          <w:szCs w:val="24"/>
        </w:rPr>
        <w:t xml:space="preserve"> </w:t>
      </w:r>
      <w:r w:rsidRPr="00542D54">
        <w:rPr>
          <w:rFonts w:ascii="Times New Roman" w:eastAsia="Times New Roman" w:hAnsi="Times New Roman" w:cs="Times New Roman"/>
          <w:sz w:val="24"/>
          <w:szCs w:val="24"/>
          <w:lang w:eastAsia="sk-SK"/>
        </w:rPr>
        <w:t xml:space="preserve">- </w:t>
      </w:r>
      <w:r w:rsidRPr="00542D54">
        <w:rPr>
          <w:rFonts w:ascii="Times New Roman" w:eastAsia="Times New Roman" w:hAnsi="Times New Roman" w:cs="Times New Roman"/>
          <w:b/>
          <w:bCs/>
          <w:sz w:val="24"/>
          <w:szCs w:val="24"/>
          <w:lang w:eastAsia="sk-SK"/>
        </w:rPr>
        <w:t>druhé čítanie</w:t>
      </w:r>
    </w:p>
    <w:p w14:paraId="45D6E1BE"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_________________________________________________________________________</w:t>
      </w:r>
    </w:p>
    <w:p w14:paraId="5F9F1794"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755875A2"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61736A">
        <w:rPr>
          <w:rFonts w:ascii="Times New Roman" w:eastAsia="Times New Roman" w:hAnsi="Times New Roman" w:cs="Times New Roman"/>
          <w:b/>
          <w:bCs/>
          <w:sz w:val="24"/>
          <w:szCs w:val="24"/>
          <w:lang w:eastAsia="sk-SK"/>
        </w:rPr>
        <w:t>spoločnú správu</w:t>
      </w:r>
      <w:r w:rsidRPr="0061736A">
        <w:rPr>
          <w:rFonts w:ascii="Times New Roman" w:eastAsia="Times New Roman" w:hAnsi="Times New Roman" w:cs="Times New Roman"/>
          <w:sz w:val="24"/>
          <w:szCs w:val="24"/>
          <w:lang w:eastAsia="sk-SK"/>
        </w:rPr>
        <w:t xml:space="preserve"> výborov Národnej rady Slovenskej republiky.</w:t>
      </w:r>
    </w:p>
    <w:p w14:paraId="5DA5C521"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3B8877CD" w14:textId="470BAC35" w:rsidR="0061736A" w:rsidRDefault="0061736A" w:rsidP="00E64E52">
      <w:pPr>
        <w:tabs>
          <w:tab w:val="left" w:pos="5580"/>
        </w:tabs>
        <w:spacing w:after="0" w:line="240" w:lineRule="auto"/>
        <w:jc w:val="both"/>
        <w:rPr>
          <w:rFonts w:ascii="Times New Roman" w:eastAsia="Times New Roman" w:hAnsi="Times New Roman" w:cs="Times New Roman"/>
          <w:sz w:val="24"/>
          <w:szCs w:val="24"/>
          <w:lang w:eastAsia="sk-SK"/>
        </w:rPr>
      </w:pPr>
      <w:r w:rsidRPr="001E76CF">
        <w:rPr>
          <w:rFonts w:ascii="Times New Roman" w:eastAsia="Times New Roman" w:hAnsi="Times New Roman" w:cs="Times New Roman"/>
          <w:sz w:val="24"/>
          <w:szCs w:val="24"/>
          <w:lang w:eastAsia="sk-SK"/>
        </w:rPr>
        <w:t xml:space="preserve">Národná rada Slovenskej republiky uznesením č. </w:t>
      </w:r>
      <w:r w:rsidR="00B50C54">
        <w:rPr>
          <w:rFonts w:ascii="Times New Roman" w:eastAsia="Times New Roman" w:hAnsi="Times New Roman" w:cs="Times New Roman"/>
          <w:b/>
          <w:sz w:val="24"/>
          <w:szCs w:val="24"/>
          <w:lang w:eastAsia="sk-SK"/>
        </w:rPr>
        <w:t>57</w:t>
      </w:r>
      <w:r w:rsidR="002F3BCD">
        <w:rPr>
          <w:rFonts w:ascii="Times New Roman" w:eastAsia="Times New Roman" w:hAnsi="Times New Roman" w:cs="Times New Roman"/>
          <w:b/>
          <w:sz w:val="24"/>
          <w:szCs w:val="24"/>
          <w:lang w:eastAsia="sk-SK"/>
        </w:rPr>
        <w:t>0</w:t>
      </w:r>
      <w:r w:rsidRPr="001E76CF">
        <w:rPr>
          <w:rFonts w:ascii="Times New Roman" w:eastAsia="Times New Roman" w:hAnsi="Times New Roman" w:cs="Times New Roman"/>
          <w:b/>
          <w:sz w:val="24"/>
          <w:szCs w:val="24"/>
          <w:lang w:eastAsia="sk-SK"/>
        </w:rPr>
        <w:t xml:space="preserve"> </w:t>
      </w:r>
      <w:r w:rsidRPr="001E76CF">
        <w:rPr>
          <w:rFonts w:ascii="Times New Roman" w:eastAsia="Times New Roman" w:hAnsi="Times New Roman" w:cs="Times New Roman"/>
          <w:sz w:val="24"/>
          <w:szCs w:val="24"/>
          <w:lang w:eastAsia="sk-SK"/>
        </w:rPr>
        <w:t>z </w:t>
      </w:r>
      <w:r w:rsidR="00B50C54">
        <w:rPr>
          <w:rFonts w:ascii="Times New Roman" w:eastAsia="Times New Roman" w:hAnsi="Times New Roman" w:cs="Times New Roman"/>
          <w:sz w:val="24"/>
          <w:szCs w:val="24"/>
          <w:lang w:eastAsia="sk-SK"/>
        </w:rPr>
        <w:t>23</w:t>
      </w:r>
      <w:r w:rsidR="00FB554E" w:rsidRPr="001E76CF">
        <w:rPr>
          <w:rFonts w:ascii="Times New Roman" w:eastAsia="Times New Roman" w:hAnsi="Times New Roman" w:cs="Times New Roman"/>
          <w:sz w:val="24"/>
          <w:szCs w:val="24"/>
          <w:lang w:eastAsia="sk-SK"/>
        </w:rPr>
        <w:t xml:space="preserve">. </w:t>
      </w:r>
      <w:r w:rsidR="00B50C54">
        <w:rPr>
          <w:rFonts w:ascii="Times New Roman" w:eastAsia="Times New Roman" w:hAnsi="Times New Roman" w:cs="Times New Roman"/>
          <w:sz w:val="24"/>
          <w:szCs w:val="24"/>
          <w:lang w:eastAsia="sk-SK"/>
        </w:rPr>
        <w:t>10</w:t>
      </w:r>
      <w:r w:rsidRPr="001E76CF">
        <w:rPr>
          <w:rFonts w:ascii="Times New Roman" w:eastAsia="Times New Roman" w:hAnsi="Times New Roman" w:cs="Times New Roman"/>
          <w:sz w:val="24"/>
          <w:szCs w:val="24"/>
          <w:lang w:eastAsia="sk-SK"/>
        </w:rPr>
        <w:t>. 2024 pridelila</w:t>
      </w:r>
      <w:r w:rsidRPr="001E76CF">
        <w:rPr>
          <w:rFonts w:ascii="Times New Roman" w:eastAsia="Times New Roman" w:hAnsi="Times New Roman" w:cs="Times New Roman"/>
          <w:sz w:val="24"/>
          <w:szCs w:val="24"/>
        </w:rPr>
        <w:t xml:space="preserve"> </w:t>
      </w:r>
      <w:r w:rsidR="001E76CF" w:rsidRPr="001E76CF">
        <w:rPr>
          <w:rFonts w:ascii="Times New Roman" w:hAnsi="Times New Roman" w:cs="Times New Roman"/>
          <w:sz w:val="24"/>
          <w:szCs w:val="24"/>
          <w:lang w:eastAsia="sk-SK"/>
        </w:rPr>
        <w:t xml:space="preserve">vládny </w:t>
      </w:r>
      <w:r w:rsidR="001E76CF" w:rsidRPr="001E76CF">
        <w:rPr>
          <w:rFonts w:ascii="Times New Roman" w:hAnsi="Times New Roman" w:cs="Times New Roman"/>
          <w:noProof/>
          <w:sz w:val="24"/>
          <w:szCs w:val="24"/>
        </w:rPr>
        <w:t xml:space="preserve">návrh zákona, </w:t>
      </w:r>
      <w:r w:rsidR="00A15780" w:rsidRPr="00542D54">
        <w:rPr>
          <w:rFonts w:ascii="Times New Roman" w:hAnsi="Times New Roman" w:cs="Times New Roman"/>
          <w:noProof/>
          <w:sz w:val="24"/>
          <w:szCs w:val="24"/>
        </w:rPr>
        <w:t xml:space="preserve">ktorým sa mení a dopĺňa zákon č. 8/2009 Z. z. o cestnej premávke a o zmene a doplnení niektorých zákonov v znení neskorších predpisov a ktorým sa menia a dopĺňajú niektoré zákony </w:t>
      </w:r>
      <w:r w:rsidR="00A15780" w:rsidRPr="00542D54">
        <w:rPr>
          <w:rFonts w:ascii="Times New Roman" w:hAnsi="Times New Roman" w:cs="Times New Roman"/>
          <w:b/>
          <w:noProof/>
          <w:sz w:val="24"/>
          <w:szCs w:val="24"/>
        </w:rPr>
        <w:t xml:space="preserve">(tlač 513) </w:t>
      </w:r>
      <w:r w:rsidR="00A15780" w:rsidRPr="00542D54">
        <w:rPr>
          <w:rFonts w:ascii="Times New Roman" w:eastAsia="Times New Roman" w:hAnsi="Times New Roman" w:cs="Times New Roman"/>
          <w:sz w:val="24"/>
          <w:szCs w:val="24"/>
          <w:lang w:eastAsia="sk-SK"/>
        </w:rPr>
        <w:t xml:space="preserve">- </w:t>
      </w:r>
      <w:r w:rsidR="00A15780" w:rsidRPr="00542D54">
        <w:rPr>
          <w:rFonts w:ascii="Times New Roman" w:eastAsia="Times New Roman" w:hAnsi="Times New Roman" w:cs="Times New Roman"/>
          <w:b/>
          <w:bCs/>
          <w:sz w:val="24"/>
          <w:szCs w:val="24"/>
          <w:lang w:eastAsia="sk-SK"/>
        </w:rPr>
        <w:t>druhé čítanie</w:t>
      </w:r>
      <w:r w:rsidR="00A15780">
        <w:rPr>
          <w:rFonts w:ascii="Times New Roman" w:eastAsia="Times New Roman" w:hAnsi="Times New Roman" w:cs="Times New Roman"/>
          <w:b/>
          <w:bCs/>
          <w:sz w:val="24"/>
          <w:szCs w:val="24"/>
          <w:lang w:eastAsia="sk-SK"/>
        </w:rPr>
        <w:t xml:space="preserve"> </w:t>
      </w:r>
      <w:r w:rsidRPr="001E76CF">
        <w:rPr>
          <w:rFonts w:ascii="Times New Roman" w:eastAsia="Times New Roman" w:hAnsi="Times New Roman" w:cs="Times New Roman"/>
          <w:sz w:val="24"/>
          <w:szCs w:val="24"/>
          <w:lang w:eastAsia="sk-SK"/>
        </w:rPr>
        <w:t>na prerokovanie týmto výborom:</w:t>
      </w:r>
    </w:p>
    <w:p w14:paraId="00983114" w14:textId="77777777" w:rsidR="00317A95" w:rsidRPr="001E76CF" w:rsidRDefault="00317A95" w:rsidP="00E64E52">
      <w:pPr>
        <w:tabs>
          <w:tab w:val="left" w:pos="5580"/>
        </w:tabs>
        <w:spacing w:after="0" w:line="240" w:lineRule="auto"/>
        <w:jc w:val="both"/>
        <w:rPr>
          <w:rFonts w:ascii="Times New Roman" w:eastAsia="Times New Roman" w:hAnsi="Times New Roman" w:cs="Times New Roman"/>
          <w:bCs/>
          <w:sz w:val="24"/>
          <w:szCs w:val="24"/>
          <w:lang w:eastAsia="sk-SK"/>
        </w:rPr>
      </w:pPr>
    </w:p>
    <w:p w14:paraId="7D68D420" w14:textId="6D5E4229" w:rsidR="0061736A" w:rsidRPr="0061736A" w:rsidRDefault="00317A95" w:rsidP="0061736A">
      <w:pPr>
        <w:tabs>
          <w:tab w:val="left" w:pos="709"/>
          <w:tab w:val="left" w:pos="1077"/>
        </w:tabs>
        <w:spacing w:after="0" w:line="240"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 xml:space="preserve">           </w:t>
      </w:r>
      <w:r w:rsidR="00E62AA3">
        <w:rPr>
          <w:rFonts w:ascii="Times New Roman" w:eastAsia="Times New Roman" w:hAnsi="Times New Roman" w:cs="Times New Roman"/>
          <w:sz w:val="24"/>
          <w:szCs w:val="24"/>
          <w:lang w:eastAsia="sk-SK"/>
        </w:rPr>
        <w:t xml:space="preserve"> </w:t>
      </w:r>
      <w:r w:rsidRPr="0061736A">
        <w:rPr>
          <w:rFonts w:ascii="Times New Roman" w:eastAsia="Times New Roman" w:hAnsi="Times New Roman" w:cs="Times New Roman"/>
          <w:sz w:val="24"/>
          <w:szCs w:val="24"/>
          <w:lang w:eastAsia="sk-SK"/>
        </w:rPr>
        <w:t>Výboru Národnej rady Slovenskej republiky pre</w:t>
      </w:r>
      <w:r w:rsidR="00FF2A08">
        <w:rPr>
          <w:rFonts w:ascii="Times New Roman" w:eastAsia="Times New Roman" w:hAnsi="Times New Roman" w:cs="Times New Roman"/>
          <w:sz w:val="24"/>
          <w:szCs w:val="24"/>
          <w:lang w:eastAsia="sk-SK"/>
        </w:rPr>
        <w:t xml:space="preserve"> verejnú správu a regionálny rozvoj</w:t>
      </w:r>
    </w:p>
    <w:p w14:paraId="399EDBF7" w14:textId="77777777" w:rsidR="0061736A" w:rsidRPr="000D595B"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color w:val="FF0000"/>
          <w:sz w:val="24"/>
          <w:szCs w:val="24"/>
          <w:lang w:eastAsia="sk-SK"/>
        </w:rPr>
        <w:tab/>
      </w:r>
      <w:r w:rsidRPr="000D595B">
        <w:rPr>
          <w:rFonts w:ascii="Times New Roman" w:eastAsia="Times New Roman" w:hAnsi="Times New Roman" w:cs="Times New Roman"/>
          <w:sz w:val="24"/>
          <w:szCs w:val="24"/>
          <w:lang w:eastAsia="sk-SK"/>
        </w:rPr>
        <w:t>Ústavnoprávnemu výboru Národnej rady Slovenskej republiky</w:t>
      </w:r>
      <w:r w:rsidR="00B5081A">
        <w:rPr>
          <w:rFonts w:ascii="Times New Roman" w:eastAsia="Times New Roman" w:hAnsi="Times New Roman" w:cs="Times New Roman"/>
          <w:sz w:val="24"/>
          <w:szCs w:val="24"/>
          <w:lang w:eastAsia="sk-SK"/>
        </w:rPr>
        <w:t xml:space="preserve"> a</w:t>
      </w:r>
    </w:p>
    <w:p w14:paraId="1E6974D0" w14:textId="4D4E4DCD"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color w:val="FF0000"/>
          <w:sz w:val="24"/>
          <w:szCs w:val="24"/>
          <w:lang w:eastAsia="sk-SK"/>
        </w:rPr>
        <w:tab/>
      </w:r>
      <w:r w:rsidRPr="0061736A">
        <w:rPr>
          <w:rFonts w:ascii="Times New Roman" w:eastAsia="Times New Roman" w:hAnsi="Times New Roman" w:cs="Times New Roman"/>
          <w:sz w:val="24"/>
          <w:szCs w:val="24"/>
          <w:lang w:eastAsia="sk-SK"/>
        </w:rPr>
        <w:t>Výboru Národnej rady Slovenskej republiky pre obranu</w:t>
      </w:r>
      <w:r w:rsidR="00792894">
        <w:rPr>
          <w:rFonts w:ascii="Times New Roman" w:eastAsia="Times New Roman" w:hAnsi="Times New Roman" w:cs="Times New Roman"/>
          <w:sz w:val="24"/>
          <w:szCs w:val="24"/>
          <w:lang w:eastAsia="sk-SK"/>
        </w:rPr>
        <w:t xml:space="preserve"> </w:t>
      </w:r>
      <w:r w:rsidRPr="0061736A">
        <w:rPr>
          <w:rFonts w:ascii="Times New Roman" w:eastAsia="Times New Roman" w:hAnsi="Times New Roman" w:cs="Times New Roman"/>
          <w:sz w:val="24"/>
          <w:szCs w:val="24"/>
          <w:lang w:eastAsia="sk-SK"/>
        </w:rPr>
        <w:t xml:space="preserve">a bezpečnosť ako </w:t>
      </w:r>
      <w:r w:rsidRPr="0061736A">
        <w:rPr>
          <w:rFonts w:ascii="Times New Roman" w:eastAsia="Times New Roman" w:hAnsi="Times New Roman" w:cs="Times New Roman"/>
          <w:sz w:val="24"/>
          <w:szCs w:val="24"/>
          <w:lang w:eastAsia="sk-SK"/>
        </w:rPr>
        <w:tab/>
        <w:t>gestorskému</w:t>
      </w:r>
      <w:r w:rsidR="00B5081A">
        <w:rPr>
          <w:rFonts w:ascii="Times New Roman" w:eastAsia="Times New Roman" w:hAnsi="Times New Roman" w:cs="Times New Roman"/>
          <w:sz w:val="24"/>
          <w:szCs w:val="24"/>
          <w:lang w:eastAsia="sk-SK"/>
        </w:rPr>
        <w:t>.</w:t>
      </w:r>
    </w:p>
    <w:p w14:paraId="4EB3207C"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48F2157B"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 xml:space="preserve">Výbory prerokovali predmetný návrh zákona v stanovenej lehote. </w:t>
      </w:r>
    </w:p>
    <w:p w14:paraId="0A2EE0C2"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II.</w:t>
      </w:r>
    </w:p>
    <w:p w14:paraId="43713A7C" w14:textId="77777777" w:rsidR="0061736A" w:rsidRPr="0061736A" w:rsidRDefault="0061736A" w:rsidP="0061736A">
      <w:pPr>
        <w:keepNext/>
        <w:tabs>
          <w:tab w:val="left" w:pos="709"/>
          <w:tab w:val="left" w:pos="1077"/>
        </w:tabs>
        <w:autoSpaceDE w:val="0"/>
        <w:autoSpaceDN w:val="0"/>
        <w:adjustRightInd w:val="0"/>
        <w:spacing w:after="0" w:line="240" w:lineRule="auto"/>
        <w:jc w:val="both"/>
        <w:outlineLvl w:val="3"/>
        <w:rPr>
          <w:rFonts w:ascii="Times New Roman" w:eastAsia="Times New Roman" w:hAnsi="Times New Roman" w:cs="Times New Roman"/>
          <w:b/>
          <w:bCs/>
          <w:sz w:val="24"/>
          <w:szCs w:val="24"/>
          <w:lang w:val="cs-CZ" w:eastAsia="sk-SK"/>
        </w:rPr>
      </w:pPr>
    </w:p>
    <w:p w14:paraId="69DD6FE0"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14:paraId="6F19D37E"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III.</w:t>
      </w:r>
    </w:p>
    <w:p w14:paraId="4CD370EC" w14:textId="77777777" w:rsidR="0061736A" w:rsidRDefault="0061736A" w:rsidP="0061736A">
      <w:pPr>
        <w:tabs>
          <w:tab w:val="left" w:pos="709"/>
          <w:tab w:val="left" w:pos="1077"/>
        </w:tabs>
        <w:spacing w:after="0" w:line="240" w:lineRule="auto"/>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bCs/>
          <w:sz w:val="24"/>
          <w:szCs w:val="24"/>
          <w:lang w:eastAsia="sk-SK"/>
        </w:rPr>
        <w:tab/>
        <w:t>Výbory Národnej rady Slovenskej republiky, ktorým bol  návrh zákona pridelený, zaujali nasledovné stanoviská:</w:t>
      </w:r>
    </w:p>
    <w:p w14:paraId="04BEC6B2" w14:textId="2F8B7F53" w:rsidR="0048535E" w:rsidRPr="0048535E" w:rsidRDefault="0048535E"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              </w:t>
      </w:r>
      <w:r w:rsidRPr="0061736A">
        <w:rPr>
          <w:rFonts w:ascii="Times New Roman" w:eastAsia="Times New Roman" w:hAnsi="Times New Roman" w:cs="Times New Roman"/>
          <w:b/>
          <w:sz w:val="24"/>
          <w:szCs w:val="24"/>
          <w:lang w:eastAsia="sk-SK"/>
        </w:rPr>
        <w:t xml:space="preserve">Výbor Národnej rady Slovenskej republiky </w:t>
      </w:r>
      <w:r w:rsidRPr="00C74184">
        <w:rPr>
          <w:rFonts w:ascii="Times New Roman" w:eastAsia="Times New Roman" w:hAnsi="Times New Roman" w:cs="Times New Roman"/>
          <w:b/>
          <w:sz w:val="24"/>
          <w:szCs w:val="24"/>
          <w:lang w:eastAsia="sk-SK"/>
        </w:rPr>
        <w:t xml:space="preserve">pre </w:t>
      </w:r>
      <w:r w:rsidR="00C74184" w:rsidRPr="00C74184">
        <w:rPr>
          <w:rFonts w:ascii="Times New Roman" w:eastAsia="Times New Roman" w:hAnsi="Times New Roman" w:cs="Times New Roman"/>
          <w:b/>
          <w:sz w:val="24"/>
          <w:szCs w:val="24"/>
          <w:lang w:eastAsia="sk-SK"/>
        </w:rPr>
        <w:t>verejnú správu a regionálny rozvoj</w:t>
      </w:r>
      <w:r w:rsidR="00C74184">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sz w:val="24"/>
          <w:szCs w:val="24"/>
          <w:lang w:eastAsia="sk-SK"/>
        </w:rPr>
        <w:t>uznesením č. 6</w:t>
      </w:r>
      <w:r w:rsidR="005B2E02">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xml:space="preserve"> z 2</w:t>
      </w:r>
      <w:r w:rsidR="005B2E02">
        <w:rPr>
          <w:rFonts w:ascii="Times New Roman" w:eastAsia="Times New Roman" w:hAnsi="Times New Roman" w:cs="Times New Roman"/>
          <w:sz w:val="24"/>
          <w:szCs w:val="24"/>
          <w:lang w:eastAsia="sk-SK"/>
        </w:rPr>
        <w:t>1</w:t>
      </w:r>
      <w:r w:rsidRPr="0061736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novembra</w:t>
      </w:r>
      <w:r w:rsidRPr="0061736A">
        <w:rPr>
          <w:rFonts w:ascii="Times New Roman" w:eastAsia="Times New Roman" w:hAnsi="Times New Roman" w:cs="Times New Roman"/>
          <w:sz w:val="24"/>
          <w:szCs w:val="24"/>
          <w:lang w:eastAsia="sk-SK"/>
        </w:rPr>
        <w:t xml:space="preserve"> 2024 odporučil Národnej rade Slovenskej republiky  návrh zákona  </w:t>
      </w:r>
      <w:r w:rsidRPr="0061736A">
        <w:rPr>
          <w:rFonts w:ascii="Times New Roman" w:eastAsia="Times New Roman" w:hAnsi="Times New Roman" w:cs="Times New Roman"/>
          <w:b/>
          <w:sz w:val="24"/>
          <w:szCs w:val="24"/>
          <w:lang w:eastAsia="sk-SK"/>
        </w:rPr>
        <w:t>schváliť</w:t>
      </w:r>
      <w:r w:rsidRPr="0061736A">
        <w:rPr>
          <w:rFonts w:ascii="Times New Roman" w:eastAsia="Times New Roman" w:hAnsi="Times New Roman" w:cs="Times New Roman"/>
          <w:b/>
          <w:bCs/>
          <w:sz w:val="24"/>
          <w:szCs w:val="24"/>
          <w:lang w:eastAsia="sk-SK"/>
        </w:rPr>
        <w:t xml:space="preserve"> s pozmeňujúcimi a doplňujúcimi návrhmi</w:t>
      </w:r>
      <w:r w:rsidRPr="0061736A">
        <w:rPr>
          <w:rFonts w:ascii="Times New Roman" w:eastAsia="Times New Roman" w:hAnsi="Times New Roman" w:cs="Times New Roman"/>
          <w:sz w:val="24"/>
          <w:szCs w:val="24"/>
          <w:lang w:eastAsia="sk-SK"/>
        </w:rPr>
        <w:t>.</w:t>
      </w:r>
    </w:p>
    <w:p w14:paraId="669FFA27" w14:textId="664406CF" w:rsidR="0061736A" w:rsidRPr="0061736A" w:rsidRDefault="0061736A" w:rsidP="0061736A">
      <w:pPr>
        <w:spacing w:after="0" w:line="240" w:lineRule="auto"/>
        <w:ind w:firstLine="708"/>
        <w:jc w:val="both"/>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 xml:space="preserve">Ústavnoprávny výbor Národnej rady Slovenskej republiky  </w:t>
      </w:r>
      <w:r w:rsidR="00556422">
        <w:rPr>
          <w:rFonts w:ascii="Times New Roman" w:eastAsia="Times New Roman" w:hAnsi="Times New Roman" w:cs="Times New Roman"/>
          <w:bCs/>
          <w:sz w:val="24"/>
          <w:szCs w:val="24"/>
          <w:lang w:eastAsia="sk-SK"/>
        </w:rPr>
        <w:t xml:space="preserve">uznesením č. </w:t>
      </w:r>
      <w:r w:rsidR="00F44337">
        <w:rPr>
          <w:rFonts w:ascii="Times New Roman" w:eastAsia="Times New Roman" w:hAnsi="Times New Roman" w:cs="Times New Roman"/>
          <w:bCs/>
          <w:sz w:val="24"/>
          <w:szCs w:val="24"/>
          <w:lang w:eastAsia="sk-SK"/>
        </w:rPr>
        <w:t>23</w:t>
      </w:r>
      <w:r w:rsidR="005B2E02">
        <w:rPr>
          <w:rFonts w:ascii="Times New Roman" w:eastAsia="Times New Roman" w:hAnsi="Times New Roman" w:cs="Times New Roman"/>
          <w:bCs/>
          <w:sz w:val="24"/>
          <w:szCs w:val="24"/>
          <w:lang w:eastAsia="sk-SK"/>
        </w:rPr>
        <w:t>1</w:t>
      </w:r>
      <w:r w:rsidRPr="0061736A">
        <w:rPr>
          <w:rFonts w:ascii="Times New Roman" w:eastAsia="Times New Roman" w:hAnsi="Times New Roman" w:cs="Times New Roman"/>
          <w:bCs/>
          <w:sz w:val="24"/>
          <w:szCs w:val="24"/>
          <w:lang w:eastAsia="sk-SK"/>
        </w:rPr>
        <w:t xml:space="preserve"> z</w:t>
      </w:r>
      <w:r w:rsidR="00556422">
        <w:rPr>
          <w:rFonts w:ascii="Times New Roman" w:eastAsia="Times New Roman" w:hAnsi="Times New Roman" w:cs="Times New Roman"/>
          <w:bCs/>
          <w:sz w:val="24"/>
          <w:szCs w:val="24"/>
          <w:lang w:eastAsia="sk-SK"/>
        </w:rPr>
        <w:t xml:space="preserve"> </w:t>
      </w:r>
      <w:r w:rsidR="00F44337">
        <w:rPr>
          <w:rFonts w:ascii="Times New Roman" w:eastAsia="Times New Roman" w:hAnsi="Times New Roman" w:cs="Times New Roman"/>
          <w:bCs/>
          <w:sz w:val="24"/>
          <w:szCs w:val="24"/>
          <w:lang w:eastAsia="sk-SK"/>
        </w:rPr>
        <w:t>21</w:t>
      </w:r>
      <w:r w:rsidRPr="0061736A">
        <w:rPr>
          <w:rFonts w:ascii="Times New Roman" w:eastAsia="Times New Roman" w:hAnsi="Times New Roman" w:cs="Times New Roman"/>
          <w:bCs/>
          <w:sz w:val="24"/>
          <w:szCs w:val="24"/>
          <w:lang w:eastAsia="sk-SK"/>
        </w:rPr>
        <w:t xml:space="preserve">. </w:t>
      </w:r>
      <w:r w:rsidR="00F44337">
        <w:rPr>
          <w:rFonts w:ascii="Times New Roman" w:eastAsia="Times New Roman" w:hAnsi="Times New Roman" w:cs="Times New Roman"/>
          <w:bCs/>
          <w:sz w:val="24"/>
          <w:szCs w:val="24"/>
          <w:lang w:eastAsia="sk-SK"/>
        </w:rPr>
        <w:t>novembra</w:t>
      </w:r>
      <w:r w:rsidRPr="0061736A">
        <w:rPr>
          <w:rFonts w:ascii="Times New Roman" w:eastAsia="Times New Roman" w:hAnsi="Times New Roman" w:cs="Times New Roman"/>
          <w:bCs/>
          <w:sz w:val="24"/>
          <w:szCs w:val="24"/>
          <w:lang w:eastAsia="sk-SK"/>
        </w:rPr>
        <w:t xml:space="preserve"> 2024 odporučil Národnej rade Slovenskej republiky  návrh zákona </w:t>
      </w:r>
      <w:r w:rsidRPr="0061736A">
        <w:rPr>
          <w:rFonts w:ascii="Times New Roman" w:eastAsia="Times New Roman" w:hAnsi="Times New Roman" w:cs="Times New Roman"/>
          <w:b/>
          <w:bCs/>
          <w:sz w:val="24"/>
          <w:szCs w:val="24"/>
          <w:lang w:eastAsia="sk-SK"/>
        </w:rPr>
        <w:t>schváliť s pozmeňujúcimi a doplňujúcimi návrhmi.</w:t>
      </w:r>
    </w:p>
    <w:p w14:paraId="224CA401" w14:textId="4A7093D8"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color w:val="FF0000"/>
          <w:sz w:val="24"/>
          <w:szCs w:val="24"/>
          <w:lang w:eastAsia="sk-SK"/>
        </w:rPr>
        <w:tab/>
        <w:t xml:space="preserve"> </w:t>
      </w:r>
      <w:r w:rsidRPr="0061736A">
        <w:rPr>
          <w:rFonts w:ascii="Times New Roman" w:eastAsia="Times New Roman" w:hAnsi="Times New Roman" w:cs="Times New Roman"/>
          <w:b/>
          <w:sz w:val="24"/>
          <w:szCs w:val="24"/>
          <w:lang w:eastAsia="sk-SK"/>
        </w:rPr>
        <w:t xml:space="preserve">Výbor Národnej rady Slovenskej republiky pre obranu a bezpečnosť </w:t>
      </w:r>
      <w:r w:rsidR="00405259">
        <w:rPr>
          <w:rFonts w:ascii="Times New Roman" w:eastAsia="Times New Roman" w:hAnsi="Times New Roman" w:cs="Times New Roman"/>
          <w:sz w:val="24"/>
          <w:szCs w:val="24"/>
          <w:lang w:eastAsia="sk-SK"/>
        </w:rPr>
        <w:t xml:space="preserve">uznesením č. </w:t>
      </w:r>
      <w:r w:rsidR="0075186C">
        <w:rPr>
          <w:rFonts w:ascii="Times New Roman" w:eastAsia="Times New Roman" w:hAnsi="Times New Roman" w:cs="Times New Roman"/>
          <w:sz w:val="24"/>
          <w:szCs w:val="24"/>
          <w:lang w:eastAsia="sk-SK"/>
        </w:rPr>
        <w:t>75</w:t>
      </w:r>
      <w:r w:rsidR="00405259">
        <w:rPr>
          <w:rFonts w:ascii="Times New Roman" w:eastAsia="Times New Roman" w:hAnsi="Times New Roman" w:cs="Times New Roman"/>
          <w:sz w:val="24"/>
          <w:szCs w:val="24"/>
          <w:lang w:eastAsia="sk-SK"/>
        </w:rPr>
        <w:t xml:space="preserve"> z 2</w:t>
      </w:r>
      <w:r w:rsidR="005018F1">
        <w:rPr>
          <w:rFonts w:ascii="Times New Roman" w:eastAsia="Times New Roman" w:hAnsi="Times New Roman" w:cs="Times New Roman"/>
          <w:sz w:val="24"/>
          <w:szCs w:val="24"/>
          <w:lang w:eastAsia="sk-SK"/>
        </w:rPr>
        <w:t>5</w:t>
      </w:r>
      <w:r w:rsidRPr="0061736A">
        <w:rPr>
          <w:rFonts w:ascii="Times New Roman" w:eastAsia="Times New Roman" w:hAnsi="Times New Roman" w:cs="Times New Roman"/>
          <w:sz w:val="24"/>
          <w:szCs w:val="24"/>
          <w:lang w:eastAsia="sk-SK"/>
        </w:rPr>
        <w:t xml:space="preserve">. </w:t>
      </w:r>
      <w:r w:rsidR="005018F1">
        <w:rPr>
          <w:rFonts w:ascii="Times New Roman" w:eastAsia="Times New Roman" w:hAnsi="Times New Roman" w:cs="Times New Roman"/>
          <w:sz w:val="24"/>
          <w:szCs w:val="24"/>
          <w:lang w:eastAsia="sk-SK"/>
        </w:rPr>
        <w:t>novembra</w:t>
      </w:r>
      <w:r w:rsidRPr="0061736A">
        <w:rPr>
          <w:rFonts w:ascii="Times New Roman" w:eastAsia="Times New Roman" w:hAnsi="Times New Roman" w:cs="Times New Roman"/>
          <w:sz w:val="24"/>
          <w:szCs w:val="24"/>
          <w:lang w:eastAsia="sk-SK"/>
        </w:rPr>
        <w:t xml:space="preserve"> 2024 odporučil Národnej rade Slovenskej republiky  návrh zákona  </w:t>
      </w:r>
      <w:r w:rsidRPr="0061736A">
        <w:rPr>
          <w:rFonts w:ascii="Times New Roman" w:eastAsia="Times New Roman" w:hAnsi="Times New Roman" w:cs="Times New Roman"/>
          <w:b/>
          <w:sz w:val="24"/>
          <w:szCs w:val="24"/>
          <w:lang w:eastAsia="sk-SK"/>
        </w:rPr>
        <w:t>schváliť</w:t>
      </w:r>
      <w:r w:rsidRPr="0061736A">
        <w:rPr>
          <w:rFonts w:ascii="Times New Roman" w:eastAsia="Times New Roman" w:hAnsi="Times New Roman" w:cs="Times New Roman"/>
          <w:b/>
          <w:bCs/>
          <w:sz w:val="24"/>
          <w:szCs w:val="24"/>
          <w:lang w:eastAsia="sk-SK"/>
        </w:rPr>
        <w:t xml:space="preserve"> s pozmeňujúcimi a doplňujúcimi návrhmi</w:t>
      </w:r>
      <w:r w:rsidRPr="0061736A">
        <w:rPr>
          <w:rFonts w:ascii="Times New Roman" w:eastAsia="Times New Roman" w:hAnsi="Times New Roman" w:cs="Times New Roman"/>
          <w:sz w:val="24"/>
          <w:szCs w:val="24"/>
          <w:lang w:eastAsia="sk-SK"/>
        </w:rPr>
        <w:t>.</w:t>
      </w:r>
    </w:p>
    <w:p w14:paraId="713C7B2C" w14:textId="77777777" w:rsidR="002E3980"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r>
      <w:r w:rsidRPr="0061736A">
        <w:rPr>
          <w:rFonts w:ascii="Times New Roman" w:eastAsia="Times New Roman" w:hAnsi="Times New Roman" w:cs="Times New Roman"/>
          <w:sz w:val="24"/>
          <w:szCs w:val="24"/>
          <w:lang w:eastAsia="sk-SK"/>
        </w:rPr>
        <w:tab/>
      </w:r>
    </w:p>
    <w:p w14:paraId="384E4BC2" w14:textId="77777777" w:rsid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lastRenderedPageBreak/>
        <w:t>Z uznesení výborov Národnej rady Slovenskej republiky vyplývajú tieto pozmeňujúce a doplňujúce návrhy:</w:t>
      </w:r>
    </w:p>
    <w:p w14:paraId="3B62D19E" w14:textId="77777777" w:rsidR="00295624" w:rsidRDefault="00295624"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549F9D5A" w14:textId="77777777" w:rsidR="00295624" w:rsidRPr="00295624" w:rsidRDefault="00295624" w:rsidP="00295624">
      <w:pPr>
        <w:pStyle w:val="Odsekzoznamu"/>
        <w:spacing w:after="160" w:line="254" w:lineRule="auto"/>
        <w:ind w:hanging="720"/>
        <w:jc w:val="both"/>
        <w:rPr>
          <w:rFonts w:ascii="Times New Roman" w:hAnsi="Times New Roman"/>
          <w:sz w:val="24"/>
          <w:szCs w:val="24"/>
          <w:u w:val="single"/>
        </w:rPr>
      </w:pPr>
      <w:r w:rsidRPr="00295624">
        <w:rPr>
          <w:rFonts w:ascii="Times New Roman" w:hAnsi="Times New Roman"/>
          <w:sz w:val="24"/>
          <w:szCs w:val="24"/>
          <w:u w:val="single"/>
        </w:rPr>
        <w:t>K Čl. I</w:t>
      </w:r>
    </w:p>
    <w:p w14:paraId="0A6458CB" w14:textId="77777777" w:rsidR="00295624" w:rsidRPr="00295624" w:rsidRDefault="00295624" w:rsidP="00295624">
      <w:pPr>
        <w:rPr>
          <w:rFonts w:ascii="Times New Roman" w:hAnsi="Times New Roman" w:cs="Times New Roman"/>
          <w:sz w:val="24"/>
          <w:szCs w:val="24"/>
        </w:rPr>
      </w:pPr>
      <w:r w:rsidRPr="00295624">
        <w:rPr>
          <w:rFonts w:ascii="Times New Roman" w:hAnsi="Times New Roman" w:cs="Times New Roman"/>
          <w:b/>
          <w:bCs/>
          <w:sz w:val="24"/>
          <w:szCs w:val="24"/>
        </w:rPr>
        <w:t>1.</w:t>
      </w:r>
      <w:r w:rsidRPr="00295624">
        <w:rPr>
          <w:rFonts w:ascii="Times New Roman" w:hAnsi="Times New Roman" w:cs="Times New Roman"/>
          <w:sz w:val="24"/>
          <w:szCs w:val="24"/>
        </w:rPr>
        <w:t xml:space="preserve"> V čl. I sa za bod 1 vkladá nový bod 2, ktorý znie:</w:t>
      </w:r>
    </w:p>
    <w:p w14:paraId="46AF2815" w14:textId="77777777" w:rsidR="00295624" w:rsidRPr="00295624" w:rsidRDefault="00295624" w:rsidP="00295624">
      <w:pPr>
        <w:rPr>
          <w:rFonts w:ascii="Times New Roman" w:hAnsi="Times New Roman" w:cs="Times New Roman"/>
          <w:sz w:val="24"/>
          <w:szCs w:val="24"/>
        </w:rPr>
      </w:pPr>
      <w:r w:rsidRPr="00295624">
        <w:rPr>
          <w:rFonts w:ascii="Times New Roman" w:hAnsi="Times New Roman" w:cs="Times New Roman"/>
          <w:sz w:val="24"/>
          <w:szCs w:val="24"/>
        </w:rPr>
        <w:t>„2. V § 40 sa odsek 2 dopĺňa písmenom n), ktoré znie:</w:t>
      </w:r>
    </w:p>
    <w:p w14:paraId="48A17A48" w14:textId="77777777" w:rsidR="00295624" w:rsidRDefault="00295624" w:rsidP="00295624">
      <w:pPr>
        <w:rPr>
          <w:rFonts w:ascii="Times New Roman" w:hAnsi="Times New Roman" w:cs="Times New Roman"/>
          <w:sz w:val="24"/>
          <w:szCs w:val="24"/>
        </w:rPr>
      </w:pPr>
      <w:r w:rsidRPr="00295624">
        <w:rPr>
          <w:rFonts w:ascii="Times New Roman" w:hAnsi="Times New Roman" w:cs="Times New Roman"/>
          <w:sz w:val="24"/>
          <w:szCs w:val="24"/>
        </w:rPr>
        <w:t>„n) správcu diaľnice pri zabezpečovaní miesta dopravnej nehody alebo škodovej udalosti alebo pri označovaní prekážky cestnej premávky, ktoré sú na tieto účely určené, vybavené a ktoré sú označené neodnímateľným označením správcu.“.“.</w:t>
      </w:r>
    </w:p>
    <w:p w14:paraId="08631E31" w14:textId="77777777" w:rsidR="00D04ACA" w:rsidRPr="00295624" w:rsidRDefault="00D04ACA" w:rsidP="00295624">
      <w:pPr>
        <w:rPr>
          <w:rFonts w:ascii="Times New Roman" w:hAnsi="Times New Roman" w:cs="Times New Roman"/>
          <w:sz w:val="24"/>
          <w:szCs w:val="24"/>
        </w:rPr>
      </w:pPr>
    </w:p>
    <w:p w14:paraId="37CAB556" w14:textId="77777777" w:rsidR="00295624" w:rsidRPr="00295624" w:rsidRDefault="00295624" w:rsidP="00295624">
      <w:pPr>
        <w:rPr>
          <w:rFonts w:ascii="Times New Roman" w:hAnsi="Times New Roman" w:cs="Times New Roman"/>
          <w:sz w:val="24"/>
          <w:szCs w:val="24"/>
        </w:rPr>
      </w:pPr>
      <w:r w:rsidRPr="00295624">
        <w:rPr>
          <w:rFonts w:ascii="Times New Roman" w:hAnsi="Times New Roman" w:cs="Times New Roman"/>
          <w:sz w:val="24"/>
          <w:szCs w:val="24"/>
        </w:rPr>
        <w:t>Doterajšie body 2 až 58 sa primerane prečíslujú.</w:t>
      </w:r>
    </w:p>
    <w:p w14:paraId="769B7D54" w14:textId="77777777" w:rsidR="00295624" w:rsidRPr="00295624" w:rsidRDefault="00295624" w:rsidP="00295624">
      <w:pPr>
        <w:spacing w:after="0" w:line="254" w:lineRule="auto"/>
        <w:ind w:left="284"/>
        <w:jc w:val="both"/>
        <w:rPr>
          <w:rFonts w:ascii="Times New Roman" w:hAnsi="Times New Roman" w:cs="Times New Roman"/>
          <w:sz w:val="24"/>
          <w:szCs w:val="24"/>
        </w:rPr>
      </w:pPr>
    </w:p>
    <w:p w14:paraId="4623FE98"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Správcovia diaľnic môžu na základe zákona pri svojej  </w:t>
      </w:r>
    </w:p>
    <w:p w14:paraId="6DEAE974"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činnosti v súčasnosti používať len oranžové majáky  </w:t>
      </w:r>
    </w:p>
    <w:p w14:paraId="680AF7FB"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(zvláštne výstražné svietidlá oranžovej farby) bez sirény </w:t>
      </w:r>
    </w:p>
    <w:p w14:paraId="07D8474E"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zvláštneho zvukového znamenia), ktoré sa používajú pri </w:t>
      </w:r>
    </w:p>
    <w:p w14:paraId="0F343D20"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prácach na ceste, pri ťahaní iného vozidla alebo pri </w:t>
      </w:r>
    </w:p>
    <w:p w14:paraId="6219BA88"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označovaní prekážky. Tieto zvláštne výstražné znamenia  </w:t>
      </w:r>
    </w:p>
    <w:p w14:paraId="1015DF4E"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však nezakladajú právo prednostnej jazdy ani u vodičov </w:t>
      </w:r>
    </w:p>
    <w:p w14:paraId="32247C64"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nepožívajú taký rešpekt ako zvláštne výstražné znamenia </w:t>
      </w:r>
    </w:p>
    <w:p w14:paraId="3CC4E5FD"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vozidiel s právom prednostnej jazdy. V prípade </w:t>
      </w:r>
    </w:p>
    <w:p w14:paraId="68B7F6B2"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akejkoľvek udalosti na diaľnici, ktorá znamená vznik  </w:t>
      </w:r>
    </w:p>
    <w:p w14:paraId="747FF80E"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kolóny (pokazené vozidlo, zrážka so zverou, nehoda </w:t>
      </w:r>
    </w:p>
    <w:p w14:paraId="6C5C38C7"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a pod.), je nevyhnutne čo najskôr eliminovať negatívny </w:t>
      </w:r>
    </w:p>
    <w:p w14:paraId="28FB28B3"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dopad na plynulosť cestnej premávky. V tomto smere je </w:t>
      </w:r>
    </w:p>
    <w:p w14:paraId="46551EFD"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činnosť správcov diaľnic nenahraditeľná, preto sa </w:t>
      </w:r>
    </w:p>
    <w:p w14:paraId="4A92A015"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v záujme ich čo najrýchlejšieho dostavenia sa na miesto  </w:t>
      </w:r>
    </w:p>
    <w:p w14:paraId="76142D1A"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udalosti, následného odstránenia prekážky </w:t>
      </w:r>
    </w:p>
    <w:p w14:paraId="7F1338BA"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a spojazdnenia diaľnice, ako aj s ohľadom na zvýšenie </w:t>
      </w:r>
    </w:p>
    <w:p w14:paraId="1F742232"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bezpečnosti samotných zamestnancov správcov, </w:t>
      </w:r>
    </w:p>
    <w:p w14:paraId="45509DEC"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navrhuje, aby aj vozidlá týchto správcov, ktoré sú </w:t>
      </w:r>
    </w:p>
    <w:p w14:paraId="40C744B2"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špeciálne vybavené na uvedené účely a ktoré sú </w:t>
      </w:r>
    </w:p>
    <w:p w14:paraId="37A331F6"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označené príslušnosťou k správcovi neodnímateľným </w:t>
      </w:r>
    </w:p>
    <w:p w14:paraId="0AC08748"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označením, boli vozidlami s právom prednostnej jazdy. </w:t>
      </w:r>
    </w:p>
    <w:p w14:paraId="171291A0"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To umožní, aby pri vymedzených činnostiach mohli </w:t>
      </w:r>
    </w:p>
    <w:p w14:paraId="3E697101" w14:textId="77777777" w:rsidR="00295624" w:rsidRP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používať typické zvukové znamenie doplnené zvláštnym </w:t>
      </w:r>
    </w:p>
    <w:p w14:paraId="6E2110F2" w14:textId="77777777" w:rsidR="00295624" w:rsidRDefault="00295624" w:rsidP="00295624">
      <w:pPr>
        <w:spacing w:after="0"/>
        <w:rPr>
          <w:rFonts w:ascii="Times New Roman" w:hAnsi="Times New Roman" w:cs="Times New Roman"/>
          <w:sz w:val="24"/>
          <w:szCs w:val="24"/>
        </w:rPr>
      </w:pPr>
      <w:r w:rsidRPr="00295624">
        <w:rPr>
          <w:rFonts w:ascii="Times New Roman" w:hAnsi="Times New Roman" w:cs="Times New Roman"/>
          <w:sz w:val="24"/>
          <w:szCs w:val="24"/>
        </w:rPr>
        <w:t xml:space="preserve">                                                          výstražným modrým svetlom.</w:t>
      </w:r>
    </w:p>
    <w:p w14:paraId="11279181" w14:textId="77777777" w:rsidR="00C173F9" w:rsidRDefault="00C173F9" w:rsidP="00295624">
      <w:pPr>
        <w:spacing w:after="0"/>
        <w:rPr>
          <w:rFonts w:ascii="Times New Roman" w:hAnsi="Times New Roman" w:cs="Times New Roman"/>
          <w:sz w:val="24"/>
          <w:szCs w:val="24"/>
        </w:rPr>
      </w:pPr>
    </w:p>
    <w:p w14:paraId="5DF07DCF" w14:textId="77777777" w:rsidR="00C173F9" w:rsidRPr="009E2141" w:rsidRDefault="00C173F9" w:rsidP="00C173F9">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6E17463D" w14:textId="77777777" w:rsidR="00C173F9" w:rsidRPr="009E2141" w:rsidRDefault="00C173F9" w:rsidP="00C173F9">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6B93EA6B" w14:textId="77777777" w:rsidR="00D04ACA" w:rsidRDefault="00D04ACA" w:rsidP="00295624">
      <w:pPr>
        <w:spacing w:after="0"/>
        <w:rPr>
          <w:rFonts w:ascii="Times New Roman" w:hAnsi="Times New Roman" w:cs="Times New Roman"/>
          <w:sz w:val="24"/>
          <w:szCs w:val="24"/>
        </w:rPr>
      </w:pPr>
    </w:p>
    <w:p w14:paraId="0766C35F" w14:textId="77777777" w:rsidR="00B10531" w:rsidRDefault="00B10531" w:rsidP="00295624">
      <w:pPr>
        <w:spacing w:after="0"/>
        <w:rPr>
          <w:rFonts w:ascii="Times New Roman" w:hAnsi="Times New Roman" w:cs="Times New Roman"/>
          <w:sz w:val="24"/>
          <w:szCs w:val="24"/>
        </w:rPr>
      </w:pPr>
    </w:p>
    <w:p w14:paraId="205A8FB8" w14:textId="77777777" w:rsidR="00B10531" w:rsidRDefault="00B10531" w:rsidP="00295624">
      <w:pPr>
        <w:spacing w:after="0"/>
        <w:rPr>
          <w:rFonts w:ascii="Times New Roman" w:hAnsi="Times New Roman" w:cs="Times New Roman"/>
          <w:sz w:val="24"/>
          <w:szCs w:val="24"/>
        </w:rPr>
      </w:pPr>
    </w:p>
    <w:p w14:paraId="055AE3B4" w14:textId="77777777" w:rsidR="00D04ACA" w:rsidRPr="00295624" w:rsidRDefault="00D04ACA" w:rsidP="00295624">
      <w:pPr>
        <w:spacing w:after="0"/>
        <w:rPr>
          <w:rFonts w:ascii="Times New Roman" w:hAnsi="Times New Roman" w:cs="Times New Roman"/>
          <w:sz w:val="24"/>
          <w:szCs w:val="24"/>
        </w:rPr>
      </w:pPr>
    </w:p>
    <w:p w14:paraId="05940F1A" w14:textId="77777777" w:rsidR="00295624" w:rsidRPr="00295624" w:rsidRDefault="00295624" w:rsidP="002956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95624">
        <w:rPr>
          <w:rFonts w:ascii="Times New Roman" w:hAnsi="Times New Roman" w:cs="Times New Roman"/>
          <w:b/>
          <w:bCs/>
          <w:sz w:val="24"/>
          <w:szCs w:val="24"/>
        </w:rPr>
        <w:lastRenderedPageBreak/>
        <w:t xml:space="preserve">  2. </w:t>
      </w:r>
      <w:r w:rsidRPr="00295624">
        <w:rPr>
          <w:rFonts w:ascii="Times New Roman" w:eastAsia="Times New Roman" w:hAnsi="Times New Roman" w:cs="Times New Roman"/>
          <w:color w:val="000000"/>
          <w:sz w:val="24"/>
          <w:szCs w:val="24"/>
        </w:rPr>
        <w:t>V čl. I sa za bod 1 vkladá nový bod 2, ktorý znie:</w:t>
      </w:r>
    </w:p>
    <w:p w14:paraId="1C13FD3D" w14:textId="77777777" w:rsidR="00295624" w:rsidRPr="00295624" w:rsidRDefault="00295624" w:rsidP="00295624">
      <w:pPr>
        <w:pStyle w:val="Odsekzoznamu"/>
        <w:pBdr>
          <w:top w:val="nil"/>
          <w:left w:val="nil"/>
          <w:bottom w:val="nil"/>
          <w:right w:val="nil"/>
          <w:between w:val="nil"/>
        </w:pBdr>
        <w:spacing w:after="0" w:line="240" w:lineRule="auto"/>
        <w:ind w:left="0"/>
        <w:jc w:val="both"/>
        <w:rPr>
          <w:rFonts w:ascii="Times New Roman" w:eastAsia="Times New Roman" w:hAnsi="Times New Roman"/>
          <w:color w:val="000000"/>
          <w:sz w:val="24"/>
          <w:szCs w:val="24"/>
        </w:rPr>
      </w:pPr>
    </w:p>
    <w:p w14:paraId="45E6C7C1" w14:textId="77777777" w:rsidR="00295624" w:rsidRPr="00295624" w:rsidRDefault="00295624" w:rsidP="00295624">
      <w:pPr>
        <w:pStyle w:val="Odsekzoznamu"/>
        <w:pBdr>
          <w:top w:val="nil"/>
          <w:left w:val="nil"/>
          <w:bottom w:val="nil"/>
          <w:right w:val="nil"/>
          <w:between w:val="nil"/>
        </w:pBdr>
        <w:spacing w:after="0" w:line="240" w:lineRule="auto"/>
        <w:ind w:left="284" w:hanging="284"/>
        <w:jc w:val="both"/>
        <w:rPr>
          <w:rFonts w:ascii="Times New Roman" w:eastAsia="Times New Roman" w:hAnsi="Times New Roman"/>
          <w:color w:val="000000"/>
          <w:sz w:val="24"/>
          <w:szCs w:val="24"/>
        </w:rPr>
      </w:pPr>
      <w:r w:rsidRPr="00295624">
        <w:rPr>
          <w:rFonts w:ascii="Times New Roman" w:eastAsia="Times New Roman" w:hAnsi="Times New Roman"/>
          <w:color w:val="000000"/>
          <w:sz w:val="24"/>
          <w:szCs w:val="24"/>
        </w:rPr>
        <w:t>„2. V § 40 ods. 6 v druhej vete sa slovo „ma“ nahrádza slovom „má“, bodka na konci sa nahrádza bodkočiarkou a na konci sa pripájajú tieto slová: „vozidlo s právom prednostnej jazdy skupiny C1, ktorého najväčšia prípustná celková hmotnosť nepresahuje 4 250 kg, smie viesť aj vodič starší ako 21 rokov, ktorý má vo vedení vozidla s právom prednostnej jazdy skupiny B najmenej dvojročnú prax.“.</w:t>
      </w:r>
    </w:p>
    <w:p w14:paraId="418A129A" w14:textId="77777777" w:rsidR="00295624" w:rsidRPr="00295624" w:rsidRDefault="00295624" w:rsidP="00295624">
      <w:pPr>
        <w:pStyle w:val="Odsekzoznamu"/>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14:paraId="68F86F77" w14:textId="77777777" w:rsidR="00295624" w:rsidRPr="00295624" w:rsidRDefault="00295624" w:rsidP="00295624">
      <w:pPr>
        <w:pStyle w:val="Odsekzoznamu"/>
        <w:pBdr>
          <w:top w:val="nil"/>
          <w:left w:val="nil"/>
          <w:bottom w:val="nil"/>
          <w:right w:val="nil"/>
          <w:between w:val="nil"/>
        </w:pBdr>
        <w:spacing w:after="0" w:line="240" w:lineRule="auto"/>
        <w:ind w:left="426"/>
        <w:jc w:val="both"/>
        <w:rPr>
          <w:rFonts w:ascii="Times New Roman" w:hAnsi="Times New Roman"/>
          <w:color w:val="000000"/>
          <w:sz w:val="24"/>
          <w:szCs w:val="24"/>
        </w:rPr>
      </w:pPr>
      <w:r w:rsidRPr="00295624">
        <w:rPr>
          <w:rFonts w:ascii="Times New Roman" w:eastAsia="Times New Roman" w:hAnsi="Times New Roman"/>
          <w:color w:val="000000"/>
          <w:sz w:val="24"/>
          <w:szCs w:val="24"/>
        </w:rPr>
        <w:t>Doterajšie body 2 až 58 sa primerane prečíslujú.</w:t>
      </w:r>
    </w:p>
    <w:p w14:paraId="1DD91A0D" w14:textId="77777777" w:rsidR="00295624" w:rsidRPr="00295624" w:rsidRDefault="00295624" w:rsidP="00295624">
      <w:pPr>
        <w:pStyle w:val="Odsekzoznamu"/>
        <w:pBdr>
          <w:top w:val="nil"/>
          <w:left w:val="nil"/>
          <w:bottom w:val="nil"/>
          <w:right w:val="nil"/>
          <w:between w:val="nil"/>
        </w:pBdr>
        <w:spacing w:after="0" w:line="240" w:lineRule="auto"/>
        <w:ind w:left="426"/>
        <w:jc w:val="both"/>
        <w:rPr>
          <w:rFonts w:ascii="Times New Roman" w:hAnsi="Times New Roman"/>
          <w:color w:val="000000"/>
          <w:sz w:val="24"/>
          <w:szCs w:val="24"/>
        </w:rPr>
      </w:pPr>
    </w:p>
    <w:p w14:paraId="2CC914D4" w14:textId="77777777" w:rsidR="00295624" w:rsidRPr="00295624" w:rsidRDefault="00295624" w:rsidP="00295624">
      <w:pPr>
        <w:pStyle w:val="Odsekzoznamu"/>
        <w:pBdr>
          <w:top w:val="nil"/>
          <w:left w:val="nil"/>
          <w:bottom w:val="nil"/>
          <w:right w:val="nil"/>
          <w:between w:val="nil"/>
        </w:pBdr>
        <w:spacing w:after="0" w:line="240" w:lineRule="auto"/>
        <w:ind w:left="426"/>
        <w:jc w:val="both"/>
        <w:rPr>
          <w:rFonts w:ascii="Times New Roman" w:eastAsia="Times New Roman" w:hAnsi="Times New Roman"/>
          <w:color w:val="000000"/>
          <w:sz w:val="24"/>
          <w:szCs w:val="24"/>
        </w:rPr>
      </w:pPr>
    </w:p>
    <w:p w14:paraId="3930D405" w14:textId="77777777" w:rsidR="00295624" w:rsidRPr="00295624" w:rsidRDefault="00295624" w:rsidP="00295624">
      <w:pPr>
        <w:pStyle w:val="Odsekzoznamu"/>
        <w:pBdr>
          <w:top w:val="nil"/>
          <w:left w:val="nil"/>
          <w:bottom w:val="nil"/>
          <w:right w:val="nil"/>
          <w:between w:val="nil"/>
        </w:pBdr>
        <w:spacing w:after="0" w:line="240" w:lineRule="auto"/>
        <w:ind w:left="3402"/>
        <w:jc w:val="both"/>
        <w:rPr>
          <w:rFonts w:ascii="Times New Roman" w:eastAsia="Times New Roman" w:hAnsi="Times New Roman"/>
          <w:color w:val="000000"/>
          <w:sz w:val="24"/>
          <w:szCs w:val="24"/>
        </w:rPr>
      </w:pPr>
      <w:r w:rsidRPr="00295624">
        <w:rPr>
          <w:rFonts w:ascii="Times New Roman" w:hAnsi="Times New Roman"/>
          <w:sz w:val="24"/>
          <w:szCs w:val="24"/>
        </w:rPr>
        <w:t xml:space="preserve">      </w:t>
      </w:r>
      <w:r w:rsidRPr="00295624">
        <w:rPr>
          <w:rFonts w:ascii="Times New Roman" w:eastAsia="Times New Roman" w:hAnsi="Times New Roman"/>
          <w:color w:val="000000"/>
          <w:sz w:val="24"/>
          <w:szCs w:val="24"/>
        </w:rPr>
        <w:t xml:space="preserve">Vo všeobecnosti platí, že viesť vozidlo s právom prednostnej jazdy môže len vodič starší ako 21 rokov, ktorý má vo vedení vozidla príslušnej skupiny najmenej dvojročnú prax okrem vozidiel skupiny C1, pri ktorých postačuje ročná prax vo vedení týchto vozidiel. Táto výnimka sa nedávno zaviedla najmä s ohľadom na vozidlá záchrannej zdravotnej služby („sanitky“), ktoré kvôli ich výbave alebo pohonu často presahujú celkovú hmotnosť 3,5 t. Vozidlá skupiny C1 zahŕňajú vozidlá s celkovou hmotnosťou až do 7,5 t, pričom na účely záchrannej zdravotnej služby sa spravidla používajú len vozidlá, ktoré hranicu 3,5 t presahujú nepatrne. Striktné trvanie na podmienke dvojročného vedenia vozidiel skupiny C1 pri vedení týchto vozidiel s právom prednostnej jazdy sa preto nejaví ako nevyhnutné, naopak de facto neguje výhody plynúce z nedávnej legislatívnej zmeny, keďže núti vodičov sanitiek čakať rok po získaní vodičského oprávnenia skupiny C1. </w:t>
      </w:r>
    </w:p>
    <w:p w14:paraId="214296D7" w14:textId="77777777" w:rsidR="00295624" w:rsidRPr="00295624" w:rsidRDefault="00295624" w:rsidP="00295624">
      <w:pPr>
        <w:pStyle w:val="Odsekzoznamu"/>
        <w:pBdr>
          <w:top w:val="nil"/>
          <w:left w:val="nil"/>
          <w:bottom w:val="nil"/>
          <w:right w:val="nil"/>
          <w:between w:val="nil"/>
        </w:pBdr>
        <w:spacing w:after="0" w:line="240" w:lineRule="auto"/>
        <w:ind w:left="3402"/>
        <w:jc w:val="both"/>
        <w:rPr>
          <w:rFonts w:ascii="Times New Roman" w:eastAsia="Times New Roman" w:hAnsi="Times New Roman"/>
          <w:color w:val="000000"/>
          <w:sz w:val="24"/>
          <w:szCs w:val="24"/>
        </w:rPr>
      </w:pPr>
      <w:r w:rsidRPr="00295624">
        <w:rPr>
          <w:rFonts w:ascii="Times New Roman" w:eastAsia="Times New Roman" w:hAnsi="Times New Roman"/>
          <w:color w:val="000000"/>
          <w:sz w:val="24"/>
          <w:szCs w:val="24"/>
        </w:rPr>
        <w:t>Navrhuje sa preto umožniť vedenie vozidiel s právom prednostnej jazdy vozidiel skupiny C1 s celkovou hmotnosťou do 4,25 t aj vodičom, ktorí po získaní vodičského oprávnenia skupiny C1 už mali aspoň dvojročnú prax vo vedení vozidiel s právom prednostnej jazdy skupiny B, čiže bez potreby predchádzajúcej praxe vo vedení vozidiel skupiny C1. Vodičské oprávnenie skupiny C1 bude potrebné naďalej.</w:t>
      </w:r>
    </w:p>
    <w:p w14:paraId="12A1737A" w14:textId="77777777" w:rsidR="00295624" w:rsidRDefault="00295624" w:rsidP="00295624">
      <w:pPr>
        <w:spacing w:line="360" w:lineRule="auto"/>
        <w:contextualSpacing/>
        <w:jc w:val="both"/>
        <w:rPr>
          <w:rFonts w:ascii="Times New Roman" w:hAnsi="Times New Roman" w:cs="Times New Roman"/>
          <w:sz w:val="24"/>
          <w:szCs w:val="24"/>
        </w:rPr>
      </w:pPr>
    </w:p>
    <w:p w14:paraId="56FFD00C" w14:textId="77777777" w:rsidR="00B10531" w:rsidRPr="009E2141" w:rsidRDefault="00B10531" w:rsidP="00B10531">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2EDD3E84" w14:textId="77777777" w:rsidR="00B10531" w:rsidRPr="009E2141" w:rsidRDefault="00B10531" w:rsidP="00B10531">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69B16F18" w14:textId="77777777" w:rsidR="00B10531" w:rsidRPr="00295624" w:rsidRDefault="00B10531" w:rsidP="00295624">
      <w:pPr>
        <w:spacing w:line="360" w:lineRule="auto"/>
        <w:contextualSpacing/>
        <w:jc w:val="both"/>
        <w:rPr>
          <w:rFonts w:ascii="Times New Roman" w:hAnsi="Times New Roman" w:cs="Times New Roman"/>
          <w:sz w:val="24"/>
          <w:szCs w:val="24"/>
        </w:rPr>
      </w:pPr>
    </w:p>
    <w:p w14:paraId="56D7B9BB" w14:textId="77777777" w:rsidR="00295624" w:rsidRPr="00295624" w:rsidRDefault="00295624" w:rsidP="00295624">
      <w:pPr>
        <w:pStyle w:val="Odsekzoznamu"/>
        <w:numPr>
          <w:ilvl w:val="0"/>
          <w:numId w:val="14"/>
        </w:numPr>
        <w:pBdr>
          <w:top w:val="nil"/>
          <w:left w:val="nil"/>
          <w:bottom w:val="nil"/>
          <w:right w:val="nil"/>
          <w:between w:val="nil"/>
        </w:pBdr>
        <w:spacing w:after="0" w:line="240" w:lineRule="auto"/>
        <w:jc w:val="both"/>
        <w:rPr>
          <w:rFonts w:ascii="Times New Roman" w:hAnsi="Times New Roman"/>
          <w:color w:val="000000"/>
          <w:sz w:val="24"/>
          <w:szCs w:val="24"/>
        </w:rPr>
      </w:pPr>
      <w:r w:rsidRPr="00295624">
        <w:rPr>
          <w:rFonts w:ascii="Times New Roman" w:hAnsi="Times New Roman"/>
          <w:color w:val="000000"/>
          <w:sz w:val="24"/>
          <w:szCs w:val="24"/>
        </w:rPr>
        <w:t>V čl. I bod 3 znie:</w:t>
      </w:r>
    </w:p>
    <w:p w14:paraId="2CFD0D6E" w14:textId="77777777" w:rsidR="00295624" w:rsidRPr="00295624" w:rsidRDefault="00295624" w:rsidP="00295624">
      <w:pPr>
        <w:pStyle w:val="Odsekzoznamu"/>
        <w:pBdr>
          <w:top w:val="nil"/>
          <w:left w:val="nil"/>
          <w:bottom w:val="nil"/>
          <w:right w:val="nil"/>
          <w:between w:val="nil"/>
        </w:pBdr>
        <w:spacing w:after="0" w:line="240" w:lineRule="auto"/>
        <w:ind w:left="567" w:hanging="283"/>
        <w:jc w:val="both"/>
        <w:rPr>
          <w:rFonts w:ascii="Times New Roman" w:eastAsia="Times New Roman" w:hAnsi="Times New Roman"/>
          <w:color w:val="000000"/>
          <w:sz w:val="24"/>
          <w:szCs w:val="24"/>
        </w:rPr>
      </w:pPr>
      <w:r w:rsidRPr="00295624">
        <w:rPr>
          <w:rFonts w:ascii="Times New Roman" w:eastAsia="Times New Roman" w:hAnsi="Times New Roman"/>
          <w:color w:val="000000"/>
          <w:sz w:val="24"/>
          <w:szCs w:val="24"/>
        </w:rPr>
        <w:t>„3. V § 63 ods. 1 sa slovo „a“ nahrádza čiarkou a za slovo „POLÍCIA“ sa vkladajú slová „a inšpektor práce v služobnej rovnošate pri výkone cestnej kontroly“.</w:t>
      </w:r>
    </w:p>
    <w:p w14:paraId="02F90E48" w14:textId="77777777" w:rsidR="00295624" w:rsidRPr="00295624" w:rsidRDefault="00295624" w:rsidP="00295624">
      <w:pPr>
        <w:pStyle w:val="Odsekzoznamu"/>
        <w:pBdr>
          <w:top w:val="nil"/>
          <w:left w:val="nil"/>
          <w:bottom w:val="nil"/>
          <w:right w:val="nil"/>
          <w:between w:val="nil"/>
        </w:pBdr>
        <w:spacing w:after="0" w:line="240" w:lineRule="auto"/>
        <w:ind w:left="284"/>
        <w:jc w:val="both"/>
        <w:rPr>
          <w:rFonts w:ascii="Times New Roman" w:eastAsia="Times New Roman" w:hAnsi="Times New Roman"/>
          <w:color w:val="000000"/>
          <w:sz w:val="24"/>
          <w:szCs w:val="24"/>
        </w:rPr>
      </w:pPr>
    </w:p>
    <w:p w14:paraId="27A5810D" w14:textId="77777777" w:rsidR="00295624" w:rsidRDefault="002956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r w:rsidRPr="00295624">
        <w:rPr>
          <w:rFonts w:ascii="Times New Roman" w:eastAsia="Times New Roman" w:hAnsi="Times New Roman" w:cs="Times New Roman"/>
          <w:iCs/>
          <w:color w:val="000000"/>
          <w:sz w:val="24"/>
          <w:szCs w:val="24"/>
        </w:rPr>
        <w:t xml:space="preserve">Ide o legislatívnu zmenu, ktorou sa oprávnenie inšpektora práce zastavovať vozidlá presúva z pôvodne navrhovaného odseku 2 do odseku 1 v § 63 zákona o cestnej premávke. Z hľadiska systematiky je to vhodnejšie, keďže práve odsek </w:t>
      </w:r>
      <w:r w:rsidRPr="00295624">
        <w:rPr>
          <w:rFonts w:ascii="Times New Roman" w:eastAsia="Times New Roman" w:hAnsi="Times New Roman" w:cs="Times New Roman"/>
          <w:iCs/>
          <w:color w:val="000000"/>
          <w:sz w:val="24"/>
          <w:szCs w:val="24"/>
        </w:rPr>
        <w:lastRenderedPageBreak/>
        <w:t>1 upravuje zastavovanie vozidiel uniformovaných príslušníkov štátnych orgánov.</w:t>
      </w:r>
    </w:p>
    <w:p w14:paraId="74465938" w14:textId="77777777" w:rsidR="00454298" w:rsidRDefault="00454298"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66C5A891" w14:textId="77777777" w:rsidR="00454298" w:rsidRPr="009E2141" w:rsidRDefault="00454298" w:rsidP="00454298">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47E0AD4C" w14:textId="77777777" w:rsidR="00454298" w:rsidRPr="009E2141" w:rsidRDefault="00454298" w:rsidP="00454298">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13549F9A" w14:textId="77777777" w:rsidR="00295624" w:rsidRPr="00295624" w:rsidRDefault="00295624" w:rsidP="00295624">
      <w:pPr>
        <w:spacing w:line="360" w:lineRule="auto"/>
        <w:contextualSpacing/>
        <w:jc w:val="both"/>
        <w:rPr>
          <w:rFonts w:ascii="Times New Roman" w:hAnsi="Times New Roman" w:cs="Times New Roman"/>
          <w:sz w:val="24"/>
          <w:szCs w:val="24"/>
        </w:rPr>
      </w:pPr>
    </w:p>
    <w:p w14:paraId="307B9330" w14:textId="77777777" w:rsidR="00295624" w:rsidRPr="00295624" w:rsidRDefault="00295624" w:rsidP="00295624">
      <w:pPr>
        <w:pStyle w:val="Odsekzoznamu"/>
        <w:numPr>
          <w:ilvl w:val="0"/>
          <w:numId w:val="14"/>
        </w:numPr>
        <w:spacing w:after="0" w:line="360" w:lineRule="auto"/>
        <w:jc w:val="both"/>
        <w:rPr>
          <w:rFonts w:ascii="Times New Roman" w:hAnsi="Times New Roman"/>
          <w:sz w:val="24"/>
          <w:szCs w:val="24"/>
        </w:rPr>
      </w:pPr>
      <w:r w:rsidRPr="00295624">
        <w:rPr>
          <w:rFonts w:ascii="Times New Roman" w:hAnsi="Times New Roman"/>
          <w:sz w:val="24"/>
          <w:szCs w:val="24"/>
        </w:rPr>
        <w:t>V čl. I bod 12 znie:</w:t>
      </w:r>
    </w:p>
    <w:p w14:paraId="0FCA73C7" w14:textId="77777777" w:rsidR="00295624" w:rsidRPr="00295624" w:rsidRDefault="00295624" w:rsidP="00295624">
      <w:pPr>
        <w:pStyle w:val="Odsekzoznamu"/>
        <w:spacing w:after="0" w:line="360" w:lineRule="auto"/>
        <w:jc w:val="both"/>
        <w:rPr>
          <w:rFonts w:ascii="Times New Roman" w:hAnsi="Times New Roman"/>
          <w:sz w:val="24"/>
          <w:szCs w:val="24"/>
        </w:rPr>
      </w:pPr>
      <w:r w:rsidRPr="00295624">
        <w:rPr>
          <w:rFonts w:ascii="Times New Roman" w:hAnsi="Times New Roman"/>
          <w:sz w:val="24"/>
          <w:szCs w:val="24"/>
        </w:rPr>
        <w:t>„12. V poznámke pod čiarou k odkazu 47a sa citácia „Časť A prílohy I nariadenia Európskeho parlamentu a Rady (EÚ) 2018/956 z 28. júna 2018 o monitorovaní a nahlasovaní emisií CO2 a spotreby paliva nových ťažkých úžitkových vozidiel (Ú. v. EÚ L 173, 9. 7. 2018) v platnom znení.“ nahrádza citáciou „Časť A prílohy IV nariadenia Európskeho parlamentu a Rady (EÚ)</w:t>
      </w:r>
      <w:r w:rsidRPr="00295624">
        <w:rPr>
          <w:rFonts w:ascii="Times New Roman" w:hAnsi="Times New Roman"/>
          <w:bCs/>
          <w:sz w:val="24"/>
          <w:szCs w:val="24"/>
          <w:shd w:val="clear" w:color="auto" w:fill="FFFFFF"/>
        </w:rPr>
        <w:t xml:space="preserve"> 2019/1242 z 20. júna 2019, ktorým sa stanovujú emisné normy CO</w:t>
      </w:r>
      <w:r w:rsidRPr="00295624">
        <w:rPr>
          <w:rFonts w:ascii="Times New Roman" w:hAnsi="Times New Roman"/>
          <w:bCs/>
          <w:sz w:val="24"/>
          <w:szCs w:val="24"/>
          <w:shd w:val="clear" w:color="auto" w:fill="FFFFFF"/>
          <w:vertAlign w:val="subscript"/>
        </w:rPr>
        <w:t>2</w:t>
      </w:r>
      <w:r w:rsidRPr="00295624">
        <w:rPr>
          <w:rFonts w:ascii="Times New Roman" w:hAnsi="Times New Roman"/>
          <w:bCs/>
          <w:sz w:val="24"/>
          <w:szCs w:val="24"/>
          <w:shd w:val="clear" w:color="auto" w:fill="FFFFFF"/>
        </w:rPr>
        <w:t xml:space="preserve"> pre nové ťažké úžitkové vozidlá a menia nariadenia Európskeho parlamentu a Rady (ES) č. 595/2009 a (EÚ) 2018/956 a smernica Rady 96/53/ES</w:t>
      </w:r>
      <w:r w:rsidRPr="00295624">
        <w:rPr>
          <w:rFonts w:ascii="Times New Roman" w:hAnsi="Times New Roman"/>
          <w:sz w:val="24"/>
          <w:szCs w:val="24"/>
        </w:rPr>
        <w:t xml:space="preserve"> (Ú. v. EÚ L 198, 25. 7. 2019) v platnom znení.“.</w:t>
      </w:r>
    </w:p>
    <w:p w14:paraId="64C85CE0" w14:textId="77777777" w:rsidR="00295624" w:rsidRPr="00295624" w:rsidRDefault="00295624" w:rsidP="00295624">
      <w:pPr>
        <w:pStyle w:val="Odsekzoznamu"/>
        <w:spacing w:after="0" w:line="240" w:lineRule="auto"/>
        <w:ind w:left="2977"/>
        <w:jc w:val="both"/>
        <w:rPr>
          <w:rFonts w:ascii="Times New Roman" w:hAnsi="Times New Roman"/>
          <w:sz w:val="24"/>
          <w:szCs w:val="24"/>
        </w:rPr>
      </w:pPr>
    </w:p>
    <w:p w14:paraId="759FF76E" w14:textId="77777777" w:rsidR="00295624" w:rsidRDefault="00295624" w:rsidP="00295624">
      <w:pPr>
        <w:pStyle w:val="Odsekzoznamu"/>
        <w:spacing w:after="0" w:line="240" w:lineRule="auto"/>
        <w:ind w:left="2977"/>
        <w:jc w:val="both"/>
        <w:rPr>
          <w:rFonts w:ascii="Times New Roman" w:hAnsi="Times New Roman"/>
          <w:sz w:val="24"/>
          <w:szCs w:val="24"/>
          <w:shd w:val="clear" w:color="auto" w:fill="FFFFFF"/>
        </w:rPr>
      </w:pPr>
      <w:r w:rsidRPr="00295624">
        <w:rPr>
          <w:rFonts w:ascii="Times New Roman" w:hAnsi="Times New Roman"/>
          <w:sz w:val="24"/>
          <w:szCs w:val="24"/>
        </w:rPr>
        <w:t>Ide o uvedenie správneho nariadenia v platnom znení v poznámke pod čiarou: pôvodne navrhované nariadenie (EÚ) 2024/1610 obsahuje len Prílohu I a II, pričom podľa čl. 1 ods. 21 tohto nariadenia, ktorý novelizuje nariadenie (EÚ) 2019/1242, sa text u</w:t>
      </w:r>
      <w:r w:rsidRPr="00295624">
        <w:rPr>
          <w:rFonts w:ascii="Times New Roman" w:hAnsi="Times New Roman"/>
          <w:sz w:val="24"/>
          <w:szCs w:val="24"/>
          <w:shd w:val="clear" w:color="auto" w:fill="FFFFFF"/>
        </w:rPr>
        <w:t>stanovený v prílohe II k tomuto nariadeniu dopĺňa ako prílohy III, IV, V a VI k nariadeniu (EÚ) 2019/1242, pričom podľa čl. 3</w:t>
      </w:r>
      <w:r w:rsidRPr="00295624">
        <w:rPr>
          <w:rFonts w:ascii="Times New Roman" w:hAnsi="Times New Roman"/>
          <w:sz w:val="24"/>
          <w:szCs w:val="24"/>
        </w:rPr>
        <w:t xml:space="preserve"> nariadenia (EÚ) 2024/1610 </w:t>
      </w:r>
      <w:r w:rsidRPr="00295624">
        <w:rPr>
          <w:rFonts w:ascii="Times New Roman" w:hAnsi="Times New Roman"/>
          <w:sz w:val="24"/>
          <w:szCs w:val="24"/>
          <w:shd w:val="clear" w:color="auto" w:fill="FFFFFF"/>
        </w:rPr>
        <w:t>sa odkazy na nariadenie (EÚ) 2018/956 považujú za odkazy na nariadenie (EÚ) 2019/1242 a vykladajú sa v súlade s tabuľkou zhody uvedenou v prílohe VI k nariadeniu (EÚ) 2019/1242, ktorá je včlenená do prílohy II k nariadeniu (EÚ) 2024/1610.</w:t>
      </w:r>
    </w:p>
    <w:p w14:paraId="079CC035" w14:textId="77777777" w:rsidR="005A2971" w:rsidRDefault="005A2971" w:rsidP="00295624">
      <w:pPr>
        <w:pStyle w:val="Odsekzoznamu"/>
        <w:spacing w:after="0" w:line="240" w:lineRule="auto"/>
        <w:ind w:left="2977"/>
        <w:jc w:val="both"/>
        <w:rPr>
          <w:rFonts w:ascii="Times New Roman" w:hAnsi="Times New Roman"/>
          <w:sz w:val="24"/>
          <w:szCs w:val="24"/>
          <w:shd w:val="clear" w:color="auto" w:fill="FFFFFF"/>
        </w:rPr>
      </w:pPr>
    </w:p>
    <w:p w14:paraId="2F06A82A" w14:textId="49C74127" w:rsidR="005A2971" w:rsidRDefault="005A2971" w:rsidP="005A2971">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7C1B5167" w14:textId="6364F1F6" w:rsidR="005A2971" w:rsidRPr="009E2141" w:rsidRDefault="005A2971" w:rsidP="005A2971">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sidR="004A3F96">
        <w:rPr>
          <w:rFonts w:ascii="Times New Roman" w:eastAsia="Times New Roman" w:hAnsi="Times New Roman" w:cs="Times New Roman"/>
          <w:sz w:val="24"/>
          <w:szCs w:val="24"/>
          <w:lang w:eastAsia="sk-SK"/>
        </w:rPr>
        <w:t>verejnú správu a regionálny rozvoj</w:t>
      </w:r>
    </w:p>
    <w:p w14:paraId="2D6E1053" w14:textId="77777777" w:rsidR="005A2971" w:rsidRPr="009E2141" w:rsidRDefault="005A2971" w:rsidP="005A2971">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72751B6A" w14:textId="77777777" w:rsidR="005A2971" w:rsidRPr="009E2141" w:rsidRDefault="005A2971" w:rsidP="005A2971">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11A9947E" w14:textId="77777777" w:rsidR="005A2971" w:rsidRPr="009E2141" w:rsidRDefault="005A2971" w:rsidP="005A2971">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78C169D9" w14:textId="77777777" w:rsidR="005A2971" w:rsidRPr="00295624" w:rsidRDefault="005A2971" w:rsidP="00295624">
      <w:pPr>
        <w:pStyle w:val="Odsekzoznamu"/>
        <w:spacing w:after="0" w:line="240" w:lineRule="auto"/>
        <w:ind w:left="2977"/>
        <w:jc w:val="both"/>
        <w:rPr>
          <w:rFonts w:ascii="Times New Roman" w:hAnsi="Times New Roman"/>
          <w:sz w:val="24"/>
          <w:szCs w:val="24"/>
        </w:rPr>
      </w:pPr>
    </w:p>
    <w:p w14:paraId="14E4330C" w14:textId="77777777" w:rsidR="00295624" w:rsidRPr="00295624" w:rsidRDefault="00295624" w:rsidP="00295624">
      <w:pPr>
        <w:spacing w:line="360" w:lineRule="auto"/>
        <w:contextualSpacing/>
        <w:jc w:val="both"/>
        <w:rPr>
          <w:rFonts w:ascii="Times New Roman" w:hAnsi="Times New Roman" w:cs="Times New Roman"/>
          <w:sz w:val="24"/>
          <w:szCs w:val="24"/>
        </w:rPr>
      </w:pPr>
    </w:p>
    <w:p w14:paraId="1186FF0C" w14:textId="77777777" w:rsidR="00295624" w:rsidRPr="00295624" w:rsidRDefault="00295624" w:rsidP="00295624">
      <w:pPr>
        <w:pStyle w:val="Odsekzoznamu"/>
        <w:numPr>
          <w:ilvl w:val="0"/>
          <w:numId w:val="14"/>
        </w:numPr>
        <w:pBdr>
          <w:top w:val="nil"/>
          <w:left w:val="nil"/>
          <w:bottom w:val="nil"/>
          <w:right w:val="nil"/>
          <w:between w:val="nil"/>
        </w:pBdr>
        <w:spacing w:after="0" w:line="240" w:lineRule="auto"/>
        <w:jc w:val="both"/>
        <w:rPr>
          <w:rFonts w:ascii="Times New Roman" w:hAnsi="Times New Roman"/>
          <w:color w:val="000000"/>
          <w:sz w:val="24"/>
          <w:szCs w:val="24"/>
        </w:rPr>
      </w:pPr>
      <w:r w:rsidRPr="00295624">
        <w:rPr>
          <w:rFonts w:ascii="Times New Roman" w:hAnsi="Times New Roman"/>
          <w:color w:val="000000"/>
          <w:sz w:val="24"/>
          <w:szCs w:val="24"/>
        </w:rPr>
        <w:t>V čl. I bode 13 § 112 ods. 8 sa na konci pripájajú tieto slová: „v rozsahu podľa § 113 ods. 11 písm. i) a j)“.</w:t>
      </w:r>
    </w:p>
    <w:p w14:paraId="02F31EDE" w14:textId="77777777" w:rsidR="00295624" w:rsidRPr="00295624" w:rsidRDefault="00295624" w:rsidP="00295624">
      <w:pPr>
        <w:pBdr>
          <w:top w:val="nil"/>
          <w:left w:val="nil"/>
          <w:bottom w:val="nil"/>
          <w:right w:val="nil"/>
          <w:between w:val="nil"/>
        </w:pBdr>
        <w:spacing w:after="0" w:line="240" w:lineRule="auto"/>
        <w:ind w:left="3402"/>
        <w:jc w:val="both"/>
        <w:rPr>
          <w:rFonts w:ascii="Times New Roman" w:hAnsi="Times New Roman" w:cs="Times New Roman"/>
          <w:i/>
          <w:color w:val="000000"/>
          <w:sz w:val="24"/>
          <w:szCs w:val="24"/>
        </w:rPr>
      </w:pPr>
    </w:p>
    <w:p w14:paraId="43F3E445" w14:textId="77777777" w:rsidR="00295624" w:rsidRDefault="002956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r w:rsidRPr="00295624">
        <w:rPr>
          <w:rFonts w:ascii="Times New Roman" w:eastAsia="Times New Roman" w:hAnsi="Times New Roman" w:cs="Times New Roman"/>
          <w:iCs/>
          <w:color w:val="000000"/>
          <w:sz w:val="24"/>
          <w:szCs w:val="24"/>
        </w:rPr>
        <w:t xml:space="preserve">Precizuje sa text tak, aby bolo zrejmé, aké konkrétne údaje o vlastníkovi vozidla bude elektronicky zasielať okresný úrad pri vydaní tabuľky so zvláštnym evidenčným číslom obsahujúcim písmeno C. Pôjde len o úplne základné údaje: pri fyzickej osobe meno, priezvisko, dátum narodenia a adresa pobytu, pri právnickej osobe alebo fyzickej osobe </w:t>
      </w:r>
      <w:r w:rsidRPr="00295624">
        <w:rPr>
          <w:rFonts w:ascii="Times New Roman" w:eastAsia="Times New Roman" w:hAnsi="Times New Roman" w:cs="Times New Roman"/>
          <w:iCs/>
          <w:color w:val="000000"/>
          <w:sz w:val="24"/>
          <w:szCs w:val="24"/>
        </w:rPr>
        <w:lastRenderedPageBreak/>
        <w:t>oprávnenej na podnikanie názov, právna forma, adresa sídla a identifikačné číslo.</w:t>
      </w:r>
    </w:p>
    <w:p w14:paraId="72383FC5" w14:textId="77777777" w:rsidR="00161D37" w:rsidRDefault="00161D37"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16EA2794" w14:textId="77777777" w:rsidR="00161D37" w:rsidRPr="009E2141" w:rsidRDefault="00161D37" w:rsidP="00161D3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2FFD0965" w14:textId="77777777" w:rsidR="00161D37" w:rsidRPr="009E2141" w:rsidRDefault="00161D37" w:rsidP="00161D37">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7A9A9244" w14:textId="77777777" w:rsidR="00161D37" w:rsidRPr="00295624" w:rsidRDefault="00161D37"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7E88F8B1" w14:textId="77777777" w:rsidR="00295624" w:rsidRPr="00295624" w:rsidRDefault="00295624" w:rsidP="00295624">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67B99609" w14:textId="77777777" w:rsidR="00295624" w:rsidRPr="00295624" w:rsidRDefault="00295624" w:rsidP="00295624">
      <w:pPr>
        <w:pStyle w:val="Odsekzoznamu"/>
        <w:numPr>
          <w:ilvl w:val="0"/>
          <w:numId w:val="14"/>
        </w:numPr>
        <w:spacing w:after="0" w:line="360" w:lineRule="auto"/>
        <w:jc w:val="both"/>
        <w:rPr>
          <w:rFonts w:ascii="Times New Roman" w:hAnsi="Times New Roman"/>
          <w:sz w:val="24"/>
          <w:szCs w:val="24"/>
        </w:rPr>
      </w:pPr>
      <w:r w:rsidRPr="00295624">
        <w:rPr>
          <w:rFonts w:ascii="Times New Roman" w:hAnsi="Times New Roman"/>
          <w:sz w:val="24"/>
          <w:szCs w:val="24"/>
        </w:rPr>
        <w:t>V čl. I bod 18 znie:</w:t>
      </w:r>
    </w:p>
    <w:p w14:paraId="55BDBB4C" w14:textId="77777777" w:rsidR="00295624" w:rsidRPr="00295624" w:rsidRDefault="00295624" w:rsidP="00295624">
      <w:pPr>
        <w:pStyle w:val="Odsekzoznamu"/>
        <w:spacing w:after="0" w:line="360" w:lineRule="auto"/>
        <w:jc w:val="both"/>
        <w:rPr>
          <w:rFonts w:ascii="Times New Roman" w:hAnsi="Times New Roman"/>
          <w:sz w:val="24"/>
          <w:szCs w:val="24"/>
        </w:rPr>
      </w:pPr>
      <w:r w:rsidRPr="00295624">
        <w:rPr>
          <w:rFonts w:ascii="Times New Roman" w:hAnsi="Times New Roman"/>
          <w:sz w:val="24"/>
          <w:szCs w:val="24"/>
        </w:rPr>
        <w:t xml:space="preserve">„18. Poznámka pod čiarou k odkazu 53b znie: </w:t>
      </w:r>
    </w:p>
    <w:p w14:paraId="6AC73F41" w14:textId="77777777" w:rsidR="00295624" w:rsidRPr="00295624" w:rsidRDefault="00295624" w:rsidP="00295624">
      <w:pPr>
        <w:pStyle w:val="Odsekzoznamu"/>
        <w:spacing w:after="0" w:line="360" w:lineRule="auto"/>
        <w:jc w:val="both"/>
        <w:rPr>
          <w:rFonts w:ascii="Times New Roman" w:hAnsi="Times New Roman"/>
          <w:sz w:val="24"/>
          <w:szCs w:val="24"/>
        </w:rPr>
      </w:pPr>
      <w:r w:rsidRPr="00295624">
        <w:rPr>
          <w:rFonts w:ascii="Times New Roman" w:hAnsi="Times New Roman"/>
          <w:sz w:val="24"/>
          <w:szCs w:val="24"/>
        </w:rPr>
        <w:t>„</w:t>
      </w:r>
      <w:r w:rsidRPr="00295624">
        <w:rPr>
          <w:rFonts w:ascii="Times New Roman" w:hAnsi="Times New Roman"/>
          <w:sz w:val="24"/>
          <w:szCs w:val="24"/>
          <w:vertAlign w:val="superscript"/>
        </w:rPr>
        <w:t>53b</w:t>
      </w:r>
      <w:r w:rsidRPr="00295624">
        <w:rPr>
          <w:rFonts w:ascii="Times New Roman" w:hAnsi="Times New Roman"/>
          <w:sz w:val="24"/>
          <w:szCs w:val="24"/>
        </w:rPr>
        <w:t>) Čl. 13a nariadenia (EÚ) 2019/1242 v platnom znení.</w:t>
      </w:r>
    </w:p>
    <w:p w14:paraId="78D288FC" w14:textId="77777777" w:rsidR="00295624" w:rsidRPr="00295624" w:rsidRDefault="00295624" w:rsidP="00295624">
      <w:pPr>
        <w:pStyle w:val="Odsekzoznamu"/>
        <w:spacing w:after="0" w:line="360" w:lineRule="auto"/>
        <w:jc w:val="both"/>
        <w:rPr>
          <w:rFonts w:ascii="Times New Roman" w:hAnsi="Times New Roman"/>
          <w:sz w:val="24"/>
          <w:szCs w:val="24"/>
        </w:rPr>
      </w:pPr>
      <w:r w:rsidRPr="00295624">
        <w:rPr>
          <w:rFonts w:ascii="Times New Roman" w:hAnsi="Times New Roman"/>
          <w:sz w:val="24"/>
          <w:szCs w:val="24"/>
        </w:rPr>
        <w:t>Čl. 7 ods. 2 a 3 nariadenia (EÚ) 2019/631 v platnom znení.“.“.</w:t>
      </w:r>
    </w:p>
    <w:p w14:paraId="3FDE2CCC" w14:textId="77777777" w:rsidR="00295624" w:rsidRPr="00295624" w:rsidRDefault="00295624" w:rsidP="00295624">
      <w:pPr>
        <w:pStyle w:val="Odsekzoznamu"/>
        <w:spacing w:after="0"/>
        <w:ind w:left="2977"/>
        <w:jc w:val="both"/>
        <w:rPr>
          <w:rFonts w:ascii="Times New Roman" w:hAnsi="Times New Roman"/>
          <w:sz w:val="24"/>
          <w:szCs w:val="24"/>
        </w:rPr>
      </w:pPr>
    </w:p>
    <w:p w14:paraId="496974B0" w14:textId="77777777" w:rsidR="00295624" w:rsidRDefault="00295624" w:rsidP="00295624">
      <w:pPr>
        <w:pStyle w:val="Odsekzoznamu"/>
        <w:spacing w:after="0" w:line="240" w:lineRule="auto"/>
        <w:ind w:left="2977"/>
        <w:jc w:val="both"/>
        <w:rPr>
          <w:rFonts w:ascii="Times New Roman" w:hAnsi="Times New Roman"/>
          <w:sz w:val="24"/>
          <w:szCs w:val="24"/>
        </w:rPr>
      </w:pPr>
      <w:r w:rsidRPr="00295624">
        <w:rPr>
          <w:rFonts w:ascii="Times New Roman" w:hAnsi="Times New Roman"/>
          <w:sz w:val="24"/>
          <w:szCs w:val="24"/>
        </w:rPr>
        <w:t>Legislatívno-technická oprava úplnej citácie na skrátenú citáciu nariadenia (EÚ) 2019/1242, keďže úplná citácia je obsahom poznámky pod čiarou k odkazu 47a.</w:t>
      </w:r>
    </w:p>
    <w:p w14:paraId="2C8E0C65" w14:textId="77777777" w:rsidR="00470C2C" w:rsidRDefault="00470C2C" w:rsidP="00295624">
      <w:pPr>
        <w:pStyle w:val="Odsekzoznamu"/>
        <w:spacing w:after="0" w:line="240" w:lineRule="auto"/>
        <w:ind w:left="2977"/>
        <w:jc w:val="both"/>
        <w:rPr>
          <w:rFonts w:ascii="Times New Roman" w:hAnsi="Times New Roman"/>
          <w:sz w:val="24"/>
          <w:szCs w:val="24"/>
        </w:rPr>
      </w:pPr>
    </w:p>
    <w:p w14:paraId="4D8BAF95" w14:textId="77777777" w:rsidR="00470C2C"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02DBBB0D" w14:textId="77777777" w:rsidR="00470C2C" w:rsidRPr="009E2141"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verejnú správu a regionálny rozvoj</w:t>
      </w:r>
    </w:p>
    <w:p w14:paraId="42A3A5FC" w14:textId="77777777" w:rsidR="00470C2C" w:rsidRPr="009E2141"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1B237A3C" w14:textId="77777777" w:rsidR="00470C2C" w:rsidRPr="009E2141"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3B15176E" w14:textId="77777777" w:rsidR="00470C2C" w:rsidRPr="009E2141" w:rsidRDefault="00470C2C" w:rsidP="00470C2C">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3330A350" w14:textId="77777777" w:rsidR="00470C2C" w:rsidRPr="00295624" w:rsidRDefault="00470C2C" w:rsidP="00470C2C">
      <w:pPr>
        <w:pStyle w:val="Odsekzoznamu"/>
        <w:spacing w:after="0" w:line="240" w:lineRule="auto"/>
        <w:ind w:left="2977"/>
        <w:jc w:val="both"/>
        <w:rPr>
          <w:rFonts w:ascii="Times New Roman" w:hAnsi="Times New Roman"/>
          <w:sz w:val="24"/>
          <w:szCs w:val="24"/>
        </w:rPr>
      </w:pPr>
    </w:p>
    <w:p w14:paraId="6DAE50F6" w14:textId="77777777" w:rsidR="00295624" w:rsidRPr="00295624" w:rsidRDefault="00295624" w:rsidP="00295624">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5364E314" w14:textId="77777777" w:rsidR="00295624" w:rsidRPr="00295624" w:rsidRDefault="00295624" w:rsidP="00295624">
      <w:pPr>
        <w:pStyle w:val="Odsekzoznamu"/>
        <w:numPr>
          <w:ilvl w:val="0"/>
          <w:numId w:val="14"/>
        </w:numPr>
        <w:spacing w:after="0" w:line="360" w:lineRule="auto"/>
        <w:jc w:val="both"/>
        <w:rPr>
          <w:rFonts w:ascii="Times New Roman" w:hAnsi="Times New Roman"/>
          <w:sz w:val="24"/>
          <w:szCs w:val="24"/>
        </w:rPr>
      </w:pPr>
      <w:r w:rsidRPr="00295624">
        <w:rPr>
          <w:rFonts w:ascii="Times New Roman" w:hAnsi="Times New Roman"/>
          <w:sz w:val="24"/>
          <w:szCs w:val="24"/>
        </w:rPr>
        <w:t>V čl. I bode 39 v § 120 ods. 14 sa slová „sa vozidlo považuje za vozidlo po dobe životnosti“ nahrádzajú slovami „staré vozidlo bolo odovzdané na spracovanie spracovateľovi starých vozidiel“.</w:t>
      </w:r>
    </w:p>
    <w:p w14:paraId="60685DE4" w14:textId="77777777" w:rsidR="00295624" w:rsidRPr="00295624" w:rsidRDefault="00295624" w:rsidP="00295624">
      <w:pPr>
        <w:pStyle w:val="Odsekzoznamu"/>
        <w:spacing w:after="0" w:line="360" w:lineRule="auto"/>
        <w:jc w:val="both"/>
        <w:rPr>
          <w:rFonts w:ascii="Times New Roman" w:hAnsi="Times New Roman"/>
          <w:sz w:val="24"/>
          <w:szCs w:val="24"/>
        </w:rPr>
      </w:pPr>
    </w:p>
    <w:p w14:paraId="1EE6D5B0" w14:textId="77777777" w:rsidR="00295624" w:rsidRDefault="00295624" w:rsidP="00295624">
      <w:pPr>
        <w:pStyle w:val="Odsekzoznamu"/>
        <w:spacing w:after="0" w:line="240" w:lineRule="auto"/>
        <w:ind w:left="2977"/>
        <w:jc w:val="both"/>
        <w:rPr>
          <w:rFonts w:ascii="Times New Roman" w:hAnsi="Times New Roman"/>
          <w:sz w:val="24"/>
          <w:szCs w:val="24"/>
        </w:rPr>
      </w:pPr>
      <w:r w:rsidRPr="00295624">
        <w:rPr>
          <w:rFonts w:ascii="Times New Roman" w:hAnsi="Times New Roman"/>
          <w:sz w:val="24"/>
          <w:szCs w:val="24"/>
        </w:rPr>
        <w:t>Ide o úpravu ustanovenia v súlade so smernicou 1999/37/ES a smernicou č. 2000/53/ES použitím pojmov používaných v našom právnom poriadku a definovaných zákonom č.</w:t>
      </w:r>
      <w:r w:rsidRPr="00295624">
        <w:rPr>
          <w:rStyle w:val="Vrazn"/>
          <w:rFonts w:ascii="Times New Roman" w:hAnsi="Times New Roman"/>
          <w:sz w:val="24"/>
          <w:szCs w:val="24"/>
          <w:shd w:val="clear" w:color="auto" w:fill="FFFFFF"/>
        </w:rPr>
        <w:t xml:space="preserve"> </w:t>
      </w:r>
      <w:r w:rsidRPr="00295624">
        <w:rPr>
          <w:rStyle w:val="Vrazn"/>
          <w:rFonts w:ascii="Times New Roman" w:hAnsi="Times New Roman"/>
          <w:b w:val="0"/>
          <w:bCs w:val="0"/>
          <w:sz w:val="24"/>
          <w:szCs w:val="24"/>
          <w:shd w:val="clear" w:color="auto" w:fill="FFFFFF"/>
        </w:rPr>
        <w:t xml:space="preserve">79/2015 Z. z. </w:t>
      </w:r>
      <w:r w:rsidRPr="00295624">
        <w:rPr>
          <w:rFonts w:ascii="Times New Roman" w:hAnsi="Times New Roman"/>
          <w:sz w:val="24"/>
          <w:szCs w:val="24"/>
        </w:rPr>
        <w:t>o odpadoch.</w:t>
      </w:r>
    </w:p>
    <w:p w14:paraId="5A074283" w14:textId="77777777" w:rsidR="00470C2C" w:rsidRDefault="00470C2C" w:rsidP="00295624">
      <w:pPr>
        <w:pStyle w:val="Odsekzoznamu"/>
        <w:spacing w:after="0" w:line="240" w:lineRule="auto"/>
        <w:ind w:left="2977"/>
        <w:jc w:val="both"/>
        <w:rPr>
          <w:rFonts w:ascii="Times New Roman" w:hAnsi="Times New Roman"/>
          <w:sz w:val="24"/>
          <w:szCs w:val="24"/>
        </w:rPr>
      </w:pPr>
    </w:p>
    <w:p w14:paraId="41FB8D85" w14:textId="77777777" w:rsidR="00470C2C"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6A7110AA" w14:textId="77777777" w:rsidR="00470C2C" w:rsidRPr="009E2141"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verejnú správu a regionálny rozvoj</w:t>
      </w:r>
    </w:p>
    <w:p w14:paraId="0E993270" w14:textId="77777777" w:rsidR="00470C2C" w:rsidRPr="009E2141"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26309CA6" w14:textId="77777777" w:rsidR="00470C2C" w:rsidRPr="009E2141" w:rsidRDefault="00470C2C" w:rsidP="00470C2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31F65B5B" w14:textId="77777777" w:rsidR="00470C2C" w:rsidRPr="009E2141" w:rsidRDefault="00470C2C" w:rsidP="00470C2C">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531B7DBC" w14:textId="77777777" w:rsidR="00470C2C" w:rsidRPr="00295624" w:rsidRDefault="00470C2C" w:rsidP="00470C2C">
      <w:pPr>
        <w:pStyle w:val="Odsekzoznamu"/>
        <w:spacing w:after="0" w:line="240" w:lineRule="auto"/>
        <w:ind w:left="2977"/>
        <w:jc w:val="both"/>
        <w:rPr>
          <w:rFonts w:ascii="Times New Roman" w:hAnsi="Times New Roman"/>
          <w:sz w:val="24"/>
          <w:szCs w:val="24"/>
        </w:rPr>
      </w:pPr>
    </w:p>
    <w:p w14:paraId="18A07CF5" w14:textId="77777777" w:rsidR="00295624" w:rsidRPr="00295624" w:rsidRDefault="00295624" w:rsidP="002956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E6896F" w14:textId="77777777" w:rsidR="00295624" w:rsidRPr="00295624" w:rsidRDefault="00295624" w:rsidP="00295624">
      <w:pPr>
        <w:pStyle w:val="Odsekzoznamu"/>
        <w:numPr>
          <w:ilvl w:val="0"/>
          <w:numId w:val="14"/>
        </w:numPr>
        <w:pBdr>
          <w:top w:val="nil"/>
          <w:left w:val="nil"/>
          <w:bottom w:val="nil"/>
          <w:right w:val="nil"/>
          <w:between w:val="nil"/>
        </w:pBdr>
        <w:spacing w:after="0" w:line="240" w:lineRule="auto"/>
        <w:jc w:val="both"/>
        <w:rPr>
          <w:rFonts w:ascii="Times New Roman" w:hAnsi="Times New Roman"/>
          <w:color w:val="000000"/>
          <w:sz w:val="24"/>
          <w:szCs w:val="24"/>
        </w:rPr>
      </w:pPr>
      <w:r w:rsidRPr="00295624">
        <w:rPr>
          <w:rFonts w:ascii="Times New Roman" w:hAnsi="Times New Roman"/>
          <w:color w:val="000000"/>
          <w:sz w:val="24"/>
          <w:szCs w:val="24"/>
        </w:rPr>
        <w:t>V čl. I bode 42 § 123 odsek 5 znie:</w:t>
      </w:r>
    </w:p>
    <w:p w14:paraId="2A335DA3" w14:textId="77777777" w:rsidR="00295624" w:rsidRPr="00295624" w:rsidRDefault="00295624" w:rsidP="00295624">
      <w:pPr>
        <w:pBdr>
          <w:top w:val="nil"/>
          <w:left w:val="nil"/>
          <w:bottom w:val="nil"/>
          <w:right w:val="nil"/>
          <w:between w:val="nil"/>
        </w:pBdr>
        <w:spacing w:after="0" w:line="240" w:lineRule="auto"/>
        <w:ind w:left="284" w:firstLine="283"/>
        <w:jc w:val="both"/>
        <w:rPr>
          <w:rFonts w:ascii="Times New Roman" w:eastAsia="Times New Roman" w:hAnsi="Times New Roman" w:cs="Times New Roman"/>
          <w:color w:val="000000"/>
          <w:sz w:val="24"/>
          <w:szCs w:val="24"/>
        </w:rPr>
      </w:pPr>
      <w:r w:rsidRPr="00295624">
        <w:rPr>
          <w:rFonts w:ascii="Times New Roman" w:eastAsia="Times New Roman" w:hAnsi="Times New Roman" w:cs="Times New Roman"/>
          <w:color w:val="000000"/>
          <w:sz w:val="24"/>
          <w:szCs w:val="24"/>
        </w:rPr>
        <w:t xml:space="preserve">„(5) Ak bol uplatnený postup podľa § 116 ods. 17, držiteľ tabuľky s evidenčným číslom je povinný chrániť tabuľky pred stratou alebo odcudzením. O pridelenie tohto evidenčného čísla na iné vozidlo vo svojej držbe môže požiadať držiteľ tabuľky s evidenčným číslom najviac do jedného roka od ponechania si tabuliek s evidenčným číslom podľa § 116 ods. 17; ak už toto evidenčné číslo nebude chcieť prideliť inému vozidlu, je povinný tabuľky s evidenčným číslom bezodkladne odovzdať najbližšiemu orgánu Policajného zboru. Tabuľku </w:t>
      </w:r>
      <w:r w:rsidRPr="00295624">
        <w:rPr>
          <w:rFonts w:ascii="Times New Roman" w:eastAsia="Times New Roman" w:hAnsi="Times New Roman" w:cs="Times New Roman"/>
          <w:color w:val="000000"/>
          <w:sz w:val="24"/>
          <w:szCs w:val="24"/>
        </w:rPr>
        <w:lastRenderedPageBreak/>
        <w:t>s evidenčným číslom si môže jej držiteľ ponechať najdlhšie jeden rok bez toho, aby bolo toto evidenčné číslo pridelené inému jeho vozidlu; po uplynutí tejto lehoty nesmie byť evidenčné číslo pridelené inému vozidlu a ak v rámci tejto lehoty nebola tabuľka pridelená alebo odovzdaná, eviduje sa ako stratená.“.</w:t>
      </w:r>
    </w:p>
    <w:p w14:paraId="0F9C08CA" w14:textId="77777777" w:rsidR="00295624" w:rsidRPr="00295624" w:rsidRDefault="00295624" w:rsidP="002956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09E74D" w14:textId="77777777" w:rsidR="00295624" w:rsidRDefault="002956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r w:rsidRPr="00295624">
        <w:rPr>
          <w:rFonts w:ascii="Times New Roman" w:eastAsia="Times New Roman" w:hAnsi="Times New Roman" w:cs="Times New Roman"/>
          <w:iCs/>
          <w:color w:val="000000"/>
          <w:sz w:val="24"/>
          <w:szCs w:val="24"/>
        </w:rPr>
        <w:t>Precizuje sa súčasné znenie zákona tak, aby bolo jednoznačné, že ponechaná tabuľka s evidenčným číslom sa môže počas jedného roka prideliť len pôvodnému držiteľovi na jeho „nové“ vozidlo, teda že sa nemôže prideliť na vozidlo iného držiteľa, a to ani vtedy, ak bola odovzdaná skôr ako pred uplynutím jedného roka od jej ponechania.</w:t>
      </w:r>
    </w:p>
    <w:p w14:paraId="7C750D72" w14:textId="77777777" w:rsidR="00D10A06" w:rsidRDefault="00D10A06"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0D4E2AA2" w14:textId="77777777" w:rsidR="00D10A06" w:rsidRPr="009E2141" w:rsidRDefault="00D10A06" w:rsidP="00D10A06">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0AC62EFE" w14:textId="77777777" w:rsidR="00D10A06" w:rsidRPr="009E2141" w:rsidRDefault="00D10A06" w:rsidP="00D10A06">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46FB5E79" w14:textId="77777777" w:rsidR="00295624" w:rsidRPr="00295624" w:rsidRDefault="00295624" w:rsidP="00295624">
      <w:pPr>
        <w:spacing w:line="360" w:lineRule="auto"/>
        <w:contextualSpacing/>
        <w:jc w:val="both"/>
        <w:rPr>
          <w:rFonts w:ascii="Times New Roman" w:hAnsi="Times New Roman" w:cs="Times New Roman"/>
          <w:iCs/>
          <w:sz w:val="24"/>
          <w:szCs w:val="24"/>
        </w:rPr>
      </w:pPr>
    </w:p>
    <w:p w14:paraId="34641835" w14:textId="77777777" w:rsidR="00295624" w:rsidRPr="00295624" w:rsidRDefault="00295624" w:rsidP="00295624">
      <w:pPr>
        <w:pStyle w:val="Odsekzoznamu"/>
        <w:numPr>
          <w:ilvl w:val="0"/>
          <w:numId w:val="14"/>
        </w:numPr>
        <w:spacing w:after="0" w:line="360" w:lineRule="auto"/>
        <w:jc w:val="both"/>
        <w:rPr>
          <w:rFonts w:ascii="Times New Roman" w:hAnsi="Times New Roman"/>
          <w:sz w:val="24"/>
          <w:szCs w:val="24"/>
        </w:rPr>
      </w:pPr>
      <w:r w:rsidRPr="00295624">
        <w:rPr>
          <w:rFonts w:ascii="Times New Roman" w:hAnsi="Times New Roman"/>
          <w:sz w:val="24"/>
          <w:szCs w:val="24"/>
        </w:rPr>
        <w:t xml:space="preserve">V čl. I bod 42 § 123 ods. 12 sa slová „za stratenú alebo za odcudzenú tabuľku“ nahrádzajú slovami „namiesto stratenej alebo odcudzenej tabuľky“. </w:t>
      </w:r>
    </w:p>
    <w:p w14:paraId="7F017155" w14:textId="77777777" w:rsidR="00295624" w:rsidRPr="00295624" w:rsidRDefault="00295624" w:rsidP="00295624">
      <w:pPr>
        <w:pStyle w:val="Odsekzoznamu"/>
        <w:spacing w:line="360" w:lineRule="auto"/>
        <w:jc w:val="both"/>
        <w:rPr>
          <w:rFonts w:ascii="Times New Roman" w:hAnsi="Times New Roman"/>
          <w:sz w:val="24"/>
          <w:szCs w:val="24"/>
        </w:rPr>
      </w:pPr>
    </w:p>
    <w:p w14:paraId="7565C00A" w14:textId="77777777" w:rsidR="00295624" w:rsidRPr="00295624" w:rsidRDefault="00295624" w:rsidP="00295624">
      <w:pPr>
        <w:pStyle w:val="Odsekzoznamu"/>
        <w:spacing w:after="0" w:line="240" w:lineRule="auto"/>
        <w:ind w:left="2832"/>
        <w:jc w:val="both"/>
        <w:rPr>
          <w:rFonts w:ascii="Times New Roman" w:hAnsi="Times New Roman"/>
          <w:sz w:val="24"/>
          <w:szCs w:val="24"/>
        </w:rPr>
      </w:pPr>
      <w:r w:rsidRPr="00295624">
        <w:rPr>
          <w:rFonts w:ascii="Times New Roman" w:hAnsi="Times New Roman"/>
          <w:sz w:val="24"/>
          <w:szCs w:val="24"/>
        </w:rPr>
        <w:t>Úprava textu kvôli lepšej zrozumiteľnosti v kontexte celého ustanovenia.</w:t>
      </w:r>
    </w:p>
    <w:p w14:paraId="5B852AB4" w14:textId="77777777" w:rsidR="00295624" w:rsidRDefault="00295624" w:rsidP="00295624">
      <w:pPr>
        <w:spacing w:line="360" w:lineRule="auto"/>
        <w:contextualSpacing/>
        <w:jc w:val="both"/>
        <w:rPr>
          <w:rFonts w:ascii="Times New Roman" w:hAnsi="Times New Roman" w:cs="Times New Roman"/>
          <w:iCs/>
          <w:sz w:val="24"/>
          <w:szCs w:val="24"/>
        </w:rPr>
      </w:pPr>
    </w:p>
    <w:p w14:paraId="74A01025" w14:textId="70DDFCE7" w:rsidR="00D10A06" w:rsidRDefault="00D10A06" w:rsidP="00D10A06">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3B9848B0" w14:textId="77777777" w:rsidR="00D10A06" w:rsidRPr="009E2141" w:rsidRDefault="00D10A06" w:rsidP="00D10A06">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verejnú správu a regionálny rozvoj</w:t>
      </w:r>
    </w:p>
    <w:p w14:paraId="5C295B7B" w14:textId="77777777" w:rsidR="00D10A06" w:rsidRPr="009E2141" w:rsidRDefault="00D10A06" w:rsidP="00D10A06">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39A76BD4" w14:textId="77777777" w:rsidR="00D10A06" w:rsidRPr="009E2141" w:rsidRDefault="00D10A06" w:rsidP="00D10A06">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66E07E4D" w14:textId="77777777" w:rsidR="00D10A06" w:rsidRPr="009E2141" w:rsidRDefault="00D10A06" w:rsidP="00D10A06">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5C8BA75A" w14:textId="77777777" w:rsidR="00D10A06" w:rsidRPr="00295624" w:rsidRDefault="00D10A06" w:rsidP="00295624">
      <w:pPr>
        <w:spacing w:line="360" w:lineRule="auto"/>
        <w:contextualSpacing/>
        <w:jc w:val="both"/>
        <w:rPr>
          <w:rFonts w:ascii="Times New Roman" w:hAnsi="Times New Roman" w:cs="Times New Roman"/>
          <w:iCs/>
          <w:sz w:val="24"/>
          <w:szCs w:val="24"/>
        </w:rPr>
      </w:pPr>
    </w:p>
    <w:p w14:paraId="1EC42AF6" w14:textId="77777777" w:rsidR="00295624" w:rsidRPr="00295624" w:rsidRDefault="00295624" w:rsidP="002956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B0E499" w14:textId="77777777" w:rsidR="00295624" w:rsidRPr="00295624" w:rsidRDefault="00295624" w:rsidP="00295624">
      <w:pPr>
        <w:pStyle w:val="Odsekzoznamu"/>
        <w:numPr>
          <w:ilvl w:val="0"/>
          <w:numId w:val="14"/>
        </w:numPr>
        <w:pBdr>
          <w:top w:val="nil"/>
          <w:left w:val="nil"/>
          <w:bottom w:val="nil"/>
          <w:right w:val="nil"/>
          <w:between w:val="nil"/>
        </w:pBdr>
        <w:spacing w:after="0" w:line="240" w:lineRule="auto"/>
        <w:jc w:val="both"/>
        <w:rPr>
          <w:rFonts w:ascii="Times New Roman" w:hAnsi="Times New Roman"/>
          <w:color w:val="000000"/>
          <w:sz w:val="24"/>
          <w:szCs w:val="24"/>
        </w:rPr>
      </w:pPr>
      <w:r w:rsidRPr="00295624">
        <w:rPr>
          <w:rFonts w:ascii="Times New Roman" w:hAnsi="Times New Roman"/>
          <w:color w:val="000000"/>
          <w:sz w:val="24"/>
          <w:szCs w:val="24"/>
        </w:rPr>
        <w:t>V čl. I bode 47 § 127 ods. 3 druhej vete sa za slovo „platnosti“ vkladá čiarka a slová „najviac na 30 dní odo dňa jej vydania“ sa nahrádzajú slovami „a to najviac do konca mesiaca nasledujúceho po mesiaci, v ktorom bola tabuľka vydaná“.</w:t>
      </w:r>
    </w:p>
    <w:p w14:paraId="2B3EBB7E" w14:textId="77777777" w:rsidR="00295624" w:rsidRPr="00295624" w:rsidRDefault="00295624" w:rsidP="00295624">
      <w:pPr>
        <w:pBdr>
          <w:top w:val="nil"/>
          <w:left w:val="nil"/>
          <w:bottom w:val="nil"/>
          <w:right w:val="nil"/>
          <w:between w:val="nil"/>
        </w:pBdr>
        <w:spacing w:after="0" w:line="240" w:lineRule="auto"/>
        <w:ind w:left="3402"/>
        <w:jc w:val="both"/>
        <w:rPr>
          <w:rFonts w:ascii="Times New Roman" w:hAnsi="Times New Roman" w:cs="Times New Roman"/>
          <w:i/>
          <w:color w:val="000000"/>
          <w:sz w:val="24"/>
          <w:szCs w:val="24"/>
        </w:rPr>
      </w:pPr>
    </w:p>
    <w:p w14:paraId="20AB988F" w14:textId="77777777" w:rsidR="00295624" w:rsidRDefault="002956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r w:rsidRPr="00295624">
        <w:rPr>
          <w:rFonts w:ascii="Times New Roman" w:eastAsia="Times New Roman" w:hAnsi="Times New Roman" w:cs="Times New Roman"/>
          <w:iCs/>
          <w:color w:val="000000"/>
          <w:sz w:val="24"/>
          <w:szCs w:val="24"/>
        </w:rPr>
        <w:t>Upravuje sa legislatívne vyjadrenie platnosti jednorazových tabuliek s</w:t>
      </w:r>
      <w:r w:rsidRPr="00295624">
        <w:rPr>
          <w:rFonts w:ascii="Times New Roman" w:hAnsi="Times New Roman" w:cs="Times New Roman"/>
          <w:iCs/>
          <w:color w:val="000000"/>
          <w:sz w:val="24"/>
          <w:szCs w:val="24"/>
        </w:rPr>
        <w:t> </w:t>
      </w:r>
      <w:r w:rsidRPr="00295624">
        <w:rPr>
          <w:rFonts w:ascii="Times New Roman" w:eastAsia="Times New Roman" w:hAnsi="Times New Roman" w:cs="Times New Roman"/>
          <w:iCs/>
          <w:color w:val="000000"/>
          <w:sz w:val="24"/>
          <w:szCs w:val="24"/>
        </w:rPr>
        <w:t>evidenčným číslom obsahujúcim písmeno C. Platnosť týchto jednorazových tabuliek sa bude vyznačovať perforáciou (predierkovaním), avšak ich číselník nebude obsahovať dni, len mesiace a</w:t>
      </w:r>
      <w:r w:rsidRPr="00295624">
        <w:rPr>
          <w:rFonts w:ascii="Times New Roman" w:hAnsi="Times New Roman" w:cs="Times New Roman"/>
          <w:iCs/>
          <w:color w:val="000000"/>
          <w:sz w:val="24"/>
          <w:szCs w:val="24"/>
        </w:rPr>
        <w:t> </w:t>
      </w:r>
      <w:r w:rsidRPr="00295624">
        <w:rPr>
          <w:rFonts w:ascii="Times New Roman" w:eastAsia="Times New Roman" w:hAnsi="Times New Roman" w:cs="Times New Roman"/>
          <w:iCs/>
          <w:color w:val="000000"/>
          <w:sz w:val="24"/>
          <w:szCs w:val="24"/>
        </w:rPr>
        <w:t>roky, preto je potrebné upraviť maximálnu platnosť na koniec nasledujúceho mesiaca.</w:t>
      </w:r>
    </w:p>
    <w:p w14:paraId="04FA17C6" w14:textId="77777777" w:rsidR="00FA02BF" w:rsidRPr="00295624" w:rsidRDefault="00FA02BF"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0C6A4896" w14:textId="77777777" w:rsidR="00FA02BF" w:rsidRPr="009E2141" w:rsidRDefault="00FA02BF" w:rsidP="00FA02BF">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646F5D62" w14:textId="77777777" w:rsidR="00FA02BF" w:rsidRPr="009E2141" w:rsidRDefault="00FA02BF" w:rsidP="00FA02BF">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720859DF" w14:textId="77777777" w:rsidR="00295624" w:rsidRPr="00295624" w:rsidRDefault="00295624" w:rsidP="00295624">
      <w:pPr>
        <w:spacing w:line="360" w:lineRule="auto"/>
        <w:contextualSpacing/>
        <w:jc w:val="both"/>
        <w:rPr>
          <w:rFonts w:ascii="Times New Roman" w:hAnsi="Times New Roman" w:cs="Times New Roman"/>
          <w:iCs/>
          <w:sz w:val="24"/>
          <w:szCs w:val="24"/>
        </w:rPr>
      </w:pPr>
    </w:p>
    <w:p w14:paraId="7761B7CC" w14:textId="77777777" w:rsidR="00295624" w:rsidRPr="00295624" w:rsidRDefault="00295624" w:rsidP="00295624">
      <w:pPr>
        <w:pStyle w:val="Odsekzoznamu"/>
        <w:numPr>
          <w:ilvl w:val="0"/>
          <w:numId w:val="14"/>
        </w:numPr>
        <w:pBdr>
          <w:top w:val="nil"/>
          <w:left w:val="nil"/>
          <w:bottom w:val="nil"/>
          <w:right w:val="nil"/>
          <w:between w:val="nil"/>
        </w:pBdr>
        <w:spacing w:after="0" w:line="240" w:lineRule="auto"/>
        <w:jc w:val="both"/>
        <w:rPr>
          <w:rFonts w:ascii="Times New Roman" w:hAnsi="Times New Roman"/>
          <w:color w:val="000000"/>
          <w:sz w:val="24"/>
          <w:szCs w:val="24"/>
        </w:rPr>
      </w:pPr>
      <w:r w:rsidRPr="00295624">
        <w:rPr>
          <w:rFonts w:ascii="Times New Roman" w:hAnsi="Times New Roman"/>
          <w:color w:val="000000"/>
          <w:sz w:val="24"/>
          <w:szCs w:val="24"/>
        </w:rPr>
        <w:lastRenderedPageBreak/>
        <w:t>V čl. I bode 47 § 127 ods. 6 písm. c) sa slová „najviac do 30 dní odo dňa jej vydania“ nahrádzajú slovami „a to najviac do konca mesiaca nasledujúceho po mesiaci, v ktorom bola tabuľka vydaná“.</w:t>
      </w:r>
    </w:p>
    <w:p w14:paraId="7AD503F1" w14:textId="77777777" w:rsidR="00295624" w:rsidRPr="00295624" w:rsidRDefault="00295624" w:rsidP="002956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05380C" w14:textId="77777777" w:rsidR="00295624" w:rsidRDefault="002956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r w:rsidRPr="00295624">
        <w:rPr>
          <w:rFonts w:ascii="Times New Roman" w:eastAsia="Times New Roman" w:hAnsi="Times New Roman" w:cs="Times New Roman"/>
          <w:iCs/>
          <w:color w:val="000000"/>
          <w:sz w:val="24"/>
          <w:szCs w:val="24"/>
        </w:rPr>
        <w:t>Upravuje sa legislatívne vyjadrenie platnosti jednorazových tabuliek s evidenčným číslom obsahujúcim písmeno M. Platnosť týchto jednorazových tabuliek sa bude vyznačovať perforáciou (predierkovaním), avšak ich číselník nebude obsahovať dni, len mesiace a roky, preto je potrebné upraviť maximálnu platnosť na koniec nasledujúceho mesiaca.</w:t>
      </w:r>
    </w:p>
    <w:p w14:paraId="76038FB2" w14:textId="77777777" w:rsidR="00FA02BF" w:rsidRDefault="00FA02BF"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2DAC8203" w14:textId="77777777" w:rsidR="00FA02BF" w:rsidRPr="009E2141" w:rsidRDefault="00FA02BF" w:rsidP="00FA02BF">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4E047445" w14:textId="77777777" w:rsidR="00FA02BF" w:rsidRPr="009E2141" w:rsidRDefault="00FA02BF" w:rsidP="00FA02BF">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536A3CD4" w14:textId="77777777" w:rsidR="00FA02BF" w:rsidRPr="00295624" w:rsidRDefault="00FA02BF"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38441C2C" w14:textId="77777777" w:rsidR="00295624" w:rsidRPr="00295624" w:rsidRDefault="00295624" w:rsidP="0029562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F98878" w14:textId="77777777" w:rsidR="00295624" w:rsidRPr="00295624" w:rsidRDefault="00295624" w:rsidP="00295624">
      <w:pPr>
        <w:pStyle w:val="Odsekzoznamu"/>
        <w:numPr>
          <w:ilvl w:val="0"/>
          <w:numId w:val="14"/>
        </w:numPr>
        <w:pBdr>
          <w:top w:val="nil"/>
          <w:left w:val="nil"/>
          <w:bottom w:val="nil"/>
          <w:right w:val="nil"/>
          <w:between w:val="nil"/>
        </w:pBdr>
        <w:spacing w:after="0" w:line="240" w:lineRule="auto"/>
        <w:ind w:left="284" w:hanging="284"/>
        <w:jc w:val="both"/>
        <w:rPr>
          <w:rFonts w:ascii="Times New Roman" w:eastAsia="Times New Roman" w:hAnsi="Times New Roman"/>
          <w:color w:val="000000"/>
          <w:sz w:val="24"/>
          <w:szCs w:val="24"/>
        </w:rPr>
      </w:pPr>
      <w:r w:rsidRPr="00295624">
        <w:rPr>
          <w:rFonts w:ascii="Times New Roman" w:eastAsia="Times New Roman" w:hAnsi="Times New Roman"/>
          <w:color w:val="000000"/>
          <w:sz w:val="24"/>
          <w:szCs w:val="24"/>
        </w:rPr>
        <w:t>V čl. I bode 47 § 127 ods. 8 sa bodka na konci nahrádza čiarkou a pripájajú sa tieto slová: „a to najviac do konca mesiaca nasledujúceho po mesiaci, v ktorom bola tabuľka vydaná.“.</w:t>
      </w:r>
    </w:p>
    <w:p w14:paraId="2AF53E2F" w14:textId="77777777" w:rsidR="00295624" w:rsidRPr="00295624" w:rsidRDefault="00295624" w:rsidP="00295624">
      <w:pPr>
        <w:pStyle w:val="Odsekzoznamu"/>
        <w:pBdr>
          <w:top w:val="nil"/>
          <w:left w:val="nil"/>
          <w:bottom w:val="nil"/>
          <w:right w:val="nil"/>
          <w:between w:val="nil"/>
        </w:pBdr>
        <w:spacing w:after="0" w:line="240" w:lineRule="auto"/>
        <w:ind w:left="284"/>
        <w:jc w:val="both"/>
        <w:rPr>
          <w:rFonts w:ascii="Times New Roman" w:eastAsia="Times New Roman" w:hAnsi="Times New Roman"/>
          <w:color w:val="000000"/>
          <w:sz w:val="24"/>
          <w:szCs w:val="24"/>
        </w:rPr>
      </w:pPr>
    </w:p>
    <w:p w14:paraId="1D5F5BB5" w14:textId="77777777" w:rsidR="00295624" w:rsidRDefault="002956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r w:rsidRPr="00295624">
        <w:rPr>
          <w:rFonts w:ascii="Times New Roman" w:eastAsia="Times New Roman" w:hAnsi="Times New Roman" w:cs="Times New Roman"/>
          <w:iCs/>
          <w:color w:val="000000"/>
          <w:sz w:val="24"/>
          <w:szCs w:val="24"/>
        </w:rPr>
        <w:t>Upravuje sa legislatívne vyjadrenie platnosti tabuliek s evidenčným číslom obsahujúcim písmeno V. Platnosť týchto tabuliek sa vyznačuje perforáciou (predierkovaním), avšak ich číselník neobsahuje dni, len mesiace a roky, preto je potrebné upraviť maximálnu platnosť na koniec nasledujúceho mesiaca.</w:t>
      </w:r>
    </w:p>
    <w:p w14:paraId="7664AE7B" w14:textId="77777777" w:rsidR="007F6924" w:rsidRDefault="007F69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6916D4CE" w14:textId="77777777" w:rsidR="007F6924" w:rsidRPr="009E2141" w:rsidRDefault="007F6924" w:rsidP="007F6924">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Výbor Národnej rady Slovenskej republiky pre obranu a bezpečnosť</w:t>
      </w:r>
    </w:p>
    <w:p w14:paraId="2BEEDCBF" w14:textId="77777777" w:rsidR="007F6924" w:rsidRPr="009E2141" w:rsidRDefault="007F6924" w:rsidP="007F6924">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3845CEAF" w14:textId="77777777" w:rsidR="007F6924" w:rsidRPr="00295624" w:rsidRDefault="007F6924" w:rsidP="00295624">
      <w:pPr>
        <w:pBdr>
          <w:top w:val="nil"/>
          <w:left w:val="nil"/>
          <w:bottom w:val="nil"/>
          <w:right w:val="nil"/>
          <w:between w:val="nil"/>
        </w:pBdr>
        <w:spacing w:after="0" w:line="240" w:lineRule="auto"/>
        <w:ind w:left="3402"/>
        <w:jc w:val="both"/>
        <w:rPr>
          <w:rFonts w:ascii="Times New Roman" w:eastAsia="Times New Roman" w:hAnsi="Times New Roman" w:cs="Times New Roman"/>
          <w:iCs/>
          <w:color w:val="000000"/>
          <w:sz w:val="24"/>
          <w:szCs w:val="24"/>
        </w:rPr>
      </w:pPr>
    </w:p>
    <w:p w14:paraId="6E4DDEEE" w14:textId="77777777" w:rsidR="00295624" w:rsidRPr="00295624" w:rsidRDefault="00295624" w:rsidP="00295624">
      <w:pPr>
        <w:spacing w:line="360" w:lineRule="auto"/>
        <w:contextualSpacing/>
        <w:jc w:val="both"/>
        <w:rPr>
          <w:rFonts w:ascii="Times New Roman" w:hAnsi="Times New Roman" w:cs="Times New Roman"/>
          <w:iCs/>
          <w:sz w:val="24"/>
          <w:szCs w:val="24"/>
        </w:rPr>
      </w:pPr>
    </w:p>
    <w:p w14:paraId="3C6E48CC" w14:textId="77777777" w:rsidR="00295624" w:rsidRPr="00295624" w:rsidRDefault="00295624" w:rsidP="00295624">
      <w:pPr>
        <w:pStyle w:val="Odsekzoznamu"/>
        <w:numPr>
          <w:ilvl w:val="0"/>
          <w:numId w:val="14"/>
        </w:numPr>
        <w:spacing w:after="0" w:line="360" w:lineRule="auto"/>
        <w:jc w:val="both"/>
        <w:rPr>
          <w:rFonts w:ascii="Times New Roman" w:hAnsi="Times New Roman"/>
          <w:sz w:val="24"/>
          <w:szCs w:val="24"/>
        </w:rPr>
      </w:pPr>
      <w:r w:rsidRPr="00295624">
        <w:rPr>
          <w:rFonts w:ascii="Times New Roman" w:hAnsi="Times New Roman"/>
          <w:sz w:val="24"/>
          <w:szCs w:val="24"/>
        </w:rPr>
        <w:t>V čl. I sa za bod 48 vkladá nový bod 49, ktorý znie:</w:t>
      </w:r>
    </w:p>
    <w:p w14:paraId="6DEB8928" w14:textId="77777777" w:rsidR="00295624" w:rsidRPr="00295624" w:rsidRDefault="00295624" w:rsidP="00295624">
      <w:pPr>
        <w:pStyle w:val="Odsekzoznamu"/>
        <w:spacing w:after="0" w:line="360" w:lineRule="auto"/>
        <w:jc w:val="both"/>
        <w:rPr>
          <w:rFonts w:ascii="Times New Roman" w:hAnsi="Times New Roman"/>
          <w:sz w:val="24"/>
          <w:szCs w:val="24"/>
        </w:rPr>
      </w:pPr>
      <w:r w:rsidRPr="00295624">
        <w:rPr>
          <w:rFonts w:ascii="Times New Roman" w:hAnsi="Times New Roman"/>
          <w:sz w:val="24"/>
          <w:szCs w:val="24"/>
        </w:rPr>
        <w:t>„49. V § 128 ods. 2 sa slová „v odseku 3“ nahrádzajú slovami „v odseku 1“.“.</w:t>
      </w:r>
    </w:p>
    <w:p w14:paraId="7FF9B592" w14:textId="77777777" w:rsidR="00295624" w:rsidRPr="00295624" w:rsidRDefault="00295624" w:rsidP="00295624">
      <w:pPr>
        <w:pStyle w:val="Odsekzoznamu"/>
        <w:spacing w:after="0" w:line="360" w:lineRule="auto"/>
        <w:jc w:val="both"/>
        <w:rPr>
          <w:rFonts w:ascii="Times New Roman" w:hAnsi="Times New Roman"/>
          <w:sz w:val="24"/>
          <w:szCs w:val="24"/>
        </w:rPr>
      </w:pPr>
    </w:p>
    <w:p w14:paraId="29B78D90" w14:textId="77777777" w:rsidR="00295624" w:rsidRPr="00295624" w:rsidRDefault="00295624" w:rsidP="00295624">
      <w:pPr>
        <w:pStyle w:val="Odsekzoznamu"/>
        <w:spacing w:after="0" w:line="360" w:lineRule="auto"/>
        <w:jc w:val="both"/>
        <w:rPr>
          <w:rFonts w:ascii="Times New Roman" w:hAnsi="Times New Roman"/>
          <w:sz w:val="24"/>
          <w:szCs w:val="24"/>
        </w:rPr>
      </w:pPr>
      <w:r w:rsidRPr="00295624">
        <w:rPr>
          <w:rFonts w:ascii="Times New Roman" w:hAnsi="Times New Roman"/>
          <w:sz w:val="24"/>
          <w:szCs w:val="24"/>
        </w:rPr>
        <w:t xml:space="preserve">Nasledujúce body sa primerane prečíslujú. </w:t>
      </w:r>
    </w:p>
    <w:p w14:paraId="01BE99F8" w14:textId="77777777" w:rsidR="00295624" w:rsidRPr="00295624" w:rsidRDefault="00295624" w:rsidP="00295624">
      <w:pPr>
        <w:spacing w:line="360" w:lineRule="auto"/>
        <w:jc w:val="both"/>
        <w:rPr>
          <w:rFonts w:ascii="Times New Roman" w:hAnsi="Times New Roman" w:cs="Times New Roman"/>
          <w:sz w:val="24"/>
          <w:szCs w:val="24"/>
        </w:rPr>
      </w:pPr>
    </w:p>
    <w:p w14:paraId="08256B9B" w14:textId="77777777" w:rsidR="00295624" w:rsidRPr="00295624" w:rsidRDefault="00295624" w:rsidP="00295624">
      <w:pPr>
        <w:ind w:left="2832" w:firstLine="3"/>
        <w:jc w:val="both"/>
        <w:rPr>
          <w:rFonts w:ascii="Times New Roman" w:hAnsi="Times New Roman" w:cs="Times New Roman"/>
          <w:sz w:val="24"/>
          <w:szCs w:val="24"/>
        </w:rPr>
      </w:pPr>
      <w:r w:rsidRPr="00295624">
        <w:rPr>
          <w:rFonts w:ascii="Times New Roman" w:hAnsi="Times New Roman" w:cs="Times New Roman"/>
          <w:sz w:val="24"/>
          <w:szCs w:val="24"/>
        </w:rPr>
        <w:t xml:space="preserve">Legislatívno-technická úprava v súvislosti s vypustením odsekov 1  a  2  a  následným  prečíslovaním  pôvodných  odsekov  3  a  4 </w:t>
      </w:r>
    </w:p>
    <w:p w14:paraId="1E9DC8BE" w14:textId="77777777" w:rsidR="00295624" w:rsidRPr="00295624" w:rsidRDefault="00295624" w:rsidP="00295624">
      <w:pPr>
        <w:ind w:left="2832" w:firstLine="3"/>
        <w:jc w:val="both"/>
        <w:rPr>
          <w:rFonts w:ascii="Times New Roman" w:hAnsi="Times New Roman" w:cs="Times New Roman"/>
          <w:sz w:val="24"/>
          <w:szCs w:val="24"/>
        </w:rPr>
      </w:pPr>
      <w:r w:rsidRPr="00295624">
        <w:rPr>
          <w:rFonts w:ascii="Times New Roman" w:hAnsi="Times New Roman" w:cs="Times New Roman"/>
          <w:sz w:val="24"/>
          <w:szCs w:val="24"/>
        </w:rPr>
        <w:t xml:space="preserve">v § 128 v čl. I bode 48 návrhu zákona. </w:t>
      </w:r>
    </w:p>
    <w:p w14:paraId="3CBF816A" w14:textId="4A89699F" w:rsidR="00440053" w:rsidRDefault="00440053" w:rsidP="00440053">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19D4A62A" w14:textId="77777777" w:rsidR="00440053" w:rsidRPr="009E2141" w:rsidRDefault="00440053" w:rsidP="00440053">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verejnú správu a regionálny rozvoj</w:t>
      </w:r>
    </w:p>
    <w:p w14:paraId="0DF746E4" w14:textId="77777777" w:rsidR="00440053" w:rsidRPr="009E2141" w:rsidRDefault="00440053" w:rsidP="00440053">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6267640E" w14:textId="77777777" w:rsidR="00440053" w:rsidRPr="009E2141" w:rsidRDefault="00440053" w:rsidP="00440053">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33765503" w14:textId="77777777" w:rsidR="00440053" w:rsidRPr="009E2141" w:rsidRDefault="00440053" w:rsidP="00440053">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6471EAB1" w14:textId="77777777" w:rsidR="00AD65B1" w:rsidRDefault="00AD65B1" w:rsidP="0061736A">
      <w:pPr>
        <w:tabs>
          <w:tab w:val="left" w:pos="709"/>
          <w:tab w:val="left" w:pos="1077"/>
        </w:tabs>
        <w:spacing w:after="0" w:line="240" w:lineRule="auto"/>
        <w:jc w:val="center"/>
        <w:rPr>
          <w:rFonts w:ascii="Times New Roman" w:eastAsia="Times New Roman" w:hAnsi="Times New Roman" w:cs="Times New Roman"/>
          <w:b/>
          <w:sz w:val="24"/>
          <w:szCs w:val="24"/>
          <w:lang w:eastAsia="sk-SK"/>
        </w:rPr>
      </w:pPr>
    </w:p>
    <w:p w14:paraId="1D624EBD" w14:textId="0F6302DF"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sz w:val="24"/>
          <w:szCs w:val="24"/>
          <w:lang w:eastAsia="sk-SK"/>
        </w:rPr>
      </w:pPr>
      <w:r w:rsidRPr="0061736A">
        <w:rPr>
          <w:rFonts w:ascii="Times New Roman" w:eastAsia="Times New Roman" w:hAnsi="Times New Roman" w:cs="Times New Roman"/>
          <w:b/>
          <w:sz w:val="24"/>
          <w:szCs w:val="24"/>
          <w:lang w:eastAsia="sk-SK"/>
        </w:rPr>
        <w:lastRenderedPageBreak/>
        <w:t>IV.</w:t>
      </w:r>
    </w:p>
    <w:p w14:paraId="5F736966"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sz w:val="24"/>
          <w:szCs w:val="24"/>
          <w:lang w:eastAsia="sk-SK"/>
        </w:rPr>
      </w:pPr>
    </w:p>
    <w:p w14:paraId="699F457E" w14:textId="62EADC4D" w:rsidR="0061736A" w:rsidRPr="0061736A" w:rsidRDefault="0061736A" w:rsidP="00451972">
      <w:pPr>
        <w:tabs>
          <w:tab w:val="left" w:pos="5580"/>
        </w:tabs>
        <w:spacing w:after="0" w:line="240" w:lineRule="auto"/>
        <w:jc w:val="both"/>
        <w:rPr>
          <w:rFonts w:ascii="Times New Roman" w:eastAsia="Times New Roman" w:hAnsi="Times New Roman" w:cs="Arial"/>
          <w:noProof/>
          <w:sz w:val="24"/>
          <w:szCs w:val="24"/>
        </w:rPr>
      </w:pPr>
      <w:r w:rsidRPr="0061736A">
        <w:rPr>
          <w:rFonts w:ascii="Times New Roman" w:eastAsia="Times New Roman" w:hAnsi="Times New Roman" w:cs="Times New Roman"/>
          <w:sz w:val="24"/>
          <w:szCs w:val="24"/>
          <w:lang w:eastAsia="sk-SK"/>
        </w:rPr>
        <w:t>Gestorský výbor na základe stanovísk výborov k</w:t>
      </w:r>
      <w:r w:rsidRPr="0061736A">
        <w:rPr>
          <w:rFonts w:ascii="Times New Roman" w:eastAsia="Times New Roman" w:hAnsi="Times New Roman" w:cs="Arial"/>
          <w:noProof/>
          <w:sz w:val="24"/>
          <w:szCs w:val="24"/>
        </w:rPr>
        <w:t> </w:t>
      </w:r>
      <w:r w:rsidR="00B01338">
        <w:rPr>
          <w:rFonts w:ascii="Times New Roman" w:hAnsi="Times New Roman" w:cs="Times New Roman"/>
          <w:sz w:val="24"/>
          <w:szCs w:val="24"/>
          <w:lang w:eastAsia="sk-SK"/>
        </w:rPr>
        <w:t>vládnemu</w:t>
      </w:r>
      <w:r w:rsidR="008B403E" w:rsidRPr="007B5133">
        <w:rPr>
          <w:rFonts w:ascii="Times New Roman" w:hAnsi="Times New Roman" w:cs="Times New Roman"/>
          <w:sz w:val="24"/>
          <w:szCs w:val="24"/>
          <w:lang w:eastAsia="sk-SK"/>
        </w:rPr>
        <w:t xml:space="preserve"> </w:t>
      </w:r>
      <w:r w:rsidR="008B403E" w:rsidRPr="007B5133">
        <w:rPr>
          <w:rFonts w:ascii="Times New Roman" w:hAnsi="Times New Roman" w:cs="Times New Roman"/>
          <w:noProof/>
          <w:sz w:val="24"/>
          <w:szCs w:val="24"/>
        </w:rPr>
        <w:t xml:space="preserve">návrhu zákona, </w:t>
      </w:r>
      <w:r w:rsidR="00451972" w:rsidRPr="00542D54">
        <w:rPr>
          <w:rFonts w:ascii="Times New Roman" w:hAnsi="Times New Roman" w:cs="Times New Roman"/>
          <w:noProof/>
          <w:sz w:val="24"/>
          <w:szCs w:val="24"/>
        </w:rPr>
        <w:t xml:space="preserve">ktorým sa mení a dopĺňa zákon č. 8/2009 Z. z. o cestnej premávke a o zmene a doplnení niektorých zákonov v znení neskorších predpisov a ktorým sa menia a dopĺňajú niektoré zákony </w:t>
      </w:r>
      <w:r w:rsidR="00451972" w:rsidRPr="00542D54">
        <w:rPr>
          <w:rFonts w:ascii="Times New Roman" w:hAnsi="Times New Roman" w:cs="Times New Roman"/>
          <w:b/>
          <w:noProof/>
          <w:sz w:val="24"/>
          <w:szCs w:val="24"/>
        </w:rPr>
        <w:t>(tlač 513)</w:t>
      </w:r>
      <w:r w:rsidR="00451972">
        <w:rPr>
          <w:rFonts w:ascii="Times New Roman" w:hAnsi="Times New Roman" w:cs="Times New Roman"/>
          <w:b/>
          <w:noProof/>
          <w:sz w:val="24"/>
          <w:szCs w:val="24"/>
        </w:rPr>
        <w:t xml:space="preserve"> </w:t>
      </w:r>
      <w:r w:rsidRPr="0061736A">
        <w:rPr>
          <w:rFonts w:ascii="Times New Roman" w:eastAsia="Times New Roman" w:hAnsi="Times New Roman" w:cs="Times New Roman"/>
          <w:sz w:val="24"/>
          <w:szCs w:val="24"/>
          <w:lang w:eastAsia="sk-SK"/>
        </w:rPr>
        <w:t xml:space="preserve">vyjadrených v ich uzneseniach uvedených pod bodom </w:t>
      </w:r>
      <w:r w:rsidRPr="0061736A">
        <w:rPr>
          <w:rFonts w:ascii="Times New Roman" w:eastAsia="Times New Roman" w:hAnsi="Times New Roman" w:cs="Times New Roman"/>
          <w:b/>
          <w:bCs/>
          <w:sz w:val="24"/>
          <w:szCs w:val="24"/>
          <w:lang w:eastAsia="sk-SK"/>
        </w:rPr>
        <w:t>III.</w:t>
      </w:r>
      <w:r w:rsidRPr="0061736A">
        <w:rPr>
          <w:rFonts w:ascii="Times New Roman" w:eastAsia="Times New Roman" w:hAnsi="Times New Roman" w:cs="Times New Roman"/>
          <w:sz w:val="24"/>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61736A">
          <w:rPr>
            <w:rFonts w:ascii="Times New Roman" w:eastAsia="Times New Roman" w:hAnsi="Times New Roman" w:cs="Times New Roman"/>
            <w:sz w:val="24"/>
            <w:szCs w:val="24"/>
            <w:lang w:eastAsia="sk-SK"/>
          </w:rPr>
          <w:t>4 a</w:t>
        </w:r>
      </w:smartTag>
      <w:r w:rsidRPr="0061736A">
        <w:rPr>
          <w:rFonts w:ascii="Times New Roman" w:eastAsia="Times New Roman" w:hAnsi="Times New Roman" w:cs="Times New Roman"/>
          <w:sz w:val="24"/>
          <w:szCs w:val="24"/>
          <w:lang w:eastAsia="sk-SK"/>
        </w:rPr>
        <w:t xml:space="preserve"> § 83 zákona Národnej rady Slovenskej republiky č. 350/1996 Z. z. o rokovacom poriadku Národnej rady Slovenskej republiky v znení neskorších predpisov</w:t>
      </w:r>
      <w:r w:rsidRPr="0061736A">
        <w:rPr>
          <w:rFonts w:ascii="Times New Roman" w:eastAsia="Times New Roman" w:hAnsi="Times New Roman" w:cs="Arial"/>
          <w:noProof/>
          <w:sz w:val="24"/>
          <w:szCs w:val="24"/>
        </w:rPr>
        <w:t xml:space="preserve"> </w:t>
      </w:r>
      <w:r w:rsidRPr="0061736A">
        <w:rPr>
          <w:rFonts w:ascii="Times New Roman" w:eastAsia="Times New Roman" w:hAnsi="Times New Roman" w:cs="Times New Roman"/>
          <w:b/>
          <w:bCs/>
          <w:sz w:val="24"/>
          <w:szCs w:val="24"/>
          <w:lang w:eastAsia="sk-SK"/>
        </w:rPr>
        <w:t>odporúča</w:t>
      </w:r>
    </w:p>
    <w:p w14:paraId="1E39F201" w14:textId="260ED220" w:rsidR="0061736A" w:rsidRPr="0061736A" w:rsidRDefault="0061736A" w:rsidP="0061736A">
      <w:pPr>
        <w:spacing w:after="0" w:line="240" w:lineRule="auto"/>
        <w:ind w:firstLine="708"/>
        <w:jc w:val="both"/>
        <w:rPr>
          <w:rFonts w:ascii="Times New Roman" w:eastAsia="Times New Roman" w:hAnsi="Times New Roman" w:cs="Arial"/>
          <w:noProof/>
          <w:sz w:val="24"/>
          <w:szCs w:val="24"/>
        </w:rPr>
      </w:pPr>
      <w:r w:rsidRPr="0061736A">
        <w:rPr>
          <w:rFonts w:ascii="Times New Roman" w:eastAsia="Times New Roman" w:hAnsi="Times New Roman" w:cs="Times New Roman"/>
          <w:bCs/>
          <w:sz w:val="24"/>
          <w:szCs w:val="24"/>
          <w:lang w:eastAsia="sk-SK"/>
        </w:rPr>
        <w:t>hlasovať o bodoch zo spoločnej správy takto</w:t>
      </w:r>
      <w:r w:rsidR="008048B4">
        <w:rPr>
          <w:rFonts w:ascii="Times New Roman" w:eastAsia="Times New Roman" w:hAnsi="Times New Roman" w:cs="Times New Roman"/>
          <w:b/>
          <w:bCs/>
          <w:sz w:val="24"/>
          <w:szCs w:val="24"/>
          <w:lang w:eastAsia="sk-SK"/>
        </w:rPr>
        <w:t xml:space="preserve">: o bodoch č. 1 až </w:t>
      </w:r>
      <w:r w:rsidR="008825AE">
        <w:rPr>
          <w:rFonts w:ascii="Times New Roman" w:eastAsia="Times New Roman" w:hAnsi="Times New Roman" w:cs="Times New Roman"/>
          <w:b/>
          <w:bCs/>
          <w:sz w:val="24"/>
          <w:szCs w:val="24"/>
          <w:lang w:eastAsia="sk-SK"/>
        </w:rPr>
        <w:t>13</w:t>
      </w:r>
      <w:r w:rsidRPr="0061736A">
        <w:rPr>
          <w:rFonts w:ascii="Times New Roman" w:eastAsia="Times New Roman" w:hAnsi="Times New Roman" w:cs="Times New Roman"/>
          <w:b/>
          <w:bCs/>
          <w:sz w:val="24"/>
          <w:szCs w:val="24"/>
          <w:lang w:eastAsia="sk-SK"/>
        </w:rPr>
        <w:t xml:space="preserve"> hlasovať spoločne a tieto schváliť.</w:t>
      </w:r>
    </w:p>
    <w:p w14:paraId="3005D42D"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bCs/>
          <w:sz w:val="24"/>
          <w:szCs w:val="24"/>
          <w:lang w:eastAsia="sk-SK"/>
        </w:rPr>
        <w:tab/>
      </w:r>
    </w:p>
    <w:p w14:paraId="6AA98495"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Cs/>
          <w:sz w:val="24"/>
          <w:szCs w:val="24"/>
          <w:lang w:eastAsia="sk-SK"/>
        </w:rPr>
        <w:tab/>
        <w:t>Zároveň</w:t>
      </w:r>
      <w:r w:rsidRPr="0061736A">
        <w:rPr>
          <w:rFonts w:ascii="Times New Roman" w:eastAsia="Times New Roman" w:hAnsi="Times New Roman" w:cs="Times New Roman"/>
          <w:b/>
          <w:bCs/>
          <w:sz w:val="24"/>
          <w:szCs w:val="24"/>
          <w:lang w:eastAsia="sk-SK"/>
        </w:rPr>
        <w:t xml:space="preserve"> odporúča </w:t>
      </w:r>
      <w:r w:rsidRPr="0061736A">
        <w:rPr>
          <w:rFonts w:ascii="Times New Roman" w:eastAsia="Times New Roman" w:hAnsi="Times New Roman" w:cs="Times New Roman"/>
          <w:sz w:val="24"/>
          <w:szCs w:val="24"/>
          <w:lang w:eastAsia="sk-SK"/>
        </w:rPr>
        <w:t xml:space="preserve">Národnej rade Slovenskej republiky predmetný </w:t>
      </w:r>
      <w:r w:rsidRPr="0061736A">
        <w:rPr>
          <w:rFonts w:ascii="Times New Roman" w:eastAsia="Times New Roman" w:hAnsi="Times New Roman" w:cs="Times New Roman"/>
          <w:b/>
          <w:sz w:val="24"/>
          <w:szCs w:val="24"/>
          <w:lang w:eastAsia="sk-SK"/>
        </w:rPr>
        <w:t xml:space="preserve">návrh zákona </w:t>
      </w:r>
      <w:r w:rsidRPr="0061736A">
        <w:rPr>
          <w:rFonts w:ascii="Times New Roman" w:eastAsia="Times New Roman" w:hAnsi="Times New Roman" w:cs="Times New Roman"/>
          <w:b/>
          <w:bCs/>
          <w:sz w:val="24"/>
          <w:szCs w:val="24"/>
          <w:lang w:eastAsia="sk-SK"/>
        </w:rPr>
        <w:t xml:space="preserve"> schváliť</w:t>
      </w:r>
      <w:r w:rsidRPr="0061736A">
        <w:rPr>
          <w:rFonts w:ascii="Times New Roman" w:eastAsia="Times New Roman" w:hAnsi="Times New Roman" w:cs="Times New Roman"/>
          <w:b/>
          <w:sz w:val="24"/>
          <w:szCs w:val="24"/>
          <w:lang w:eastAsia="sk-SK"/>
        </w:rPr>
        <w:t xml:space="preserve"> v znení schválených pozmeňujúcich a doplňujúcich návrhov uvedených v tejto správe. </w:t>
      </w:r>
    </w:p>
    <w:p w14:paraId="045037DA"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5579ED82" w14:textId="6E33E3AA" w:rsidR="0061271C" w:rsidRPr="0061271C" w:rsidRDefault="0061736A" w:rsidP="0061271C">
      <w:pPr>
        <w:jc w:val="both"/>
        <w:rPr>
          <w:rFonts w:ascii="Times New Roman" w:hAnsi="Times New Roman" w:cs="Times New Roman"/>
          <w:sz w:val="24"/>
          <w:szCs w:val="24"/>
        </w:rPr>
      </w:pPr>
      <w:r w:rsidRPr="0061736A">
        <w:rPr>
          <w:rFonts w:ascii="Times New Roman" w:eastAsia="Times New Roman" w:hAnsi="Times New Roman" w:cs="Times New Roman"/>
          <w:sz w:val="24"/>
          <w:szCs w:val="24"/>
          <w:lang w:eastAsia="sk-SK"/>
        </w:rPr>
        <w:tab/>
        <w:t xml:space="preserve">Gestorský výbor určil spoločného spravodajcu výborov </w:t>
      </w:r>
      <w:r w:rsidR="001028BC">
        <w:rPr>
          <w:rFonts w:ascii="Times New Roman" w:eastAsia="Times New Roman" w:hAnsi="Times New Roman" w:cs="Times New Roman"/>
          <w:b/>
          <w:sz w:val="28"/>
          <w:szCs w:val="28"/>
          <w:lang w:eastAsia="sk-SK"/>
        </w:rPr>
        <w:t>Samuela</w:t>
      </w:r>
      <w:r w:rsidR="00146972">
        <w:rPr>
          <w:rFonts w:ascii="Times New Roman" w:eastAsia="Times New Roman" w:hAnsi="Times New Roman" w:cs="Times New Roman"/>
          <w:b/>
          <w:sz w:val="28"/>
          <w:szCs w:val="28"/>
          <w:lang w:eastAsia="sk-SK"/>
        </w:rPr>
        <w:t xml:space="preserve"> </w:t>
      </w:r>
      <w:r w:rsidR="001028BC">
        <w:rPr>
          <w:rFonts w:ascii="Times New Roman" w:eastAsia="Times New Roman" w:hAnsi="Times New Roman" w:cs="Times New Roman"/>
          <w:b/>
          <w:sz w:val="28"/>
          <w:szCs w:val="28"/>
          <w:lang w:eastAsia="sk-SK"/>
        </w:rPr>
        <w:t>Migaľa</w:t>
      </w:r>
      <w:r w:rsidRPr="0061736A">
        <w:rPr>
          <w:rFonts w:ascii="Times New Roman" w:eastAsia="Times New Roman" w:hAnsi="Times New Roman" w:cs="Times New Roman"/>
          <w:b/>
          <w:sz w:val="28"/>
          <w:szCs w:val="28"/>
          <w:lang w:eastAsia="sk-SK"/>
        </w:rPr>
        <w:t xml:space="preserve"> </w:t>
      </w:r>
      <w:r w:rsidRPr="0061736A">
        <w:rPr>
          <w:rFonts w:ascii="Times New Roman" w:eastAsia="Times New Roman" w:hAnsi="Times New Roman" w:cs="Times New Roman"/>
          <w:sz w:val="24"/>
          <w:szCs w:val="24"/>
          <w:lang w:eastAsia="sk-SK"/>
        </w:rPr>
        <w:t>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w:t>
      </w:r>
      <w:r w:rsidR="0061271C">
        <w:rPr>
          <w:rFonts w:ascii="Times New Roman" w:eastAsia="Times New Roman" w:hAnsi="Times New Roman" w:cs="Times New Roman"/>
          <w:sz w:val="24"/>
          <w:szCs w:val="24"/>
          <w:lang w:eastAsia="sk-SK"/>
        </w:rPr>
        <w:t xml:space="preserve"> </w:t>
      </w:r>
      <w:r w:rsidR="0061271C" w:rsidRPr="0061271C">
        <w:rPr>
          <w:rFonts w:ascii="Times New Roman" w:hAnsi="Times New Roman" w:cs="Times New Roman"/>
          <w:sz w:val="24"/>
          <w:szCs w:val="24"/>
        </w:rPr>
        <w:t>Zároveň urč</w:t>
      </w:r>
      <w:r w:rsidR="00F7430C">
        <w:rPr>
          <w:rFonts w:ascii="Times New Roman" w:hAnsi="Times New Roman" w:cs="Times New Roman"/>
          <w:sz w:val="24"/>
          <w:szCs w:val="24"/>
        </w:rPr>
        <w:t>il</w:t>
      </w:r>
      <w:r w:rsidR="0061271C" w:rsidRPr="0061271C">
        <w:rPr>
          <w:rFonts w:ascii="Times New Roman" w:hAnsi="Times New Roman" w:cs="Times New Roman"/>
          <w:sz w:val="24"/>
          <w:szCs w:val="24"/>
        </w:rPr>
        <w:t xml:space="preserve"> poslancov Dávida Demečka, </w:t>
      </w:r>
      <w:r w:rsidR="00AC5282">
        <w:rPr>
          <w:rFonts w:ascii="Times New Roman" w:hAnsi="Times New Roman" w:cs="Times New Roman"/>
          <w:sz w:val="24"/>
          <w:szCs w:val="24"/>
        </w:rPr>
        <w:t>Michala Barteka</w:t>
      </w:r>
      <w:r w:rsidR="0061271C" w:rsidRPr="0061271C">
        <w:rPr>
          <w:rFonts w:ascii="Times New Roman" w:hAnsi="Times New Roman" w:cs="Times New Roman"/>
          <w:sz w:val="24"/>
          <w:szCs w:val="24"/>
        </w:rPr>
        <w:t>, Richarda Gl</w:t>
      </w:r>
      <w:r w:rsidR="0061271C" w:rsidRPr="0061271C">
        <w:rPr>
          <w:rFonts w:ascii="Times New Roman" w:hAnsi="Times New Roman" w:cs="Times New Roman"/>
          <w:bCs/>
          <w:spacing w:val="-1"/>
          <w:sz w:val="24"/>
          <w:szCs w:val="24"/>
        </w:rPr>
        <w:t>ü</w:t>
      </w:r>
      <w:r w:rsidR="0061271C" w:rsidRPr="0061271C">
        <w:rPr>
          <w:rFonts w:ascii="Times New Roman" w:hAnsi="Times New Roman" w:cs="Times New Roman"/>
          <w:sz w:val="24"/>
          <w:szCs w:val="24"/>
        </w:rPr>
        <w:t>cka, Tibora Gašpara, Mariána Saloňa a Ivana Ševčíka za náhradníkov spravodajcu.</w:t>
      </w:r>
    </w:p>
    <w:p w14:paraId="147B5301" w14:textId="419970FD"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 xml:space="preserve">  </w:t>
      </w:r>
    </w:p>
    <w:p w14:paraId="68BB20A6" w14:textId="7F7C72E9" w:rsidR="0061736A" w:rsidRPr="0061736A" w:rsidRDefault="0061736A" w:rsidP="0061736A">
      <w:pPr>
        <w:spacing w:after="0" w:line="240" w:lineRule="auto"/>
        <w:ind w:firstLine="708"/>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b/>
          <w:sz w:val="24"/>
          <w:szCs w:val="24"/>
          <w:lang w:eastAsia="sk-SK"/>
        </w:rPr>
        <w:t>Spoločná správa</w:t>
      </w:r>
      <w:r w:rsidRPr="0061736A">
        <w:rPr>
          <w:rFonts w:ascii="Times New Roman" w:eastAsia="Times New Roman" w:hAnsi="Times New Roman" w:cs="Times New Roman"/>
          <w:sz w:val="24"/>
          <w:szCs w:val="24"/>
          <w:lang w:eastAsia="sk-SK"/>
        </w:rPr>
        <w:t xml:space="preserve"> výborov Národnej rady Slovenskej republiky k</w:t>
      </w:r>
      <w:r w:rsidRPr="0061736A">
        <w:rPr>
          <w:rFonts w:ascii="Times New Roman" w:eastAsia="Times New Roman" w:hAnsi="Times New Roman" w:cs="Arial"/>
          <w:sz w:val="24"/>
        </w:rPr>
        <w:t xml:space="preserve"> </w:t>
      </w:r>
      <w:r w:rsidR="00960380">
        <w:rPr>
          <w:rFonts w:ascii="Times New Roman" w:hAnsi="Times New Roman" w:cs="Times New Roman"/>
          <w:sz w:val="24"/>
          <w:szCs w:val="24"/>
          <w:lang w:eastAsia="sk-SK"/>
        </w:rPr>
        <w:t>vládnemu</w:t>
      </w:r>
      <w:r w:rsidR="00960380" w:rsidRPr="007B5133">
        <w:rPr>
          <w:rFonts w:ascii="Times New Roman" w:hAnsi="Times New Roman" w:cs="Times New Roman"/>
          <w:sz w:val="24"/>
          <w:szCs w:val="24"/>
          <w:lang w:eastAsia="sk-SK"/>
        </w:rPr>
        <w:t xml:space="preserve"> </w:t>
      </w:r>
      <w:r w:rsidR="00960380" w:rsidRPr="007B5133">
        <w:rPr>
          <w:rFonts w:ascii="Times New Roman" w:hAnsi="Times New Roman" w:cs="Times New Roman"/>
          <w:noProof/>
          <w:sz w:val="24"/>
          <w:szCs w:val="24"/>
        </w:rPr>
        <w:t xml:space="preserve">návrhu zákona, </w:t>
      </w:r>
      <w:r w:rsidR="0023675E" w:rsidRPr="00542D54">
        <w:rPr>
          <w:rFonts w:ascii="Times New Roman" w:hAnsi="Times New Roman" w:cs="Times New Roman"/>
          <w:noProof/>
          <w:sz w:val="24"/>
          <w:szCs w:val="24"/>
        </w:rPr>
        <w:t xml:space="preserve">ktorým sa mení a dopĺňa zákon č. 8/2009 Z. z. o cestnej premávke a o zmene a doplnení niektorých zákonov v znení neskorších predpisov a ktorým sa menia a dopĺňajú niektoré zákony </w:t>
      </w:r>
      <w:r w:rsidR="0023675E" w:rsidRPr="00542D54">
        <w:rPr>
          <w:rFonts w:ascii="Times New Roman" w:hAnsi="Times New Roman" w:cs="Times New Roman"/>
          <w:b/>
          <w:noProof/>
          <w:sz w:val="24"/>
          <w:szCs w:val="24"/>
        </w:rPr>
        <w:t>(tlač 513)</w:t>
      </w:r>
      <w:r w:rsidR="0023675E">
        <w:rPr>
          <w:rFonts w:ascii="Times New Roman" w:hAnsi="Times New Roman" w:cs="Times New Roman"/>
          <w:b/>
          <w:noProof/>
          <w:sz w:val="24"/>
          <w:szCs w:val="24"/>
        </w:rPr>
        <w:t xml:space="preserve"> </w:t>
      </w:r>
      <w:r w:rsidRPr="0061736A">
        <w:rPr>
          <w:rFonts w:ascii="Times New Roman" w:eastAsia="Times New Roman" w:hAnsi="Times New Roman" w:cs="Times New Roman"/>
          <w:sz w:val="24"/>
          <w:szCs w:val="24"/>
          <w:lang w:eastAsia="sk-SK"/>
        </w:rPr>
        <w:t>v druhom čítaní  bola schválená uznesením Výboru Národnej rady Slovenskej republiky pre  obranu a bezpečnosť</w:t>
      </w:r>
      <w:r w:rsidR="00DB4987">
        <w:rPr>
          <w:rFonts w:ascii="Times New Roman" w:eastAsia="Times New Roman" w:hAnsi="Times New Roman" w:cs="Times New Roman"/>
          <w:b/>
          <w:sz w:val="24"/>
          <w:szCs w:val="24"/>
          <w:lang w:eastAsia="sk-SK"/>
        </w:rPr>
        <w:t xml:space="preserve">  č. </w:t>
      </w:r>
      <w:r w:rsidR="00D41A93">
        <w:rPr>
          <w:rFonts w:ascii="Times New Roman" w:eastAsia="Times New Roman" w:hAnsi="Times New Roman" w:cs="Times New Roman"/>
          <w:b/>
          <w:sz w:val="24"/>
          <w:szCs w:val="24"/>
          <w:lang w:eastAsia="sk-SK"/>
        </w:rPr>
        <w:t>8</w:t>
      </w:r>
      <w:r w:rsidR="007046D3">
        <w:rPr>
          <w:rFonts w:ascii="Times New Roman" w:eastAsia="Times New Roman" w:hAnsi="Times New Roman" w:cs="Times New Roman"/>
          <w:b/>
          <w:sz w:val="24"/>
          <w:szCs w:val="24"/>
          <w:lang w:eastAsia="sk-SK"/>
        </w:rPr>
        <w:t>2</w:t>
      </w:r>
      <w:r w:rsidRPr="0061736A">
        <w:rPr>
          <w:rFonts w:ascii="Times New Roman" w:eastAsia="Times New Roman" w:hAnsi="Times New Roman" w:cs="Times New Roman"/>
          <w:b/>
          <w:sz w:val="24"/>
          <w:szCs w:val="24"/>
          <w:lang w:eastAsia="sk-SK"/>
        </w:rPr>
        <w:t xml:space="preserve"> </w:t>
      </w:r>
      <w:r w:rsidRPr="0061736A">
        <w:rPr>
          <w:rFonts w:ascii="Times New Roman" w:eastAsia="Times New Roman" w:hAnsi="Times New Roman" w:cs="Times New Roman"/>
          <w:sz w:val="24"/>
          <w:szCs w:val="24"/>
          <w:lang w:eastAsia="sk-SK"/>
        </w:rPr>
        <w:t xml:space="preserve">na svojej </w:t>
      </w:r>
      <w:r w:rsidR="00D41A93">
        <w:rPr>
          <w:rFonts w:ascii="Times New Roman" w:eastAsia="Times New Roman" w:hAnsi="Times New Roman" w:cs="Times New Roman"/>
          <w:b/>
          <w:sz w:val="24"/>
          <w:szCs w:val="24"/>
          <w:lang w:eastAsia="sk-SK"/>
        </w:rPr>
        <w:t>36</w:t>
      </w:r>
      <w:r w:rsidRPr="0061736A">
        <w:rPr>
          <w:rFonts w:ascii="Times New Roman" w:eastAsia="Times New Roman" w:hAnsi="Times New Roman" w:cs="Times New Roman"/>
          <w:b/>
          <w:sz w:val="24"/>
          <w:szCs w:val="24"/>
          <w:lang w:eastAsia="sk-SK"/>
        </w:rPr>
        <w:t>. schôdzi.</w:t>
      </w:r>
      <w:r w:rsidRPr="0061736A">
        <w:rPr>
          <w:rFonts w:ascii="Times New Roman" w:eastAsia="Times New Roman" w:hAnsi="Times New Roman" w:cs="Times New Roman"/>
          <w:sz w:val="24"/>
          <w:szCs w:val="24"/>
          <w:lang w:eastAsia="sk-SK"/>
        </w:rPr>
        <w:tab/>
      </w:r>
    </w:p>
    <w:p w14:paraId="6DE079E9" w14:textId="77777777" w:rsidR="0061736A" w:rsidRPr="0061736A" w:rsidRDefault="0061736A" w:rsidP="0061736A">
      <w:pPr>
        <w:tabs>
          <w:tab w:val="left" w:pos="709"/>
          <w:tab w:val="left" w:pos="1077"/>
        </w:tabs>
        <w:spacing w:after="0" w:line="240" w:lineRule="auto"/>
        <w:rPr>
          <w:rFonts w:ascii="Times New Roman" w:eastAsia="Times New Roman" w:hAnsi="Times New Roman" w:cs="Times New Roman"/>
          <w:sz w:val="24"/>
          <w:szCs w:val="24"/>
          <w:lang w:eastAsia="sk-SK"/>
        </w:rPr>
      </w:pPr>
    </w:p>
    <w:p w14:paraId="57B1D847" w14:textId="758360D3" w:rsidR="0061736A" w:rsidRPr="0061736A" w:rsidRDefault="005B6AC8" w:rsidP="0061736A">
      <w:pPr>
        <w:tabs>
          <w:tab w:val="left" w:pos="709"/>
          <w:tab w:val="left" w:pos="1077"/>
        </w:tab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2</w:t>
      </w:r>
      <w:r w:rsidR="00D55181">
        <w:rPr>
          <w:rFonts w:ascii="Times New Roman" w:eastAsia="Times New Roman" w:hAnsi="Times New Roman" w:cs="Times New Roman"/>
          <w:sz w:val="24"/>
          <w:szCs w:val="24"/>
          <w:lang w:eastAsia="sk-SK"/>
        </w:rPr>
        <w:t>6</w:t>
      </w:r>
      <w:r w:rsidR="0061736A" w:rsidRPr="0061736A">
        <w:rPr>
          <w:rFonts w:ascii="Times New Roman" w:eastAsia="Times New Roman" w:hAnsi="Times New Roman" w:cs="Times New Roman"/>
          <w:sz w:val="24"/>
          <w:szCs w:val="24"/>
          <w:lang w:eastAsia="sk-SK"/>
        </w:rPr>
        <w:t xml:space="preserve">. </w:t>
      </w:r>
      <w:r w:rsidR="00D55181">
        <w:rPr>
          <w:rFonts w:ascii="Times New Roman" w:eastAsia="Times New Roman" w:hAnsi="Times New Roman" w:cs="Times New Roman"/>
          <w:sz w:val="24"/>
          <w:szCs w:val="24"/>
          <w:lang w:eastAsia="sk-SK"/>
        </w:rPr>
        <w:t>novembra</w:t>
      </w:r>
      <w:r w:rsidR="0061736A" w:rsidRPr="0061736A">
        <w:rPr>
          <w:rFonts w:ascii="Times New Roman" w:eastAsia="Times New Roman" w:hAnsi="Times New Roman" w:cs="Times New Roman"/>
          <w:sz w:val="24"/>
          <w:szCs w:val="24"/>
          <w:lang w:eastAsia="sk-SK"/>
        </w:rPr>
        <w:t xml:space="preserve"> 2024</w:t>
      </w:r>
    </w:p>
    <w:p w14:paraId="5CC306B7" w14:textId="77777777" w:rsidR="0061736A" w:rsidRPr="00D55181" w:rsidRDefault="0061736A" w:rsidP="0061736A">
      <w:pPr>
        <w:tabs>
          <w:tab w:val="left" w:pos="709"/>
          <w:tab w:val="left" w:pos="1077"/>
        </w:tabs>
        <w:spacing w:after="0" w:line="240" w:lineRule="auto"/>
        <w:jc w:val="both"/>
        <w:rPr>
          <w:rFonts w:ascii="Times New Roman" w:eastAsia="Times New Roman" w:hAnsi="Times New Roman" w:cs="Times New Roman"/>
          <w:b/>
          <w:bCs/>
          <w:sz w:val="28"/>
          <w:szCs w:val="24"/>
          <w:lang w:eastAsia="sk-SK"/>
        </w:rPr>
      </w:pPr>
    </w:p>
    <w:p w14:paraId="40E57C0A" w14:textId="6A8A9683" w:rsidR="0061736A" w:rsidRPr="00D55181" w:rsidRDefault="00D55181" w:rsidP="0061736A">
      <w:pPr>
        <w:keepNext/>
        <w:tabs>
          <w:tab w:val="left" w:pos="709"/>
          <w:tab w:val="left" w:pos="1077"/>
        </w:tabs>
        <w:spacing w:after="0" w:line="240" w:lineRule="auto"/>
        <w:jc w:val="center"/>
        <w:outlineLvl w:val="1"/>
        <w:rPr>
          <w:rFonts w:ascii="Times New Roman" w:eastAsia="Times New Roman" w:hAnsi="Times New Roman" w:cs="Times New Roman"/>
          <w:b/>
          <w:bCs/>
          <w:sz w:val="28"/>
          <w:szCs w:val="28"/>
          <w:lang w:eastAsia="sk-SK"/>
        </w:rPr>
      </w:pPr>
      <w:r w:rsidRPr="00D55181">
        <w:rPr>
          <w:rFonts w:ascii="Times New Roman" w:hAnsi="Times New Roman" w:cs="Times New Roman"/>
          <w:b/>
          <w:sz w:val="28"/>
          <w:szCs w:val="28"/>
          <w:lang w:eastAsia="sk-SK"/>
        </w:rPr>
        <w:t>Richard GLÜCK</w:t>
      </w:r>
      <w:r w:rsidR="0061736A" w:rsidRPr="00D55181">
        <w:rPr>
          <w:rFonts w:ascii="Times New Roman" w:eastAsia="Times New Roman" w:hAnsi="Times New Roman" w:cs="Times New Roman"/>
          <w:b/>
          <w:bCs/>
          <w:sz w:val="28"/>
          <w:szCs w:val="28"/>
          <w:lang w:eastAsia="sk-SK"/>
        </w:rPr>
        <w:t>, v.r.</w:t>
      </w:r>
    </w:p>
    <w:p w14:paraId="3ED45224" w14:textId="77777777" w:rsidR="0061736A" w:rsidRPr="00D55181" w:rsidRDefault="0061736A" w:rsidP="0061736A">
      <w:pPr>
        <w:tabs>
          <w:tab w:val="left" w:pos="709"/>
          <w:tab w:val="left" w:pos="1077"/>
        </w:tabs>
        <w:spacing w:after="0" w:line="240" w:lineRule="auto"/>
        <w:jc w:val="center"/>
        <w:rPr>
          <w:rFonts w:ascii="Times New Roman" w:eastAsia="Times New Roman" w:hAnsi="Times New Roman" w:cs="Times New Roman"/>
          <w:sz w:val="28"/>
          <w:szCs w:val="28"/>
          <w:lang w:eastAsia="sk-SK"/>
        </w:rPr>
      </w:pPr>
      <w:r w:rsidRPr="00D55181">
        <w:rPr>
          <w:rFonts w:ascii="Times New Roman" w:eastAsia="Times New Roman" w:hAnsi="Times New Roman" w:cs="Times New Roman"/>
          <w:sz w:val="28"/>
          <w:szCs w:val="28"/>
          <w:lang w:eastAsia="sk-SK"/>
        </w:rPr>
        <w:t>predseda výboru</w:t>
      </w:r>
    </w:p>
    <w:p w14:paraId="726005FE" w14:textId="77777777" w:rsidR="0061736A" w:rsidRPr="0061736A" w:rsidRDefault="0061736A" w:rsidP="0061736A">
      <w:pPr>
        <w:spacing w:after="120" w:line="276" w:lineRule="auto"/>
        <w:rPr>
          <w:rFonts w:ascii="Times New Roman" w:eastAsia="Times New Roman" w:hAnsi="Times New Roman" w:cs="Times New Roman"/>
          <w:sz w:val="24"/>
        </w:rPr>
      </w:pPr>
    </w:p>
    <w:p w14:paraId="68D2D616" w14:textId="77777777" w:rsidR="00CB4D48" w:rsidRDefault="00CB4D48"/>
    <w:sectPr w:rsidR="00CB4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1B8"/>
    <w:multiLevelType w:val="hybridMultilevel"/>
    <w:tmpl w:val="676C2802"/>
    <w:lvl w:ilvl="0" w:tplc="389405D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EA327E"/>
    <w:multiLevelType w:val="hybridMultilevel"/>
    <w:tmpl w:val="B694F6D4"/>
    <w:lvl w:ilvl="0" w:tplc="BC2A1AC0">
      <w:start w:val="1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1995164"/>
    <w:multiLevelType w:val="hybridMultilevel"/>
    <w:tmpl w:val="5B4E4464"/>
    <w:lvl w:ilvl="0" w:tplc="2F44A948">
      <w:start w:val="22"/>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A3A5F39"/>
    <w:multiLevelType w:val="hybridMultilevel"/>
    <w:tmpl w:val="F4CCB8AE"/>
    <w:lvl w:ilvl="0" w:tplc="A2AAF61C">
      <w:start w:val="31"/>
      <w:numFmt w:val="decimal"/>
      <w:lvlText w:val="%1."/>
      <w:lvlJc w:val="left"/>
      <w:pPr>
        <w:ind w:left="786" w:hanging="360"/>
      </w:pPr>
      <w:rPr>
        <w:rFonts w:hint="default"/>
        <w:b/>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20256E3B"/>
    <w:multiLevelType w:val="hybridMultilevel"/>
    <w:tmpl w:val="B72A635C"/>
    <w:lvl w:ilvl="0" w:tplc="60CCFAA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2E14D9A"/>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6" w15:restartNumberingAfterBreak="0">
    <w:nsid w:val="29387B08"/>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7" w15:restartNumberingAfterBreak="0">
    <w:nsid w:val="334D484C"/>
    <w:multiLevelType w:val="hybridMultilevel"/>
    <w:tmpl w:val="24C60F12"/>
    <w:lvl w:ilvl="0" w:tplc="6C882D1A">
      <w:start w:val="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90238EE"/>
    <w:multiLevelType w:val="hybridMultilevel"/>
    <w:tmpl w:val="D494E528"/>
    <w:lvl w:ilvl="0" w:tplc="F3524E2E">
      <w:start w:val="2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3C51726"/>
    <w:multiLevelType w:val="hybridMultilevel"/>
    <w:tmpl w:val="9332888C"/>
    <w:lvl w:ilvl="0" w:tplc="C9484C7A">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97E30C8"/>
    <w:multiLevelType w:val="hybridMultilevel"/>
    <w:tmpl w:val="1280075E"/>
    <w:lvl w:ilvl="0" w:tplc="ED98991E">
      <w:start w:val="3"/>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DB07AD"/>
    <w:multiLevelType w:val="hybridMultilevel"/>
    <w:tmpl w:val="65EEF056"/>
    <w:lvl w:ilvl="0" w:tplc="AA1EF4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24E6096"/>
    <w:multiLevelType w:val="hybridMultilevel"/>
    <w:tmpl w:val="3356C34A"/>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 w15:restartNumberingAfterBreak="0">
    <w:nsid w:val="77BE0FB5"/>
    <w:multiLevelType w:val="hybridMultilevel"/>
    <w:tmpl w:val="BA8E4F5E"/>
    <w:lvl w:ilvl="0" w:tplc="63121B7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1613942">
    <w:abstractNumId w:val="12"/>
  </w:num>
  <w:num w:numId="2" w16cid:durableId="1016686597">
    <w:abstractNumId w:val="13"/>
  </w:num>
  <w:num w:numId="3" w16cid:durableId="1285621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93800">
    <w:abstractNumId w:val="9"/>
  </w:num>
  <w:num w:numId="5" w16cid:durableId="1809859764">
    <w:abstractNumId w:val="7"/>
  </w:num>
  <w:num w:numId="6" w16cid:durableId="464664839">
    <w:abstractNumId w:val="1"/>
  </w:num>
  <w:num w:numId="7" w16cid:durableId="923105373">
    <w:abstractNumId w:val="2"/>
  </w:num>
  <w:num w:numId="8" w16cid:durableId="734856372">
    <w:abstractNumId w:val="6"/>
  </w:num>
  <w:num w:numId="9" w16cid:durableId="274021918">
    <w:abstractNumId w:val="8"/>
  </w:num>
  <w:num w:numId="10" w16cid:durableId="837160485">
    <w:abstractNumId w:val="3"/>
  </w:num>
  <w:num w:numId="11" w16cid:durableId="2130582632">
    <w:abstractNumId w:val="5"/>
  </w:num>
  <w:num w:numId="12" w16cid:durableId="837428915">
    <w:abstractNumId w:val="11"/>
  </w:num>
  <w:num w:numId="13" w16cid:durableId="1412199121">
    <w:abstractNumId w:val="0"/>
  </w:num>
  <w:num w:numId="14" w16cid:durableId="892153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6A"/>
    <w:rsid w:val="0000338A"/>
    <w:rsid w:val="00034DC6"/>
    <w:rsid w:val="000A38C5"/>
    <w:rsid w:val="000A4972"/>
    <w:rsid w:val="000D595B"/>
    <w:rsid w:val="001028BC"/>
    <w:rsid w:val="00127379"/>
    <w:rsid w:val="00146972"/>
    <w:rsid w:val="00154042"/>
    <w:rsid w:val="00161D37"/>
    <w:rsid w:val="001A05A3"/>
    <w:rsid w:val="001D06E5"/>
    <w:rsid w:val="001E76CF"/>
    <w:rsid w:val="0023675E"/>
    <w:rsid w:val="00240225"/>
    <w:rsid w:val="00240B49"/>
    <w:rsid w:val="00250774"/>
    <w:rsid w:val="00281624"/>
    <w:rsid w:val="00295624"/>
    <w:rsid w:val="002A77C8"/>
    <w:rsid w:val="002E1CDE"/>
    <w:rsid w:val="002E3980"/>
    <w:rsid w:val="002F3BCD"/>
    <w:rsid w:val="00300184"/>
    <w:rsid w:val="00317A95"/>
    <w:rsid w:val="0032004C"/>
    <w:rsid w:val="00342EA6"/>
    <w:rsid w:val="00354726"/>
    <w:rsid w:val="003B5F20"/>
    <w:rsid w:val="003C72FF"/>
    <w:rsid w:val="003E0C5B"/>
    <w:rsid w:val="003F4114"/>
    <w:rsid w:val="00401124"/>
    <w:rsid w:val="00405259"/>
    <w:rsid w:val="004159F8"/>
    <w:rsid w:val="00425693"/>
    <w:rsid w:val="00434D2B"/>
    <w:rsid w:val="00440053"/>
    <w:rsid w:val="00443D91"/>
    <w:rsid w:val="00443FB0"/>
    <w:rsid w:val="00451972"/>
    <w:rsid w:val="00454298"/>
    <w:rsid w:val="00465D18"/>
    <w:rsid w:val="00470C2C"/>
    <w:rsid w:val="0048535E"/>
    <w:rsid w:val="00493015"/>
    <w:rsid w:val="004A3F96"/>
    <w:rsid w:val="004B72B9"/>
    <w:rsid w:val="004D7E0F"/>
    <w:rsid w:val="005018F1"/>
    <w:rsid w:val="00520CB6"/>
    <w:rsid w:val="0052553A"/>
    <w:rsid w:val="00542D54"/>
    <w:rsid w:val="00546EB0"/>
    <w:rsid w:val="00556422"/>
    <w:rsid w:val="00585E11"/>
    <w:rsid w:val="005A2971"/>
    <w:rsid w:val="005A72CF"/>
    <w:rsid w:val="005B2E02"/>
    <w:rsid w:val="005B6AC8"/>
    <w:rsid w:val="005C4D04"/>
    <w:rsid w:val="005E3F78"/>
    <w:rsid w:val="005F23A5"/>
    <w:rsid w:val="0061271C"/>
    <w:rsid w:val="0061736A"/>
    <w:rsid w:val="00635008"/>
    <w:rsid w:val="006460AC"/>
    <w:rsid w:val="0066475A"/>
    <w:rsid w:val="00694499"/>
    <w:rsid w:val="006953AB"/>
    <w:rsid w:val="006A23A8"/>
    <w:rsid w:val="006B3F13"/>
    <w:rsid w:val="007046D3"/>
    <w:rsid w:val="007119DE"/>
    <w:rsid w:val="0075186C"/>
    <w:rsid w:val="00783FFA"/>
    <w:rsid w:val="00792894"/>
    <w:rsid w:val="007A0009"/>
    <w:rsid w:val="007A0057"/>
    <w:rsid w:val="007A41B6"/>
    <w:rsid w:val="007B2080"/>
    <w:rsid w:val="007B5133"/>
    <w:rsid w:val="007F6924"/>
    <w:rsid w:val="008048B4"/>
    <w:rsid w:val="00813D84"/>
    <w:rsid w:val="00821B52"/>
    <w:rsid w:val="00835107"/>
    <w:rsid w:val="00837FCB"/>
    <w:rsid w:val="0086249A"/>
    <w:rsid w:val="00873B1A"/>
    <w:rsid w:val="008814D2"/>
    <w:rsid w:val="008825AE"/>
    <w:rsid w:val="008B403E"/>
    <w:rsid w:val="008D0894"/>
    <w:rsid w:val="008E4F14"/>
    <w:rsid w:val="008F5BDF"/>
    <w:rsid w:val="0092738C"/>
    <w:rsid w:val="00954179"/>
    <w:rsid w:val="00960380"/>
    <w:rsid w:val="009745D9"/>
    <w:rsid w:val="0098614A"/>
    <w:rsid w:val="00997D72"/>
    <w:rsid w:val="009A5D63"/>
    <w:rsid w:val="009A7FFA"/>
    <w:rsid w:val="009D2518"/>
    <w:rsid w:val="009E2141"/>
    <w:rsid w:val="009E596C"/>
    <w:rsid w:val="009F7ADE"/>
    <w:rsid w:val="00A15780"/>
    <w:rsid w:val="00A50DB5"/>
    <w:rsid w:val="00A57008"/>
    <w:rsid w:val="00A621F2"/>
    <w:rsid w:val="00A6276F"/>
    <w:rsid w:val="00A63238"/>
    <w:rsid w:val="00A86B4B"/>
    <w:rsid w:val="00AA3D76"/>
    <w:rsid w:val="00AB14E6"/>
    <w:rsid w:val="00AC5282"/>
    <w:rsid w:val="00AD338F"/>
    <w:rsid w:val="00AD65B1"/>
    <w:rsid w:val="00AE3185"/>
    <w:rsid w:val="00B01338"/>
    <w:rsid w:val="00B10531"/>
    <w:rsid w:val="00B5081A"/>
    <w:rsid w:val="00B50C54"/>
    <w:rsid w:val="00B71B89"/>
    <w:rsid w:val="00B76CB6"/>
    <w:rsid w:val="00C022D4"/>
    <w:rsid w:val="00C173F9"/>
    <w:rsid w:val="00C32E86"/>
    <w:rsid w:val="00C41142"/>
    <w:rsid w:val="00C74184"/>
    <w:rsid w:val="00C86C96"/>
    <w:rsid w:val="00CB4D48"/>
    <w:rsid w:val="00D0002F"/>
    <w:rsid w:val="00D04ACA"/>
    <w:rsid w:val="00D06BB2"/>
    <w:rsid w:val="00D10A06"/>
    <w:rsid w:val="00D26591"/>
    <w:rsid w:val="00D35D69"/>
    <w:rsid w:val="00D41A93"/>
    <w:rsid w:val="00D55181"/>
    <w:rsid w:val="00D842ED"/>
    <w:rsid w:val="00D92513"/>
    <w:rsid w:val="00D96A7C"/>
    <w:rsid w:val="00D97C2C"/>
    <w:rsid w:val="00DB4987"/>
    <w:rsid w:val="00DC72DC"/>
    <w:rsid w:val="00E07857"/>
    <w:rsid w:val="00E22CAD"/>
    <w:rsid w:val="00E26AA0"/>
    <w:rsid w:val="00E62AA3"/>
    <w:rsid w:val="00E6328E"/>
    <w:rsid w:val="00E64E52"/>
    <w:rsid w:val="00E87F99"/>
    <w:rsid w:val="00E95D90"/>
    <w:rsid w:val="00EC0011"/>
    <w:rsid w:val="00ED6F4D"/>
    <w:rsid w:val="00EE04E5"/>
    <w:rsid w:val="00F15B6D"/>
    <w:rsid w:val="00F254E7"/>
    <w:rsid w:val="00F433EA"/>
    <w:rsid w:val="00F44337"/>
    <w:rsid w:val="00F46C4A"/>
    <w:rsid w:val="00F61700"/>
    <w:rsid w:val="00F61B70"/>
    <w:rsid w:val="00F65F19"/>
    <w:rsid w:val="00F71220"/>
    <w:rsid w:val="00F7430C"/>
    <w:rsid w:val="00F80C92"/>
    <w:rsid w:val="00F90CC3"/>
    <w:rsid w:val="00FA02BF"/>
    <w:rsid w:val="00FB554E"/>
    <w:rsid w:val="00FC2406"/>
    <w:rsid w:val="00FD661C"/>
    <w:rsid w:val="00FD71AA"/>
    <w:rsid w:val="00FE583F"/>
    <w:rsid w:val="00FE5ED2"/>
    <w:rsid w:val="00FF2A08"/>
    <w:rsid w:val="00FF7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F7BE34"/>
  <w15:chartTrackingRefBased/>
  <w15:docId w15:val="{A8DB0545-7403-4D2E-9A4F-7288E09F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0D595B"/>
    <w:pPr>
      <w:spacing w:after="0" w:line="240" w:lineRule="auto"/>
    </w:pPr>
    <w:rPr>
      <w:rFonts w:ascii="Times New Roman" w:eastAsia="Times New Roman" w:hAnsi="Times New Roman" w:cs="Times New Roman"/>
      <w:sz w:val="24"/>
      <w:szCs w:val="24"/>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0D595B"/>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0D595B"/>
    <w:rPr>
      <w:rFonts w:ascii="Calibri" w:eastAsia="Calibri" w:hAnsi="Calibri" w:cs="Times New Roman"/>
    </w:rPr>
  </w:style>
  <w:style w:type="character" w:customStyle="1" w:styleId="BezriadkovaniaChar">
    <w:name w:val="Bez riadkovania Char"/>
    <w:link w:val="Bezriadkovania"/>
    <w:uiPriority w:val="1"/>
    <w:locked/>
    <w:rsid w:val="000D595B"/>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95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5DCB-4006-4025-909C-5D4817E6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2786</Words>
  <Characters>15882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Číková, Andrea, PhDr., PhD.</dc:creator>
  <cp:keywords/>
  <dc:description/>
  <cp:lastModifiedBy>Zuzana Pircova</cp:lastModifiedBy>
  <cp:revision>40</cp:revision>
  <dcterms:created xsi:type="dcterms:W3CDTF">2024-11-24T17:10:00Z</dcterms:created>
  <dcterms:modified xsi:type="dcterms:W3CDTF">2024-11-24T18:06:00Z</dcterms:modified>
</cp:coreProperties>
</file>