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0C3652" w:rsidRPr="00BA0E32">
      <w:pPr>
        <w:framePr w:wrap="auto"/>
        <w:widowControl w:val="0"/>
        <w:pBdr>
          <w:bottom w:val="single" w:sz="12" w:space="1" w:color="auto"/>
        </w:pBdr>
        <w:tabs>
          <w:tab w:val="left" w:pos="1800"/>
          <w:tab w:val="center" w:pos="4536"/>
        </w:tabs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sz w:val="32"/>
          <w:szCs w:val="32"/>
          <w:rtl w:val="0"/>
          <w:cs w:val="0"/>
          <w:lang w:val="sk-SK" w:eastAsia="sk-SK" w:bidi="ar-SA"/>
        </w:rPr>
      </w:pPr>
      <w:r w:rsidRPr="00BA0E32">
        <w:rPr>
          <w:rFonts w:ascii="Times New Roman" w:eastAsia="Times New Roman" w:hAnsi="Times New Roman" w:cs="Times New Roman" w:hint="cs"/>
          <w:b/>
          <w:bCs/>
          <w:sz w:val="32"/>
          <w:szCs w:val="32"/>
          <w:rtl w:val="0"/>
          <w:cs w:val="0"/>
          <w:lang w:val="sk-SK" w:eastAsia="sk-SK" w:bidi="ar-SA"/>
        </w:rPr>
        <w:t>Národná rada Slovenskej republiky</w:t>
      </w:r>
    </w:p>
    <w:p w:rsidR="00074BC5" w:rsidRPr="00BA0E32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DB3BE6" w:rsidRPr="00BA0E32">
      <w:pPr>
        <w:keepNext/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outlineLvl w:val="1"/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</w:pPr>
    </w:p>
    <w:p w:rsidR="000C3652" w:rsidRPr="00911A5C">
      <w:pPr>
        <w:keepNext/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outlineLvl w:val="1"/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</w:pPr>
      <w:r w:rsidRPr="00911A5C" w:rsidR="007B1997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IX</w:t>
      </w:r>
      <w:r w:rsidRPr="00911A5C" w:rsidR="00D445D9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.</w:t>
      </w:r>
      <w:r w:rsidRPr="00911A5C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 xml:space="preserve"> volebné  obdobie</w:t>
      </w:r>
    </w:p>
    <w:p w:rsidR="00ED78ED" w:rsidRPr="00911A5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B11A19" w:rsidRPr="00BA0E32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911A5C" w:rsidR="000C365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911A5C" w:rsidR="0034292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Č: </w:t>
      </w:r>
      <w:r w:rsidRPr="00911A5C" w:rsidR="00911A5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KNR-VHZ-2243/2024-9</w:t>
      </w:r>
    </w:p>
    <w:p w:rsidR="00F025DE" w:rsidRPr="00BA0E32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A644E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3113B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3113BC" w:rsidRPr="00BA0E32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DB1796" w:rsidRPr="00BA0E32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0C3652" w:rsidRPr="00BA0E32" w:rsidP="00B71A0B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sz w:val="32"/>
          <w:szCs w:val="32"/>
          <w:rtl w:val="0"/>
          <w:cs w:val="0"/>
          <w:lang w:val="sk-SK" w:eastAsia="sk-SK" w:bidi="ar-SA"/>
        </w:rPr>
      </w:pPr>
      <w:r w:rsidR="00897BAC">
        <w:rPr>
          <w:rFonts w:ascii="Times New Roman" w:eastAsia="Times New Roman" w:hAnsi="Times New Roman" w:cs="Times New Roman" w:hint="cs"/>
          <w:b/>
          <w:bCs/>
          <w:sz w:val="32"/>
          <w:szCs w:val="32"/>
          <w:rtl w:val="0"/>
          <w:cs w:val="0"/>
          <w:lang w:val="sk-SK" w:eastAsia="sk-SK" w:bidi="ar-SA"/>
        </w:rPr>
        <w:t>506</w:t>
      </w:r>
      <w:r w:rsidRPr="00BA0E32" w:rsidR="009D0E4A">
        <w:rPr>
          <w:rFonts w:ascii="Times New Roman" w:eastAsia="Times New Roman" w:hAnsi="Times New Roman" w:cs="Times New Roman" w:hint="cs"/>
          <w:b/>
          <w:bCs/>
          <w:sz w:val="32"/>
          <w:szCs w:val="32"/>
          <w:rtl w:val="0"/>
          <w:cs w:val="0"/>
          <w:lang w:val="sk-SK" w:eastAsia="sk-SK" w:bidi="ar-SA"/>
        </w:rPr>
        <w:t>a</w:t>
      </w:r>
    </w:p>
    <w:p w:rsidR="000C3652" w:rsidRPr="00BA0E32" w:rsidP="00B71A0B">
      <w:pPr>
        <w:keepNext/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outlineLvl w:val="0"/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</w:pPr>
      <w:r w:rsidRPr="00BA0E32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S p o l o č n á   s p r á v</w:t>
      </w:r>
      <w:r w:rsidRPr="00BA0E32" w:rsidR="00B71A0B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 </w:t>
      </w:r>
      <w:r w:rsidRPr="00BA0E32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a</w:t>
      </w:r>
    </w:p>
    <w:p w:rsidR="00B71A0B" w:rsidRPr="00BA0E32" w:rsidP="00A6195F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u w:val="single"/>
          <w:rtl w:val="0"/>
          <w:cs w:val="0"/>
          <w:lang w:val="sk-SK" w:eastAsia="sk-SK" w:bidi="ar-SA"/>
        </w:rPr>
      </w:pPr>
    </w:p>
    <w:p w:rsidR="000C3652" w:rsidRPr="00F27629" w:rsidP="00BF5657">
      <w:pPr>
        <w:framePr w:wrap="auto"/>
        <w:widowControl/>
        <w:autoSpaceDE/>
        <w:autoSpaceDN/>
        <w:bidi w:val="0"/>
        <w:adjustRightInd/>
        <w:ind w:left="0" w:right="0" w:firstLine="72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F27629" w:rsidR="0059324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výborov Národnej rady Slovenskej republiky o </w:t>
      </w:r>
      <w:r w:rsidRPr="00F27629" w:rsidR="00A14CF2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výsledku prerokovania </w:t>
      </w:r>
      <w:r w:rsidRPr="00F27629" w:rsidR="00F2762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vládneho návrhu zákona</w:t>
      </w:r>
      <w:r w:rsidRPr="00897BAC" w:rsidR="00897BAC">
        <w:rPr>
          <w:rFonts w:ascii="Times New Roman" w:eastAsia="Times New Roman" w:hAnsi="Times New Roman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B8067D" w:rsidR="00897BAC">
        <w:rPr>
          <w:rFonts w:ascii="Times New Roman" w:eastAsia="Times New Roman" w:hAnsi="Times New Roman" w:cs="Arial" w:hint="cs"/>
          <w:sz w:val="24"/>
          <w:szCs w:val="24"/>
          <w:rtl w:val="0"/>
          <w:cs w:val="0"/>
          <w:lang w:val="sk-SK" w:eastAsia="sk-SK" w:bidi="ar-SA"/>
        </w:rPr>
        <w:t>o regulácii vesmírnych aktivít a o zmene a doplnení zákona Národnej rady Slovenskej republiky č. 145/1995 Z. z. o správnych poplatkoch v znení neskorších predpisov</w:t>
      </w:r>
      <w:r w:rsidRPr="0033386C" w:rsidR="00897BAC">
        <w:rPr>
          <w:rFonts w:ascii="Times New Roman" w:eastAsia="Times New Roman" w:hAnsi="Times New Roman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(tlač 506)</w:t>
      </w:r>
      <w:r w:rsidR="00F27629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F2762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 druhom čítaní</w:t>
      </w:r>
    </w:p>
    <w:p w:rsidR="000C3652" w:rsidRPr="00BA0E32">
      <w:pPr>
        <w:framePr w:wrap="auto"/>
        <w:widowControl w:val="0"/>
        <w:pBdr>
          <w:bottom w:val="single" w:sz="4" w:space="1" w:color="auto"/>
        </w:pBdr>
        <w:tabs>
          <w:tab w:val="left" w:pos="0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u w:val="single"/>
          <w:rtl w:val="0"/>
          <w:cs w:val="0"/>
          <w:lang w:val="sk-SK" w:eastAsia="sk-SK" w:bidi="ar-SA"/>
        </w:rPr>
      </w:pPr>
    </w:p>
    <w:p w:rsidR="00B71A0B" w:rsidRPr="00BA0E32">
      <w:pPr>
        <w:framePr w:wrap="auto"/>
        <w:widowControl w:val="0"/>
        <w:tabs>
          <w:tab w:val="left" w:pos="-1985"/>
          <w:tab w:val="left" w:pos="709"/>
          <w:tab w:val="left" w:pos="1077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u w:val="single"/>
          <w:rtl w:val="0"/>
          <w:cs w:val="0"/>
          <w:lang w:val="sk-SK" w:eastAsia="sk-SK" w:bidi="ar-SA"/>
        </w:rPr>
      </w:pPr>
    </w:p>
    <w:p w:rsidR="00BF5657" w:rsidRPr="00BA0E32">
      <w:pPr>
        <w:framePr w:wrap="auto"/>
        <w:widowControl w:val="0"/>
        <w:tabs>
          <w:tab w:val="left" w:pos="-1985"/>
          <w:tab w:val="left" w:pos="709"/>
          <w:tab w:val="left" w:pos="1077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BA0E32" w:rsidR="000C365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</w:p>
    <w:p w:rsidR="000C3652" w:rsidRPr="000529D2">
      <w:pPr>
        <w:framePr w:wrap="auto"/>
        <w:widowControl w:val="0"/>
        <w:tabs>
          <w:tab w:val="left" w:pos="-1985"/>
          <w:tab w:val="left" w:pos="709"/>
          <w:tab w:val="left" w:pos="1077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BA0E32" w:rsidR="00BF565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  <w:r w:rsidRPr="000529D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Výbor Národnej rady Slovenskej republiky pre </w:t>
      </w:r>
      <w:r w:rsidRPr="000529D2" w:rsidR="0059324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hospodárske záležitosti</w:t>
      </w:r>
      <w:r w:rsidRPr="000529D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ako gestorský výbor k </w:t>
      </w:r>
      <w:r w:rsidRPr="000529D2" w:rsidR="00C80C9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vládnemu</w:t>
      </w:r>
      <w:r w:rsidRPr="000529D2" w:rsidR="008650C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0529D2" w:rsidR="00D445D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návrhu </w:t>
      </w:r>
      <w:r w:rsidRPr="000529D2" w:rsidR="00C618D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zákona</w:t>
      </w:r>
      <w:r w:rsidRPr="00897BAC" w:rsidR="00897BAC">
        <w:rPr>
          <w:rFonts w:ascii="Times New Roman" w:eastAsia="Times New Roman" w:hAnsi="Times New Roman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B8067D" w:rsidR="00897BAC">
        <w:rPr>
          <w:rFonts w:ascii="Times New Roman" w:eastAsia="Times New Roman" w:hAnsi="Times New Roman" w:cs="Arial" w:hint="cs"/>
          <w:sz w:val="24"/>
          <w:szCs w:val="24"/>
          <w:rtl w:val="0"/>
          <w:cs w:val="0"/>
          <w:lang w:val="sk-SK" w:eastAsia="sk-SK" w:bidi="ar-SA"/>
        </w:rPr>
        <w:t>o regulácii vesmírnych aktivít a o zmene a doplnení zákona Národnej rady Slovenskej republiky č. 145/1995 Z. z. o správnych poplatkoch v znení neskorších predpisov</w:t>
      </w:r>
      <w:r w:rsidRPr="0033386C" w:rsidR="00897BAC">
        <w:rPr>
          <w:rFonts w:ascii="Times New Roman" w:eastAsia="Times New Roman" w:hAnsi="Times New Roman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(tlač 506)</w:t>
      </w:r>
      <w:r w:rsidRPr="0033386C" w:rsidR="00897BAC">
        <w:rPr>
          <w:rFonts w:ascii="Times New Roman" w:eastAsia="Times New Roman" w:hAnsi="Times New Roman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0529D2" w:rsidR="00F2762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0529D2" w:rsidR="00A6195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(ďalej len „gestorský výbor“) podáva Národnej rade Slovenskej republiky podľa</w:t>
      </w:r>
      <w:r w:rsidRPr="000529D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§ 79 </w:t>
      </w:r>
      <w:r w:rsidRPr="000529D2" w:rsidR="00A6195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ods. 1 </w:t>
      </w:r>
      <w:r w:rsidRPr="000529D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zákona N</w:t>
      </w:r>
      <w:r w:rsidRPr="000529D2" w:rsidR="00A6195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árodnej rady Slovenskej republiky</w:t>
      </w:r>
      <w:r w:rsidRPr="000529D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č. 350/1996 Z. z. o rokovacom poriadku Národnej rady Slovenskej republiky </w:t>
      </w:r>
      <w:r w:rsidRPr="000529D2" w:rsidR="00A6195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 znení neskorších predpisov </w:t>
      </w:r>
      <w:r w:rsidRPr="000529D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(ďalej len „rokovací poriadok“) spoločnú správu výborov Národnej rady Slovenskej republiky.</w:t>
      </w:r>
    </w:p>
    <w:p w:rsidR="000C3652" w:rsidRPr="000529D2">
      <w:pPr>
        <w:framePr w:wrap="auto"/>
        <w:widowControl w:val="0"/>
        <w:tabs>
          <w:tab w:val="left" w:pos="-1985"/>
          <w:tab w:val="left" w:pos="709"/>
          <w:tab w:val="left" w:pos="1077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ED78ED" w:rsidRPr="00BA0E32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0C3652" w:rsidRPr="00BA0E32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BA0E3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I.</w:t>
      </w:r>
    </w:p>
    <w:p w:rsidR="00CA7C7E" w:rsidRPr="00BA0E32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0C3652" w:rsidRPr="00BA0E32">
      <w:pPr>
        <w:framePr w:wrap="auto"/>
        <w:widowControl w:val="0"/>
        <w:tabs>
          <w:tab w:val="left" w:pos="0"/>
        </w:tabs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BA0E3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Národná rada Slovenskej republiky uznesením</w:t>
      </w:r>
      <w:r w:rsidRPr="00BA0E32" w:rsidR="007F6A3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BA0E32" w:rsidR="00D445D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č. </w:t>
      </w:r>
      <w:r w:rsidRPr="00BA0E32" w:rsidR="002D780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5</w:t>
      </w:r>
      <w:r w:rsidR="00F2762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8</w:t>
      </w:r>
      <w:r w:rsidR="003113B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3</w:t>
      </w:r>
      <w:r w:rsidRPr="00BA0E32" w:rsidR="003054D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BA0E32" w:rsidR="00A6160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</w:t>
      </w:r>
      <w:r w:rsidRPr="00BA0E32" w:rsidR="00187A5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BA0E32" w:rsidR="002D780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</w:t>
      </w:r>
      <w:r w:rsidR="00F2762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3</w:t>
      </w:r>
      <w:r w:rsidRPr="00BA0E32" w:rsidR="00BF565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  <w:r w:rsidRPr="00BA0E32" w:rsidR="00CD050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BA0E32" w:rsidR="006B4AC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októbra </w:t>
      </w:r>
      <w:r w:rsidRPr="00BA0E32" w:rsidR="00BB70A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20</w:t>
      </w:r>
      <w:r w:rsidRPr="00BA0E32" w:rsidR="00D85CB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</w:t>
      </w:r>
      <w:r w:rsidRPr="00BA0E32" w:rsidR="00292FC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4</w:t>
      </w:r>
      <w:r w:rsidRPr="00BA0E3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pridelila</w:t>
      </w:r>
      <w:r w:rsidRPr="00BA0E32" w:rsidR="0026325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predmetný </w:t>
      </w:r>
      <w:r w:rsidRPr="00BA0E3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návrh</w:t>
      </w:r>
      <w:r w:rsidRPr="00BA0E32" w:rsidR="00C04A6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BA0E32" w:rsidR="0026325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zákona </w:t>
      </w:r>
      <w:r w:rsidRPr="00BA0E3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na prerokovanie </w:t>
      </w:r>
      <w:r w:rsidRPr="00BA0E32" w:rsidR="002D5F0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týmto výborom</w:t>
      </w:r>
      <w:r w:rsidRPr="00BA0E3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:</w:t>
      </w:r>
    </w:p>
    <w:p w:rsidR="003B1512" w:rsidRPr="00BA0E32" w:rsidP="003B1512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sz w:val="22"/>
          <w:rtl w:val="0"/>
          <w:cs w:val="0"/>
          <w:lang w:val="sk-SK" w:eastAsia="sk-SK" w:bidi="ar-SA"/>
        </w:rPr>
      </w:pPr>
    </w:p>
    <w:p w:rsidR="00F27629" w:rsidP="003B1512">
      <w:pPr>
        <w:framePr w:wrap="auto"/>
        <w:widowControl w:val="0"/>
        <w:tabs>
          <w:tab w:val="left" w:pos="1080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BA0E32" w:rsidR="003B1512">
        <w:rPr>
          <w:rFonts w:ascii="Times New Roman" w:eastAsia="Times New Roman" w:hAnsi="Times New Roman" w:cs="Times New Roman" w:hint="cs"/>
          <w:sz w:val="22"/>
          <w:szCs w:val="24"/>
          <w:rtl w:val="0"/>
          <w:cs w:val="0"/>
          <w:lang w:val="sk-SK" w:eastAsia="sk-SK" w:bidi="ar-SA"/>
        </w:rPr>
        <w:tab/>
      </w:r>
      <w:r w:rsidRPr="00BA0E32" w:rsidR="003B151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Ústavnoprávnemu výboru Národnej rady Slovenskej republiky</w:t>
      </w:r>
      <w:r w:rsidR="003113B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a</w:t>
      </w:r>
    </w:p>
    <w:p w:rsidR="009B36E7" w:rsidRPr="00BA0E32" w:rsidP="00E62D34">
      <w:pPr>
        <w:framePr w:wrap="auto"/>
        <w:widowControl w:val="0"/>
        <w:tabs>
          <w:tab w:val="left" w:pos="1080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="00F27629">
        <w:rPr>
          <w:rFonts w:ascii="Arial" w:eastAsia="Times New Roman" w:hAnsi="Arial" w:cs="Arial" w:hint="cs"/>
          <w:color w:val="000000"/>
          <w:sz w:val="18"/>
          <w:szCs w:val="18"/>
          <w:shd w:val="clear" w:color="auto" w:fill="FFFFFF"/>
          <w:rtl w:val="0"/>
          <w:cs w:val="0"/>
          <w:lang w:val="sk-SK" w:eastAsia="sk-SK" w:bidi="ar-SA"/>
        </w:rPr>
        <w:tab/>
      </w:r>
      <w:r w:rsidRPr="00BA0E32" w:rsidR="001F366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Výboru Národnej rady Slovenskej republi</w:t>
      </w:r>
      <w:r w:rsidRPr="00BA0E32" w:rsidR="000519E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ky pre hospodárske záležitosti</w:t>
      </w:r>
      <w:r w:rsidRPr="00BA0E32" w:rsidR="00187A5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</w:p>
    <w:p w:rsidR="003B1512" w:rsidRPr="00BA0E32" w:rsidP="00593244">
      <w:pPr>
        <w:framePr w:wrap="auto"/>
        <w:widowControl w:val="0"/>
        <w:tabs>
          <w:tab w:val="left" w:pos="1080"/>
        </w:tabs>
        <w:autoSpaceDE w:val="0"/>
        <w:autoSpaceDN w:val="0"/>
        <w:bidi w:val="0"/>
        <w:adjustRightInd w:val="0"/>
        <w:ind w:left="108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065871" w:rsidRPr="00BA0E32" w:rsidP="00D54775">
      <w:pPr>
        <w:framePr w:wrap="auto"/>
        <w:widowControl w:val="0"/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BA0E3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Výbory prerokovali návrh zákona v lehote určenej uznesením Národnej rady Slovenskej republiky.</w:t>
      </w:r>
    </w:p>
    <w:p w:rsidR="00980F1B" w:rsidRPr="00BA0E32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0C3652" w:rsidRPr="00BA0E32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BA0E3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II.</w:t>
      </w:r>
    </w:p>
    <w:p w:rsidR="00CA7C7E" w:rsidRPr="00BA0E32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0E5DAA" w:rsidRPr="00BA0E32" w:rsidP="0066416E">
      <w:pPr>
        <w:framePr w:wrap="auto"/>
        <w:widowControl w:val="0"/>
        <w:autoSpaceDE w:val="0"/>
        <w:autoSpaceDN w:val="0"/>
        <w:bidi w:val="0"/>
        <w:adjustRightInd w:val="0"/>
        <w:ind w:left="0" w:right="0" w:firstLine="72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BA0E32" w:rsidR="005D4A3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Poslanci Národnej rady Slovenskej republiky, ktorí nie sú členmi výborov, ktorým bol návrh zákona pridelený, neoznámili gestorskému výboru v určenej lehote žiadne stanovisko k predmetnému návrhu zákona (§ 75 ods. 2 rokovacieho poriadku).</w:t>
      </w:r>
    </w:p>
    <w:p w:rsidR="000C3652" w:rsidRPr="00BA0E32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BA0E3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III.</w:t>
      </w:r>
    </w:p>
    <w:p w:rsidR="00CA7C7E" w:rsidRPr="00BA0E32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D14D36" w:rsidRPr="00BA0E32" w:rsidP="00D14D36">
      <w:pPr>
        <w:framePr w:wrap="auto"/>
        <w:widowControl w:val="0"/>
        <w:autoSpaceDE w:val="0"/>
        <w:autoSpaceDN w:val="0"/>
        <w:bidi w:val="0"/>
        <w:adjustRightInd w:val="0"/>
        <w:ind w:left="0" w:right="0" w:firstLine="36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BA0E32" w:rsidR="0016707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</w:t>
      </w:r>
      <w:r w:rsidRPr="00BA0E3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ávrh zákona</w:t>
      </w:r>
      <w:r w:rsidRPr="00BA0E3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BA0E3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odpor</w:t>
      </w:r>
      <w:r w:rsidR="0039204E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učili</w:t>
      </w:r>
      <w:r w:rsidRPr="00BA0E3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Národnej rade Slovenskej republiky </w:t>
      </w:r>
      <w:r w:rsidRPr="00BA0E3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schváliť:</w:t>
      </w:r>
    </w:p>
    <w:p w:rsidR="00564466" w:rsidRPr="00BA0E32" w:rsidP="00564466">
      <w:pPr>
        <w:framePr w:wrap="auto"/>
        <w:widowControl w:val="0"/>
        <w:autoSpaceDE w:val="0"/>
        <w:autoSpaceDN w:val="0"/>
        <w:bidi w:val="0"/>
        <w:adjustRightInd w:val="0"/>
        <w:ind w:left="72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315148" w:rsidRPr="004D79AB" w:rsidP="00DE020F">
      <w:pPr>
        <w:framePr w:wrap="auto"/>
        <w:widowControl w:val="0"/>
        <w:numPr>
          <w:numId w:val="2"/>
        </w:numPr>
        <w:autoSpaceDE w:val="0"/>
        <w:autoSpaceDN w:val="0"/>
        <w:bidi w:val="0"/>
        <w:adjustRightInd w:val="0"/>
        <w:ind w:right="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BA0E32" w:rsidR="00E33A3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Ústavnoprávny v</w:t>
      </w:r>
      <w:r w:rsidRPr="00BA0E32" w:rsidR="0076579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ýbor Národnej rady Slovenskej republiky </w:t>
      </w:r>
      <w:r w:rsidRPr="00BA0E32" w:rsidR="0076579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uznesením </w:t>
      </w:r>
      <w:r w:rsidRPr="004D79AB" w:rsidR="00FF46F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č. </w:t>
      </w:r>
      <w:r w:rsidRPr="004D79AB" w:rsidR="004D79A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222</w:t>
      </w:r>
      <w:r w:rsidRPr="004D79AB" w:rsidR="006B7D16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4D79AB" w:rsidR="00BB1361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                </w:t>
      </w:r>
      <w:r w:rsidRPr="004D79AB" w:rsidR="00FF46F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z</w:t>
      </w:r>
      <w:r w:rsidRPr="004D79AB" w:rsidR="00C90FB0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 </w:t>
      </w:r>
      <w:r w:rsidRPr="004D79AB" w:rsidR="004D79A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21</w:t>
      </w:r>
      <w:r w:rsidRPr="004D79AB" w:rsidR="00C90FB0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.</w:t>
      </w:r>
      <w:r w:rsidRPr="004D79AB" w:rsidR="0073762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4D79AB" w:rsidR="004D79A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novembra</w:t>
      </w:r>
      <w:r w:rsidRPr="004D79AB" w:rsidR="00BB1361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4D79AB" w:rsidR="00D85CBA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202</w:t>
      </w:r>
      <w:r w:rsidRPr="004D79AB" w:rsidR="00E25B86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4</w:t>
      </w:r>
      <w:r w:rsidRPr="004D79AB" w:rsidR="003113BC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a</w:t>
      </w:r>
    </w:p>
    <w:p w:rsidR="00E25B86" w:rsidRPr="00911A5C" w:rsidP="00DE020F">
      <w:pPr>
        <w:framePr w:wrap="auto"/>
        <w:widowControl w:val="0"/>
        <w:numPr>
          <w:numId w:val="2"/>
        </w:numPr>
        <w:autoSpaceDE w:val="0"/>
        <w:autoSpaceDN w:val="0"/>
        <w:bidi w:val="0"/>
        <w:adjustRightInd w:val="0"/>
        <w:ind w:right="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911A5C" w:rsidR="009723D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Výbor Národnej rady Slovenskej republiky pre hospodárske záležitosti </w:t>
      </w:r>
      <w:r w:rsidRPr="00911A5C" w:rsidR="009723D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uznesením č. </w:t>
      </w:r>
      <w:r w:rsidRPr="00911A5C" w:rsidR="00911A5C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118</w:t>
      </w:r>
      <w:r w:rsidRPr="00911A5C" w:rsidR="009723D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         </w:t>
      </w:r>
      <w:r w:rsidRPr="00911A5C" w:rsidR="00457C8C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z </w:t>
      </w:r>
      <w:r w:rsidRPr="00911A5C" w:rsidR="009F1130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2</w:t>
      </w:r>
      <w:r w:rsidRPr="00911A5C" w:rsidR="00911A5C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5</w:t>
      </w:r>
      <w:r w:rsidRPr="00911A5C" w:rsidR="0073762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. </w:t>
      </w:r>
      <w:r w:rsidRPr="00911A5C" w:rsidR="00911A5C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novembra</w:t>
      </w:r>
      <w:r w:rsidRPr="00911A5C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2024</w:t>
      </w:r>
      <w:r w:rsidRPr="00911A5C" w:rsidR="00187A5D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.</w:t>
      </w:r>
    </w:p>
    <w:p w:rsidR="00BB1361" w:rsidP="00BB1361">
      <w:pPr>
        <w:framePr w:wrap="auto"/>
        <w:widowControl w:val="0"/>
        <w:autoSpaceDE w:val="0"/>
        <w:autoSpaceDN w:val="0"/>
        <w:bidi w:val="0"/>
        <w:adjustRightInd w:val="0"/>
        <w:ind w:left="360" w:right="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0C3652" w:rsidRPr="00BA0E32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BA0E3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IV.</w:t>
      </w:r>
    </w:p>
    <w:p w:rsidR="00CA7C7E" w:rsidRPr="00BA0E32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16707B" w:rsidRPr="00BA0E32" w:rsidP="0016707B">
      <w:pPr>
        <w:framePr w:wrap="auto"/>
        <w:widowControl w:val="0"/>
        <w:autoSpaceDE w:val="0"/>
        <w:autoSpaceDN w:val="0"/>
        <w:bidi w:val="0"/>
        <w:adjustRightInd w:val="0"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BA0E3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Z uznesení výborov Národnej rady Slovenskej republiky </w:t>
      </w:r>
      <w:r w:rsidRPr="00BA0E32" w:rsidR="00B31C0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uvedených </w:t>
      </w:r>
      <w:r w:rsidRPr="00BA0E3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pod bodom III tejto správy </w:t>
      </w:r>
      <w:r w:rsidRPr="00BA0E32" w:rsidR="00E84D7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vyplýva</w:t>
      </w:r>
      <w:r w:rsidR="0037209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jú</w:t>
      </w:r>
      <w:r w:rsidRPr="00BA0E32" w:rsidR="00437AD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BA0E32" w:rsidR="00BB136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nasledujúc</w:t>
      </w:r>
      <w:r w:rsidR="0037209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e</w:t>
      </w:r>
      <w:r w:rsidRPr="00BA0E32" w:rsidR="00BB136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BA0E3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pozmeňujúc</w:t>
      </w:r>
      <w:r w:rsidR="0037209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e</w:t>
      </w:r>
      <w:r w:rsidRPr="00BA0E3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a doplňujúc</w:t>
      </w:r>
      <w:r w:rsidR="0037209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e</w:t>
      </w:r>
      <w:r w:rsidRPr="00BA0E3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návrh</w:t>
      </w:r>
      <w:r w:rsidR="0037209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y</w:t>
      </w:r>
      <w:r w:rsidRPr="00BA0E32" w:rsidR="00BB136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:</w:t>
      </w:r>
    </w:p>
    <w:p w:rsidR="00BB1361" w:rsidP="00BA0E32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3113BC" w:rsidP="00BA0E32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3113BC" w:rsidRPr="003F01F1" w:rsidP="00DE020F">
      <w:pPr>
        <w:framePr w:wrap="auto"/>
        <w:widowControl/>
        <w:numPr>
          <w:numId w:val="5"/>
        </w:numPr>
        <w:shd w:val="clear" w:color="auto" w:fill="FFFFFF"/>
        <w:autoSpaceDE/>
        <w:autoSpaceDN/>
        <w:bidi w:val="0"/>
        <w:adjustRightInd/>
        <w:spacing w:line="360" w:lineRule="auto"/>
        <w:ind w:left="567" w:right="0" w:hanging="567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3F01F1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V čl. I v § 2 ods. 6 sa slová „sa nachádzajúca sa“ nahrádzajú slovami „sa nachádza“.</w:t>
      </w:r>
    </w:p>
    <w:p w:rsidR="003113BC" w:rsidRPr="003F01F1" w:rsidP="003113BC">
      <w:pPr>
        <w:framePr w:wrap="auto"/>
        <w:widowControl/>
        <w:shd w:val="clear" w:color="auto" w:fill="FFFFFF"/>
        <w:autoSpaceDE/>
        <w:autoSpaceDN/>
        <w:bidi w:val="0"/>
        <w:adjustRightInd/>
        <w:spacing w:line="360" w:lineRule="auto"/>
        <w:ind w:left="2232" w:right="0" w:firstLine="36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3F01F1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Spresnenie ustanovenia.</w:t>
      </w:r>
    </w:p>
    <w:p w:rsidR="003113BC" w:rsidP="003113BC">
      <w:pPr>
        <w:framePr w:wrap="auto"/>
        <w:widowControl/>
        <w:autoSpaceDE/>
        <w:autoSpaceDN/>
        <w:bidi w:val="0"/>
        <w:adjustRightInd/>
        <w:ind w:left="2268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BA0E32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Ústavnoprávny výbor NR SR</w:t>
      </w:r>
    </w:p>
    <w:p w:rsidR="003113BC" w:rsidRPr="00BA0E32" w:rsidP="003113BC">
      <w:pPr>
        <w:framePr w:wrap="auto"/>
        <w:widowControl/>
        <w:autoSpaceDE/>
        <w:autoSpaceDN/>
        <w:bidi w:val="0"/>
        <w:adjustRightInd/>
        <w:spacing w:after="120"/>
        <w:ind w:left="2268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BA0E32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hospodárske záležitosti</w:t>
      </w:r>
    </w:p>
    <w:p w:rsidR="003113BC" w:rsidRPr="003F01F1" w:rsidP="003113BC">
      <w:pPr>
        <w:framePr w:wrap="auto"/>
        <w:widowControl/>
        <w:shd w:val="clear" w:color="auto" w:fill="FFFFFF"/>
        <w:autoSpaceDE/>
        <w:autoSpaceDN/>
        <w:bidi w:val="0"/>
        <w:adjustRightInd/>
        <w:spacing w:line="360" w:lineRule="auto"/>
        <w:ind w:left="2232" w:right="0" w:firstLine="36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BA0E32">
        <w:rPr>
          <w:rFonts w:ascii="Times New Roman" w:eastAsia="Times New Roman" w:hAnsi="Times New Roman" w:cs="Times New Roman" w:hint="cs"/>
          <w:b/>
          <w:i/>
          <w:noProof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3113BC" w:rsidRPr="003F01F1" w:rsidP="00DE020F">
      <w:pPr>
        <w:framePr w:wrap="auto"/>
        <w:widowControl/>
        <w:numPr>
          <w:numId w:val="5"/>
        </w:numPr>
        <w:shd w:val="clear" w:color="auto" w:fill="FFFFFF"/>
        <w:autoSpaceDE/>
        <w:autoSpaceDN/>
        <w:bidi w:val="0"/>
        <w:adjustRightInd/>
        <w:spacing w:line="360" w:lineRule="auto"/>
        <w:ind w:left="567" w:right="0" w:hanging="567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3F01F1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V čl. I v § </w:t>
      </w:r>
      <w:r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3</w:t>
      </w:r>
      <w:r w:rsidRPr="003F01F1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 ods. </w:t>
      </w:r>
      <w:r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3</w:t>
      </w:r>
      <w:r w:rsidRPr="003F01F1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 sa slov</w:t>
      </w:r>
      <w:r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o</w:t>
      </w:r>
      <w:r w:rsidRPr="003F01F1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 „</w:t>
      </w:r>
      <w:r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overeným</w:t>
      </w:r>
      <w:r w:rsidRPr="003F01F1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“ nahrádza slov</w:t>
      </w:r>
      <w:r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om</w:t>
      </w:r>
      <w:r w:rsidRPr="003F01F1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 „</w:t>
      </w:r>
      <w:r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osvedčeným</w:t>
      </w:r>
      <w:r w:rsidRPr="003F01F1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“.</w:t>
      </w:r>
    </w:p>
    <w:p w:rsidR="003113BC" w:rsidRPr="003F01F1" w:rsidP="003113BC">
      <w:pPr>
        <w:framePr w:wrap="auto"/>
        <w:widowControl/>
        <w:shd w:val="clear" w:color="auto" w:fill="FFFFFF"/>
        <w:autoSpaceDE/>
        <w:autoSpaceDN/>
        <w:bidi w:val="0"/>
        <w:adjustRightInd/>
        <w:spacing w:line="360" w:lineRule="auto"/>
        <w:ind w:left="2160" w:right="0" w:firstLine="108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Oprava nesprávneho pojmu a zjednotenie s § 4 ods. 4.</w:t>
      </w:r>
    </w:p>
    <w:p w:rsidR="003113BC" w:rsidP="003113BC">
      <w:pPr>
        <w:framePr w:wrap="auto"/>
        <w:widowControl/>
        <w:autoSpaceDE/>
        <w:autoSpaceDN/>
        <w:bidi w:val="0"/>
        <w:adjustRightInd/>
        <w:ind w:left="2268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BA0E32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Ústavnoprávny výbor NR SR</w:t>
      </w:r>
    </w:p>
    <w:p w:rsidR="003113BC" w:rsidRPr="00BA0E32" w:rsidP="003113BC">
      <w:pPr>
        <w:framePr w:wrap="auto"/>
        <w:widowControl/>
        <w:autoSpaceDE/>
        <w:autoSpaceDN/>
        <w:bidi w:val="0"/>
        <w:adjustRightInd/>
        <w:spacing w:after="120"/>
        <w:ind w:left="2268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BA0E32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hospodárske záležitosti</w:t>
      </w:r>
    </w:p>
    <w:p w:rsidR="003113BC" w:rsidRPr="003F01F1" w:rsidP="003113BC">
      <w:pPr>
        <w:framePr w:wrap="auto"/>
        <w:widowControl/>
        <w:shd w:val="clear" w:color="auto" w:fill="FFFFFF"/>
        <w:autoSpaceDE/>
        <w:autoSpaceDN/>
        <w:bidi w:val="0"/>
        <w:adjustRightInd/>
        <w:spacing w:line="360" w:lineRule="auto"/>
        <w:ind w:left="2232" w:right="0" w:firstLine="36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BA0E32">
        <w:rPr>
          <w:rFonts w:ascii="Times New Roman" w:eastAsia="Times New Roman" w:hAnsi="Times New Roman" w:cs="Times New Roman" w:hint="cs"/>
          <w:b/>
          <w:i/>
          <w:noProof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3113BC" w:rsidP="003113BC">
      <w:pPr>
        <w:framePr w:wrap="auto"/>
        <w:widowControl/>
        <w:shd w:val="clear" w:color="auto" w:fill="FFFFFF"/>
        <w:autoSpaceDE/>
        <w:autoSpaceDN/>
        <w:bidi w:val="0"/>
        <w:adjustRightInd/>
        <w:spacing w:line="360" w:lineRule="auto"/>
        <w:ind w:left="567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</w:p>
    <w:p w:rsidR="003113BC" w:rsidRPr="003F01F1" w:rsidP="00DE020F">
      <w:pPr>
        <w:framePr w:wrap="auto"/>
        <w:widowControl/>
        <w:numPr>
          <w:numId w:val="5"/>
        </w:numPr>
        <w:shd w:val="clear" w:color="auto" w:fill="FFFFFF"/>
        <w:autoSpaceDE/>
        <w:autoSpaceDN/>
        <w:bidi w:val="0"/>
        <w:adjustRightInd/>
        <w:spacing w:line="360" w:lineRule="auto"/>
        <w:ind w:left="567" w:right="0" w:hanging="567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3F01F1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V čl. I v § </w:t>
      </w:r>
      <w:r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3</w:t>
      </w:r>
      <w:r w:rsidRPr="003F01F1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 ods. </w:t>
      </w:r>
      <w:r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4</w:t>
      </w:r>
      <w:r w:rsidRPr="003F01F1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 sa slov</w:t>
      </w:r>
      <w:r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o</w:t>
      </w:r>
      <w:r w:rsidRPr="003F01F1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 „</w:t>
      </w:r>
      <w:r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požiadaviek</w:t>
      </w:r>
      <w:r w:rsidRPr="003F01F1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“ nahrádza slov</w:t>
      </w:r>
      <w:r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om</w:t>
      </w:r>
      <w:r w:rsidRPr="003F01F1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 „</w:t>
      </w:r>
      <w:r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podmienok</w:t>
      </w:r>
      <w:r w:rsidRPr="003F01F1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“.</w:t>
      </w:r>
    </w:p>
    <w:p w:rsidR="003113BC" w:rsidP="003113BC">
      <w:pPr>
        <w:framePr w:wrap="auto"/>
        <w:widowControl/>
        <w:shd w:val="clear" w:color="auto" w:fill="FFFFFF"/>
        <w:autoSpaceDE/>
        <w:autoSpaceDN/>
        <w:bidi w:val="0"/>
        <w:adjustRightInd/>
        <w:spacing w:line="360" w:lineRule="auto"/>
        <w:ind w:left="2232" w:right="0" w:firstLine="36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Zjednotenie použitých pojmov napríklad s § 7 ods. 1 písm. c).</w:t>
      </w:r>
    </w:p>
    <w:p w:rsidR="003113BC" w:rsidP="003113BC">
      <w:pPr>
        <w:framePr w:wrap="auto"/>
        <w:widowControl/>
        <w:autoSpaceDE/>
        <w:autoSpaceDN/>
        <w:bidi w:val="0"/>
        <w:adjustRightInd/>
        <w:ind w:left="2268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BA0E32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Ústavnoprávny výbor NR SR</w:t>
      </w:r>
    </w:p>
    <w:p w:rsidR="003113BC" w:rsidRPr="00BA0E32" w:rsidP="003113BC">
      <w:pPr>
        <w:framePr w:wrap="auto"/>
        <w:widowControl/>
        <w:autoSpaceDE/>
        <w:autoSpaceDN/>
        <w:bidi w:val="0"/>
        <w:adjustRightInd/>
        <w:spacing w:after="120"/>
        <w:ind w:left="2268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BA0E32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hospodárske záležitosti</w:t>
      </w:r>
    </w:p>
    <w:p w:rsidR="003113BC" w:rsidRPr="003F01F1" w:rsidP="003113BC">
      <w:pPr>
        <w:framePr w:wrap="auto"/>
        <w:widowControl/>
        <w:shd w:val="clear" w:color="auto" w:fill="FFFFFF"/>
        <w:autoSpaceDE/>
        <w:autoSpaceDN/>
        <w:bidi w:val="0"/>
        <w:adjustRightInd/>
        <w:spacing w:line="360" w:lineRule="auto"/>
        <w:ind w:left="2232" w:right="0" w:firstLine="36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BA0E32">
        <w:rPr>
          <w:rFonts w:ascii="Times New Roman" w:eastAsia="Times New Roman" w:hAnsi="Times New Roman" w:cs="Times New Roman" w:hint="cs"/>
          <w:b/>
          <w:i/>
          <w:noProof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3113BC" w:rsidRPr="003F01F1" w:rsidP="003113BC">
      <w:pPr>
        <w:framePr w:wrap="auto"/>
        <w:widowControl/>
        <w:shd w:val="clear" w:color="auto" w:fill="FFFFFF"/>
        <w:autoSpaceDE/>
        <w:autoSpaceDN/>
        <w:bidi w:val="0"/>
        <w:adjustRightInd/>
        <w:spacing w:line="360" w:lineRule="auto"/>
        <w:ind w:left="2124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</w:p>
    <w:p w:rsidR="00C33AD2" w:rsidRPr="00C33AD2" w:rsidP="00C33AD2">
      <w:pPr>
        <w:framePr w:wrap="auto"/>
        <w:widowControl/>
        <w:numPr>
          <w:numId w:val="5"/>
        </w:numPr>
        <w:autoSpaceDE/>
        <w:autoSpaceDN/>
        <w:bidi w:val="0"/>
        <w:adjustRightInd/>
        <w:spacing w:after="160" w:line="256" w:lineRule="auto"/>
        <w:ind w:left="567" w:right="0" w:hanging="567"/>
        <w:contextualSpacing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C33AD2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V Čl. I § 6 odsek 1 znie: </w:t>
      </w:r>
    </w:p>
    <w:p w:rsidR="00C33AD2" w:rsidRPr="00561F60" w:rsidP="00C33AD2">
      <w:pPr>
        <w:framePr w:wrap="auto"/>
        <w:widowControl/>
        <w:autoSpaceDE/>
        <w:autoSpaceDN/>
        <w:bidi w:val="0"/>
        <w:adjustRightInd/>
        <w:ind w:left="426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C33AD2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„(1) Prevádzkovateľ je povinný oznámiť</w:t>
      </w:r>
      <w:r w:rsidRPr="00561F60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 ministerstvu dopravy </w:t>
      </w:r>
      <w:r w:rsidRPr="004878D6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do siedmych dní</w:t>
      </w:r>
    </w:p>
    <w:p w:rsidR="00C33AD2" w:rsidRPr="00561F60" w:rsidP="00C33AD2">
      <w:pPr>
        <w:framePr w:wrap="auto"/>
        <w:widowControl/>
        <w:numPr>
          <w:numId w:val="6"/>
        </w:numPr>
        <w:autoSpaceDE/>
        <w:autoSpaceDN/>
        <w:bidi w:val="0"/>
        <w:adjustRightInd/>
        <w:spacing w:after="160" w:line="256" w:lineRule="auto"/>
        <w:ind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každú</w:t>
      </w:r>
      <w:r w:rsidRPr="00561F60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 skutočnos</w:t>
      </w:r>
      <w:r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ť</w:t>
      </w:r>
      <w:r w:rsidRPr="00561F60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, ktor</w:t>
      </w:r>
      <w:r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á môže</w:t>
      </w:r>
      <w:r w:rsidRPr="00561F60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 mať za následok zmenu povolenia alebo odňatie povolenia,</w:t>
      </w:r>
    </w:p>
    <w:p w:rsidR="00C33AD2" w:rsidP="00C33AD2">
      <w:pPr>
        <w:framePr w:wrap="auto"/>
        <w:widowControl/>
        <w:numPr>
          <w:numId w:val="6"/>
        </w:numPr>
        <w:autoSpaceDE/>
        <w:autoSpaceDN/>
        <w:bidi w:val="0"/>
        <w:adjustRightInd/>
        <w:spacing w:after="160" w:line="256" w:lineRule="auto"/>
        <w:ind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561F60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ukončenie regulovanej vesmírnej aktivit</w:t>
      </w:r>
      <w:r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y.“</w:t>
      </w:r>
    </w:p>
    <w:p w:rsidR="00C33AD2" w:rsidRPr="00561F60" w:rsidP="00C33AD2">
      <w:pPr>
        <w:framePr w:wrap="auto"/>
        <w:widowControl/>
        <w:autoSpaceDE/>
        <w:autoSpaceDN/>
        <w:bidi w:val="0"/>
        <w:adjustRightInd/>
        <w:ind w:left="2835" w:right="0"/>
        <w:jc w:val="both"/>
        <w:textAlignment w:val="auto"/>
        <w:rPr>
          <w:rFonts w:ascii="Times New Roman" w:eastAsia="Times New Roman" w:hAnsi="Times New Roman" w:cs="Times New Roman" w:hint="cs"/>
          <w:b/>
          <w:noProof/>
          <w:rtl w:val="0"/>
          <w:cs w:val="0"/>
          <w:lang w:val="sk-SK" w:eastAsia="sk-SK" w:bidi="ar-SA"/>
        </w:rPr>
      </w:pPr>
    </w:p>
    <w:p w:rsidR="00C33AD2" w:rsidP="00C33AD2">
      <w:pPr>
        <w:framePr w:wrap="auto"/>
        <w:widowControl/>
        <w:autoSpaceDE/>
        <w:autoSpaceDN/>
        <w:bidi w:val="0"/>
        <w:adjustRightInd/>
        <w:ind w:left="2127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F22750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Návrh upresňuje znenie ustanovenia § 6 odseku 1 tak, aby nedochádzalo v praxi k pochybnostiam čo a kedy má prevádzkovateľ oznamovať štátu.</w:t>
      </w:r>
    </w:p>
    <w:p w:rsidR="00C33AD2" w:rsidRPr="00BA0E32" w:rsidP="00C33AD2">
      <w:pPr>
        <w:framePr w:wrap="auto"/>
        <w:widowControl/>
        <w:autoSpaceDE/>
        <w:autoSpaceDN/>
        <w:bidi w:val="0"/>
        <w:adjustRightInd/>
        <w:spacing w:after="120"/>
        <w:ind w:left="2268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BA0E32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hospodárske záležitosti</w:t>
      </w:r>
    </w:p>
    <w:p w:rsidR="00C33AD2" w:rsidRPr="003F01F1" w:rsidP="00C33AD2">
      <w:pPr>
        <w:framePr w:wrap="auto"/>
        <w:widowControl/>
        <w:shd w:val="clear" w:color="auto" w:fill="FFFFFF"/>
        <w:autoSpaceDE/>
        <w:autoSpaceDN/>
        <w:bidi w:val="0"/>
        <w:adjustRightInd/>
        <w:spacing w:line="360" w:lineRule="auto"/>
        <w:ind w:left="2232" w:right="0" w:firstLine="36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BA0E32">
        <w:rPr>
          <w:rFonts w:ascii="Times New Roman" w:eastAsia="Times New Roman" w:hAnsi="Times New Roman" w:cs="Times New Roman" w:hint="cs"/>
          <w:b/>
          <w:i/>
          <w:noProof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C33AD2" w:rsidP="00C33AD2">
      <w:pPr>
        <w:framePr w:wrap="auto"/>
        <w:widowControl/>
        <w:autoSpaceDE/>
        <w:autoSpaceDN/>
        <w:bidi w:val="0"/>
        <w:adjustRightInd/>
        <w:ind w:left="2835" w:right="0"/>
        <w:jc w:val="both"/>
        <w:textAlignment w:val="auto"/>
        <w:rPr>
          <w:rFonts w:ascii="Times New Roman" w:eastAsia="Times New Roman" w:hAnsi="Times New Roman" w:cs="Times New Roman" w:hint="cs"/>
          <w:i/>
          <w:noProof/>
          <w:rtl w:val="0"/>
          <w:cs w:val="0"/>
          <w:lang w:val="sk-SK" w:eastAsia="sk-SK" w:bidi="ar-SA"/>
        </w:rPr>
      </w:pPr>
    </w:p>
    <w:p w:rsidR="003113BC" w:rsidRPr="003F01F1" w:rsidP="00DE020F">
      <w:pPr>
        <w:framePr w:wrap="auto"/>
        <w:widowControl/>
        <w:numPr>
          <w:numId w:val="5"/>
        </w:numPr>
        <w:shd w:val="clear" w:color="auto" w:fill="FFFFFF"/>
        <w:autoSpaceDE/>
        <w:autoSpaceDN/>
        <w:bidi w:val="0"/>
        <w:adjustRightInd/>
        <w:spacing w:line="360" w:lineRule="auto"/>
        <w:ind w:left="567" w:right="0" w:hanging="567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3F01F1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V čl. II v bode 1 sa za slová „položke 103“ vkladajú slová „v písm</w:t>
      </w:r>
      <w:r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.</w:t>
      </w:r>
      <w:r w:rsidRPr="003F01F1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 a) a g)“.</w:t>
      </w:r>
    </w:p>
    <w:p w:rsidR="003113BC" w:rsidRPr="003F01F1" w:rsidP="003113BC">
      <w:pPr>
        <w:framePr w:wrap="auto"/>
        <w:widowControl/>
        <w:shd w:val="clear" w:color="auto" w:fill="FFFFFF"/>
        <w:autoSpaceDE/>
        <w:autoSpaceDN/>
        <w:bidi w:val="0"/>
        <w:adjustRightInd/>
        <w:ind w:left="2268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3F01F1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Spresnenie úvodnej vety tak, aby bolo zrejmé v ktorých ustanoveniach  sa predmetná zmena vykoná.</w:t>
      </w:r>
    </w:p>
    <w:p w:rsidR="003113BC" w:rsidP="003113BC">
      <w:pPr>
        <w:framePr w:wrap="auto"/>
        <w:widowControl/>
        <w:autoSpaceDE/>
        <w:autoSpaceDN/>
        <w:bidi w:val="0"/>
        <w:adjustRightInd/>
        <w:ind w:left="2268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3113BC" w:rsidP="003113BC">
      <w:pPr>
        <w:framePr w:wrap="auto"/>
        <w:widowControl/>
        <w:autoSpaceDE/>
        <w:autoSpaceDN/>
        <w:bidi w:val="0"/>
        <w:adjustRightInd/>
        <w:ind w:left="2268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BA0E32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Ústavnoprávny výbor NR SR</w:t>
      </w:r>
    </w:p>
    <w:p w:rsidR="003113BC" w:rsidRPr="00BA0E32" w:rsidP="003113BC">
      <w:pPr>
        <w:framePr w:wrap="auto"/>
        <w:widowControl/>
        <w:autoSpaceDE/>
        <w:autoSpaceDN/>
        <w:bidi w:val="0"/>
        <w:adjustRightInd/>
        <w:spacing w:after="120"/>
        <w:ind w:left="2268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BA0E32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hospodárske záležitosti</w:t>
      </w:r>
    </w:p>
    <w:p w:rsidR="003113BC" w:rsidP="003113BC">
      <w:pPr>
        <w:framePr w:wrap="auto"/>
        <w:widowControl/>
        <w:shd w:val="clear" w:color="auto" w:fill="FFFFFF"/>
        <w:autoSpaceDE/>
        <w:autoSpaceDN/>
        <w:bidi w:val="0"/>
        <w:adjustRightInd/>
        <w:spacing w:line="360" w:lineRule="auto"/>
        <w:ind w:left="2232" w:right="0" w:firstLine="36"/>
        <w:jc w:val="both"/>
        <w:textAlignment w:val="auto"/>
        <w:rPr>
          <w:rFonts w:ascii="Times New Roman" w:eastAsia="Times New Roman" w:hAnsi="Times New Roman" w:cs="Times New Roman" w:hint="cs"/>
          <w:b/>
          <w:i/>
          <w:noProof/>
          <w:rtl w:val="0"/>
          <w:cs w:val="0"/>
          <w:lang w:val="sk-SK" w:eastAsia="sk-SK" w:bidi="ar-SA"/>
        </w:rPr>
      </w:pPr>
      <w:r w:rsidRPr="00BA0E32">
        <w:rPr>
          <w:rFonts w:ascii="Times New Roman" w:eastAsia="Times New Roman" w:hAnsi="Times New Roman" w:cs="Times New Roman" w:hint="cs"/>
          <w:b/>
          <w:i/>
          <w:noProof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C33AD2" w:rsidRPr="003F01F1" w:rsidP="003113BC">
      <w:pPr>
        <w:framePr w:wrap="auto"/>
        <w:widowControl/>
        <w:shd w:val="clear" w:color="auto" w:fill="FFFFFF"/>
        <w:autoSpaceDE/>
        <w:autoSpaceDN/>
        <w:bidi w:val="0"/>
        <w:adjustRightInd/>
        <w:spacing w:line="360" w:lineRule="auto"/>
        <w:ind w:left="2232" w:right="0" w:firstLine="36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</w:p>
    <w:p w:rsidR="00C33AD2" w:rsidP="00C33AD2">
      <w:pPr>
        <w:framePr w:wrap="auto"/>
        <w:widowControl/>
        <w:numPr>
          <w:numId w:val="5"/>
        </w:numPr>
        <w:autoSpaceDE/>
        <w:autoSpaceDN/>
        <w:bidi w:val="0"/>
        <w:adjustRightInd/>
        <w:spacing w:after="160" w:line="256" w:lineRule="auto"/>
        <w:ind w:left="709" w:right="0" w:hanging="709"/>
        <w:contextualSpacing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C33AD2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V Čl. II v bode 2 sa v</w:t>
      </w:r>
      <w:r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 položke 277 písm. b) na konci pripájajú tieto slová: „okrem zmeny prevádzkovateľa“.</w:t>
      </w:r>
    </w:p>
    <w:p w:rsidR="00C33AD2" w:rsidP="00C33AD2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</w:p>
    <w:p w:rsidR="00C33AD2" w:rsidP="00C33AD2">
      <w:pPr>
        <w:framePr w:wrap="auto"/>
        <w:widowControl/>
        <w:autoSpaceDE/>
        <w:autoSpaceDN/>
        <w:bidi w:val="0"/>
        <w:adjustRightInd/>
        <w:ind w:left="2268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F22750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Návrh upresňuje znenie správnych úkonov tak, aby nedochádzalo k pochybnostiam aký správny poplatok sa má vyrubiť v prípade zmeny prevádzkovateľa regulovaných vesmírnych aktivít. </w:t>
      </w:r>
    </w:p>
    <w:p w:rsidR="00C33AD2" w:rsidP="00C33AD2">
      <w:pPr>
        <w:framePr w:wrap="auto"/>
        <w:widowControl/>
        <w:autoSpaceDE/>
        <w:autoSpaceDN/>
        <w:bidi w:val="0"/>
        <w:adjustRightInd/>
        <w:ind w:left="2127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</w:p>
    <w:p w:rsidR="00C33AD2" w:rsidRPr="00BA0E32" w:rsidP="00C33AD2">
      <w:pPr>
        <w:framePr w:wrap="auto"/>
        <w:widowControl/>
        <w:autoSpaceDE/>
        <w:autoSpaceDN/>
        <w:bidi w:val="0"/>
        <w:adjustRightInd/>
        <w:spacing w:after="120"/>
        <w:ind w:left="2268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BA0E32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hospodárske záležitosti</w:t>
      </w:r>
    </w:p>
    <w:p w:rsidR="00C33AD2" w:rsidRPr="003F01F1" w:rsidP="00C33AD2">
      <w:pPr>
        <w:framePr w:wrap="auto"/>
        <w:widowControl/>
        <w:shd w:val="clear" w:color="auto" w:fill="FFFFFF"/>
        <w:autoSpaceDE/>
        <w:autoSpaceDN/>
        <w:bidi w:val="0"/>
        <w:adjustRightInd/>
        <w:spacing w:line="360" w:lineRule="auto"/>
        <w:ind w:left="2232" w:right="0" w:firstLine="36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BA0E32">
        <w:rPr>
          <w:rFonts w:ascii="Times New Roman" w:eastAsia="Times New Roman" w:hAnsi="Times New Roman" w:cs="Times New Roman" w:hint="cs"/>
          <w:b/>
          <w:i/>
          <w:noProof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C33AD2" w:rsidP="00C33AD2">
      <w:pPr>
        <w:framePr w:wrap="auto"/>
        <w:widowControl/>
        <w:autoSpaceDE/>
        <w:autoSpaceDN/>
        <w:bidi w:val="0"/>
        <w:adjustRightInd/>
        <w:ind w:left="2127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</w:p>
    <w:p w:rsidR="003113BC" w:rsidRPr="003F01F1" w:rsidP="00DE020F">
      <w:pPr>
        <w:framePr w:wrap="auto"/>
        <w:widowControl/>
        <w:numPr>
          <w:numId w:val="5"/>
        </w:numPr>
        <w:autoSpaceDE/>
        <w:autoSpaceDN/>
        <w:bidi w:val="0"/>
        <w:adjustRightInd/>
        <w:spacing w:line="360" w:lineRule="auto"/>
        <w:ind w:left="426"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3F01F1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V čl. III sa slovo „</w:t>
      </w:r>
      <w:r w:rsidRPr="003F01F1">
        <w:rPr>
          <w:rFonts w:ascii="Times New Roman" w:eastAsia="Times New Roman" w:hAnsi="Times New Roman" w:cs="Times New Roman" w:hint="cs"/>
          <w:noProof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>januára“ nahrádza slovom „februára“.</w:t>
      </w:r>
    </w:p>
    <w:p w:rsidR="003113BC" w:rsidRPr="003F01F1" w:rsidP="003113BC">
      <w:pPr>
        <w:framePr w:wrap="auto"/>
        <w:widowControl/>
        <w:autoSpaceDE/>
        <w:autoSpaceDN/>
        <w:bidi w:val="0"/>
        <w:adjustRightInd/>
        <w:spacing w:line="360" w:lineRule="auto"/>
        <w:ind w:left="426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3F01F1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V tejto súvislosti v čl. I v § 18 sa slovo „</w:t>
      </w:r>
      <w:r w:rsidRPr="003F01F1">
        <w:rPr>
          <w:rFonts w:ascii="Times New Roman" w:eastAsia="Times New Roman" w:hAnsi="Times New Roman" w:cs="Times New Roman" w:hint="cs"/>
          <w:noProof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 xml:space="preserve">januára“ nahrádza slovom „februára“ </w:t>
      </w:r>
      <w:r w:rsidRPr="003F01F1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a slovo „</w:t>
      </w:r>
      <w:r w:rsidRPr="003F01F1">
        <w:rPr>
          <w:rFonts w:ascii="Times New Roman" w:eastAsia="Times New Roman" w:hAnsi="Times New Roman" w:cs="Times New Roman" w:hint="cs"/>
          <w:noProof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>decembru“ sa nahrádza slovom „januáru“.</w:t>
      </w:r>
    </w:p>
    <w:p w:rsidR="003113BC" w:rsidRPr="003F01F1" w:rsidP="003113BC">
      <w:pPr>
        <w:framePr w:wrap="auto"/>
        <w:widowControl/>
        <w:autoSpaceDE/>
        <w:autoSpaceDN/>
        <w:bidi w:val="0"/>
        <w:adjustRightInd/>
        <w:ind w:left="2268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3F01F1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Posunutie účinnosti a úprava súvisiacich prechodných ustanovení zohľadňuje zákonné lehoty v legislatívnom procese schvaľovania zákona ako aj potrebnú legisvakanciu. </w:t>
      </w:r>
    </w:p>
    <w:p w:rsidR="003113BC" w:rsidRPr="00594ED7" w:rsidP="003113BC">
      <w:pPr>
        <w:framePr w:wrap="auto"/>
        <w:widowControl w:val="0"/>
        <w:autoSpaceDE w:val="0"/>
        <w:autoSpaceDN w:val="0"/>
        <w:bidi w:val="0"/>
        <w:adjustRightInd w:val="0"/>
        <w:spacing w:after="160" w:line="259" w:lineRule="auto"/>
        <w:ind w:left="0" w:right="0"/>
        <w:contextualSpacing/>
        <w:jc w:val="both"/>
        <w:textAlignment w:val="auto"/>
        <w:rPr>
          <w:rFonts w:ascii="Arial" w:eastAsia="Times New Roman" w:hAnsi="Arial" w:cs="Arial" w:hint="cs"/>
          <w:rtl w:val="0"/>
          <w:cs w:val="0"/>
          <w:lang w:val="sk-SK" w:eastAsia="en-US" w:bidi="ar-SA"/>
        </w:rPr>
      </w:pPr>
    </w:p>
    <w:p w:rsidR="003113BC" w:rsidP="003113BC">
      <w:pPr>
        <w:framePr w:wrap="auto"/>
        <w:widowControl/>
        <w:autoSpaceDE/>
        <w:autoSpaceDN/>
        <w:bidi w:val="0"/>
        <w:adjustRightInd/>
        <w:ind w:left="2268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BA0E32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Ústavnoprávny výbor NR SR</w:t>
      </w:r>
    </w:p>
    <w:p w:rsidR="003113BC" w:rsidRPr="00BA0E32" w:rsidP="003113BC">
      <w:pPr>
        <w:framePr w:wrap="auto"/>
        <w:widowControl/>
        <w:autoSpaceDE/>
        <w:autoSpaceDN/>
        <w:bidi w:val="0"/>
        <w:adjustRightInd/>
        <w:spacing w:after="120"/>
        <w:ind w:left="2268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BA0E32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hospodárske záležitosti</w:t>
      </w:r>
    </w:p>
    <w:p w:rsidR="003113BC" w:rsidRPr="003F01F1" w:rsidP="003113BC">
      <w:pPr>
        <w:framePr w:wrap="auto"/>
        <w:widowControl/>
        <w:shd w:val="clear" w:color="auto" w:fill="FFFFFF"/>
        <w:autoSpaceDE/>
        <w:autoSpaceDN/>
        <w:bidi w:val="0"/>
        <w:adjustRightInd/>
        <w:spacing w:line="360" w:lineRule="auto"/>
        <w:ind w:left="2232" w:right="0" w:firstLine="36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BA0E32">
        <w:rPr>
          <w:rFonts w:ascii="Times New Roman" w:eastAsia="Times New Roman" w:hAnsi="Times New Roman" w:cs="Times New Roman" w:hint="cs"/>
          <w:b/>
          <w:i/>
          <w:noProof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F27629" w:rsidRPr="00F27629" w:rsidP="00BA0E32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CE799F" w:rsidRPr="00BA0E32" w:rsidP="00CE799F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BA0E32" w:rsidR="005B0C3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Gestorský </w:t>
      </w:r>
      <w:r w:rsidRPr="00BA0E32" w:rsidR="00D71B0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výbor odporúča hlasovať o bod</w:t>
      </w:r>
      <w:r w:rsidR="00BA0E3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och</w:t>
      </w:r>
      <w:r w:rsidRPr="00BA0E32" w:rsidR="005B0C3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BA0E32" w:rsidR="005B0C34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1</w:t>
      </w:r>
      <w:r w:rsidR="00BA0E32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až </w:t>
      </w:r>
      <w:r w:rsidR="005F369B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7</w:t>
      </w:r>
      <w:r w:rsidR="00BA0E32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spoločne</w:t>
      </w:r>
      <w:r w:rsidRPr="00BA0E32" w:rsidR="005B0C34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BA0E32" w:rsidR="005B0C3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s odporúčaním </w:t>
      </w:r>
      <w:r w:rsidRPr="00BA0E32" w:rsidR="005B0C34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s c h v á l i ť.</w:t>
      </w:r>
    </w:p>
    <w:p w:rsidR="005B0C34" w:rsidP="00CE799F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Style w:val="DefaultParagraphFont"/>
          <w:rFonts w:ascii="Times New Roman" w:eastAsia="Times New Roman" w:hAnsi="Times New Roman" w:cs="Times New Roman" w:hint="cs"/>
          <w:color w:val="000000"/>
          <w:rtl w:val="0"/>
          <w:cs w:val="0"/>
          <w:lang w:val="sk-SK" w:eastAsia="sk-SK" w:bidi="ar-SA"/>
        </w:rPr>
      </w:pPr>
    </w:p>
    <w:p w:rsidR="003113BC" w:rsidRPr="00BA0E32" w:rsidP="00CE799F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Style w:val="DefaultParagraphFont"/>
          <w:rFonts w:ascii="Times New Roman" w:eastAsia="Times New Roman" w:hAnsi="Times New Roman" w:cs="Times New Roman" w:hint="cs"/>
          <w:color w:val="000000"/>
          <w:rtl w:val="0"/>
          <w:cs w:val="0"/>
          <w:lang w:val="sk-SK" w:eastAsia="sk-SK" w:bidi="ar-SA"/>
        </w:rPr>
      </w:pPr>
    </w:p>
    <w:p w:rsidR="00E269DC" w:rsidRPr="00BA0E32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BA0E3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V.</w:t>
      </w:r>
    </w:p>
    <w:p w:rsidR="003F53C5" w:rsidRPr="00BA0E32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sz w:val="16"/>
          <w:rtl w:val="0"/>
          <w:cs w:val="0"/>
          <w:lang w:val="sk-SK" w:eastAsia="sk-SK" w:bidi="ar-SA"/>
        </w:rPr>
      </w:pPr>
    </w:p>
    <w:p w:rsidR="00E269DC" w:rsidRPr="00BA0E32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BA0E3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Gestorský výbor na základe stanovísk výborov k predmetnému návrhu zákona vyjadrených v ich uzneseniach uvedených pod bodom III tejto správy a v stanoviskách poslancov gestorského výboru vyjadrených v rozprave k tomuto návrhu zákona </w:t>
      </w:r>
    </w:p>
    <w:p w:rsidR="00E269DC" w:rsidRPr="00BA0E32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E269DC" w:rsidRPr="00BA0E32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BA0E3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odporúča Národnej rade Slovenskej republiky</w:t>
      </w:r>
    </w:p>
    <w:p w:rsidR="005B0C34" w:rsidRPr="00BA0E32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b/>
          <w:bCs/>
          <w:u w:val="single"/>
          <w:rtl w:val="0"/>
          <w:cs w:val="0"/>
          <w:lang w:val="sk-SK" w:eastAsia="sk-SK" w:bidi="ar-SA"/>
        </w:rPr>
      </w:pPr>
    </w:p>
    <w:p w:rsidR="00C60DB6" w:rsidRPr="000529D2" w:rsidP="00C60DB6">
      <w:pPr>
        <w:framePr w:wrap="auto"/>
        <w:widowControl w:val="0"/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  <w:r w:rsidRPr="000529D2" w:rsidR="006724F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vládny návrh </w:t>
      </w:r>
      <w:r w:rsidRPr="000529D2" w:rsidR="00DE136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zákona</w:t>
      </w:r>
      <w:r w:rsidRPr="003113BC" w:rsidR="003113BC">
        <w:rPr>
          <w:rFonts w:ascii="Times New Roman" w:eastAsia="Times New Roman" w:hAnsi="Times New Roman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B8067D" w:rsidR="003113BC">
        <w:rPr>
          <w:rFonts w:ascii="Times New Roman" w:eastAsia="Times New Roman" w:hAnsi="Times New Roman" w:cs="Arial" w:hint="cs"/>
          <w:sz w:val="24"/>
          <w:szCs w:val="24"/>
          <w:rtl w:val="0"/>
          <w:cs w:val="0"/>
          <w:lang w:val="sk-SK" w:eastAsia="sk-SK" w:bidi="ar-SA"/>
        </w:rPr>
        <w:t>o regulácii vesmírnych aktivít a o zmene a doplnení zákona Národnej rady Slovenskej republiky č. 145/1995 Z. z. o správnych poplatkoch v znení neskorších predpisov</w:t>
      </w:r>
      <w:r w:rsidRPr="0033386C" w:rsidR="003113BC">
        <w:rPr>
          <w:rFonts w:ascii="Times New Roman" w:eastAsia="Times New Roman" w:hAnsi="Times New Roman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(tlač 506)</w:t>
      </w:r>
      <w:r w:rsidR="003113BC">
        <w:rPr>
          <w:rFonts w:ascii="Times New Roman" w:eastAsia="Times New Roman" w:hAnsi="Times New Roman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0529D2" w:rsidR="00E269D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s c h v á l i</w:t>
      </w:r>
      <w:r w:rsidRPr="000529D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 </w:t>
      </w:r>
      <w:r w:rsidRPr="000529D2" w:rsidR="00E269D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ť</w:t>
      </w:r>
      <w:r w:rsidRPr="000529D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v</w:t>
      </w:r>
      <w:r w:rsidRPr="000529D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0529D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znení pozmeňujúcich a doplňujúcich návrhov uvedených v tejto spoločnej správe, ktoré gestorský výbor odpor</w:t>
      </w:r>
      <w:r w:rsidR="0039204E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učil</w:t>
      </w:r>
      <w:r w:rsidRPr="000529D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schváliť.</w:t>
      </w:r>
    </w:p>
    <w:p w:rsidR="00E269DC" w:rsidRPr="000529D2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0529D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E269DC" w:rsidRPr="000529D2" w:rsidP="00FD5539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0529D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</w:t>
      </w:r>
      <w:r w:rsidRPr="000529D2" w:rsidR="00437AD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  <w:r w:rsidRPr="000529D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Spoločná správa výborov Národnej rady Slovenskej republiky o výsledku prerokovania návrhu zákona v druhom čítaní bola schválená uznesením Výboru Národnej rady Slovenskej republiky pre hospodárske záležitosti </w:t>
      </w:r>
      <w:r w:rsidRPr="00BC260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č</w:t>
      </w:r>
      <w:r w:rsidRPr="00BC2607" w:rsidR="00BE275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Pr="00BC2607" w:rsidR="00BC260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138</w:t>
      </w:r>
      <w:r w:rsidRPr="00BC2607" w:rsidR="0028622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BC2607" w:rsidR="004E394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z </w:t>
      </w:r>
      <w:r w:rsidRPr="00BC2607" w:rsidR="0073762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</w:t>
      </w:r>
      <w:r w:rsidRPr="00BC2607" w:rsidR="0080570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6</w:t>
      </w:r>
      <w:r w:rsidRPr="00BC260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Pr="00BC2607" w:rsidR="0080570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novembra</w:t>
      </w:r>
      <w:r w:rsidRPr="00BC2607" w:rsidR="00CF4E0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2024</w:t>
      </w:r>
      <w:r w:rsidRPr="00BC260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</w:p>
    <w:p w:rsidR="0039204E" w:rsidP="003113B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p w:rsidR="00E269DC" w:rsidRPr="000529D2" w:rsidP="0039204E">
      <w:pPr>
        <w:framePr w:wrap="auto"/>
        <w:widowControl w:val="0"/>
        <w:autoSpaceDE w:val="0"/>
        <w:autoSpaceDN w:val="0"/>
        <w:bidi w:val="0"/>
        <w:adjustRightInd w:val="0"/>
        <w:ind w:left="0" w:right="0" w:firstLine="720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  <w:r w:rsidRPr="000529D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Týmto uznesením </w:t>
      </w:r>
      <w:r w:rsidRPr="000529D2" w:rsidR="000519E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výbor zároveň poveril spoločného spravodajcu </w:t>
      </w:r>
      <w:r w:rsidR="00F27629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Justína</w:t>
      </w:r>
      <w:r w:rsidRPr="000529D2" w:rsidR="00557430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F27629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Sedláka</w:t>
      </w:r>
      <w:r w:rsidR="0080570F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0529D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predložiť návrhy </w:t>
      </w:r>
      <w:r w:rsidRPr="000529D2" w:rsidR="00251D01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v zmysle príslušných ustanovení </w:t>
      </w:r>
      <w:r w:rsidRPr="000529D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rokovacieho poriadku Národnej rady Slovenskej republiky.</w:t>
      </w:r>
    </w:p>
    <w:p w:rsidR="00E269DC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p w:rsidR="00BA0E32" w:rsidRPr="00BA0E32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p w:rsidR="00EE7C0F" w:rsidRPr="00BA0E32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BA0E32" w:rsidR="00E269D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Bratislava </w:t>
      </w:r>
      <w:r w:rsidRPr="00BA0E32" w:rsidR="002D780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</w:t>
      </w:r>
      <w:r w:rsidR="0080570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6</w:t>
      </w:r>
      <w:r w:rsidRPr="00BA0E32" w:rsidR="00E269D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="0080570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novembra</w:t>
      </w:r>
      <w:r w:rsidRPr="00BA0E32" w:rsidR="00CF4E0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2024</w:t>
      </w:r>
    </w:p>
    <w:p w:rsidR="00DB1796" w:rsidRPr="00BA0E32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2D7802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BA0E32" w:rsidRPr="00BA0E32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2D7802" w:rsidRPr="00BA0E32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964B90" w:rsidRPr="00BA0E32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cs-CZ" w:bidi="ar-SA"/>
        </w:rPr>
      </w:pPr>
      <w:r w:rsidRPr="00BA0E32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cs-CZ" w:bidi="ar-SA"/>
        </w:rPr>
        <w:t>Róbert P u c i, v.r.</w:t>
      </w:r>
    </w:p>
    <w:p w:rsidR="00B62E81" w:rsidRPr="00BA0E32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cs-CZ" w:bidi="ar-SA"/>
        </w:rPr>
      </w:pPr>
      <w:r w:rsidRPr="00BA0E32" w:rsidR="0004727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predsed</w:t>
      </w:r>
      <w:r w:rsidRPr="00BA0E32" w:rsidR="004C667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a</w:t>
      </w:r>
      <w:r w:rsidRPr="00BA0E32" w:rsidR="00E269D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 Výboru NR SR </w:t>
      </w:r>
    </w:p>
    <w:p w:rsidR="00313A20" w:rsidRPr="00BA0E32" w:rsidP="009325C0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BA0E32" w:rsidR="00E269D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pre</w:t>
      </w:r>
      <w:r w:rsidRPr="00BA0E32" w:rsidR="00B62E8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 </w:t>
      </w:r>
      <w:r w:rsidRPr="00BA0E32" w:rsidR="00E269D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hospodárske záležitosti </w:t>
      </w:r>
    </w:p>
    <w:sectPr w:rsidSect="00B363CD">
      <w:footerReference w:type="even" r:id="rId4"/>
      <w:footerReference w:type="default" r:id="rId5"/>
      <w:pgSz w:w="12240" w:h="15840"/>
      <w:pgMar w:top="1418" w:right="1418" w:bottom="1247" w:left="1418" w:header="709" w:footer="709" w:gutter="0"/>
      <w:lnNumType w:distance="0"/>
      <w:cols w:space="708"/>
      <w:titlePg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Arial">
    <w:altName w:val="Times New Roman"/>
    <w:panose1 w:val="020B0604020202020204"/>
    <w:charset w:val="EE"/>
    <w:family w:val="swiss"/>
    <w:pitch w:val="variable"/>
  </w:font>
  <w:font w:name="Courier New">
    <w:altName w:val="Courier New"/>
    <w:panose1 w:val="02070309020205020404"/>
    <w:charset w:val="EE"/>
    <w:family w:val="modern"/>
    <w:pitch w:val="fixed"/>
  </w:font>
  <w:font w:name="Symbol">
    <w:altName w:val="Times New Roman"/>
    <w:panose1 w:val="05050102010706020507"/>
    <w:charset w:val="02"/>
    <w:family w:val="roman"/>
    <w:pitch w:val="variable"/>
  </w:font>
  <w:font w:name="Wingdings">
    <w:altName w:val="Symbol"/>
    <w:panose1 w:val="05000000000000000000"/>
    <w:charset w:val="02"/>
    <w:family w:val="auto"/>
    <w:pitch w:val="variable"/>
  </w:font>
  <w:font w:name="Calibri">
    <w:altName w:val="Arial"/>
    <w:panose1 w:val="020F0502020204030204"/>
    <w:charset w:val="EE"/>
    <w:family w:val="swiss"/>
    <w:pitch w:val="variable"/>
  </w:font>
  <w:font w:name="Tahoma">
    <w:altName w:val="Tahoma"/>
    <w:panose1 w:val="00000000000000000000"/>
    <w:charset w:val="EE"/>
    <w:family w:val="swiss"/>
    <w:pitch w:val="variable"/>
  </w:font>
  <w:font w:name="AT*Toronto">
    <w:altName w:val="Times New Roman"/>
    <w:panose1 w:val="00000000000000000000"/>
    <w:charset w:val="00"/>
    <w:family w:val="auto"/>
    <w:pitch w:val="variable"/>
  </w:font>
  <w:font w:name="Cambria">
    <w:panose1 w:val="02040503050406030204"/>
    <w:charset w:val="EE"/>
    <w:family w:val="roman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Arial Cyr">
    <w:altName w:val="Times New Roman"/>
    <w:charset w:val="CC"/>
    <w:family w:val="swiss"/>
    <w:pitch w:val="variable"/>
  </w:font>
  <w:font w:name="Arial Greek">
    <w:altName w:val="Times New Roman"/>
    <w:charset w:val="A1"/>
    <w:family w:val="swiss"/>
    <w:pitch w:val="variable"/>
  </w:font>
  <w:font w:name="Arial Tur">
    <w:altName w:val="Times New Roman"/>
    <w:charset w:val="A2"/>
    <w:family w:val="swiss"/>
    <w:pitch w:val="variable"/>
  </w:font>
  <w:font w:name="Arial (Hebrew)">
    <w:altName w:val="Times New Roman"/>
    <w:charset w:val="B1"/>
    <w:family w:val="swiss"/>
    <w:pitch w:val="variable"/>
  </w:font>
  <w:font w:name="Arial (Arabic)">
    <w:altName w:val="Times New Roman"/>
    <w:charset w:val="B2"/>
    <w:family w:val="swiss"/>
    <w:pitch w:val="variable"/>
  </w:font>
  <w:font w:name="Arial Baltic">
    <w:altName w:val="Times New Roman"/>
    <w:charset w:val="BA"/>
    <w:family w:val="swiss"/>
    <w:pitch w:val="variable"/>
  </w:font>
  <w:font w:name="Arial (Vietnamese)">
    <w:altName w:val="Times New Roman"/>
    <w:charset w:val="A3"/>
    <w:family w:val="swiss"/>
    <w:pitch w:val="variable"/>
  </w:font>
  <w:font w:name="Courier New Cyr">
    <w:altName w:val="Courier New"/>
    <w:charset w:val="CC"/>
    <w:family w:val="modern"/>
    <w:pitch w:val="fixed"/>
  </w:font>
  <w:font w:name="Courier New Greek">
    <w:altName w:val="Courier New"/>
    <w:charset w:val="A1"/>
    <w:family w:val="modern"/>
    <w:pitch w:val="fixed"/>
  </w:font>
  <w:font w:name="Courier New Tur">
    <w:altName w:val="Courier New"/>
    <w:charset w:val="A2"/>
    <w:family w:val="modern"/>
    <w:pitch w:val="fixed"/>
  </w:font>
  <w:font w:name="Courier New (Hebrew)">
    <w:altName w:val="Courier New"/>
    <w:charset w:val="B1"/>
    <w:family w:val="modern"/>
    <w:pitch w:val="fixed"/>
  </w:font>
  <w:font w:name="Courier New (Arabic)">
    <w:altName w:val="Courier New"/>
    <w:charset w:val="B2"/>
    <w:family w:val="modern"/>
    <w:pitch w:val="fixed"/>
  </w:font>
  <w:font w:name="Courier New Baltic">
    <w:altName w:val="Courier New"/>
    <w:charset w:val="BA"/>
    <w:family w:val="modern"/>
    <w:pitch w:val="fixed"/>
  </w:font>
  <w:font w:name="Courier New (Vietnamese)">
    <w:altName w:val="Courier New"/>
    <w:charset w:val="A3"/>
    <w:family w:val="modern"/>
    <w:pitch w:val="fixed"/>
  </w:font>
  <w:font w:name="Calibri Cyr">
    <w:altName w:val="Arial"/>
    <w:charset w:val="CC"/>
    <w:family w:val="swiss"/>
    <w:pitch w:val="variable"/>
  </w:font>
  <w:font w:name="Calibri Greek">
    <w:altName w:val="Arial"/>
    <w:charset w:val="A1"/>
    <w:family w:val="swiss"/>
    <w:pitch w:val="variable"/>
  </w:font>
  <w:font w:name="Calibri Tur">
    <w:altName w:val="Arial"/>
    <w:charset w:val="A2"/>
    <w:family w:val="swiss"/>
    <w:pitch w:val="variable"/>
  </w:font>
  <w:font w:name="Calibri (Hebrew)">
    <w:altName w:val="Arial"/>
    <w:charset w:val="B1"/>
    <w:family w:val="swiss"/>
    <w:pitch w:val="variable"/>
  </w:font>
  <w:font w:name="Calibri (Arabic)">
    <w:altName w:val="Arial"/>
    <w:charset w:val="B2"/>
    <w:family w:val="swiss"/>
    <w:pitch w:val="variable"/>
  </w:font>
  <w:font w:name="Calibri Baltic">
    <w:altName w:val="Arial"/>
    <w:charset w:val="BA"/>
    <w:family w:val="swiss"/>
    <w:pitch w:val="variable"/>
  </w:font>
  <w:font w:name="Calibri (Vietnamese)">
    <w:altName w:val="Arial"/>
    <w:charset w:val="A3"/>
    <w:family w:val="swiss"/>
    <w:pitch w:val="variable"/>
  </w:font>
  <w:font w:name="Tahoma Cyr">
    <w:altName w:val="Tahoma"/>
    <w:charset w:val="CC"/>
    <w:family w:val="swiss"/>
    <w:pitch w:val="variable"/>
  </w:font>
  <w:font w:name="Tahoma Greek">
    <w:altName w:val="Tahoma"/>
    <w:charset w:val="A1"/>
    <w:family w:val="swiss"/>
    <w:pitch w:val="variable"/>
  </w:font>
  <w:font w:name="Tahoma Tur">
    <w:altName w:val="Tahoma"/>
    <w:charset w:val="A2"/>
    <w:family w:val="swiss"/>
    <w:pitch w:val="variable"/>
  </w:font>
  <w:font w:name="Tahoma (Hebrew)">
    <w:altName w:val="Tahoma"/>
    <w:charset w:val="B1"/>
    <w:family w:val="swiss"/>
    <w:pitch w:val="variable"/>
  </w:font>
  <w:font w:name="Tahoma (Arabic)">
    <w:altName w:val="Tahoma"/>
    <w:charset w:val="B2"/>
    <w:family w:val="swiss"/>
    <w:pitch w:val="variable"/>
  </w:font>
  <w:font w:name="Tahoma Baltic">
    <w:altName w:val="Tahoma"/>
    <w:charset w:val="BA"/>
    <w:family w:val="swiss"/>
    <w:pitch w:val="variable"/>
  </w:font>
  <w:font w:name="Tahoma (Vietnamese)">
    <w:altName w:val="Tahoma"/>
    <w:charset w:val="A3"/>
    <w:family w:val="swiss"/>
    <w:pitch w:val="variable"/>
  </w:font>
  <w:font w:name="Tahoma (Thai)">
    <w:altName w:val="Tahoma"/>
    <w:charset w:val="DE"/>
    <w:family w:val="swiss"/>
    <w:pitch w:val="variable"/>
  </w:font>
  <w:font w:name="Cambria Cyr">
    <w:charset w:val="CC"/>
    <w:family w:val="roman"/>
    <w:pitch w:val="variable"/>
  </w:font>
  <w:font w:name="Cambria Greek">
    <w:charset w:val="A1"/>
    <w:family w:val="roman"/>
    <w:pitch w:val="variable"/>
  </w:font>
  <w:font w:name="Cambria Tur">
    <w:charset w:val="A2"/>
    <w:family w:val="roman"/>
    <w:pitch w:val="variable"/>
  </w:font>
  <w:font w:name="Cambria Baltic">
    <w:charset w:val="BA"/>
    <w:family w:val="roman"/>
    <w:pitch w:val="variable"/>
  </w:font>
  <w:font w:name="Cambria (Vietnamese)">
    <w:charset w:val="A3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311">
    <w:pPr>
      <w:framePr w:wrap="around" w:vAnchor="text" w:hAnchor="margin" w:xAlign="right"/>
      <w:widowControl/>
      <w:tabs>
        <w:tab w:val="center" w:pos="4536"/>
        <w:tab w:val="right" w:pos="9072"/>
      </w:tabs>
      <w:autoSpaceDE/>
      <w:autoSpaceDN/>
      <w:bidi w:val="0"/>
      <w:adjustRightInd/>
      <w:ind w:left="0" w:right="0"/>
      <w:jc w:val="left"/>
      <w:textAlignment w:val="auto"/>
      <w:rPr>
        <w:rStyle w:val="DefaultParagraphFont"/>
        <w:rFonts w:ascii="Times New Roman" w:eastAsia="Times New Roman" w:hAnsi="Times New Roman" w:cs="Times New Roman" w:hint="cs"/>
        <w:rtl w:val="0"/>
        <w:cs w:val="0"/>
        <w:lang w:val="sk-SK" w:eastAsia="sk-SK" w:bidi="ar-SA"/>
      </w:rPr>
    </w:pP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fldChar w:fldCharType="begin"/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instrText xml:space="preserve">PAGE  </w:instrText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fldChar w:fldCharType="separate"/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fldChar w:fldCharType="end"/>
    </w:r>
  </w:p>
  <w:p w:rsidR="00A50311">
    <w:pPr>
      <w:framePr w:wrap="auto"/>
      <w:widowControl/>
      <w:tabs>
        <w:tab w:val="center" w:pos="4536"/>
        <w:tab w:val="right" w:pos="9072"/>
      </w:tabs>
      <w:autoSpaceDE/>
      <w:autoSpaceDN/>
      <w:bidi w:val="0"/>
      <w:adjustRightInd/>
      <w:ind w:left="0" w:right="360"/>
      <w:jc w:val="left"/>
      <w:textAlignment w:val="auto"/>
      <w:rPr>
        <w:rFonts w:ascii="Times New Roman" w:eastAsia="Times New Roman" w:hAnsi="Times New Roman" w:cs="Times New Roman" w:hint="cs"/>
        <w:rtl w:val="0"/>
        <w:cs w:val="0"/>
        <w:lang w:val="sk-SK" w:eastAsia="sk-SK" w:bidi="ar-SA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311">
    <w:pPr>
      <w:framePr w:wrap="around" w:vAnchor="text" w:hAnchor="margin" w:xAlign="right"/>
      <w:widowControl/>
      <w:tabs>
        <w:tab w:val="center" w:pos="4536"/>
        <w:tab w:val="right" w:pos="9072"/>
      </w:tabs>
      <w:autoSpaceDE/>
      <w:autoSpaceDN/>
      <w:bidi w:val="0"/>
      <w:adjustRightInd/>
      <w:ind w:left="0" w:right="0"/>
      <w:jc w:val="left"/>
      <w:textAlignment w:val="auto"/>
      <w:rPr>
        <w:rStyle w:val="DefaultParagraphFont"/>
        <w:rFonts w:ascii="Times New Roman" w:eastAsia="Times New Roman" w:hAnsi="Times New Roman" w:cs="Times New Roman" w:hint="cs"/>
        <w:rtl w:val="0"/>
        <w:cs w:val="0"/>
        <w:lang w:val="sk-SK" w:eastAsia="sk-SK" w:bidi="ar-SA"/>
      </w:rPr>
    </w:pP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fldChar w:fldCharType="begin"/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instrText xml:space="preserve">PAGE  </w:instrText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fldChar w:fldCharType="separate"/>
    </w:r>
    <w:r w:rsidR="0039204E">
      <w:rPr>
        <w:rStyle w:val="DefaultParagraphFont"/>
        <w:rFonts w:ascii="Times New Roman" w:eastAsia="Times New Roman" w:hAnsi="Times New Roman" w:cs="Times New Roman" w:hint="cs"/>
        <w:noProof/>
        <w:sz w:val="24"/>
        <w:szCs w:val="24"/>
        <w:rtl w:val="0"/>
        <w:cs w:val="0"/>
        <w:lang w:val="sk-SK" w:eastAsia="sk-SK" w:bidi="ar-SA"/>
      </w:rPr>
      <w:t>4</w:t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fldChar w:fldCharType="end"/>
    </w:r>
  </w:p>
  <w:p w:rsidR="00A50311">
    <w:pPr>
      <w:framePr w:wrap="auto"/>
      <w:widowControl/>
      <w:tabs>
        <w:tab w:val="center" w:pos="4536"/>
        <w:tab w:val="right" w:pos="9072"/>
      </w:tabs>
      <w:autoSpaceDE/>
      <w:autoSpaceDN/>
      <w:bidi w:val="0"/>
      <w:adjustRightInd/>
      <w:ind w:left="0" w:right="360"/>
      <w:jc w:val="left"/>
      <w:textAlignment w:val="auto"/>
      <w:rPr>
        <w:rFonts w:ascii="Times New Roman" w:eastAsia="Times New Roman" w:hAnsi="Times New Roman" w:cs="Times New Roman" w:hint="cs"/>
        <w:rtl w:val="0"/>
        <w:cs w:val="0"/>
        <w:lang w:val="sk-SK" w:eastAsia="sk-SK" w:bidi="ar-SA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D0F98"/>
    <w:multiLevelType w:val="hybridMultilevel"/>
    <w:tmpl w:val="F6C0D642"/>
    <w:lvl w:ilvl="0">
      <w:start w:val="1"/>
      <w:numFmt w:val="lowerLetter"/>
      <w:pStyle w:val="Normal"/>
      <w:lvlText w:val="%1)"/>
      <w:lvlJc w:val="left"/>
      <w:pPr>
        <w:ind w:left="360" w:hanging="360"/>
      </w:pPr>
      <w:rPr>
        <w:rFonts w:ascii="Times New Roman" w:hAnsi="Times New Roman" w:cs="Times New Roman" w:hint="cs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cs"/>
        <w:rtl w:val="0"/>
        <w:cs w:val="0"/>
      </w:rPr>
    </w:lvl>
  </w:abstractNum>
  <w:abstractNum w:abstractNumId="1">
    <w:nsid w:val="0B015BD9"/>
    <w:multiLevelType w:val="hybridMultilevel"/>
    <w:tmpl w:val="CE067C2A"/>
    <w:lvl w:ilvl="0">
      <w:start w:val="1"/>
      <w:numFmt w:val="lowerLetter"/>
      <w:lvlText w:val="%1)"/>
      <w:lvlJc w:val="left"/>
      <w:pPr>
        <w:ind w:left="1146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 w:hint="cs"/>
        <w:rtl w:val="0"/>
        <w:cs w:val="0"/>
      </w:rPr>
    </w:lvl>
  </w:abstractNum>
  <w:abstractNum w:abstractNumId="2">
    <w:nsid w:val="550577EC"/>
    <w:multiLevelType w:val="hybridMultilevel"/>
    <w:tmpl w:val="9EF6DB0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 w:hint="cs"/>
        <w:rtl w:val="0"/>
        <w:cs w:val="0"/>
      </w:rPr>
    </w:lvl>
  </w:abstractNum>
  <w:abstractNum w:abstractNumId="3">
    <w:nsid w:val="5B7E4CB8"/>
    <w:multiLevelType w:val="hybridMultilevel"/>
    <w:tmpl w:val="06F896A4"/>
    <w:lvl w:ilvl="0">
      <w:start w:val="1"/>
      <w:numFmt w:val="lowerLetter"/>
      <w:pStyle w:val="Normal"/>
      <w:lvlText w:val="%1)"/>
      <w:lvlJc w:val="left"/>
      <w:pPr>
        <w:ind w:left="1211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2008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728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448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4168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888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608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328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7048" w:hanging="180"/>
      </w:pPr>
      <w:rPr>
        <w:rFonts w:cs="Times New Roman" w:hint="cs"/>
        <w:rtl w:val="0"/>
        <w:cs w:val="0"/>
      </w:rPr>
    </w:lvl>
  </w:abstractNum>
  <w:abstractNum w:abstractNumId="4">
    <w:nsid w:val="5ECE4BD5"/>
    <w:multiLevelType w:val="hybridMultilevel"/>
    <w:tmpl w:val="D5DC06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pStyle w:val="Normal"/>
      <w:lvlText w:val="%2)"/>
      <w:lvlJc w:val="left"/>
      <w:pPr>
        <w:tabs>
          <w:tab w:val="num" w:pos="1077"/>
        </w:tabs>
        <w:ind w:left="1077" w:hanging="357"/>
      </w:pPr>
      <w:rPr>
        <w:rFonts w:cs="Times New Roman" w:hint="cs"/>
        <w:u w:val="none"/>
        <w:rtl w:val="0"/>
        <w:cs w:val="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5">
    <w:nsid w:val="78121AA6"/>
    <w:multiLevelType w:val="hybridMultilevel"/>
    <w:tmpl w:val="B84822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splitPgBreakAndParaMark/>
  </w:compat>
  <m:mathPr>
    <m:mathFont m:val="Times New Roman"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259</TotalTime>
  <Pages>4</Pages>
  <Words>828</Words>
  <Characters>4725</Characters>
  <Application>Microsoft Office Word</Application>
  <DocSecurity>0</DocSecurity>
  <Lines>0</Lines>
  <Paragraphs>0</Paragraphs>
  <ScaleCrop>false</ScaleCrop>
  <Company>Kancelária NR SR</Company>
  <LinksUpToDate>false</LinksUpToDate>
  <CharactersWithSpaces>5542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Spokojný používateľ aplikácie Microsoft Office</dc:creator>
  <cp:lastModifiedBy>Kičinová, Eva, JUDr.</cp:lastModifiedBy>
  <cp:revision>93</cp:revision>
  <cp:lastPrinted>2020-05-20T15:53:00Z</cp:lastPrinted>
  <dcterms:created xsi:type="dcterms:W3CDTF">2021-10-19T14:12:00Z</dcterms:created>
  <dcterms:modified xsi:type="dcterms:W3CDTF">2024-11-26T08:32:00Z</dcterms:modified>
</cp:coreProperties>
</file>