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594ED7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594ED7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594ED7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594ED7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594ED7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594ED7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30</w:t>
      </w:r>
      <w:r w:rsidRPr="00594ED7"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594ED7" w:rsidP="00731CD6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594ED7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594ED7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Pr="00594ED7"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085F11" w:rsidR="00085F1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KNR-VHZ-2091/2024-</w:t>
      </w:r>
      <w:r w:rsidR="00D147C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5</w:t>
      </w:r>
    </w:p>
    <w:p w:rsidR="00C3442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C3442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085F11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118</w:t>
      </w:r>
    </w:p>
    <w:p w:rsidR="00EA5DC2" w:rsidRPr="00594ED7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594ED7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</w:t>
      </w:r>
      <w:r w:rsidRPr="00594ED7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594ED7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594ED7" w:rsidR="007B39D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F73E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</w:p>
    <w:p w:rsidR="00BB64E2" w:rsidRPr="00594ED7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594ED7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594ED7" w:rsidR="00C3442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zákona </w:t>
      </w:r>
      <w:r w:rsidRPr="0098143A" w:rsidR="0098143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o regulácii vesmírnych aktivít a o zmene a doplnení zákona Národnej rady Slovenskej republiky č. 145/1995 Z. z. o správnych poplatkoch v znení neskorších predpisov </w:t>
      </w:r>
      <w:r w:rsidR="0098143A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506</w:t>
      </w:r>
      <w:r w:rsidRPr="00594ED7" w:rsidR="00F73E3F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594ED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RPr="00594ED7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5242C8" w:rsidRPr="00594ED7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594ED7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594ED7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594ED7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RPr="00594ED7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594ED7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594ED7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594ED7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594ED7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594ED7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cs-CZ" w:eastAsia="sk-SK" w:bidi="ar-SA"/>
        </w:rPr>
      </w:pPr>
      <w:r w:rsidRPr="00594ED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594ED7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594ED7" w:rsidR="00CD340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v</w:t>
      </w:r>
      <w:r w:rsidRPr="00594ED7" w:rsidR="00CD340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ládnym návrhom zákona </w:t>
      </w:r>
      <w:r w:rsidRPr="0098143A" w:rsidR="0098143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 regulácii vesmírnych aktivít a o zmene a doplnení zákona Národnej rady Slovenskej republiky č. 145/1995 Z. z. o správnych poplatkoch v znení neskorších predpisov</w:t>
      </w:r>
      <w:r w:rsidRPr="00594ED7" w:rsidR="0046484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98143A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506</w:t>
      </w:r>
      <w:r w:rsidRPr="00594ED7" w:rsidR="00CD3401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594ED7" w:rsidR="00B70D4C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594ED7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RPr="00594ED7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594ED7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RPr="00594ED7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594ED7" w:rsidR="00CD340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zákona </w:t>
      </w:r>
      <w:r w:rsidRPr="00594ED7" w:rsidR="004B103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o </w:t>
      </w:r>
      <w:r w:rsidRPr="0098143A" w:rsidR="0098143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regulácii vesmírnych aktivít a o zmene a doplnení zákona Národnej rady Slovenskej republiky č. 145/1995 Z. z. o správnych poplatkoch v znení neskorších predpisov</w:t>
      </w:r>
      <w:r w:rsidRPr="00594ED7" w:rsidR="004B103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98143A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506</w:t>
      </w:r>
      <w:r w:rsidRPr="00594ED7" w:rsidR="004B1033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594ED7" w:rsidR="004B1033">
        <w:rPr>
          <w:rFonts w:ascii="Times New Roman" w:eastAsia="Times New Roman" w:hAnsi="Times New Roman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594ED7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594ED7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594ED7" w:rsidR="00B625F8"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662DE7" w:rsidR="00B625F8"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uvedenými v prílohe;</w:t>
      </w:r>
    </w:p>
    <w:p w:rsidR="005242C8" w:rsidRPr="00594ED7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594ED7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AD3B5D" w:rsidRPr="00594ED7" w:rsidP="00731CD6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594ED7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594ED7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594ED7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Pr="00594ED7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</w:t>
      </w:r>
      <w:r w:rsidRPr="00594ED7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594ED7" w:rsidR="00B62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4B10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594ED7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850C30" w:rsidRPr="00594ED7" w:rsidP="00731CD6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594ED7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594ED7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98143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</w:t>
      </w:r>
      <w:r w:rsidRPr="00594ED7" w:rsidR="00731CD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8143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Sedláka,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594ED7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594ED7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594ED7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Pr="00594ED7" w:rsidR="00731CD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594ED7"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8B705B" w:rsidRPr="00594ED7" w:rsidP="00E52E62">
      <w:pPr>
        <w:framePr w:wrap="auto"/>
        <w:widowControl/>
        <w:autoSpaceDE/>
        <w:autoSpaceDN/>
        <w:bidi w:val="0"/>
        <w:adjustRightInd/>
        <w:spacing w:after="120"/>
        <w:ind w:left="714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</w:t>
      </w: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 u c i, v.r.     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  predseda výboru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Justín </w:t>
      </w: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e d l á k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</w:t>
      </w: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 r u b a n</w:t>
      </w:r>
    </w:p>
    <w:p w:rsidR="00C73D60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4B10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731CD6" w:rsidRPr="00594ED7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 w:rsidR="0098143A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E08D9" w:rsidRPr="00594ED7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 w:rsidRPr="00594ED7" w:rsidR="00731CD6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Pr="00594ED7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0D50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04B1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30</w:t>
      </w: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594ED7" w:rsidR="00DD14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uzneseniu č. </w:t>
      </w:r>
      <w:r w:rsidR="00085F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118</w:t>
      </w:r>
    </w:p>
    <w:p w:rsidR="00EC3043" w:rsidP="006B1A2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594ED7" w:rsidR="00DE08D9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6B1A2D" w:rsidP="006B1A2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</w:p>
    <w:p w:rsidR="006B1A2D" w:rsidRPr="00EC3043" w:rsidP="006B1A2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AT*Toronto" w:eastAsia="Times New Roman" w:hAnsi="AT*Toronto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DE08D9" w:rsidRPr="00594ED7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RPr="00594ED7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594ED7" w:rsidR="000D50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zákona </w:t>
      </w:r>
      <w:r w:rsidRPr="00404B16" w:rsidR="00404B1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 regulácii vesmírnych aktivít a o zmene a doplnení zákona Národnej rady Slovenskej republiky č. 145/1995 Z. z. o správnych poplatkoch v znení neskorších predpisov </w:t>
      </w:r>
      <w:r w:rsidRPr="00594ED7" w:rsidR="00432C7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5</w:t>
      </w:r>
      <w:r w:rsidR="00404B1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06</w:t>
      </w:r>
      <w:r w:rsidRPr="00594ED7" w:rsidR="00432C7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0269C8" w:rsidP="000269C8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p w:rsidR="00661047" w:rsidRPr="003F01F1" w:rsidP="00661047">
      <w:pPr>
        <w:framePr w:wrap="auto"/>
        <w:widowControl/>
        <w:numPr>
          <w:numId w:val="36"/>
        </w:numPr>
        <w:shd w:val="clear" w:color="auto" w:fill="FFFFFF"/>
        <w:autoSpaceDE/>
        <w:autoSpaceDN/>
        <w:bidi w:val="0"/>
        <w:adjustRightInd/>
        <w:spacing w:line="360" w:lineRule="auto"/>
        <w:ind w:left="567" w:right="0" w:hanging="567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 § 2 ods. 6 sa slová „sa nachádzajúca sa“ nahrádzajú slovami „sa nachádza“.</w:t>
      </w:r>
    </w:p>
    <w:p w:rsidR="00661047" w:rsidRPr="003F01F1" w:rsidP="00661047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Spresnenie ustanovenia.</w:t>
      </w:r>
    </w:p>
    <w:p w:rsidR="00661047" w:rsidRPr="003F01F1" w:rsidP="00661047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61047" w:rsidRPr="003F01F1" w:rsidP="00661047">
      <w:pPr>
        <w:framePr w:wrap="auto"/>
        <w:widowControl/>
        <w:numPr>
          <w:numId w:val="36"/>
        </w:numPr>
        <w:shd w:val="clear" w:color="auto" w:fill="FFFFFF"/>
        <w:autoSpaceDE/>
        <w:autoSpaceDN/>
        <w:bidi w:val="0"/>
        <w:adjustRightInd/>
        <w:spacing w:line="360" w:lineRule="auto"/>
        <w:ind w:left="567" w:right="0" w:hanging="567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v §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ods.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overeným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om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osvedčeným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661047" w:rsidRPr="003F01F1" w:rsidP="00661047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Oprava nesprávneho pojmu a zjednotenie s § 4 ods. 4.</w:t>
      </w:r>
    </w:p>
    <w:p w:rsidR="00661047" w:rsidP="00661047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56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61047" w:rsidRPr="003F01F1" w:rsidP="00661047">
      <w:pPr>
        <w:framePr w:wrap="auto"/>
        <w:widowControl/>
        <w:numPr>
          <w:numId w:val="36"/>
        </w:numPr>
        <w:shd w:val="clear" w:color="auto" w:fill="FFFFFF"/>
        <w:autoSpaceDE/>
        <w:autoSpaceDN/>
        <w:bidi w:val="0"/>
        <w:adjustRightInd/>
        <w:spacing w:line="360" w:lineRule="auto"/>
        <w:ind w:left="567" w:right="0" w:hanging="567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v §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ods.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požiadaviek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om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podmienok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661047" w:rsidP="00661047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Zjednotenie použitých pojmov napríklad s § 7 ods. 1 písm. c).</w:t>
      </w:r>
    </w:p>
    <w:p w:rsidR="00661047" w:rsidRPr="003F01F1" w:rsidP="00661047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22750" w:rsidRPr="006B1A2D" w:rsidP="00F22750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60" w:line="256" w:lineRule="auto"/>
        <w:ind w:left="567" w:right="0" w:hanging="56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6B1A2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§ 6 odsek 1 znie: </w:t>
      </w:r>
    </w:p>
    <w:p w:rsidR="00F22750" w:rsidRPr="00561F60" w:rsidP="00F22750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561F6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„(1) Prevádzkovateľ je povinný oznámiť ministerstvu dopravy </w:t>
      </w:r>
      <w:r w:rsidRPr="004878D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 siedmych dní</w:t>
      </w:r>
    </w:p>
    <w:p w:rsidR="00F22750" w:rsidRPr="00561F60" w:rsidP="00F22750">
      <w:pPr>
        <w:framePr w:wrap="auto"/>
        <w:widowControl/>
        <w:numPr>
          <w:numId w:val="38"/>
        </w:numPr>
        <w:autoSpaceDE/>
        <w:autoSpaceDN/>
        <w:bidi w:val="0"/>
        <w:adjustRightInd/>
        <w:spacing w:after="160" w:line="25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každú</w:t>
      </w:r>
      <w:r w:rsidRPr="00561F6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skutočnos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ť</w:t>
      </w:r>
      <w:r w:rsidRPr="00561F6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ktor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 môže</w:t>
      </w:r>
      <w:r w:rsidRPr="00561F6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mať za následok zmenu povolenia alebo odňatie povolenia,</w:t>
      </w:r>
    </w:p>
    <w:p w:rsidR="00F22750" w:rsidP="00F22750">
      <w:pPr>
        <w:framePr w:wrap="auto"/>
        <w:widowControl/>
        <w:numPr>
          <w:numId w:val="38"/>
        </w:numPr>
        <w:autoSpaceDE/>
        <w:autoSpaceDN/>
        <w:bidi w:val="0"/>
        <w:adjustRightInd/>
        <w:spacing w:after="160" w:line="25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561F6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ukončenie regulovanej vesmírnej aktivit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y.“</w:t>
      </w:r>
    </w:p>
    <w:p w:rsidR="00F22750" w:rsidRPr="00561F60" w:rsidP="00F22750">
      <w:pPr>
        <w:framePr w:wrap="auto"/>
        <w:widowControl/>
        <w:autoSpaceDE/>
        <w:autoSpaceDN/>
        <w:bidi w:val="0"/>
        <w:adjustRightInd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F22750" w:rsidRPr="00F22750" w:rsidP="00F22750">
      <w:pPr>
        <w:framePr w:wrap="auto"/>
        <w:widowControl/>
        <w:autoSpaceDE/>
        <w:autoSpaceDN/>
        <w:bidi w:val="0"/>
        <w:adjustRightInd/>
        <w:ind w:left="212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275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Návrh upresňuje znenie ustanovenia § 6 odseku 1 tak, aby nedochádzalo v praxi k pochybnostiam čo a kedy má prevádzkovateľ oznamovať štátu.</w:t>
      </w:r>
    </w:p>
    <w:p w:rsidR="00F22750" w:rsidP="00F22750">
      <w:pPr>
        <w:framePr w:wrap="auto"/>
        <w:widowControl/>
        <w:autoSpaceDE/>
        <w:autoSpaceDN/>
        <w:bidi w:val="0"/>
        <w:adjustRightInd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661047" w:rsidRPr="003F01F1" w:rsidP="00661047">
      <w:pPr>
        <w:framePr w:wrap="auto"/>
        <w:widowControl/>
        <w:numPr>
          <w:numId w:val="36"/>
        </w:numPr>
        <w:shd w:val="clear" w:color="auto" w:fill="FFFFFF"/>
        <w:autoSpaceDE/>
        <w:autoSpaceDN/>
        <w:bidi w:val="0"/>
        <w:adjustRightInd/>
        <w:spacing w:line="360" w:lineRule="auto"/>
        <w:ind w:left="567" w:right="0" w:hanging="567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 v bode 1 sa za slová „položke 103“ vkladajú slová „v písm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a) a g)“.</w:t>
      </w:r>
    </w:p>
    <w:p w:rsidR="00661047" w:rsidRPr="003F01F1" w:rsidP="00661047">
      <w:pPr>
        <w:framePr w:wrap="auto"/>
        <w:widowControl/>
        <w:shd w:val="clear" w:color="auto" w:fill="FFFFFF"/>
        <w:autoSpaceDE/>
        <w:autoSpaceDN/>
        <w:bidi w:val="0"/>
        <w:adjustRightInd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Spresnenie úvodnej vety tak, aby bolo zrejmé v ktorých ustanoveniach  sa predmetná zmena vykoná.</w:t>
      </w:r>
    </w:p>
    <w:p w:rsidR="00661047" w:rsidRPr="003F01F1" w:rsidP="00661047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22750" w:rsidP="00F22750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60" w:line="256" w:lineRule="auto"/>
        <w:ind w:left="709" w:right="0" w:hanging="709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6B1A2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v bode 2 sa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 položke 277 písm. b) na konci pripájajú tieto slová: „okrem zmeny prevádzkovateľa“.</w:t>
      </w:r>
    </w:p>
    <w:p w:rsidR="00F22750" w:rsidP="00F2275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22750" w:rsidP="00F22750">
      <w:pPr>
        <w:framePr w:wrap="auto"/>
        <w:widowControl/>
        <w:autoSpaceDE/>
        <w:autoSpaceDN/>
        <w:bidi w:val="0"/>
        <w:adjustRightInd/>
        <w:ind w:left="212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275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Návrh upresňuje znenie správnych úkonov tak, aby nedochádzalo k pochybnostiam aký správny poplatok sa má vyrubiť v prípade zmeny prevádzkovateľa regulovaných vesmírnych aktivít. </w:t>
      </w:r>
    </w:p>
    <w:p w:rsidR="00F22750" w:rsidRPr="00F22750" w:rsidP="00F22750">
      <w:pPr>
        <w:framePr w:wrap="auto"/>
        <w:widowControl/>
        <w:autoSpaceDE/>
        <w:autoSpaceDN/>
        <w:bidi w:val="0"/>
        <w:adjustRightInd/>
        <w:ind w:left="212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61047" w:rsidRPr="003F01F1" w:rsidP="00661047">
      <w:pPr>
        <w:framePr w:wrap="auto"/>
        <w:widowControl/>
        <w:numPr>
          <w:numId w:val="36"/>
        </w:numPr>
        <w:autoSpaceDE/>
        <w:autoSpaceDN/>
        <w:bidi w:val="0"/>
        <w:adjustRightInd/>
        <w:spacing w:line="360" w:lineRule="auto"/>
        <w:ind w:left="426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III sa slovo „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januára“ nahrádza slovom „februára“.</w:t>
      </w:r>
    </w:p>
    <w:p w:rsidR="00661047" w:rsidRPr="003F01F1" w:rsidP="00661047">
      <w:pPr>
        <w:framePr w:wrap="auto"/>
        <w:widowControl/>
        <w:autoSpaceDE/>
        <w:autoSpaceDN/>
        <w:bidi w:val="0"/>
        <w:adjustRightInd/>
        <w:spacing w:line="360" w:lineRule="auto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tejto súvislosti v čl. I v § 18 sa slovo „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januára“ nahrádza slovom „februára“ 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 slovo „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decembru“ sa nahrádza slovom „januáru“.</w:t>
      </w:r>
    </w:p>
    <w:p w:rsidR="00661047" w:rsidRPr="003F01F1" w:rsidP="00661047">
      <w:pPr>
        <w:framePr w:wrap="auto"/>
        <w:widowControl/>
        <w:autoSpaceDE/>
        <w:autoSpaceDN/>
        <w:bidi w:val="0"/>
        <w:adjustRightInd/>
        <w:ind w:left="212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Posunutie účinnosti a úprava súvisiacich prechodných ustanovení zohľadňuje zákonné lehoty v legislatívnom procese schvaľovania zákona ako aj potrebnú legisvakanciu. </w:t>
      </w:r>
    </w:p>
    <w:p w:rsidR="00404B16" w:rsidRPr="00594ED7" w:rsidP="000269C8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Helvetica">
    <w:panose1 w:val="020B0604020202020204"/>
    <w:charset w:val="00"/>
    <w:family w:val="swiss"/>
    <w:pitch w:val="variable"/>
  </w:font>
  <w:font w:name="Wingdings">
    <w:altName w:val="Symbol"/>
    <w:panose1 w:val="05000000000000000000"/>
    <w:charset w:val="02"/>
    <w:family w:val="auto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@MS Gothic">
    <w:panose1 w:val="020B0609070205080204"/>
    <w:charset w:val="80"/>
    <w:family w:val="modern"/>
    <w:pitch w:val="fixed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  <w:font w:name="@SimSun Western">
    <w:charset w:val="0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6B1A2D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467C47"/>
    <w:multiLevelType w:val="hybridMultilevel"/>
    <w:tmpl w:val="D4D235D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cs"/>
        <w:rtl w:val="0"/>
        <w:cs w:val="0"/>
      </w:rPr>
    </w:lvl>
  </w:abstractNum>
  <w:abstractNum w:abstractNumId="4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0B015BD9"/>
    <w:multiLevelType w:val="hybridMultilevel"/>
    <w:tmpl w:val="CE067C2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7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2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3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6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2FDF289A"/>
    <w:multiLevelType w:val="hybridMultilevel"/>
    <w:tmpl w:val="1A1E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9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1815093"/>
    <w:multiLevelType w:val="hybridMultilevel"/>
    <w:tmpl w:val="55700B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6">
    <w:nsid w:val="550577EC"/>
    <w:multiLevelType w:val="hybridMultilevel"/>
    <w:tmpl w:val="9EF6D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7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A6346B5"/>
    <w:multiLevelType w:val="hybridMultilevel"/>
    <w:tmpl w:val="07F82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587471A"/>
    <w:multiLevelType w:val="hybridMultilevel"/>
    <w:tmpl w:val="3618B39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7F8B46DC"/>
    <w:multiLevelType w:val="hybridMultilevel"/>
    <w:tmpl w:val="3A0E80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num w:numId="1">
    <w:abstractNumId w:val="14"/>
  </w:num>
  <w:num w:numId="2">
    <w:abstractNumId w:val="2"/>
  </w:num>
  <w:num w:numId="3">
    <w:abstractNumId w:val="33"/>
  </w:num>
  <w:num w:numId="4">
    <w:abstractNumId w:val="31"/>
  </w:num>
  <w:num w:numId="5">
    <w:abstractNumId w:val="24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4"/>
  </w:num>
  <w:num w:numId="10">
    <w:abstractNumId w:val="2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"/>
  </w:num>
  <w:num w:numId="16">
    <w:abstractNumId w:val="9"/>
  </w:num>
  <w:num w:numId="17">
    <w:abstractNumId w:val="25"/>
  </w:num>
  <w:num w:numId="18">
    <w:abstractNumId w:val="23"/>
  </w:num>
  <w:num w:numId="19">
    <w:abstractNumId w:val="13"/>
  </w:num>
  <w:num w:numId="20">
    <w:abstractNumId w:val="35"/>
  </w:num>
  <w:num w:numId="21">
    <w:abstractNumId w:val="10"/>
  </w:num>
  <w:num w:numId="22">
    <w:abstractNumId w:val="19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0"/>
  </w:num>
  <w:num w:numId="29">
    <w:abstractNumId w:val="6"/>
  </w:num>
  <w:num w:numId="30">
    <w:abstractNumId w:val="28"/>
  </w:num>
  <w:num w:numId="31">
    <w:abstractNumId w:val="16"/>
  </w:num>
  <w:num w:numId="32">
    <w:abstractNumId w:val="36"/>
  </w:num>
  <w:num w:numId="33">
    <w:abstractNumId w:val="3"/>
  </w:num>
  <w:num w:numId="34">
    <w:abstractNumId w:val="18"/>
  </w:num>
  <w:num w:numId="35">
    <w:abstractNumId w:val="32"/>
  </w:num>
  <w:num w:numId="36">
    <w:abstractNumId w:val="26"/>
  </w:num>
  <w:num w:numId="37">
    <w:abstractNumId w:val="2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Pages>3</Pages>
  <Words>638</Words>
  <Characters>3640</Characters>
  <Application>Microsoft Office Word</Application>
  <DocSecurity>0</DocSecurity>
  <Lines>0</Lines>
  <Paragraphs>0</Paragraphs>
  <ScaleCrop>false</ScaleCrop>
  <Company>Kancelaria NR SR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41</cp:revision>
  <cp:lastPrinted>2024-04-08T15:43:00Z</cp:lastPrinted>
  <dcterms:created xsi:type="dcterms:W3CDTF">2022-03-01T10:08:00Z</dcterms:created>
  <dcterms:modified xsi:type="dcterms:W3CDTF">2024-11-26T08:28:00Z</dcterms:modified>
</cp:coreProperties>
</file>