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DA1" w:rsidRPr="00BE5657" w:rsidRDefault="00BD2DA1" w:rsidP="00BD2DA1">
      <w:pPr>
        <w:spacing w:after="0" w:line="240" w:lineRule="auto"/>
        <w:jc w:val="center"/>
        <w:rPr>
          <w:rFonts w:ascii="Times New Roman" w:hAnsi="Times New Roman" w:cs="Times New Roman"/>
          <w:b/>
          <w:sz w:val="24"/>
          <w:szCs w:val="24"/>
        </w:rPr>
      </w:pPr>
      <w:r w:rsidRPr="00BE5657">
        <w:rPr>
          <w:rFonts w:ascii="Times New Roman" w:hAnsi="Times New Roman" w:cs="Times New Roman"/>
          <w:b/>
          <w:sz w:val="24"/>
          <w:szCs w:val="24"/>
        </w:rPr>
        <w:t>DÔVODOVÁ SPRÁVA</w:t>
      </w:r>
    </w:p>
    <w:p w:rsidR="00BD2DA1" w:rsidRPr="00BE5657" w:rsidRDefault="00BD2DA1" w:rsidP="00BD2DA1">
      <w:pPr>
        <w:spacing w:after="0" w:line="240" w:lineRule="auto"/>
        <w:jc w:val="both"/>
        <w:rPr>
          <w:rFonts w:ascii="Times New Roman" w:hAnsi="Times New Roman" w:cs="Times New Roman"/>
          <w:sz w:val="24"/>
          <w:szCs w:val="24"/>
        </w:rPr>
      </w:pPr>
    </w:p>
    <w:p w:rsidR="00BD2DA1" w:rsidRPr="00BE5657" w:rsidRDefault="00BD2DA1" w:rsidP="00BD2DA1">
      <w:pPr>
        <w:spacing w:after="0" w:line="240" w:lineRule="auto"/>
        <w:jc w:val="both"/>
        <w:rPr>
          <w:rFonts w:ascii="Times New Roman" w:hAnsi="Times New Roman" w:cs="Times New Roman"/>
          <w:sz w:val="24"/>
          <w:szCs w:val="24"/>
        </w:rPr>
      </w:pPr>
    </w:p>
    <w:p w:rsidR="00BD2DA1" w:rsidRPr="00BE5657" w:rsidRDefault="00BD2DA1" w:rsidP="00BD2DA1">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A.</w:t>
      </w:r>
      <w:r w:rsidRPr="00BE5657">
        <w:rPr>
          <w:rFonts w:ascii="Times New Roman" w:hAnsi="Times New Roman" w:cs="Times New Roman"/>
          <w:b/>
          <w:sz w:val="24"/>
          <w:szCs w:val="24"/>
        </w:rPr>
        <w:tab/>
        <w:t>Všeobecná časť</w:t>
      </w:r>
    </w:p>
    <w:p w:rsidR="00BD2DA1" w:rsidRPr="00BE5657" w:rsidRDefault="00BD2DA1" w:rsidP="00BD2DA1">
      <w:pPr>
        <w:spacing w:after="0" w:line="240" w:lineRule="auto"/>
        <w:jc w:val="both"/>
        <w:rPr>
          <w:rFonts w:ascii="Times New Roman" w:hAnsi="Times New Roman" w:cs="Times New Roman"/>
          <w:b/>
          <w:sz w:val="24"/>
          <w:szCs w:val="24"/>
        </w:rPr>
      </w:pPr>
    </w:p>
    <w:p w:rsidR="00BD2DA1" w:rsidRPr="00BE5657" w:rsidRDefault="00BD2DA1" w:rsidP="00CB02C5">
      <w:pPr>
        <w:spacing w:after="0" w:line="240" w:lineRule="auto"/>
        <w:ind w:firstLine="708"/>
        <w:jc w:val="both"/>
        <w:rPr>
          <w:rFonts w:ascii="Times New Roman" w:hAnsi="Times New Roman" w:cs="Times New Roman"/>
          <w:sz w:val="24"/>
          <w:szCs w:val="24"/>
        </w:rPr>
      </w:pPr>
      <w:r w:rsidRPr="00BE5657">
        <w:rPr>
          <w:rFonts w:ascii="Times New Roman" w:hAnsi="Times New Roman" w:cs="Times New Roman"/>
          <w:sz w:val="24"/>
          <w:szCs w:val="24"/>
        </w:rPr>
        <w:t xml:space="preserve">Návrh zákona, </w:t>
      </w:r>
      <w:r w:rsidR="00CB02C5" w:rsidRPr="00BE5657">
        <w:rPr>
          <w:rFonts w:ascii="Times New Roman" w:hAnsi="Times New Roman" w:cs="Times New Roman"/>
          <w:sz w:val="24"/>
          <w:szCs w:val="24"/>
        </w:rPr>
        <w:t xml:space="preserve">ktorým sa mení a dopĺňa zákon č. 404/2011 Z. z. o pobyte cudzincov </w:t>
      </w:r>
      <w:r w:rsidR="00604828">
        <w:rPr>
          <w:rFonts w:ascii="Times New Roman" w:hAnsi="Times New Roman" w:cs="Times New Roman"/>
          <w:sz w:val="24"/>
          <w:szCs w:val="24"/>
        </w:rPr>
        <w:t xml:space="preserve">               </w:t>
      </w:r>
      <w:r w:rsidR="00CB02C5" w:rsidRPr="00BE5657">
        <w:rPr>
          <w:rFonts w:ascii="Times New Roman" w:hAnsi="Times New Roman" w:cs="Times New Roman"/>
          <w:sz w:val="24"/>
          <w:szCs w:val="24"/>
        </w:rPr>
        <w:t>a o zmene a doplnení niektorých zákonov v znení neskorších predpisov a</w:t>
      </w:r>
      <w:r w:rsidR="00C45FC6" w:rsidRPr="00BE5657">
        <w:rPr>
          <w:rFonts w:ascii="Times New Roman" w:hAnsi="Times New Roman" w:cs="Times New Roman"/>
          <w:sz w:val="24"/>
          <w:szCs w:val="24"/>
        </w:rPr>
        <w:t xml:space="preserve"> ktorým sa mení </w:t>
      </w:r>
      <w:r w:rsidR="00604828">
        <w:rPr>
          <w:rFonts w:ascii="Times New Roman" w:hAnsi="Times New Roman" w:cs="Times New Roman"/>
          <w:sz w:val="24"/>
          <w:szCs w:val="24"/>
        </w:rPr>
        <w:t xml:space="preserve">                  </w:t>
      </w:r>
      <w:r w:rsidR="00C45FC6" w:rsidRPr="00BE5657">
        <w:rPr>
          <w:rFonts w:ascii="Times New Roman" w:hAnsi="Times New Roman" w:cs="Times New Roman"/>
          <w:sz w:val="24"/>
          <w:szCs w:val="24"/>
        </w:rPr>
        <w:t>a dopĺňa</w:t>
      </w:r>
      <w:r w:rsidR="00CB02C5" w:rsidRPr="00BE5657">
        <w:rPr>
          <w:rFonts w:ascii="Times New Roman" w:hAnsi="Times New Roman" w:cs="Times New Roman"/>
          <w:sz w:val="24"/>
          <w:szCs w:val="24"/>
        </w:rPr>
        <w:t xml:space="preserve"> zákon č. 480/2002 Z. z. o azyle a o zmene a doplnení niektorých zákonov v znení neskorších predpisov </w:t>
      </w:r>
      <w:r w:rsidRPr="00BE5657">
        <w:rPr>
          <w:rFonts w:ascii="Times New Roman" w:hAnsi="Times New Roman" w:cs="Times New Roman"/>
          <w:sz w:val="24"/>
          <w:szCs w:val="24"/>
        </w:rPr>
        <w:t xml:space="preserve">(ďalej len „návrh zákona“), </w:t>
      </w:r>
      <w:r w:rsidR="00C45FC6" w:rsidRPr="00BE5657">
        <w:rPr>
          <w:rFonts w:ascii="Times New Roman" w:hAnsi="Times New Roman" w:cs="Times New Roman"/>
          <w:sz w:val="24"/>
          <w:szCs w:val="24"/>
        </w:rPr>
        <w:t xml:space="preserve">sa </w:t>
      </w:r>
      <w:r w:rsidRPr="00BE5657">
        <w:rPr>
          <w:rFonts w:ascii="Times New Roman" w:hAnsi="Times New Roman" w:cs="Times New Roman"/>
          <w:sz w:val="24"/>
          <w:szCs w:val="24"/>
        </w:rPr>
        <w:t xml:space="preserve">predkladá </w:t>
      </w:r>
      <w:r w:rsidR="00034EA7" w:rsidRPr="00BE5657">
        <w:rPr>
          <w:rFonts w:ascii="Times New Roman" w:hAnsi="Times New Roman" w:cs="Times New Roman"/>
          <w:sz w:val="24"/>
          <w:szCs w:val="24"/>
        </w:rPr>
        <w:t>ako iniciatívny návrh</w:t>
      </w:r>
      <w:r w:rsidRPr="00BE5657">
        <w:rPr>
          <w:rFonts w:ascii="Times New Roman" w:hAnsi="Times New Roman" w:cs="Times New Roman"/>
          <w:sz w:val="24"/>
          <w:szCs w:val="24"/>
        </w:rPr>
        <w:t xml:space="preserve">.   </w:t>
      </w:r>
    </w:p>
    <w:p w:rsidR="00BD2DA1" w:rsidRPr="00BE5657" w:rsidRDefault="00BD2DA1" w:rsidP="00BD2DA1">
      <w:pPr>
        <w:spacing w:after="0" w:line="240" w:lineRule="auto"/>
        <w:ind w:firstLine="708"/>
        <w:jc w:val="both"/>
        <w:rPr>
          <w:rFonts w:ascii="Times New Roman" w:hAnsi="Times New Roman" w:cs="Times New Roman"/>
          <w:sz w:val="24"/>
          <w:szCs w:val="24"/>
        </w:rPr>
      </w:pPr>
    </w:p>
    <w:p w:rsidR="00F03049" w:rsidRPr="00BE5657" w:rsidRDefault="00BD2DA1" w:rsidP="00376CF4">
      <w:pPr>
        <w:spacing w:after="0" w:line="240" w:lineRule="auto"/>
        <w:ind w:firstLine="708"/>
        <w:jc w:val="both"/>
        <w:rPr>
          <w:rFonts w:ascii="Times New Roman" w:hAnsi="Times New Roman" w:cs="Times New Roman"/>
          <w:sz w:val="24"/>
          <w:szCs w:val="24"/>
        </w:rPr>
      </w:pPr>
      <w:r w:rsidRPr="00BE5657">
        <w:rPr>
          <w:rFonts w:ascii="Times New Roman" w:hAnsi="Times New Roman" w:cs="Times New Roman"/>
          <w:sz w:val="24"/>
          <w:szCs w:val="24"/>
        </w:rPr>
        <w:t>Cieľom návrhu zákona je primárne</w:t>
      </w:r>
      <w:r w:rsidR="00DA732E" w:rsidRPr="00BE5657">
        <w:rPr>
          <w:rFonts w:ascii="Times New Roman" w:hAnsi="Times New Roman" w:cs="Times New Roman"/>
          <w:sz w:val="24"/>
          <w:szCs w:val="24"/>
        </w:rPr>
        <w:t xml:space="preserve"> </w:t>
      </w:r>
      <w:r w:rsidR="00931E2F" w:rsidRPr="00BE5657">
        <w:rPr>
          <w:rFonts w:ascii="Times New Roman" w:hAnsi="Times New Roman" w:cs="Times New Roman"/>
          <w:sz w:val="24"/>
          <w:szCs w:val="24"/>
        </w:rPr>
        <w:t xml:space="preserve">prijatie legislatívnych opatrení na zavedenie elektronizácie procesov evidencie cudzincov (ECU) v rámci pobytovej agendy. </w:t>
      </w:r>
      <w:r w:rsidR="00376CF4" w:rsidRPr="00BE5657">
        <w:rPr>
          <w:rFonts w:ascii="Times New Roman" w:hAnsi="Times New Roman" w:cs="Times New Roman"/>
          <w:sz w:val="24"/>
          <w:szCs w:val="24"/>
        </w:rPr>
        <w:t xml:space="preserve">Týmto spôsobom sa vytvorí možnosť pre cudzincov využívať elektronické služby vo viacerých životných situáciách, dôsledkom čoho bude zrýchlenie a zjednodušenie komunikácie medzi správnym orgánom a konečným príjemcom elektronickej služby – cudzincom, zrýchlenie  správneho konania, resp. rozhodovania správnych orgánov vo veci pobytov cudzincov na území Slovenskej republiky, zrýchlenie registrácie pobytov občanov Európskej únie, ako aj zjednodušenie podávania elektronických žiadostí o doklad o pobyte alebo o cudzinecký pas. Zároveň táto zmena prispeje k znižovaniu administratívnej záťaže na strane rozhodujúcich orgánov, ako aj na strane cudzincov a znižovaniu rizika korupcie. </w:t>
      </w:r>
      <w:r w:rsidR="00931E2F" w:rsidRPr="00BE5657">
        <w:rPr>
          <w:rFonts w:ascii="Times New Roman" w:hAnsi="Times New Roman" w:cs="Times New Roman"/>
          <w:sz w:val="24"/>
          <w:szCs w:val="24"/>
        </w:rPr>
        <w:t xml:space="preserve">V praxi </w:t>
      </w:r>
      <w:r w:rsidR="00F03049" w:rsidRPr="00BE5657">
        <w:rPr>
          <w:rFonts w:ascii="Times New Roman" w:hAnsi="Times New Roman" w:cs="Times New Roman"/>
          <w:sz w:val="24"/>
          <w:szCs w:val="24"/>
        </w:rPr>
        <w:t>bude</w:t>
      </w:r>
      <w:r w:rsidR="00931E2F" w:rsidRPr="00BE5657">
        <w:rPr>
          <w:rFonts w:ascii="Times New Roman" w:hAnsi="Times New Roman" w:cs="Times New Roman"/>
          <w:sz w:val="24"/>
          <w:szCs w:val="24"/>
        </w:rPr>
        <w:t> elektronizáci</w:t>
      </w:r>
      <w:r w:rsidR="00F03049" w:rsidRPr="00BE5657">
        <w:rPr>
          <w:rFonts w:ascii="Times New Roman" w:hAnsi="Times New Roman" w:cs="Times New Roman"/>
          <w:sz w:val="24"/>
          <w:szCs w:val="24"/>
        </w:rPr>
        <w:t>a</w:t>
      </w:r>
      <w:r w:rsidR="00931E2F" w:rsidRPr="00BE5657">
        <w:rPr>
          <w:rFonts w:ascii="Times New Roman" w:hAnsi="Times New Roman" w:cs="Times New Roman"/>
          <w:sz w:val="24"/>
          <w:szCs w:val="24"/>
        </w:rPr>
        <w:t xml:space="preserve"> procesov</w:t>
      </w:r>
      <w:r w:rsidR="00F03049" w:rsidRPr="00BE5657">
        <w:rPr>
          <w:rFonts w:ascii="Times New Roman" w:hAnsi="Times New Roman" w:cs="Times New Roman"/>
          <w:sz w:val="24"/>
          <w:szCs w:val="24"/>
        </w:rPr>
        <w:t xml:space="preserve"> </w:t>
      </w:r>
      <w:r w:rsidR="00461816" w:rsidRPr="00BE5657">
        <w:rPr>
          <w:rFonts w:ascii="Times New Roman" w:hAnsi="Times New Roman" w:cs="Times New Roman"/>
          <w:sz w:val="24"/>
          <w:szCs w:val="24"/>
        </w:rPr>
        <w:t xml:space="preserve">ECU </w:t>
      </w:r>
      <w:r w:rsidR="00F03049" w:rsidRPr="00BE5657">
        <w:rPr>
          <w:rFonts w:ascii="Times New Roman" w:hAnsi="Times New Roman" w:cs="Times New Roman"/>
          <w:sz w:val="24"/>
          <w:szCs w:val="24"/>
        </w:rPr>
        <w:t>spojená</w:t>
      </w:r>
      <w:r w:rsidR="00931E2F" w:rsidRPr="00BE5657">
        <w:rPr>
          <w:rFonts w:ascii="Times New Roman" w:hAnsi="Times New Roman" w:cs="Times New Roman"/>
          <w:sz w:val="24"/>
          <w:szCs w:val="24"/>
        </w:rPr>
        <w:t xml:space="preserve"> </w:t>
      </w:r>
      <w:r w:rsidR="00F03049" w:rsidRPr="00BE5657">
        <w:rPr>
          <w:rFonts w:ascii="Times New Roman" w:hAnsi="Times New Roman" w:cs="Times New Roman"/>
          <w:sz w:val="24"/>
          <w:szCs w:val="24"/>
        </w:rPr>
        <w:t>s </w:t>
      </w:r>
      <w:r w:rsidR="00931E2F" w:rsidRPr="00BE5657">
        <w:rPr>
          <w:rFonts w:ascii="Times New Roman" w:hAnsi="Times New Roman" w:cs="Times New Roman"/>
          <w:sz w:val="24"/>
          <w:szCs w:val="24"/>
        </w:rPr>
        <w:t>riešení</w:t>
      </w:r>
      <w:r w:rsidR="00F03049" w:rsidRPr="00BE5657">
        <w:rPr>
          <w:rFonts w:ascii="Times New Roman" w:hAnsi="Times New Roman" w:cs="Times New Roman"/>
          <w:sz w:val="24"/>
          <w:szCs w:val="24"/>
        </w:rPr>
        <w:t xml:space="preserve">m </w:t>
      </w:r>
      <w:r w:rsidR="00931E2F" w:rsidRPr="00BE5657">
        <w:rPr>
          <w:rFonts w:ascii="Times New Roman" w:hAnsi="Times New Roman" w:cs="Times New Roman"/>
          <w:sz w:val="24"/>
          <w:szCs w:val="24"/>
        </w:rPr>
        <w:t xml:space="preserve">nasledovných životných situácií cudzincov: </w:t>
      </w:r>
      <w:r w:rsidR="00931E2F" w:rsidRPr="00BE5657">
        <w:rPr>
          <w:rFonts w:ascii="Times New Roman" w:hAnsi="Times New Roman" w:cs="Times New Roman"/>
          <w:i/>
          <w:sz w:val="24"/>
          <w:szCs w:val="24"/>
        </w:rPr>
        <w:t>žiadosť o obnovenie prechodného pobytu, obnovenie modrej karty, udelenie trvalého pobytu na neobmedzený čas, udelenie dlhodobého pobytu, registrácia pobytu občana Európskej únie</w:t>
      </w:r>
      <w:r w:rsidR="00335B9E" w:rsidRPr="00BE5657">
        <w:rPr>
          <w:rFonts w:ascii="Times New Roman" w:hAnsi="Times New Roman" w:cs="Times New Roman"/>
          <w:i/>
          <w:sz w:val="24"/>
          <w:szCs w:val="24"/>
        </w:rPr>
        <w:t>, žiadosť o vydanie dokladu o pobyte</w:t>
      </w:r>
      <w:r w:rsidR="00931E2F" w:rsidRPr="00BE5657">
        <w:rPr>
          <w:rFonts w:ascii="Times New Roman" w:hAnsi="Times New Roman" w:cs="Times New Roman"/>
          <w:i/>
          <w:sz w:val="24"/>
          <w:szCs w:val="24"/>
        </w:rPr>
        <w:t xml:space="preserve"> a žiadosť o cudzinecký pas</w:t>
      </w:r>
      <w:r w:rsidR="00931E2F" w:rsidRPr="00BE5657">
        <w:rPr>
          <w:rFonts w:ascii="Times New Roman" w:hAnsi="Times New Roman" w:cs="Times New Roman"/>
          <w:sz w:val="24"/>
          <w:szCs w:val="24"/>
        </w:rPr>
        <w:t xml:space="preserve">. </w:t>
      </w:r>
      <w:r w:rsidR="00DB4184" w:rsidRPr="00BE5657">
        <w:rPr>
          <w:rFonts w:ascii="Times New Roman" w:hAnsi="Times New Roman" w:cs="Times New Roman"/>
          <w:sz w:val="24"/>
          <w:szCs w:val="24"/>
        </w:rPr>
        <w:t>Zavedenie elektronizácie</w:t>
      </w:r>
      <w:r w:rsidR="00F03049" w:rsidRPr="00BE5657">
        <w:rPr>
          <w:rFonts w:ascii="Times New Roman" w:hAnsi="Times New Roman" w:cs="Times New Roman"/>
          <w:sz w:val="24"/>
          <w:szCs w:val="24"/>
        </w:rPr>
        <w:t xml:space="preserve"> procesov </w:t>
      </w:r>
      <w:r w:rsidR="00DB4184" w:rsidRPr="00BE5657">
        <w:rPr>
          <w:rFonts w:ascii="Times New Roman" w:hAnsi="Times New Roman" w:cs="Times New Roman"/>
          <w:sz w:val="24"/>
          <w:szCs w:val="24"/>
        </w:rPr>
        <w:t xml:space="preserve">je </w:t>
      </w:r>
      <w:r w:rsidR="00F03049" w:rsidRPr="00BE5657">
        <w:rPr>
          <w:rFonts w:ascii="Times New Roman" w:hAnsi="Times New Roman" w:cs="Times New Roman"/>
          <w:sz w:val="24"/>
          <w:szCs w:val="24"/>
        </w:rPr>
        <w:t xml:space="preserve">zároveň náplňou projektu Ministerstva vnútra Slovenskej republiky pod názvom: „Elektronizácia procesov udeľovania povolení na pobyt“ (kód projektu: projekt_1896), ktorý bol vypracovaný </w:t>
      </w:r>
      <w:r w:rsidR="00931E2F" w:rsidRPr="00BE5657">
        <w:rPr>
          <w:rFonts w:ascii="Times New Roman" w:hAnsi="Times New Roman" w:cs="Times New Roman"/>
          <w:sz w:val="24"/>
          <w:szCs w:val="24"/>
        </w:rPr>
        <w:t>v súvislosti so zabezpečením  plnenia výziev definovaných v Komponente 16 schváleného Plánu obnovy a odolnosti Slovenskej republiky</w:t>
      </w:r>
      <w:r w:rsidR="00F03049" w:rsidRPr="00BE5657">
        <w:rPr>
          <w:rFonts w:ascii="Times New Roman" w:hAnsi="Times New Roman" w:cs="Times New Roman"/>
          <w:sz w:val="24"/>
          <w:szCs w:val="24"/>
        </w:rPr>
        <w:t>.</w:t>
      </w:r>
      <w:r w:rsidR="00931E2F" w:rsidRPr="00BE5657">
        <w:rPr>
          <w:rFonts w:ascii="Times New Roman" w:hAnsi="Times New Roman" w:cs="Times New Roman"/>
          <w:sz w:val="24"/>
          <w:szCs w:val="24"/>
        </w:rPr>
        <w:t xml:space="preserve"> </w:t>
      </w:r>
    </w:p>
    <w:p w:rsidR="00F03049" w:rsidRPr="00BE5657" w:rsidRDefault="00F03049" w:rsidP="00376CF4">
      <w:pPr>
        <w:spacing w:after="0" w:line="240" w:lineRule="auto"/>
        <w:ind w:firstLine="708"/>
        <w:jc w:val="both"/>
        <w:rPr>
          <w:rFonts w:ascii="Times New Roman" w:hAnsi="Times New Roman" w:cs="Times New Roman"/>
          <w:color w:val="0000FF"/>
          <w:sz w:val="24"/>
          <w:szCs w:val="24"/>
        </w:rPr>
      </w:pPr>
    </w:p>
    <w:p w:rsidR="00F03049" w:rsidRPr="00BE5657" w:rsidRDefault="00F03049" w:rsidP="00931E2F">
      <w:pPr>
        <w:spacing w:after="0" w:line="240" w:lineRule="auto"/>
        <w:ind w:firstLine="708"/>
        <w:jc w:val="both"/>
        <w:rPr>
          <w:rFonts w:ascii="Times New Roman" w:hAnsi="Times New Roman" w:cs="Times New Roman"/>
          <w:sz w:val="24"/>
          <w:szCs w:val="24"/>
        </w:rPr>
      </w:pPr>
      <w:r w:rsidRPr="00BE5657">
        <w:rPr>
          <w:rFonts w:ascii="Times New Roman" w:hAnsi="Times New Roman" w:cs="Times New Roman"/>
          <w:sz w:val="24"/>
          <w:szCs w:val="24"/>
        </w:rPr>
        <w:t>V čl. I predkladaného návrhu zákona sa v dôsledku elektronizácie procesov evidencie cudzincov zavádza niekoľko zmien v rámci pobytovej agendy, ktoré budú mať dopad</w:t>
      </w:r>
      <w:r w:rsidR="00BA5476" w:rsidRPr="00BE5657">
        <w:rPr>
          <w:rFonts w:ascii="Times New Roman" w:hAnsi="Times New Roman" w:cs="Times New Roman"/>
          <w:sz w:val="24"/>
          <w:szCs w:val="24"/>
        </w:rPr>
        <w:t xml:space="preserve"> na </w:t>
      </w:r>
      <w:r w:rsidR="00C45FC6" w:rsidRPr="00BE5657">
        <w:rPr>
          <w:rFonts w:ascii="Times New Roman" w:hAnsi="Times New Roman" w:cs="Times New Roman"/>
          <w:sz w:val="24"/>
          <w:szCs w:val="24"/>
        </w:rPr>
        <w:t>s</w:t>
      </w:r>
      <w:r w:rsidR="00BA5476" w:rsidRPr="00BE5657">
        <w:rPr>
          <w:rFonts w:ascii="Times New Roman" w:hAnsi="Times New Roman" w:cs="Times New Roman"/>
          <w:sz w:val="24"/>
          <w:szCs w:val="24"/>
        </w:rPr>
        <w:t xml:space="preserve">pôsob podávania niektorých druhov žiadostí zo strany cudzincov žijúcich na území Slovenskej republiky. </w:t>
      </w:r>
    </w:p>
    <w:p w:rsidR="00C45FC6" w:rsidRPr="00BE5657" w:rsidRDefault="00C45FC6" w:rsidP="00931E2F">
      <w:pPr>
        <w:spacing w:after="0" w:line="240" w:lineRule="auto"/>
        <w:ind w:firstLine="708"/>
        <w:jc w:val="both"/>
        <w:rPr>
          <w:rFonts w:ascii="Times New Roman" w:hAnsi="Times New Roman" w:cs="Times New Roman"/>
          <w:sz w:val="24"/>
          <w:szCs w:val="24"/>
        </w:rPr>
      </w:pPr>
    </w:p>
    <w:p w:rsidR="00931E2F" w:rsidRPr="00BE5657" w:rsidRDefault="00931E2F" w:rsidP="00B1667E">
      <w:pPr>
        <w:spacing w:after="0" w:line="240" w:lineRule="auto"/>
        <w:ind w:firstLine="708"/>
        <w:jc w:val="both"/>
        <w:rPr>
          <w:rFonts w:ascii="Times New Roman" w:hAnsi="Times New Roman" w:cs="Times New Roman"/>
          <w:sz w:val="24"/>
          <w:szCs w:val="24"/>
        </w:rPr>
      </w:pPr>
      <w:r w:rsidRPr="00BE5657">
        <w:rPr>
          <w:rFonts w:ascii="Times New Roman" w:hAnsi="Times New Roman" w:cs="Times New Roman"/>
          <w:sz w:val="24"/>
          <w:szCs w:val="24"/>
        </w:rPr>
        <w:t>Súčasťou návrhu novely zákona o pobyte cudzincov je zavedenie vydávania dokladov o pobyte príjemcom dočasného útočiska – občanom</w:t>
      </w:r>
      <w:r w:rsidR="00D430A5" w:rsidRPr="00BE5657">
        <w:rPr>
          <w:rFonts w:ascii="Times New Roman" w:hAnsi="Times New Roman" w:cs="Times New Roman"/>
          <w:sz w:val="24"/>
          <w:szCs w:val="24"/>
        </w:rPr>
        <w:t xml:space="preserve"> z</w:t>
      </w:r>
      <w:r w:rsidRPr="00BE5657">
        <w:rPr>
          <w:rFonts w:ascii="Times New Roman" w:hAnsi="Times New Roman" w:cs="Times New Roman"/>
          <w:sz w:val="24"/>
          <w:szCs w:val="24"/>
        </w:rPr>
        <w:t xml:space="preserve"> Ukrajiny na území Slovenskej republiky v jednotnom formáte podľa Nariadenia Rady (ES) 1030/2002 z 13. júna 2002, ktorým sa stanovuje jednotný formát povolení na pobyt pre štátnych príslušníkov tretích štátov</w:t>
      </w:r>
      <w:r w:rsidR="00BA5476" w:rsidRPr="00BE5657">
        <w:rPr>
          <w:rFonts w:ascii="Times New Roman" w:hAnsi="Times New Roman" w:cs="Times New Roman"/>
          <w:sz w:val="24"/>
          <w:szCs w:val="24"/>
        </w:rPr>
        <w:t xml:space="preserve"> (ďalej len „nariadenie“)</w:t>
      </w:r>
      <w:r w:rsidRPr="00BE5657">
        <w:rPr>
          <w:rFonts w:ascii="Times New Roman" w:hAnsi="Times New Roman" w:cs="Times New Roman"/>
          <w:sz w:val="24"/>
          <w:szCs w:val="24"/>
        </w:rPr>
        <w:t xml:space="preserve">,  t. j. v podobe ID karty. </w:t>
      </w:r>
      <w:r w:rsidR="00BA5476" w:rsidRPr="00BE5657">
        <w:rPr>
          <w:rFonts w:ascii="Times New Roman" w:hAnsi="Times New Roman" w:cs="Times New Roman"/>
          <w:sz w:val="24"/>
          <w:szCs w:val="24"/>
        </w:rPr>
        <w:t xml:space="preserve">Potreba vydávania takýchto dokladov vychádza z ustanovení predmetného nariadenia, pričom zavedenie vydávania </w:t>
      </w:r>
      <w:r w:rsidRPr="00BE5657">
        <w:rPr>
          <w:rFonts w:ascii="Times New Roman" w:hAnsi="Times New Roman" w:cs="Times New Roman"/>
          <w:sz w:val="24"/>
          <w:szCs w:val="24"/>
        </w:rPr>
        <w:t>ID karty</w:t>
      </w:r>
      <w:r w:rsidR="00BA5476" w:rsidRPr="00BE5657">
        <w:rPr>
          <w:rFonts w:ascii="Times New Roman" w:hAnsi="Times New Roman" w:cs="Times New Roman"/>
          <w:sz w:val="24"/>
          <w:szCs w:val="24"/>
        </w:rPr>
        <w:t xml:space="preserve"> príjemcom dočasného útočiska vyžaduje </w:t>
      </w:r>
      <w:r w:rsidR="00EE49A0" w:rsidRPr="00BE5657">
        <w:rPr>
          <w:rFonts w:ascii="Times New Roman" w:hAnsi="Times New Roman" w:cs="Times New Roman"/>
          <w:sz w:val="24"/>
          <w:szCs w:val="24"/>
        </w:rPr>
        <w:t xml:space="preserve">už dlhšiu dobu aj </w:t>
      </w:r>
      <w:r w:rsidRPr="00BE5657">
        <w:rPr>
          <w:rFonts w:ascii="Times New Roman" w:hAnsi="Times New Roman" w:cs="Times New Roman"/>
          <w:sz w:val="24"/>
          <w:szCs w:val="24"/>
        </w:rPr>
        <w:t>Európska Komisia</w:t>
      </w:r>
      <w:r w:rsidR="00EE49A0" w:rsidRPr="00BE5657">
        <w:rPr>
          <w:rFonts w:ascii="Times New Roman" w:hAnsi="Times New Roman" w:cs="Times New Roman"/>
          <w:sz w:val="24"/>
          <w:szCs w:val="24"/>
        </w:rPr>
        <w:t xml:space="preserve"> (</w:t>
      </w:r>
      <w:r w:rsidRPr="00BE5657">
        <w:rPr>
          <w:rFonts w:ascii="Times New Roman" w:hAnsi="Times New Roman" w:cs="Times New Roman"/>
          <w:sz w:val="24"/>
          <w:szCs w:val="24"/>
        </w:rPr>
        <w:t xml:space="preserve">aj keď v predchádzajúcom období </w:t>
      </w:r>
      <w:r w:rsidR="00EE49A0" w:rsidRPr="00BE5657">
        <w:rPr>
          <w:rFonts w:ascii="Times New Roman" w:hAnsi="Times New Roman" w:cs="Times New Roman"/>
          <w:sz w:val="24"/>
          <w:szCs w:val="24"/>
        </w:rPr>
        <w:t>dočasne akceptovala vydávanie „Potvrdenie o udelení/predĺžení tolerovaného pobytu na území Slovenskej republiky“ v papierovej forme, ktoré však nespĺňa požiadavky stanovené uvedeným nariadením</w:t>
      </w:r>
      <w:r w:rsidR="003772B8" w:rsidRPr="00BE5657">
        <w:rPr>
          <w:rFonts w:ascii="Times New Roman" w:hAnsi="Times New Roman" w:cs="Times New Roman"/>
          <w:sz w:val="24"/>
          <w:szCs w:val="24"/>
        </w:rPr>
        <w:t>)</w:t>
      </w:r>
      <w:r w:rsidR="00EE49A0" w:rsidRPr="00BE5657">
        <w:rPr>
          <w:rFonts w:ascii="Times New Roman" w:hAnsi="Times New Roman" w:cs="Times New Roman"/>
          <w:sz w:val="24"/>
          <w:szCs w:val="24"/>
        </w:rPr>
        <w:t>.</w:t>
      </w:r>
      <w:r w:rsidR="00B1667E" w:rsidRPr="00BE5657">
        <w:rPr>
          <w:rFonts w:ascii="Times New Roman" w:hAnsi="Times New Roman" w:cs="Times New Roman"/>
          <w:sz w:val="24"/>
          <w:szCs w:val="24"/>
        </w:rPr>
        <w:t xml:space="preserve"> Zavedenie</w:t>
      </w:r>
      <w:r w:rsidR="00EE49A0" w:rsidRPr="00BE5657">
        <w:rPr>
          <w:rFonts w:ascii="Times New Roman" w:hAnsi="Times New Roman" w:cs="Times New Roman"/>
          <w:sz w:val="24"/>
          <w:szCs w:val="24"/>
        </w:rPr>
        <w:t xml:space="preserve"> požadovaného j</w:t>
      </w:r>
      <w:r w:rsidRPr="00BE5657">
        <w:rPr>
          <w:rFonts w:ascii="Times New Roman" w:hAnsi="Times New Roman" w:cs="Times New Roman"/>
          <w:sz w:val="24"/>
          <w:szCs w:val="24"/>
        </w:rPr>
        <w:t>ednotn</w:t>
      </w:r>
      <w:r w:rsidR="00EE49A0" w:rsidRPr="00BE5657">
        <w:rPr>
          <w:rFonts w:ascii="Times New Roman" w:hAnsi="Times New Roman" w:cs="Times New Roman"/>
          <w:sz w:val="24"/>
          <w:szCs w:val="24"/>
        </w:rPr>
        <w:t xml:space="preserve">ého </w:t>
      </w:r>
      <w:r w:rsidRPr="00BE5657">
        <w:rPr>
          <w:rFonts w:ascii="Times New Roman" w:hAnsi="Times New Roman" w:cs="Times New Roman"/>
          <w:sz w:val="24"/>
          <w:szCs w:val="24"/>
        </w:rPr>
        <w:t>formát</w:t>
      </w:r>
      <w:r w:rsidR="00EE49A0" w:rsidRPr="00BE5657">
        <w:rPr>
          <w:rFonts w:ascii="Times New Roman" w:hAnsi="Times New Roman" w:cs="Times New Roman"/>
          <w:sz w:val="24"/>
          <w:szCs w:val="24"/>
        </w:rPr>
        <w:t>u dokladu o pobyte</w:t>
      </w:r>
      <w:r w:rsidRPr="00BE5657">
        <w:rPr>
          <w:rFonts w:ascii="Times New Roman" w:hAnsi="Times New Roman" w:cs="Times New Roman"/>
          <w:sz w:val="24"/>
          <w:szCs w:val="24"/>
        </w:rPr>
        <w:t xml:space="preserve"> zabezpečuje vysokú úroveň bezpečnosti dokumentov</w:t>
      </w:r>
      <w:r w:rsidR="00C45FC6" w:rsidRPr="00BE5657">
        <w:rPr>
          <w:rFonts w:ascii="Times New Roman" w:hAnsi="Times New Roman" w:cs="Times New Roman"/>
          <w:sz w:val="24"/>
          <w:szCs w:val="24"/>
        </w:rPr>
        <w:t>,</w:t>
      </w:r>
      <w:r w:rsidRPr="00BE5657">
        <w:rPr>
          <w:rFonts w:ascii="Times New Roman" w:hAnsi="Times New Roman" w:cs="Times New Roman"/>
          <w:sz w:val="24"/>
          <w:szCs w:val="24"/>
        </w:rPr>
        <w:t xml:space="preserve"> uľahčuje kontrolu </w:t>
      </w:r>
      <w:r w:rsidR="00604828">
        <w:rPr>
          <w:rFonts w:ascii="Times New Roman" w:hAnsi="Times New Roman" w:cs="Times New Roman"/>
          <w:sz w:val="24"/>
          <w:szCs w:val="24"/>
        </w:rPr>
        <w:t xml:space="preserve">            </w:t>
      </w:r>
      <w:r w:rsidRPr="00BE5657">
        <w:rPr>
          <w:rFonts w:ascii="Times New Roman" w:hAnsi="Times New Roman" w:cs="Times New Roman"/>
          <w:sz w:val="24"/>
          <w:szCs w:val="24"/>
        </w:rPr>
        <w:t xml:space="preserve">a validáciu povolení vo všetkých členských štátoch a uľahčuje právo držiteľa voľne sa pohybovať na území členských štátov a v rámci schengenského priestoru. </w:t>
      </w:r>
    </w:p>
    <w:p w:rsidR="00931E2F" w:rsidRDefault="00931E2F" w:rsidP="00931E2F">
      <w:pPr>
        <w:spacing w:after="0" w:line="240" w:lineRule="auto"/>
        <w:ind w:firstLine="708"/>
        <w:jc w:val="both"/>
        <w:rPr>
          <w:rFonts w:ascii="Times New Roman" w:hAnsi="Times New Roman" w:cs="Times New Roman"/>
          <w:sz w:val="24"/>
          <w:szCs w:val="24"/>
        </w:rPr>
      </w:pPr>
    </w:p>
    <w:p w:rsidR="006F62D2" w:rsidRDefault="006F62D2" w:rsidP="00931E2F">
      <w:pPr>
        <w:spacing w:after="0" w:line="240" w:lineRule="auto"/>
        <w:ind w:firstLine="708"/>
        <w:jc w:val="both"/>
        <w:rPr>
          <w:rFonts w:ascii="Times New Roman" w:hAnsi="Times New Roman" w:cs="Times New Roman"/>
          <w:sz w:val="24"/>
          <w:szCs w:val="24"/>
        </w:rPr>
      </w:pPr>
    </w:p>
    <w:p w:rsidR="006F62D2" w:rsidRPr="00BE5657" w:rsidRDefault="006F62D2" w:rsidP="00931E2F">
      <w:pPr>
        <w:spacing w:after="0" w:line="240" w:lineRule="auto"/>
        <w:ind w:firstLine="708"/>
        <w:jc w:val="both"/>
        <w:rPr>
          <w:rFonts w:ascii="Times New Roman" w:hAnsi="Times New Roman" w:cs="Times New Roman"/>
          <w:sz w:val="24"/>
          <w:szCs w:val="24"/>
        </w:rPr>
      </w:pPr>
    </w:p>
    <w:p w:rsidR="003772B8" w:rsidRPr="00BE5657" w:rsidRDefault="003772B8" w:rsidP="003772B8">
      <w:pPr>
        <w:spacing w:after="0" w:line="240" w:lineRule="auto"/>
        <w:ind w:firstLine="708"/>
        <w:jc w:val="both"/>
        <w:rPr>
          <w:rFonts w:ascii="Times New Roman" w:hAnsi="Times New Roman" w:cs="Times New Roman"/>
          <w:sz w:val="24"/>
          <w:szCs w:val="24"/>
        </w:rPr>
      </w:pPr>
      <w:r w:rsidRPr="00BE5657">
        <w:rPr>
          <w:rFonts w:ascii="Times New Roman" w:hAnsi="Times New Roman" w:cs="Times New Roman"/>
          <w:sz w:val="24"/>
          <w:szCs w:val="24"/>
        </w:rPr>
        <w:lastRenderedPageBreak/>
        <w:t xml:space="preserve">Návrh zákona rieši aj drobnú </w:t>
      </w:r>
      <w:r w:rsidRPr="00BE5657">
        <w:rPr>
          <w:rFonts w:ascii="Times New Roman" w:eastAsia="Times New Roman" w:hAnsi="Times New Roman" w:cs="Times New Roman"/>
          <w:sz w:val="24"/>
          <w:szCs w:val="24"/>
          <w:lang w:eastAsia="sk-SK"/>
        </w:rPr>
        <w:t xml:space="preserve">úpravu aplikačnej praxe v prípade </w:t>
      </w:r>
      <w:r w:rsidRPr="00BE5657">
        <w:rPr>
          <w:rFonts w:ascii="Times New Roman" w:hAnsi="Times New Roman" w:cs="Times New Roman"/>
          <w:color w:val="000000"/>
          <w:sz w:val="24"/>
          <w:szCs w:val="24"/>
        </w:rPr>
        <w:t>overovania  pozvaní pozývateľov, ktorí sú právnickými osobami, a to tak, aby k žiadosti o overenie pozvania predkladali ako doklad preukazujúci finančné zabezpečenie pobytu potvrdenie o zostatku na účte vedenom v banke, pobočke zahraničnej banky alebo zahraničnej banke namiesto výpisu z účtu za posledné tri mesiace. Aplikačná prax ukazuje, že v prípade veľkých obchodných spoločností, ktoré pozývajú na územie Slovenskej republiky štátneho príslušníka tretej krajiny za účelom podnikateľských aktivít, je preukázanie trojmesačného výpisu z účtu (vo väčšine prípadov v rozsahu niekoľko stoviek strán) nadmern</w:t>
      </w:r>
      <w:r w:rsidR="005438F2" w:rsidRPr="00BE5657">
        <w:rPr>
          <w:rFonts w:ascii="Times New Roman" w:hAnsi="Times New Roman" w:cs="Times New Roman"/>
          <w:color w:val="000000"/>
          <w:sz w:val="24"/>
          <w:szCs w:val="24"/>
        </w:rPr>
        <w:t>ou</w:t>
      </w:r>
      <w:r w:rsidRPr="00BE5657">
        <w:rPr>
          <w:rFonts w:ascii="Times New Roman" w:hAnsi="Times New Roman" w:cs="Times New Roman"/>
          <w:color w:val="000000"/>
          <w:sz w:val="24"/>
          <w:szCs w:val="24"/>
        </w:rPr>
        <w:t xml:space="preserve"> administratívn</w:t>
      </w:r>
      <w:r w:rsidR="005438F2" w:rsidRPr="00BE5657">
        <w:rPr>
          <w:rFonts w:ascii="Times New Roman" w:hAnsi="Times New Roman" w:cs="Times New Roman"/>
          <w:color w:val="000000"/>
          <w:sz w:val="24"/>
          <w:szCs w:val="24"/>
        </w:rPr>
        <w:t>ou</w:t>
      </w:r>
      <w:r w:rsidRPr="00BE5657">
        <w:rPr>
          <w:rFonts w:ascii="Times New Roman" w:hAnsi="Times New Roman" w:cs="Times New Roman"/>
          <w:color w:val="000000"/>
          <w:sz w:val="24"/>
          <w:szCs w:val="24"/>
        </w:rPr>
        <w:t xml:space="preserve"> záťaž</w:t>
      </w:r>
      <w:r w:rsidR="005438F2" w:rsidRPr="00BE5657">
        <w:rPr>
          <w:rFonts w:ascii="Times New Roman" w:hAnsi="Times New Roman" w:cs="Times New Roman"/>
          <w:color w:val="000000"/>
          <w:sz w:val="24"/>
          <w:szCs w:val="24"/>
        </w:rPr>
        <w:t>ou pre správne orgány, ktoré uvedené doklady kontrolujú</w:t>
      </w:r>
      <w:r w:rsidRPr="00BE5657">
        <w:rPr>
          <w:rFonts w:ascii="Times New Roman" w:hAnsi="Times New Roman" w:cs="Times New Roman"/>
          <w:color w:val="000000"/>
          <w:sz w:val="24"/>
          <w:szCs w:val="24"/>
        </w:rPr>
        <w:t xml:space="preserve">.  </w:t>
      </w:r>
      <w:r w:rsidR="005438F2" w:rsidRPr="00BE5657">
        <w:rPr>
          <w:rFonts w:ascii="Times New Roman" w:hAnsi="Times New Roman" w:cs="Times New Roman"/>
          <w:color w:val="000000"/>
          <w:sz w:val="24"/>
          <w:szCs w:val="24"/>
        </w:rPr>
        <w:t xml:space="preserve"> </w:t>
      </w:r>
    </w:p>
    <w:p w:rsidR="00BD2DA1" w:rsidRPr="00BE5657" w:rsidRDefault="00BD2DA1" w:rsidP="00BD2DA1">
      <w:pPr>
        <w:spacing w:after="0" w:line="240" w:lineRule="auto"/>
        <w:jc w:val="both"/>
        <w:rPr>
          <w:rFonts w:ascii="Times New Roman" w:hAnsi="Times New Roman" w:cs="Times New Roman"/>
          <w:sz w:val="24"/>
          <w:szCs w:val="24"/>
        </w:rPr>
      </w:pPr>
    </w:p>
    <w:p w:rsidR="003772B8" w:rsidRPr="00BE5657" w:rsidRDefault="00BD2DA1" w:rsidP="00BD2DA1">
      <w:pPr>
        <w:spacing w:after="0" w:line="240" w:lineRule="auto"/>
        <w:ind w:firstLine="708"/>
        <w:jc w:val="both"/>
        <w:rPr>
          <w:rFonts w:ascii="Times New Roman" w:hAnsi="Times New Roman" w:cs="Times New Roman"/>
          <w:sz w:val="24"/>
          <w:szCs w:val="24"/>
        </w:rPr>
      </w:pPr>
      <w:r w:rsidRPr="00BE5657">
        <w:rPr>
          <w:rFonts w:ascii="Times New Roman" w:hAnsi="Times New Roman" w:cs="Times New Roman"/>
          <w:sz w:val="24"/>
          <w:szCs w:val="24"/>
        </w:rPr>
        <w:t>V čl. I</w:t>
      </w:r>
      <w:r w:rsidR="003772B8" w:rsidRPr="00BE5657">
        <w:rPr>
          <w:rFonts w:ascii="Times New Roman" w:hAnsi="Times New Roman" w:cs="Times New Roman"/>
          <w:sz w:val="24"/>
          <w:szCs w:val="24"/>
        </w:rPr>
        <w:t>I</w:t>
      </w:r>
      <w:r w:rsidRPr="00BE5657">
        <w:rPr>
          <w:rFonts w:ascii="Times New Roman" w:hAnsi="Times New Roman" w:cs="Times New Roman"/>
          <w:sz w:val="24"/>
          <w:szCs w:val="24"/>
        </w:rPr>
        <w:t xml:space="preserve"> predkladaného návrhu zákona sa </w:t>
      </w:r>
      <w:r w:rsidR="00BC12A0" w:rsidRPr="00BE5657">
        <w:rPr>
          <w:rFonts w:ascii="Times New Roman" w:hAnsi="Times New Roman" w:cs="Times New Roman"/>
          <w:sz w:val="24"/>
          <w:szCs w:val="24"/>
        </w:rPr>
        <w:t>v nadväznosti na vydávanie dokladov o pobyte príjemcom dočasného útočiska – občanom z Ukrajiny vo forme ID karty upravujú</w:t>
      </w:r>
      <w:r w:rsidR="003772B8" w:rsidRPr="00BE5657">
        <w:rPr>
          <w:rFonts w:ascii="Times New Roman" w:hAnsi="Times New Roman" w:cs="Times New Roman"/>
          <w:sz w:val="24"/>
          <w:szCs w:val="24"/>
        </w:rPr>
        <w:t xml:space="preserve"> </w:t>
      </w:r>
      <w:r w:rsidR="00BC12A0" w:rsidRPr="00BE5657">
        <w:rPr>
          <w:rFonts w:ascii="Times New Roman" w:hAnsi="Times New Roman" w:cs="Times New Roman"/>
          <w:sz w:val="24"/>
          <w:szCs w:val="24"/>
        </w:rPr>
        <w:t xml:space="preserve">príslušné </w:t>
      </w:r>
      <w:r w:rsidR="003772B8" w:rsidRPr="00BE5657">
        <w:rPr>
          <w:rFonts w:ascii="Times New Roman" w:hAnsi="Times New Roman" w:cs="Times New Roman"/>
          <w:sz w:val="24"/>
          <w:szCs w:val="24"/>
        </w:rPr>
        <w:t>ustanovenia zákona č. 480/2002 Z. z. o azyle a o zmene a doplnení niektorých zákonov</w:t>
      </w:r>
      <w:r w:rsidR="00EE081E" w:rsidRPr="00BE5657">
        <w:rPr>
          <w:rFonts w:ascii="Times New Roman" w:hAnsi="Times New Roman" w:cs="Times New Roman"/>
          <w:sz w:val="24"/>
          <w:szCs w:val="24"/>
        </w:rPr>
        <w:t xml:space="preserve"> v znení neskorších predpisov</w:t>
      </w:r>
      <w:r w:rsidR="003772B8" w:rsidRPr="00BE5657">
        <w:rPr>
          <w:rFonts w:ascii="Times New Roman" w:hAnsi="Times New Roman" w:cs="Times New Roman"/>
          <w:sz w:val="24"/>
          <w:szCs w:val="24"/>
        </w:rPr>
        <w:t xml:space="preserve">.    </w:t>
      </w:r>
    </w:p>
    <w:p w:rsidR="003772B8" w:rsidRPr="00BE5657" w:rsidRDefault="003772B8" w:rsidP="00BD2DA1">
      <w:pPr>
        <w:spacing w:after="0" w:line="240" w:lineRule="auto"/>
        <w:ind w:firstLine="708"/>
        <w:jc w:val="both"/>
        <w:rPr>
          <w:rFonts w:ascii="Times New Roman" w:hAnsi="Times New Roman" w:cs="Times New Roman"/>
          <w:sz w:val="24"/>
          <w:szCs w:val="24"/>
        </w:rPr>
      </w:pPr>
    </w:p>
    <w:p w:rsidR="00EF60E1" w:rsidRPr="00BE5657" w:rsidRDefault="00BD2DA1" w:rsidP="004A5953">
      <w:pPr>
        <w:spacing w:after="0" w:line="240" w:lineRule="auto"/>
        <w:ind w:firstLine="709"/>
        <w:jc w:val="both"/>
        <w:rPr>
          <w:rFonts w:ascii="Times New Roman" w:hAnsi="Times New Roman" w:cs="Times New Roman"/>
          <w:sz w:val="24"/>
          <w:szCs w:val="24"/>
        </w:rPr>
      </w:pPr>
      <w:r w:rsidRPr="00BE5657">
        <w:rPr>
          <w:rFonts w:ascii="Times New Roman" w:hAnsi="Times New Roman" w:cs="Times New Roman"/>
          <w:sz w:val="24"/>
          <w:szCs w:val="24"/>
        </w:rPr>
        <w:t>Návrh zákona predpokladá pozitívny a zároveň negatívny vplyv na rozpočet verejnej správy</w:t>
      </w:r>
      <w:r w:rsidR="00EF60E1" w:rsidRPr="00BE5657">
        <w:rPr>
          <w:rFonts w:ascii="Times New Roman" w:hAnsi="Times New Roman" w:cs="Times New Roman"/>
          <w:sz w:val="24"/>
          <w:szCs w:val="24"/>
        </w:rPr>
        <w:t xml:space="preserve">. Pozitívny vplyv bol identifikovaný v prípade zavedenia vydávania dokladov o pobyte príjemcom dočasného útočiska – občanom </w:t>
      </w:r>
      <w:r w:rsidR="00EF720B" w:rsidRPr="00BE5657">
        <w:rPr>
          <w:rFonts w:ascii="Times New Roman" w:hAnsi="Times New Roman" w:cs="Times New Roman"/>
          <w:sz w:val="24"/>
          <w:szCs w:val="24"/>
        </w:rPr>
        <w:t xml:space="preserve">z </w:t>
      </w:r>
      <w:r w:rsidR="00EF60E1" w:rsidRPr="00BE5657">
        <w:rPr>
          <w:rFonts w:ascii="Times New Roman" w:hAnsi="Times New Roman" w:cs="Times New Roman"/>
          <w:sz w:val="24"/>
          <w:szCs w:val="24"/>
        </w:rPr>
        <w:t xml:space="preserve">Ukrajiny na území Slovenskej republiky v podobe ID karty, nakoľko tento proces bude spojený s výberom príslušného správneho poplatku za každý vydaný doklad. Negatívny vplyv na rozpočet bol identifikovaný v prípade elektronizácie procesov evidencie cudzincov, nakoľko (vychádzajúc z ustanovenia § 6 ods. 2 zákona č. 145/1995 Z. z. Zákon Národnej rady Slovenskej republiky o správnych poplatkoch ) </w:t>
      </w:r>
      <w:r w:rsidR="00EF60E1" w:rsidRPr="00BE5657">
        <w:rPr>
          <w:rFonts w:ascii="Times New Roman" w:eastAsia="Calibri" w:hAnsi="Times New Roman" w:cs="Times New Roman"/>
          <w:sz w:val="24"/>
          <w:szCs w:val="24"/>
        </w:rPr>
        <w:t xml:space="preserve">v prípade využívania elektronických služieb cudzincami bude dochádzať k znižovaniu správnych poplatkov za vybavovanie ich žiadostí o 50% z poplatku určeného podľa sadzobníka (najviac však o 50 </w:t>
      </w:r>
      <w:r w:rsidR="005438F2" w:rsidRPr="00BE5657">
        <w:rPr>
          <w:rFonts w:ascii="Times New Roman" w:eastAsia="Calibri" w:hAnsi="Times New Roman" w:cs="Times New Roman"/>
          <w:sz w:val="24"/>
          <w:szCs w:val="24"/>
        </w:rPr>
        <w:t>EUR</w:t>
      </w:r>
      <w:r w:rsidR="00EF60E1" w:rsidRPr="00BE5657">
        <w:rPr>
          <w:rFonts w:ascii="Times New Roman" w:eastAsia="Calibri" w:hAnsi="Times New Roman" w:cs="Times New Roman"/>
          <w:sz w:val="24"/>
          <w:szCs w:val="24"/>
        </w:rPr>
        <w:t>)</w:t>
      </w:r>
      <w:r w:rsidR="00EF60E1" w:rsidRPr="00BE5657">
        <w:rPr>
          <w:rFonts w:ascii="Times New Roman" w:hAnsi="Times New Roman" w:cs="Times New Roman"/>
          <w:sz w:val="24"/>
          <w:szCs w:val="24"/>
        </w:rPr>
        <w:t xml:space="preserve">.  </w:t>
      </w:r>
      <w:r w:rsidRPr="00BE5657">
        <w:rPr>
          <w:rFonts w:ascii="Times New Roman" w:hAnsi="Times New Roman" w:cs="Times New Roman"/>
          <w:sz w:val="24"/>
          <w:szCs w:val="24"/>
        </w:rPr>
        <w:t xml:space="preserve"> </w:t>
      </w:r>
      <w:r w:rsidR="00EF60E1" w:rsidRPr="00BE5657">
        <w:rPr>
          <w:rFonts w:ascii="Times New Roman" w:hAnsi="Times New Roman" w:cs="Times New Roman"/>
          <w:sz w:val="24"/>
          <w:szCs w:val="24"/>
        </w:rPr>
        <w:t xml:space="preserve"> </w:t>
      </w:r>
    </w:p>
    <w:p w:rsidR="00EF60E1" w:rsidRPr="00BE5657" w:rsidRDefault="00EF60E1" w:rsidP="004A5953">
      <w:pPr>
        <w:spacing w:after="0" w:line="240" w:lineRule="auto"/>
        <w:ind w:firstLine="709"/>
        <w:jc w:val="both"/>
        <w:rPr>
          <w:rFonts w:ascii="Times New Roman" w:hAnsi="Times New Roman" w:cs="Times New Roman"/>
          <w:sz w:val="24"/>
          <w:szCs w:val="24"/>
        </w:rPr>
      </w:pPr>
    </w:p>
    <w:p w:rsidR="00EF60E1" w:rsidRPr="00BE5657" w:rsidRDefault="00EF60E1" w:rsidP="004A5953">
      <w:pPr>
        <w:spacing w:after="0" w:line="240" w:lineRule="auto"/>
        <w:ind w:firstLine="709"/>
        <w:jc w:val="both"/>
        <w:rPr>
          <w:rFonts w:ascii="Times New Roman" w:hAnsi="Times New Roman" w:cs="Times New Roman"/>
          <w:sz w:val="24"/>
          <w:szCs w:val="24"/>
        </w:rPr>
      </w:pPr>
      <w:r w:rsidRPr="00BE5657">
        <w:rPr>
          <w:rFonts w:ascii="Times New Roman" w:hAnsi="Times New Roman" w:cs="Times New Roman"/>
          <w:sz w:val="24"/>
          <w:szCs w:val="24"/>
        </w:rPr>
        <w:t xml:space="preserve">Návrh zákona </w:t>
      </w:r>
      <w:r w:rsidR="008525AF" w:rsidRPr="00BE5657">
        <w:rPr>
          <w:rFonts w:ascii="Times New Roman" w:hAnsi="Times New Roman" w:cs="Times New Roman"/>
          <w:sz w:val="24"/>
          <w:szCs w:val="24"/>
        </w:rPr>
        <w:t>bude</w:t>
      </w:r>
      <w:r w:rsidRPr="00BE5657">
        <w:rPr>
          <w:rFonts w:ascii="Times New Roman" w:hAnsi="Times New Roman" w:cs="Times New Roman"/>
          <w:sz w:val="24"/>
          <w:szCs w:val="24"/>
        </w:rPr>
        <w:t xml:space="preserve"> mať </w:t>
      </w:r>
      <w:r w:rsidR="008525AF" w:rsidRPr="00BE5657">
        <w:rPr>
          <w:rFonts w:ascii="Times New Roman" w:hAnsi="Times New Roman" w:cs="Times New Roman"/>
          <w:sz w:val="24"/>
          <w:szCs w:val="24"/>
        </w:rPr>
        <w:t>pozitívny</w:t>
      </w:r>
      <w:r w:rsidR="00BD2DA1" w:rsidRPr="00BE5657">
        <w:rPr>
          <w:rFonts w:ascii="Times New Roman" w:hAnsi="Times New Roman" w:cs="Times New Roman"/>
          <w:sz w:val="24"/>
          <w:szCs w:val="24"/>
        </w:rPr>
        <w:t xml:space="preserve"> vplyv na podnikateľské prostredie</w:t>
      </w:r>
      <w:r w:rsidR="008525AF" w:rsidRPr="00BE5657">
        <w:rPr>
          <w:rFonts w:ascii="Times New Roman" w:hAnsi="Times New Roman" w:cs="Times New Roman"/>
          <w:sz w:val="24"/>
          <w:szCs w:val="24"/>
        </w:rPr>
        <w:t>,</w:t>
      </w:r>
      <w:r w:rsidR="00383FB7" w:rsidRPr="00BE5657">
        <w:rPr>
          <w:rFonts w:ascii="Times New Roman" w:hAnsi="Times New Roman" w:cs="Times New Roman"/>
          <w:sz w:val="24"/>
          <w:szCs w:val="24"/>
        </w:rPr>
        <w:t xml:space="preserve"> </w:t>
      </w:r>
      <w:r w:rsidR="008525AF" w:rsidRPr="00BE5657">
        <w:rPr>
          <w:rFonts w:ascii="Times New Roman" w:hAnsi="Times New Roman" w:cs="Times New Roman"/>
          <w:sz w:val="24"/>
          <w:szCs w:val="24"/>
        </w:rPr>
        <w:t>a to v súvislosti s elektronizáciou procesov evidencie cudzincov (ECU) v rámci pobytovej agendy. Elektronizáciou dochádza k urýchleniu/zjednodušeniu procesu vybavovania žiadost</w:t>
      </w:r>
      <w:r w:rsidR="007D51AC" w:rsidRPr="00BE5657">
        <w:rPr>
          <w:rFonts w:ascii="Times New Roman" w:hAnsi="Times New Roman" w:cs="Times New Roman"/>
          <w:sz w:val="24"/>
          <w:szCs w:val="24"/>
        </w:rPr>
        <w:t>í</w:t>
      </w:r>
      <w:r w:rsidR="008525AF" w:rsidRPr="00BE5657">
        <w:rPr>
          <w:rFonts w:ascii="Times New Roman" w:hAnsi="Times New Roman" w:cs="Times New Roman"/>
          <w:sz w:val="24"/>
          <w:szCs w:val="24"/>
        </w:rPr>
        <w:t xml:space="preserve"> </w:t>
      </w:r>
      <w:r w:rsidR="007D51AC" w:rsidRPr="00BE5657">
        <w:rPr>
          <w:rFonts w:ascii="Times New Roman" w:hAnsi="Times New Roman" w:cs="Times New Roman"/>
          <w:sz w:val="24"/>
          <w:szCs w:val="24"/>
        </w:rPr>
        <w:t xml:space="preserve">cudzincov – podnikateľov </w:t>
      </w:r>
      <w:r w:rsidR="008525AF" w:rsidRPr="00BE5657">
        <w:rPr>
          <w:rFonts w:ascii="Times New Roman" w:hAnsi="Times New Roman" w:cs="Times New Roman"/>
          <w:sz w:val="24"/>
          <w:szCs w:val="24"/>
        </w:rPr>
        <w:t>o pobyt, príp. žiadost</w:t>
      </w:r>
      <w:r w:rsidR="007D51AC" w:rsidRPr="00BE5657">
        <w:rPr>
          <w:rFonts w:ascii="Times New Roman" w:hAnsi="Times New Roman" w:cs="Times New Roman"/>
          <w:sz w:val="24"/>
          <w:szCs w:val="24"/>
        </w:rPr>
        <w:t>í</w:t>
      </w:r>
      <w:r w:rsidR="008525AF" w:rsidRPr="00BE5657">
        <w:rPr>
          <w:rFonts w:ascii="Times New Roman" w:hAnsi="Times New Roman" w:cs="Times New Roman"/>
          <w:sz w:val="24"/>
          <w:szCs w:val="24"/>
        </w:rPr>
        <w:t xml:space="preserve"> o vydanie dokladu o pobyte.  </w:t>
      </w:r>
    </w:p>
    <w:p w:rsidR="00EF60E1" w:rsidRPr="00BE5657" w:rsidRDefault="00EF60E1" w:rsidP="004A5953">
      <w:pPr>
        <w:spacing w:after="0" w:line="240" w:lineRule="auto"/>
        <w:ind w:firstLine="709"/>
        <w:jc w:val="both"/>
        <w:rPr>
          <w:rFonts w:ascii="Times New Roman" w:hAnsi="Times New Roman" w:cs="Times New Roman"/>
          <w:sz w:val="24"/>
          <w:szCs w:val="24"/>
        </w:rPr>
      </w:pPr>
    </w:p>
    <w:p w:rsidR="00D21F75" w:rsidRDefault="00EF60E1" w:rsidP="00D21F75">
      <w:pPr>
        <w:spacing w:after="0" w:line="240" w:lineRule="auto"/>
        <w:ind w:firstLine="709"/>
        <w:jc w:val="both"/>
        <w:rPr>
          <w:rFonts w:ascii="Times New Roman" w:hAnsi="Times New Roman" w:cs="Times New Roman"/>
          <w:sz w:val="24"/>
          <w:szCs w:val="24"/>
        </w:rPr>
      </w:pPr>
      <w:r w:rsidRPr="00BE5657">
        <w:rPr>
          <w:rFonts w:ascii="Times New Roman" w:hAnsi="Times New Roman" w:cs="Times New Roman"/>
          <w:sz w:val="24"/>
          <w:szCs w:val="24"/>
        </w:rPr>
        <w:t xml:space="preserve">Návrh zákona bude mať </w:t>
      </w:r>
      <w:r w:rsidR="00BD2DA1" w:rsidRPr="00BE5657">
        <w:rPr>
          <w:rFonts w:ascii="Times New Roman" w:hAnsi="Times New Roman" w:cs="Times New Roman"/>
          <w:sz w:val="24"/>
          <w:szCs w:val="24"/>
        </w:rPr>
        <w:t>pozitívny dopad na služby verejnej správy pre občana</w:t>
      </w:r>
      <w:r w:rsidRPr="00BE5657">
        <w:rPr>
          <w:rFonts w:ascii="Times New Roman" w:hAnsi="Times New Roman" w:cs="Times New Roman"/>
          <w:sz w:val="24"/>
          <w:szCs w:val="24"/>
        </w:rPr>
        <w:t xml:space="preserve">, ako </w:t>
      </w:r>
      <w:r w:rsidR="00642CB3" w:rsidRPr="00BE5657">
        <w:rPr>
          <w:rFonts w:ascii="Times New Roman" w:hAnsi="Times New Roman" w:cs="Times New Roman"/>
          <w:sz w:val="24"/>
          <w:szCs w:val="24"/>
        </w:rPr>
        <w:t xml:space="preserve">aj </w:t>
      </w:r>
      <w:r w:rsidR="00642CB3" w:rsidRPr="00BE5657">
        <w:rPr>
          <w:rFonts w:ascii="Times New Roman" w:eastAsia="Calibri" w:hAnsi="Times New Roman" w:cs="Times New Roman"/>
          <w:sz w:val="24"/>
          <w:szCs w:val="24"/>
        </w:rPr>
        <w:t>na procesy služieb vo verejnej správe</w:t>
      </w:r>
      <w:r w:rsidR="00BD2DA1" w:rsidRPr="00BE5657">
        <w:rPr>
          <w:rFonts w:ascii="Times New Roman" w:hAnsi="Times New Roman" w:cs="Times New Roman"/>
          <w:sz w:val="24"/>
          <w:szCs w:val="24"/>
        </w:rPr>
        <w:t xml:space="preserve">. </w:t>
      </w:r>
      <w:r w:rsidR="00D21F75" w:rsidRPr="00BE5657">
        <w:rPr>
          <w:rFonts w:ascii="Times New Roman" w:hAnsi="Times New Roman" w:cs="Times New Roman"/>
          <w:sz w:val="24"/>
          <w:szCs w:val="24"/>
        </w:rPr>
        <w:t xml:space="preserve">V prípade elektronizácie procesov ECU pôjde o  </w:t>
      </w:r>
      <w:r w:rsidR="005438F2" w:rsidRPr="00BE5657">
        <w:rPr>
          <w:rFonts w:ascii="Times New Roman" w:hAnsi="Times New Roman" w:cs="Times New Roman"/>
          <w:sz w:val="24"/>
          <w:szCs w:val="24"/>
        </w:rPr>
        <w:t>zefektívnenie</w:t>
      </w:r>
      <w:r w:rsidR="00D21F75" w:rsidRPr="00BE5657">
        <w:rPr>
          <w:rFonts w:ascii="Times New Roman" w:hAnsi="Times New Roman" w:cs="Times New Roman"/>
          <w:sz w:val="24"/>
          <w:szCs w:val="24"/>
        </w:rPr>
        <w:t xml:space="preserve"> komunikácie medzi správnym orgánom konajúcim vo veciach pobytu a cudzincom, ktorý žiada o službu, zníženie administratívnej záťaže na strane správneho orgánu ako aj cudzincov, a zároveň znižovani</w:t>
      </w:r>
      <w:r w:rsidR="005438F2" w:rsidRPr="00BE5657">
        <w:rPr>
          <w:rFonts w:ascii="Times New Roman" w:hAnsi="Times New Roman" w:cs="Times New Roman"/>
          <w:sz w:val="24"/>
          <w:szCs w:val="24"/>
        </w:rPr>
        <w:t>e</w:t>
      </w:r>
      <w:r w:rsidR="00D21F75" w:rsidRPr="00BE5657">
        <w:rPr>
          <w:rFonts w:ascii="Times New Roman" w:hAnsi="Times New Roman" w:cs="Times New Roman"/>
          <w:sz w:val="24"/>
          <w:szCs w:val="24"/>
        </w:rPr>
        <w:t xml:space="preserve"> rizika korupcie. Pozitívny vplyv bol identifikovaný aj v prípade vydávania dokladov o pobyte príjemcom dočasného útočiska </w:t>
      </w:r>
      <w:r w:rsidR="005438F2" w:rsidRPr="00BE5657">
        <w:rPr>
          <w:rFonts w:ascii="Times New Roman" w:hAnsi="Times New Roman" w:cs="Times New Roman"/>
          <w:sz w:val="24"/>
          <w:szCs w:val="24"/>
        </w:rPr>
        <w:t xml:space="preserve">– občanom z Ukrajiny </w:t>
      </w:r>
      <w:r w:rsidR="00D21F75" w:rsidRPr="00BE5657">
        <w:rPr>
          <w:rFonts w:ascii="Times New Roman" w:hAnsi="Times New Roman" w:cs="Times New Roman"/>
          <w:sz w:val="24"/>
          <w:szCs w:val="24"/>
        </w:rPr>
        <w:t>v podobe ID karty, čím dôjde k zosúladeniu praxe v Slovenskej republike s európskou legislatívou, a najmä k uľahčeniu využívania práva držiteľa ID karty voľne sa pohybovať na území členských štátov a v rámci schengenského priestoru. Taktiež v prípade predkladania potvrdenia o zostatku na účte vedenom v banke v prípade pozývateľov, ktorí sú právnickými osobami, dôjde k zníženiu administratívnej záťaže policajných útvarov konajúcich vo ve</w:t>
      </w:r>
      <w:r w:rsidR="005438F2" w:rsidRPr="00BE5657">
        <w:rPr>
          <w:rFonts w:ascii="Times New Roman" w:hAnsi="Times New Roman" w:cs="Times New Roman"/>
          <w:sz w:val="24"/>
          <w:szCs w:val="24"/>
        </w:rPr>
        <w:t>ci overovania pozvaní cudzincov</w:t>
      </w:r>
      <w:r w:rsidR="00D21F75" w:rsidRPr="00BE5657">
        <w:rPr>
          <w:rFonts w:ascii="Times New Roman" w:hAnsi="Times New Roman" w:cs="Times New Roman"/>
          <w:sz w:val="24"/>
          <w:szCs w:val="24"/>
        </w:rPr>
        <w:t>.</w:t>
      </w:r>
    </w:p>
    <w:p w:rsidR="006F62D2" w:rsidRPr="00BE5657" w:rsidRDefault="006F62D2" w:rsidP="00D21F75">
      <w:pPr>
        <w:spacing w:after="0" w:line="240" w:lineRule="auto"/>
        <w:ind w:firstLine="709"/>
        <w:jc w:val="both"/>
        <w:rPr>
          <w:rFonts w:ascii="Times New Roman" w:hAnsi="Times New Roman" w:cs="Times New Roman"/>
          <w:sz w:val="24"/>
          <w:szCs w:val="24"/>
        </w:rPr>
      </w:pPr>
    </w:p>
    <w:p w:rsidR="00145134" w:rsidRDefault="00EF60E1" w:rsidP="00EF60E1">
      <w:pPr>
        <w:spacing w:after="0" w:line="240" w:lineRule="auto"/>
        <w:ind w:firstLine="708"/>
        <w:jc w:val="both"/>
        <w:rPr>
          <w:rFonts w:ascii="Times New Roman" w:hAnsi="Times New Roman" w:cs="Times New Roman"/>
          <w:sz w:val="24"/>
          <w:szCs w:val="24"/>
        </w:rPr>
      </w:pPr>
      <w:r w:rsidRPr="00BE5657">
        <w:rPr>
          <w:rFonts w:ascii="Times New Roman" w:hAnsi="Times New Roman" w:cs="Times New Roman"/>
          <w:sz w:val="24"/>
          <w:szCs w:val="24"/>
        </w:rPr>
        <w:t xml:space="preserve">Návrh zákona bude mať pozitívny dopad na informatizáciu spoločnosti v súvislosti s elektronizáciou procesov evidencie cudzincov. </w:t>
      </w:r>
    </w:p>
    <w:p w:rsidR="006F62D2" w:rsidRPr="00BE5657" w:rsidRDefault="006F62D2" w:rsidP="00EF60E1">
      <w:pPr>
        <w:spacing w:after="0" w:line="240" w:lineRule="auto"/>
        <w:ind w:firstLine="708"/>
        <w:jc w:val="both"/>
        <w:rPr>
          <w:rFonts w:ascii="Times New Roman" w:hAnsi="Times New Roman" w:cs="Times New Roman"/>
          <w:sz w:val="24"/>
          <w:szCs w:val="24"/>
        </w:rPr>
      </w:pPr>
    </w:p>
    <w:p w:rsidR="00EF60E1" w:rsidRDefault="00145134" w:rsidP="00EF60E1">
      <w:pPr>
        <w:spacing w:after="0" w:line="240" w:lineRule="auto"/>
        <w:ind w:firstLine="708"/>
        <w:jc w:val="both"/>
        <w:rPr>
          <w:rFonts w:ascii="Times New Roman" w:hAnsi="Times New Roman" w:cs="Times New Roman"/>
          <w:sz w:val="24"/>
          <w:szCs w:val="24"/>
        </w:rPr>
      </w:pPr>
      <w:r w:rsidRPr="00BE5657">
        <w:rPr>
          <w:rFonts w:ascii="Times New Roman" w:hAnsi="Times New Roman" w:cs="Times New Roman"/>
          <w:sz w:val="24"/>
          <w:szCs w:val="24"/>
        </w:rPr>
        <w:t xml:space="preserve">Návrh zákona predpokladá pozitívne sociálne vplyvy v prípade elektronizácie procesov evidencie cudzincov, nakoľko pôjde o finančnú úsporu cudzincov, resp. ich domácností, keďže elektronické podávanie žiadostí je spojené s nižšími správnymi poplatkami ako osobné podávanie žiadostí. Návrh novely zákona predpokladá zároveň </w:t>
      </w:r>
      <w:r w:rsidRPr="00BE5657">
        <w:rPr>
          <w:rFonts w:ascii="Times New Roman" w:hAnsi="Times New Roman" w:cs="Times New Roman"/>
          <w:sz w:val="24"/>
          <w:szCs w:val="24"/>
        </w:rPr>
        <w:lastRenderedPageBreak/>
        <w:t xml:space="preserve">negatívne sociálne vplyvy </w:t>
      </w:r>
      <w:r w:rsidR="005438F2" w:rsidRPr="00BE5657">
        <w:rPr>
          <w:rFonts w:ascii="Times New Roman" w:hAnsi="Times New Roman" w:cs="Times New Roman"/>
          <w:sz w:val="24"/>
          <w:szCs w:val="24"/>
        </w:rPr>
        <w:t xml:space="preserve">na občana (resp. jeho domácnosť) </w:t>
      </w:r>
      <w:r w:rsidRPr="00BE5657">
        <w:rPr>
          <w:rFonts w:ascii="Times New Roman" w:hAnsi="Times New Roman" w:cs="Times New Roman"/>
          <w:sz w:val="24"/>
          <w:szCs w:val="24"/>
        </w:rPr>
        <w:t>v prípade vydávania dokladu o pobyte príjemcom dočasného útočiska vo forme ID karty a jeho doručením na adresu na území Slovenskej republiky, nakoľko táto služba je spojená so zaplatením príslušného správneho poplatku.</w:t>
      </w:r>
    </w:p>
    <w:p w:rsidR="006F62D2" w:rsidRPr="00BE5657" w:rsidRDefault="006F62D2" w:rsidP="00EF60E1">
      <w:pPr>
        <w:spacing w:after="0" w:line="240" w:lineRule="auto"/>
        <w:ind w:firstLine="708"/>
        <w:jc w:val="both"/>
        <w:rPr>
          <w:rFonts w:ascii="Times New Roman" w:hAnsi="Times New Roman" w:cs="Times New Roman"/>
          <w:sz w:val="24"/>
          <w:szCs w:val="24"/>
        </w:rPr>
      </w:pPr>
    </w:p>
    <w:p w:rsidR="00EF60E1" w:rsidRPr="00BE5657" w:rsidRDefault="00EF60E1" w:rsidP="00EF60E1">
      <w:pPr>
        <w:spacing w:after="0" w:line="240" w:lineRule="auto"/>
        <w:ind w:firstLine="708"/>
        <w:jc w:val="both"/>
        <w:rPr>
          <w:rFonts w:ascii="Times New Roman" w:hAnsi="Times New Roman" w:cs="Times New Roman"/>
          <w:color w:val="0000FF"/>
          <w:sz w:val="24"/>
          <w:szCs w:val="24"/>
        </w:rPr>
      </w:pPr>
      <w:r w:rsidRPr="00BE5657">
        <w:rPr>
          <w:rFonts w:ascii="Times New Roman" w:hAnsi="Times New Roman" w:cs="Times New Roman"/>
          <w:sz w:val="24"/>
          <w:szCs w:val="24"/>
        </w:rPr>
        <w:t xml:space="preserve">Návrh zákona nebude mať žiadny vplyv na životné prostredie ani na manželstvo, rodičovstvo a rodinu. </w:t>
      </w:r>
    </w:p>
    <w:p w:rsidR="00EF60E1" w:rsidRPr="00BE5657" w:rsidRDefault="00EF60E1" w:rsidP="00BD2DA1">
      <w:pPr>
        <w:widowControl w:val="0"/>
        <w:adjustRightInd w:val="0"/>
        <w:spacing w:after="0" w:line="240" w:lineRule="auto"/>
        <w:ind w:firstLine="708"/>
        <w:jc w:val="both"/>
        <w:rPr>
          <w:rFonts w:ascii="Times New Roman" w:eastAsia="Times New Roman" w:hAnsi="Times New Roman" w:cs="Times New Roman"/>
          <w:sz w:val="24"/>
          <w:szCs w:val="24"/>
          <w:lang w:eastAsia="sk-SK"/>
        </w:rPr>
      </w:pPr>
    </w:p>
    <w:p w:rsidR="00BD2DA1" w:rsidRPr="00BE5657" w:rsidRDefault="00BD2DA1" w:rsidP="00BD2DA1">
      <w:pPr>
        <w:widowControl w:val="0"/>
        <w:adjustRightInd w:val="0"/>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Účinnosť návrhu zákona sa navrhuje s prihliadnutím na dĺžku legislatívneho procesu a potrebnú legisvakanciu. </w:t>
      </w:r>
    </w:p>
    <w:p w:rsidR="00BD2DA1" w:rsidRDefault="00BD2DA1" w:rsidP="00BD2DA1">
      <w:pPr>
        <w:spacing w:after="0" w:line="240" w:lineRule="auto"/>
        <w:ind w:firstLine="708"/>
        <w:jc w:val="both"/>
        <w:rPr>
          <w:rFonts w:ascii="Times New Roman" w:hAnsi="Times New Roman" w:cs="Times New Roman"/>
          <w:sz w:val="24"/>
          <w:szCs w:val="24"/>
        </w:rPr>
      </w:pPr>
    </w:p>
    <w:p w:rsidR="00EE116C" w:rsidRPr="00EE116C" w:rsidRDefault="00EE116C" w:rsidP="00EE116C">
      <w:pPr>
        <w:spacing w:after="0" w:line="240" w:lineRule="auto"/>
        <w:ind w:firstLine="708"/>
        <w:jc w:val="both"/>
        <w:rPr>
          <w:rFonts w:ascii="Times New Roman" w:hAnsi="Times New Roman" w:cs="Times New Roman"/>
          <w:sz w:val="24"/>
          <w:szCs w:val="24"/>
        </w:rPr>
      </w:pPr>
      <w:r w:rsidRPr="00EE116C">
        <w:rPr>
          <w:rFonts w:ascii="Times New Roman" w:hAnsi="Times New Roman" w:cs="Times New Roman"/>
          <w:sz w:val="24"/>
          <w:szCs w:val="24"/>
        </w:rPr>
        <w:t xml:space="preserve">Návrh zákona nie je predmetom vnútrokomunitárneho pripomienkového konania. </w:t>
      </w:r>
    </w:p>
    <w:p w:rsidR="00EE116C" w:rsidRPr="00BE5657" w:rsidRDefault="00EE116C" w:rsidP="00BD2DA1">
      <w:pPr>
        <w:spacing w:after="0" w:line="240" w:lineRule="auto"/>
        <w:ind w:firstLine="708"/>
        <w:jc w:val="both"/>
        <w:rPr>
          <w:rFonts w:ascii="Times New Roman" w:hAnsi="Times New Roman" w:cs="Times New Roman"/>
          <w:sz w:val="24"/>
          <w:szCs w:val="24"/>
        </w:rPr>
      </w:pPr>
    </w:p>
    <w:p w:rsidR="00BD2DA1" w:rsidRPr="00BE5657" w:rsidRDefault="00BD2DA1" w:rsidP="00BD2DA1">
      <w:pPr>
        <w:spacing w:after="0" w:line="240" w:lineRule="auto"/>
        <w:ind w:firstLine="708"/>
        <w:jc w:val="both"/>
        <w:rPr>
          <w:rFonts w:ascii="Times New Roman" w:hAnsi="Times New Roman" w:cs="Times New Roman"/>
          <w:sz w:val="24"/>
          <w:szCs w:val="24"/>
        </w:rPr>
      </w:pPr>
      <w:r w:rsidRPr="00BE5657">
        <w:rPr>
          <w:rFonts w:ascii="Times New Roman" w:hAnsi="Times New Roman" w:cs="Times New Roman"/>
          <w:sz w:val="24"/>
          <w:szCs w:val="24"/>
        </w:rPr>
        <w:t xml:space="preserve">Návrh zákona je v súlade s Ústavou Slovenskej republiky, ústavnými zákonmi a nálezmi ústavného súdu, s inými zákonmi a medzinárodnými zmluvami a inými medzinárodnými dokumentmi, ktorými je Slovenská republika viazaná, a s právom Európskej únie. </w:t>
      </w:r>
    </w:p>
    <w:p w:rsidR="009E77B3" w:rsidRPr="00BE5657" w:rsidRDefault="009E77B3">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Default="001109C5">
      <w:pPr>
        <w:rPr>
          <w:rFonts w:ascii="Times New Roman" w:hAnsi="Times New Roman" w:cs="Times New Roman"/>
        </w:rPr>
      </w:pPr>
    </w:p>
    <w:p w:rsidR="00BE5657" w:rsidRDefault="00BE5657">
      <w:pPr>
        <w:rPr>
          <w:rFonts w:ascii="Times New Roman" w:hAnsi="Times New Roman" w:cs="Times New Roman"/>
        </w:rPr>
      </w:pPr>
    </w:p>
    <w:p w:rsidR="00BE5657" w:rsidRPr="00BE5657" w:rsidRDefault="00BE5657">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pPr>
        <w:rPr>
          <w:rFonts w:ascii="Times New Roman" w:hAnsi="Times New Roman" w:cs="Times New Roman"/>
        </w:rPr>
      </w:pPr>
    </w:p>
    <w:p w:rsidR="001109C5" w:rsidRPr="00BE5657" w:rsidRDefault="001109C5" w:rsidP="001109C5">
      <w:pPr>
        <w:spacing w:after="0" w:line="240" w:lineRule="auto"/>
        <w:jc w:val="center"/>
        <w:rPr>
          <w:rFonts w:ascii="Times New Roman" w:eastAsia="Times New Roman" w:hAnsi="Times New Roman" w:cs="Times New Roman"/>
          <w:b/>
          <w:sz w:val="28"/>
          <w:szCs w:val="28"/>
          <w:lang w:eastAsia="sk-SK"/>
        </w:rPr>
      </w:pPr>
      <w:r w:rsidRPr="00BE5657">
        <w:rPr>
          <w:rFonts w:ascii="Times New Roman" w:eastAsia="Times New Roman" w:hAnsi="Times New Roman" w:cs="Times New Roman"/>
          <w:b/>
          <w:sz w:val="28"/>
          <w:szCs w:val="28"/>
          <w:lang w:eastAsia="sk-SK"/>
        </w:rPr>
        <w:lastRenderedPageBreak/>
        <w:t>Doložka vybraných vplyvov</w:t>
      </w:r>
    </w:p>
    <w:p w:rsidR="001109C5" w:rsidRPr="00BE5657" w:rsidRDefault="001109C5" w:rsidP="001109C5">
      <w:pPr>
        <w:spacing w:after="0" w:line="240" w:lineRule="auto"/>
        <w:jc w:val="center"/>
        <w:rPr>
          <w:rFonts w:ascii="Times New Roman" w:eastAsia="Times New Roman" w:hAnsi="Times New Roman" w:cs="Times New Roman"/>
          <w:b/>
          <w:sz w:val="28"/>
          <w:szCs w:val="28"/>
          <w:lang w:eastAsia="sk-SK"/>
        </w:rPr>
      </w:pPr>
    </w:p>
    <w:p w:rsidR="001109C5" w:rsidRPr="00BE5657" w:rsidRDefault="001109C5" w:rsidP="001109C5">
      <w:pPr>
        <w:spacing w:after="200" w:line="276" w:lineRule="auto"/>
        <w:ind w:left="426"/>
        <w:contextualSpacing/>
        <w:rPr>
          <w:rFonts w:ascii="Times New Roman" w:eastAsia="Calibri" w:hAnsi="Times New Roman"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109C5" w:rsidRPr="00BE5657" w:rsidTr="001109C5">
        <w:tc>
          <w:tcPr>
            <w:tcW w:w="9180" w:type="dxa"/>
            <w:gridSpan w:val="11"/>
            <w:tcBorders>
              <w:bottom w:val="single" w:sz="4" w:space="0" w:color="FFFFFF"/>
            </w:tcBorders>
            <w:shd w:val="clear" w:color="auto" w:fill="E2E2E2"/>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t>Základné údaje</w:t>
            </w:r>
          </w:p>
        </w:tc>
      </w:tr>
      <w:tr w:rsidR="001109C5" w:rsidRPr="00BE5657" w:rsidTr="001109C5">
        <w:tc>
          <w:tcPr>
            <w:tcW w:w="9180" w:type="dxa"/>
            <w:gridSpan w:val="11"/>
            <w:tcBorders>
              <w:bottom w:val="single" w:sz="4" w:space="0" w:color="FFFFFF"/>
            </w:tcBorders>
            <w:shd w:val="clear" w:color="auto" w:fill="E2E2E2"/>
          </w:tcPr>
          <w:p w:rsidR="001109C5" w:rsidRPr="00BE5657" w:rsidRDefault="001109C5" w:rsidP="001109C5">
            <w:pPr>
              <w:spacing w:after="200" w:line="276" w:lineRule="auto"/>
              <w:ind w:left="142"/>
              <w:contextualSpacing/>
              <w:rPr>
                <w:rFonts w:ascii="Times New Roman" w:eastAsia="Calibri" w:hAnsi="Times New Roman" w:cs="Times New Roman"/>
                <w:b/>
              </w:rPr>
            </w:pPr>
            <w:r w:rsidRPr="00BE5657">
              <w:rPr>
                <w:rFonts w:ascii="Times New Roman" w:eastAsia="Calibri" w:hAnsi="Times New Roman" w:cs="Times New Roman"/>
                <w:b/>
              </w:rPr>
              <w:t>Názov materiálu</w:t>
            </w:r>
          </w:p>
        </w:tc>
      </w:tr>
      <w:tr w:rsidR="001109C5" w:rsidRPr="00BE5657" w:rsidTr="001109C5">
        <w:tc>
          <w:tcPr>
            <w:tcW w:w="9180" w:type="dxa"/>
            <w:gridSpan w:val="11"/>
            <w:tcBorders>
              <w:top w:val="single" w:sz="4" w:space="0" w:color="FFFFFF"/>
              <w:bottom w:val="single" w:sz="4" w:space="0" w:color="auto"/>
            </w:tcBorders>
          </w:tcPr>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Návrh zákona, ktorým sa mení a dopĺňa zákon č. 404/2011 Z. z. o pobyte cudzincov a o zmene a doplnení niektorých zákonov v znení neskorších predpisov a ktorým sa mení a dopĺňa zákon č. 480/2002 Z. z. o azyle a o zmene a doplnení niektorých zákonov v znení neskorších predpisov</w:t>
            </w:r>
          </w:p>
        </w:tc>
      </w:tr>
      <w:tr w:rsidR="001109C5" w:rsidRPr="00BE5657" w:rsidTr="001109C5">
        <w:tc>
          <w:tcPr>
            <w:tcW w:w="9180" w:type="dxa"/>
            <w:gridSpan w:val="11"/>
            <w:tcBorders>
              <w:top w:val="single" w:sz="4" w:space="0" w:color="auto"/>
              <w:left w:val="single" w:sz="4" w:space="0" w:color="auto"/>
              <w:bottom w:val="single" w:sz="4" w:space="0" w:color="FFFFFF"/>
            </w:tcBorders>
            <w:shd w:val="clear" w:color="auto" w:fill="E2E2E2"/>
          </w:tcPr>
          <w:p w:rsidR="001109C5" w:rsidRPr="00BE5657" w:rsidRDefault="001109C5" w:rsidP="001109C5">
            <w:pPr>
              <w:spacing w:after="200" w:line="276" w:lineRule="auto"/>
              <w:ind w:left="142"/>
              <w:contextualSpacing/>
              <w:rPr>
                <w:rFonts w:ascii="Times New Roman" w:eastAsia="Calibri" w:hAnsi="Times New Roman" w:cs="Times New Roman"/>
                <w:b/>
              </w:rPr>
            </w:pPr>
            <w:r w:rsidRPr="00BE5657">
              <w:rPr>
                <w:rFonts w:ascii="Times New Roman" w:eastAsia="Calibri" w:hAnsi="Times New Roman" w:cs="Times New Roman"/>
                <w:b/>
              </w:rPr>
              <w:t>Predkladateľ (a spolupredkladateľ)</w:t>
            </w:r>
          </w:p>
        </w:tc>
      </w:tr>
      <w:tr w:rsidR="001109C5" w:rsidRPr="00BE5657" w:rsidTr="001109C5">
        <w:tc>
          <w:tcPr>
            <w:tcW w:w="9180" w:type="dxa"/>
            <w:gridSpan w:val="11"/>
            <w:tcBorders>
              <w:top w:val="single" w:sz="4" w:space="0" w:color="FFFFFF"/>
              <w:left w:val="single" w:sz="4" w:space="0" w:color="auto"/>
              <w:bottom w:val="single" w:sz="4" w:space="0" w:color="auto"/>
            </w:tcBorders>
            <w:shd w:val="clear" w:color="auto" w:fill="FFFFFF"/>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Vláda  Slovenskej republiky</w:t>
            </w:r>
          </w:p>
        </w:tc>
      </w:tr>
      <w:tr w:rsidR="001109C5" w:rsidRPr="00BE5657" w:rsidTr="001109C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109C5" w:rsidRPr="00BE5657" w:rsidRDefault="001109C5" w:rsidP="001109C5">
            <w:pPr>
              <w:spacing w:after="200" w:line="276" w:lineRule="auto"/>
              <w:ind w:left="142"/>
              <w:contextualSpacing/>
              <w:rPr>
                <w:rFonts w:ascii="Times New Roman" w:eastAsia="Calibri" w:hAnsi="Times New Roman" w:cs="Times New Roman"/>
                <w:b/>
              </w:rPr>
            </w:pPr>
            <w:r w:rsidRPr="00BE5657">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Materiál nelegislatívnej povahy</w:t>
            </w:r>
          </w:p>
        </w:tc>
      </w:tr>
      <w:tr w:rsidR="001109C5" w:rsidRPr="00BE5657" w:rsidTr="001109C5">
        <w:tc>
          <w:tcPr>
            <w:tcW w:w="4212" w:type="dxa"/>
            <w:gridSpan w:val="2"/>
            <w:vMerge/>
            <w:tcBorders>
              <w:top w:val="nil"/>
              <w:left w:val="single" w:sz="4" w:space="0" w:color="auto"/>
              <w:bottom w:val="single" w:sz="4" w:space="0" w:color="FFFFFF"/>
            </w:tcBorders>
            <w:shd w:val="clear" w:color="auto" w:fill="E2E2E2"/>
          </w:tcPr>
          <w:p w:rsidR="001109C5" w:rsidRPr="00BE5657" w:rsidRDefault="001109C5" w:rsidP="001109C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109C5" w:rsidRPr="00BE5657" w:rsidRDefault="001109C5" w:rsidP="001109C5">
            <w:pPr>
              <w:ind w:left="175" w:hanging="175"/>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Materiál legislatívnej povahy</w:t>
            </w:r>
          </w:p>
        </w:tc>
      </w:tr>
      <w:tr w:rsidR="001109C5" w:rsidRPr="00BE5657" w:rsidTr="001109C5">
        <w:tc>
          <w:tcPr>
            <w:tcW w:w="4212" w:type="dxa"/>
            <w:gridSpan w:val="2"/>
            <w:vMerge/>
            <w:tcBorders>
              <w:top w:val="nil"/>
              <w:left w:val="single" w:sz="4" w:space="0" w:color="auto"/>
              <w:bottom w:val="single" w:sz="4" w:space="0" w:color="auto"/>
            </w:tcBorders>
            <w:shd w:val="clear" w:color="auto" w:fill="E2E2E2"/>
          </w:tcPr>
          <w:p w:rsidR="001109C5" w:rsidRPr="00BE5657" w:rsidRDefault="001109C5" w:rsidP="001109C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Transpozícia/ implementácia práva EÚ</w:t>
            </w:r>
          </w:p>
        </w:tc>
      </w:tr>
      <w:tr w:rsidR="001109C5" w:rsidRPr="00BE5657" w:rsidTr="001109C5">
        <w:tc>
          <w:tcPr>
            <w:tcW w:w="9180" w:type="dxa"/>
            <w:gridSpan w:val="11"/>
            <w:tcBorders>
              <w:top w:val="single" w:sz="4" w:space="0" w:color="auto"/>
              <w:left w:val="single" w:sz="4" w:space="0" w:color="auto"/>
              <w:bottom w:val="single" w:sz="4" w:space="0" w:color="FFFFFF"/>
            </w:tcBorders>
            <w:shd w:val="clear" w:color="auto" w:fill="FFFFFF"/>
          </w:tcPr>
          <w:p w:rsidR="001109C5" w:rsidRPr="00BE5657" w:rsidRDefault="001109C5" w:rsidP="001109C5">
            <w:pPr>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V prípade transpozície/implementácie uveďte zoznam transponovaných/implementovaných predpisov:</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hAnsi="Times New Roman" w:cs="Times New Roman"/>
                <w:sz w:val="20"/>
                <w:szCs w:val="20"/>
              </w:rPr>
              <w:t xml:space="preserve">- Nariadenie Európskeho parlamentu a Rady (EÚ) </w:t>
            </w:r>
            <w:r w:rsidRPr="00BE5657">
              <w:rPr>
                <w:rFonts w:ascii="Times New Roman" w:eastAsia="Times New Roman" w:hAnsi="Times New Roman" w:cs="Times New Roman"/>
                <w:sz w:val="20"/>
                <w:szCs w:val="20"/>
                <w:lang w:eastAsia="sk-SK"/>
              </w:rPr>
              <w:t>2017/1954 z 25. októbra 2017, ktorým sa mení nariadenie Rady (ES) č. 1030/2002, ktorým sa stanovuje jednotný formát povolení na pobyt pre štátnych príslušníkov tretích štátov</w:t>
            </w:r>
          </w:p>
        </w:tc>
      </w:tr>
      <w:tr w:rsidR="001109C5" w:rsidRPr="00BE5657" w:rsidTr="001109C5">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109C5" w:rsidRPr="00BE5657" w:rsidRDefault="001109C5" w:rsidP="001109C5">
            <w:pPr>
              <w:spacing w:after="200" w:line="276" w:lineRule="auto"/>
              <w:ind w:left="142"/>
              <w:contextualSpacing/>
              <w:rPr>
                <w:rFonts w:ascii="Times New Roman" w:eastAsia="Calibri" w:hAnsi="Times New Roman" w:cs="Times New Roman"/>
                <w:b/>
              </w:rPr>
            </w:pPr>
            <w:r w:rsidRPr="00BE5657">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109C5" w:rsidRPr="00BE5657" w:rsidRDefault="001109C5" w:rsidP="001109C5">
            <w:pPr>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Bez PPK</w:t>
            </w:r>
          </w:p>
        </w:tc>
      </w:tr>
      <w:tr w:rsidR="001109C5" w:rsidRPr="00BE5657" w:rsidTr="001109C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109C5" w:rsidRPr="00BE5657" w:rsidRDefault="001109C5" w:rsidP="001109C5">
            <w:pPr>
              <w:spacing w:after="200" w:line="276" w:lineRule="auto"/>
              <w:ind w:left="142"/>
              <w:contextualSpacing/>
              <w:rPr>
                <w:rFonts w:ascii="Times New Roman" w:eastAsia="Calibri" w:hAnsi="Times New Roman" w:cs="Times New Roman"/>
                <w:b/>
              </w:rPr>
            </w:pPr>
            <w:r w:rsidRPr="00BE5657">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109C5" w:rsidRPr="00BE5657" w:rsidRDefault="001109C5" w:rsidP="001109C5">
            <w:pPr>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Bez MPK</w:t>
            </w:r>
          </w:p>
        </w:tc>
      </w:tr>
      <w:tr w:rsidR="001109C5" w:rsidRPr="00BE5657" w:rsidTr="001109C5">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109C5" w:rsidRPr="00BE5657" w:rsidRDefault="001109C5" w:rsidP="001109C5">
            <w:pPr>
              <w:spacing w:line="276" w:lineRule="auto"/>
              <w:ind w:left="142"/>
              <w:contextualSpacing/>
              <w:rPr>
                <w:rFonts w:ascii="Times New Roman" w:eastAsia="Calibri" w:hAnsi="Times New Roman" w:cs="Times New Roman"/>
                <w:b/>
              </w:rPr>
            </w:pPr>
            <w:r w:rsidRPr="00BE5657">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1109C5" w:rsidRPr="00BE5657" w:rsidRDefault="001109C5" w:rsidP="001109C5">
            <w:pPr>
              <w:rPr>
                <w:rFonts w:ascii="Times New Roman" w:eastAsia="Times New Roman" w:hAnsi="Times New Roman" w:cs="Times New Roman"/>
                <w:i/>
                <w:sz w:val="20"/>
                <w:szCs w:val="20"/>
                <w:lang w:eastAsia="sk-SK"/>
              </w:rPr>
            </w:pPr>
          </w:p>
        </w:tc>
      </w:tr>
      <w:tr w:rsidR="001109C5" w:rsidRPr="00BE5657" w:rsidTr="001109C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109C5" w:rsidRPr="00BE5657" w:rsidRDefault="001109C5" w:rsidP="001109C5">
            <w:pPr>
              <w:spacing w:after="200" w:line="276" w:lineRule="auto"/>
              <w:ind w:left="142"/>
              <w:contextualSpacing/>
              <w:jc w:val="both"/>
              <w:rPr>
                <w:rFonts w:ascii="Times New Roman" w:eastAsia="Calibri" w:hAnsi="Times New Roman" w:cs="Times New Roman"/>
                <w:b/>
              </w:rPr>
            </w:pPr>
            <w:r w:rsidRPr="00BE5657">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109C5" w:rsidRPr="00BE5657" w:rsidRDefault="001109C5" w:rsidP="001109C5">
            <w:pPr>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November 2024</w:t>
            </w:r>
          </w:p>
        </w:tc>
      </w:tr>
      <w:tr w:rsidR="001109C5" w:rsidRPr="00BE5657" w:rsidTr="001109C5">
        <w:tc>
          <w:tcPr>
            <w:tcW w:w="9180" w:type="dxa"/>
            <w:gridSpan w:val="11"/>
            <w:tcBorders>
              <w:top w:val="single" w:sz="4" w:space="0" w:color="auto"/>
              <w:left w:val="nil"/>
              <w:bottom w:val="single" w:sz="4" w:space="0" w:color="auto"/>
              <w:right w:val="nil"/>
            </w:tcBorders>
            <w:shd w:val="clear" w:color="auto" w:fill="FFFFFF"/>
          </w:tcPr>
          <w:p w:rsidR="001109C5" w:rsidRPr="00BE5657" w:rsidRDefault="001109C5" w:rsidP="001109C5">
            <w:pPr>
              <w:rPr>
                <w:rFonts w:ascii="Times New Roman" w:eastAsia="Times New Roman" w:hAnsi="Times New Roman" w:cs="Times New Roman"/>
                <w:sz w:val="20"/>
                <w:szCs w:val="20"/>
                <w:lang w:eastAsia="sk-SK"/>
              </w:rPr>
            </w:pPr>
          </w:p>
        </w:tc>
      </w:tr>
      <w:tr w:rsidR="001109C5" w:rsidRPr="00BE5657" w:rsidTr="001109C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t>Definovanie problému</w:t>
            </w:r>
          </w:p>
        </w:tc>
      </w:tr>
      <w:tr w:rsidR="001109C5" w:rsidRPr="00BE5657" w:rsidTr="001109C5">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109C5" w:rsidRPr="00BE5657" w:rsidRDefault="001109C5" w:rsidP="001109C5">
            <w:pPr>
              <w:jc w:val="both"/>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1109C5" w:rsidRPr="00BE5657" w:rsidRDefault="001109C5" w:rsidP="001109C5">
            <w:pPr>
              <w:jc w:val="both"/>
              <w:rPr>
                <w:rFonts w:ascii="Times New Roman" w:hAnsi="Times New Roman" w:cs="Times New Roman"/>
                <w:sz w:val="20"/>
                <w:szCs w:val="20"/>
              </w:rPr>
            </w:pPr>
            <w:r w:rsidRPr="00BE5657">
              <w:rPr>
                <w:rFonts w:ascii="Times New Roman" w:eastAsia="Times New Roman" w:hAnsi="Times New Roman" w:cs="Times New Roman"/>
                <w:sz w:val="20"/>
                <w:szCs w:val="20"/>
                <w:lang w:eastAsia="sk-SK"/>
              </w:rPr>
              <w:t xml:space="preserve">1. Primárnym dôvodom na vypracovanie návrhu novely zákona č. 404/2011 Z. z. o pobyte cudzincov a o zmene a doplnení niektorých zákonov v znení neskorších predpisov (ďalej len „zákon o pobyte cudzincov“) je potreba prijatia legislatívnych opatrení v súvislosti so zavedením </w:t>
            </w:r>
            <w:r w:rsidRPr="00BE5657">
              <w:rPr>
                <w:rFonts w:ascii="Times New Roman" w:eastAsia="Times New Roman" w:hAnsi="Times New Roman" w:cs="Times New Roman"/>
                <w:b/>
                <w:sz w:val="20"/>
                <w:szCs w:val="20"/>
                <w:lang w:eastAsia="sk-SK"/>
              </w:rPr>
              <w:t>elektronizácie procesov</w:t>
            </w:r>
            <w:r w:rsidRPr="00BE5657">
              <w:rPr>
                <w:rFonts w:ascii="Times New Roman" w:eastAsia="Times New Roman" w:hAnsi="Times New Roman" w:cs="Times New Roman"/>
                <w:sz w:val="20"/>
                <w:szCs w:val="20"/>
                <w:lang w:eastAsia="sk-SK"/>
              </w:rPr>
              <w:t xml:space="preserve"> evidencie cudzincov (ECU) v rámci pobytovej agendy, </w:t>
            </w:r>
            <w:r w:rsidRPr="00BE5657">
              <w:rPr>
                <w:rFonts w:ascii="Times New Roman" w:hAnsi="Times New Roman" w:cs="Times New Roman"/>
                <w:color w:val="000000"/>
                <w:sz w:val="20"/>
                <w:szCs w:val="20"/>
              </w:rPr>
              <w:t xml:space="preserve">elektronizácia žiadostí o vydanie dokladu a ďalšie elektronické služby </w:t>
            </w:r>
            <w:r w:rsidRPr="00BE5657">
              <w:rPr>
                <w:rFonts w:ascii="Times New Roman" w:eastAsia="Times New Roman" w:hAnsi="Times New Roman" w:cs="Times New Roman"/>
                <w:sz w:val="20"/>
                <w:szCs w:val="20"/>
                <w:lang w:eastAsia="sk-SK"/>
              </w:rPr>
              <w:t xml:space="preserve">určené pre cudzincov na území Slovenskej republiky. V súčasnosti sa vybavovanie týchto životných situácií: </w:t>
            </w:r>
          </w:p>
          <w:p w:rsidR="001109C5" w:rsidRPr="00BE5657" w:rsidRDefault="001109C5" w:rsidP="001109C5">
            <w:pPr>
              <w:jc w:val="both"/>
              <w:rPr>
                <w:rFonts w:ascii="Times New Roman" w:hAnsi="Times New Roman" w:cs="Times New Roman"/>
                <w:i/>
                <w:sz w:val="20"/>
                <w:szCs w:val="20"/>
              </w:rPr>
            </w:pPr>
            <w:r w:rsidRPr="00BE5657">
              <w:rPr>
                <w:rFonts w:ascii="Times New Roman" w:hAnsi="Times New Roman" w:cs="Times New Roman"/>
                <w:i/>
                <w:sz w:val="20"/>
                <w:szCs w:val="20"/>
              </w:rPr>
              <w:t>žiadosť o obnovenie prechodného pobytu, obnovenie modrej karty, udelenie trvalého pobytu na neobmedzený čas, udelenie dlhodobého pobytu, registráciu pobytu občana Európskej únie a žiadosť o cudzinecký pas,</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hAnsi="Times New Roman" w:cs="Times New Roman"/>
                <w:sz w:val="20"/>
                <w:szCs w:val="20"/>
              </w:rPr>
              <w:t xml:space="preserve">vykonáva priamo na oddeleniach cudzineckej polície Policajného zboru, čo si vyžaduje </w:t>
            </w:r>
            <w:r w:rsidRPr="00BE5657">
              <w:rPr>
                <w:rFonts w:ascii="Times New Roman" w:hAnsi="Times New Roman" w:cs="Times New Roman"/>
                <w:b/>
                <w:sz w:val="20"/>
                <w:szCs w:val="20"/>
              </w:rPr>
              <w:t>osobnú prítomnosť</w:t>
            </w:r>
            <w:r w:rsidRPr="00BE5657">
              <w:rPr>
                <w:rFonts w:ascii="Times New Roman" w:hAnsi="Times New Roman" w:cs="Times New Roman"/>
                <w:sz w:val="20"/>
                <w:szCs w:val="20"/>
              </w:rPr>
              <w:t xml:space="preserve"> cudzinca, a teda osobnú návštevu týchto oddelení. Táto forma vybavovania so sebou prináša navyšovanie administratívy, v niektorých prípadoch opakované návštevy cudzincov na oddeleniach cudzineckej polície Policajného zboru, ako  aj zvýšené riziko korupcie.  </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2. Súčasťou návrhu novely zákona o pobyte cudzincov je zavedenie možnosti </w:t>
            </w:r>
            <w:r w:rsidRPr="00BE5657">
              <w:rPr>
                <w:rFonts w:ascii="Times New Roman" w:eastAsia="Times New Roman" w:hAnsi="Times New Roman" w:cs="Times New Roman"/>
                <w:b/>
                <w:sz w:val="20"/>
                <w:szCs w:val="20"/>
                <w:lang w:eastAsia="sk-SK"/>
              </w:rPr>
              <w:t>vydávania dokladov o pobyte príjemcom dočasného útočiska</w:t>
            </w:r>
            <w:r w:rsidRPr="00BE5657">
              <w:rPr>
                <w:rFonts w:ascii="Times New Roman" w:eastAsia="Times New Roman" w:hAnsi="Times New Roman" w:cs="Times New Roman"/>
                <w:sz w:val="20"/>
                <w:szCs w:val="20"/>
                <w:lang w:eastAsia="sk-SK"/>
              </w:rPr>
              <w:t xml:space="preserve"> – občanom z Ukrajiny na území Slovenskej republiky vo formáte podľa Nariadenia Rady (ES) 1030/2002 z 13. júna 2002, ktorým sa stanovuje jednotný formát povolení na pobyt pre štátnych príslušníkov tretích štátov (ďalej len „nariadenie 1030/2002“), t. j. v podobe ID karty. V súčasnosti sa príjemcom dočasného útočiska vydáva len „Potvrdenie o udelení/predĺžení tolerovaného pobytu na území </w:t>
            </w:r>
            <w:r w:rsidRPr="00BE5657">
              <w:rPr>
                <w:rFonts w:ascii="Times New Roman" w:eastAsia="Times New Roman" w:hAnsi="Times New Roman" w:cs="Times New Roman"/>
                <w:sz w:val="20"/>
                <w:szCs w:val="20"/>
                <w:lang w:eastAsia="sk-SK"/>
              </w:rPr>
              <w:lastRenderedPageBreak/>
              <w:t>Slovenskej republiky“ v papierovej forme, ktoré však nespĺňa požiadavky stanovené uvedeným nariadením.</w:t>
            </w:r>
          </w:p>
          <w:tbl>
            <w:tblPr>
              <w:tblW w:w="8973" w:type="dxa"/>
              <w:tblBorders>
                <w:top w:val="nil"/>
                <w:left w:val="nil"/>
                <w:bottom w:val="nil"/>
                <w:right w:val="nil"/>
              </w:tblBorders>
              <w:tblLayout w:type="fixed"/>
              <w:tblLook w:val="0000" w:firstRow="0" w:lastRow="0" w:firstColumn="0" w:lastColumn="0" w:noHBand="0" w:noVBand="0"/>
            </w:tblPr>
            <w:tblGrid>
              <w:gridCol w:w="8973"/>
            </w:tblGrid>
            <w:tr w:rsidR="001109C5" w:rsidRPr="00BE5657" w:rsidTr="001109C5">
              <w:trPr>
                <w:trHeight w:val="442"/>
              </w:trPr>
              <w:tc>
                <w:tcPr>
                  <w:tcW w:w="8973" w:type="dxa"/>
                </w:tcPr>
                <w:p w:rsidR="001109C5" w:rsidRPr="00BE5657" w:rsidRDefault="001109C5" w:rsidP="001109C5">
                  <w:pPr>
                    <w:autoSpaceDE w:val="0"/>
                    <w:autoSpaceDN w:val="0"/>
                    <w:adjustRightInd w:val="0"/>
                    <w:spacing w:after="0" w:line="240" w:lineRule="auto"/>
                    <w:jc w:val="both"/>
                    <w:rPr>
                      <w:rFonts w:ascii="Times New Roman" w:hAnsi="Times New Roman" w:cs="Times New Roman"/>
                      <w:color w:val="000000"/>
                      <w:sz w:val="20"/>
                      <w:szCs w:val="20"/>
                    </w:rPr>
                  </w:pPr>
                </w:p>
                <w:p w:rsidR="001109C5" w:rsidRPr="00BE5657" w:rsidRDefault="001109C5" w:rsidP="001109C5">
                  <w:pPr>
                    <w:autoSpaceDE w:val="0"/>
                    <w:autoSpaceDN w:val="0"/>
                    <w:adjustRightInd w:val="0"/>
                    <w:spacing w:after="0" w:line="240" w:lineRule="auto"/>
                    <w:ind w:left="-108"/>
                    <w:jc w:val="both"/>
                    <w:rPr>
                      <w:rFonts w:ascii="Times New Roman" w:hAnsi="Times New Roman" w:cs="Times New Roman"/>
                      <w:color w:val="000000"/>
                      <w:sz w:val="20"/>
                      <w:szCs w:val="20"/>
                    </w:rPr>
                  </w:pPr>
                  <w:r w:rsidRPr="00BE5657">
                    <w:rPr>
                      <w:rFonts w:ascii="Times New Roman" w:hAnsi="Times New Roman" w:cs="Times New Roman"/>
                      <w:color w:val="000000"/>
                      <w:sz w:val="20"/>
                      <w:szCs w:val="20"/>
                    </w:rPr>
                    <w:t xml:space="preserve">3. Súčasťou </w:t>
                  </w:r>
                  <w:r w:rsidRPr="00BE5657">
                    <w:rPr>
                      <w:rFonts w:ascii="Times New Roman" w:eastAsia="Times New Roman" w:hAnsi="Times New Roman" w:cs="Times New Roman"/>
                      <w:sz w:val="20"/>
                      <w:szCs w:val="20"/>
                      <w:lang w:eastAsia="sk-SK"/>
                    </w:rPr>
                    <w:t xml:space="preserve">návrhu novely zákona o pobyte cudzincov je aj </w:t>
                  </w:r>
                  <w:r w:rsidRPr="00BE5657">
                    <w:rPr>
                      <w:rFonts w:ascii="Times New Roman" w:eastAsia="Times New Roman" w:hAnsi="Times New Roman" w:cs="Times New Roman"/>
                      <w:b/>
                      <w:sz w:val="20"/>
                      <w:szCs w:val="20"/>
                      <w:lang w:eastAsia="sk-SK"/>
                    </w:rPr>
                    <w:t>úprava aplikačnej praxe</w:t>
                  </w:r>
                  <w:r w:rsidRPr="00BE5657">
                    <w:rPr>
                      <w:rFonts w:ascii="Times New Roman" w:eastAsia="Times New Roman" w:hAnsi="Times New Roman" w:cs="Times New Roman"/>
                      <w:sz w:val="20"/>
                      <w:szCs w:val="20"/>
                      <w:lang w:eastAsia="sk-SK"/>
                    </w:rPr>
                    <w:t xml:space="preserve"> v prípade </w:t>
                  </w:r>
                  <w:r w:rsidRPr="00BE5657">
                    <w:rPr>
                      <w:rFonts w:ascii="Times New Roman" w:hAnsi="Times New Roman" w:cs="Times New Roman"/>
                      <w:color w:val="000000"/>
                      <w:sz w:val="20"/>
                      <w:szCs w:val="20"/>
                    </w:rPr>
                    <w:t xml:space="preserve">overovania  pozvaní pozývateľov, ktorí sú právnickými osobami, a to tak, aby k žiadosti o overenie pozvania predkladali ako doklad preukazujúci finančné zabezpečenie pobytu potvrdenie o zostatku na účte vedenom v banke, pobočke zahraničnej banky alebo zahraničnej banke namiesto výpisu z účtu za posledné tri mesiace. Aplikačná prax ukazuje, že v prípade veľkých obchodných spoločností, ktoré pozývajú na územie Slovenskej republiky štátneho príslušníka tretej krajiny za účelom podnikateľských aktivít, je preukázanie trojmesačného výpisu z účtu (vo väčšine prípadov v rozsahu niekoľko stoviek strán) nadmernou administratívnou záťažou.  </w:t>
                  </w:r>
                </w:p>
                <w:p w:rsidR="001109C5" w:rsidRPr="00BE5657" w:rsidRDefault="001109C5" w:rsidP="001109C5">
                  <w:pPr>
                    <w:autoSpaceDE w:val="0"/>
                    <w:autoSpaceDN w:val="0"/>
                    <w:adjustRightInd w:val="0"/>
                    <w:spacing w:after="0" w:line="240" w:lineRule="auto"/>
                    <w:ind w:left="-108"/>
                    <w:jc w:val="both"/>
                    <w:rPr>
                      <w:rFonts w:ascii="Times New Roman" w:eastAsia="Times New Roman" w:hAnsi="Times New Roman" w:cs="Times New Roman"/>
                      <w:sz w:val="20"/>
                      <w:szCs w:val="20"/>
                      <w:lang w:eastAsia="sk-SK"/>
                    </w:rPr>
                  </w:pPr>
                </w:p>
              </w:tc>
            </w:tr>
          </w:tbl>
          <w:p w:rsidR="001109C5" w:rsidRPr="00BE5657" w:rsidRDefault="001109C5" w:rsidP="001109C5">
            <w:pPr>
              <w:rPr>
                <w:rFonts w:ascii="Times New Roman" w:eastAsia="Times New Roman" w:hAnsi="Times New Roman" w:cs="Times New Roman"/>
                <w:b/>
                <w:sz w:val="20"/>
                <w:szCs w:val="20"/>
                <w:lang w:eastAsia="sk-SK"/>
              </w:rPr>
            </w:pPr>
          </w:p>
        </w:tc>
      </w:tr>
      <w:tr w:rsidR="001109C5" w:rsidRPr="00BE5657" w:rsidTr="001109C5">
        <w:tc>
          <w:tcPr>
            <w:tcW w:w="9180" w:type="dxa"/>
            <w:gridSpan w:val="11"/>
            <w:tcBorders>
              <w:top w:val="single" w:sz="4" w:space="0" w:color="auto"/>
              <w:left w:val="single" w:sz="4" w:space="0" w:color="auto"/>
              <w:bottom w:val="nil"/>
              <w:right w:val="single" w:sz="4" w:space="0" w:color="auto"/>
            </w:tcBorders>
            <w:shd w:val="clear" w:color="auto" w:fill="E2E2E2"/>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lastRenderedPageBreak/>
              <w:t>Ciele a výsledný stav</w:t>
            </w:r>
          </w:p>
        </w:tc>
      </w:tr>
      <w:tr w:rsidR="001109C5" w:rsidRPr="00BE5657" w:rsidTr="001109C5">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109C5" w:rsidRPr="00BE5657" w:rsidRDefault="001109C5" w:rsidP="001109C5">
            <w:pPr>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Cieľom návrhu novely zákona v čl. I je:</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1. Zavedenie </w:t>
            </w:r>
            <w:r w:rsidRPr="00BE5657">
              <w:rPr>
                <w:rFonts w:ascii="Times New Roman" w:eastAsia="Times New Roman" w:hAnsi="Times New Roman" w:cs="Times New Roman"/>
                <w:b/>
                <w:sz w:val="20"/>
                <w:szCs w:val="20"/>
                <w:lang w:eastAsia="sk-SK"/>
              </w:rPr>
              <w:t>elektronizácie procesov</w:t>
            </w:r>
            <w:r w:rsidRPr="00BE5657">
              <w:rPr>
                <w:rFonts w:ascii="Times New Roman" w:eastAsia="Times New Roman" w:hAnsi="Times New Roman" w:cs="Times New Roman"/>
                <w:sz w:val="20"/>
                <w:szCs w:val="20"/>
                <w:lang w:eastAsia="sk-SK"/>
              </w:rPr>
              <w:t xml:space="preserve"> evidencie cudzincov (ECU) v rámci pobytovej agendy, </w:t>
            </w:r>
            <w:r w:rsidRPr="00BE5657">
              <w:rPr>
                <w:rFonts w:ascii="Times New Roman" w:hAnsi="Times New Roman" w:cs="Times New Roman"/>
                <w:color w:val="000000"/>
                <w:sz w:val="20"/>
                <w:szCs w:val="20"/>
              </w:rPr>
              <w:t xml:space="preserve">elektronizácia žiadostí o vydanie dokladu a ďalšie elektronické služby </w:t>
            </w:r>
            <w:r w:rsidRPr="00BE5657">
              <w:rPr>
                <w:rFonts w:ascii="Times New Roman" w:eastAsia="Times New Roman" w:hAnsi="Times New Roman" w:cs="Times New Roman"/>
                <w:sz w:val="20"/>
                <w:szCs w:val="20"/>
                <w:lang w:eastAsia="sk-SK"/>
              </w:rPr>
              <w:t xml:space="preserve">určené pre cudzincov na území Slovenskej republiky. Elektronizáciou procesov by sa urýchlilo a zjednodušilo vybavovanie týchto životných situácií cudzincov: </w:t>
            </w:r>
            <w:r w:rsidRPr="00BE5657">
              <w:rPr>
                <w:rFonts w:ascii="Times New Roman" w:hAnsi="Times New Roman" w:cs="Times New Roman"/>
                <w:i/>
                <w:sz w:val="20"/>
                <w:szCs w:val="20"/>
              </w:rPr>
              <w:t xml:space="preserve">žiadosť o obnovenie prechodného pobytu, obnovenie modrej karty, udelenie trvalého pobytu na neobmedzený čas, udelenie dlhodobého pobytu, registráciu pobytu občana Európskej únie a žiadosť o cudzinecký pas.  </w:t>
            </w:r>
            <w:r w:rsidRPr="00BE5657">
              <w:rPr>
                <w:rFonts w:ascii="Times New Roman" w:hAnsi="Times New Roman" w:cs="Times New Roman"/>
                <w:sz w:val="20"/>
                <w:szCs w:val="20"/>
              </w:rPr>
              <w:t xml:space="preserve">Zároveň by sa znížil počet návštev cudzincov na oddeleniach cudzineckej polície Policajného zboru, zníženie  administratívnej záťaže pracovníkov oddelení cudzineckej polície Policajného zboru, ako aj zníženie rizika korupcie. V niektorých prípadoch </w:t>
            </w:r>
            <w:r w:rsidRPr="00BE5657">
              <w:rPr>
                <w:rFonts w:ascii="Times New Roman" w:eastAsia="Times New Roman" w:hAnsi="Times New Roman" w:cs="Times New Roman"/>
                <w:sz w:val="20"/>
                <w:szCs w:val="20"/>
                <w:lang w:eastAsia="sk-SK"/>
              </w:rPr>
              <w:t>prispeje tiež k urýchleniu prístupu cudzincov na trh práce.</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2. Zavedenie možnosti </w:t>
            </w:r>
            <w:r w:rsidRPr="00BE5657">
              <w:rPr>
                <w:rFonts w:ascii="Times New Roman" w:eastAsia="Times New Roman" w:hAnsi="Times New Roman" w:cs="Times New Roman"/>
                <w:b/>
                <w:sz w:val="20"/>
                <w:szCs w:val="20"/>
                <w:lang w:eastAsia="sk-SK"/>
              </w:rPr>
              <w:t>vydávania dokladov o pobyte príjemcom dočasného útočiska</w:t>
            </w:r>
            <w:r w:rsidRPr="00BE5657">
              <w:rPr>
                <w:rFonts w:ascii="Times New Roman" w:eastAsia="Times New Roman" w:hAnsi="Times New Roman" w:cs="Times New Roman"/>
                <w:sz w:val="20"/>
                <w:szCs w:val="20"/>
                <w:lang w:eastAsia="sk-SK"/>
              </w:rPr>
              <w:t xml:space="preserve"> – občanom z Ukrajiny na území Slovenskej republiky v jednotnom formáte podľa nariadenia 1030/2002, t. j. v podobe ID karty. </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Jednotný formát slúži niekoľkým účelom: 1) zabezpečuje vysokú úroveň bezpečnosti dokumentov; 2) uľahčuje kontrolu a validáciu povolení vo všetkých členských štátoch; a 3) uľahčuje právo držiteľa voľne sa pohybovať na území členských štátov a v rámci schengenského priestoru. Novelou zákona sa zabezpečí vydávanie dokladov o pobyte príjemcom dočasného útočiska v súlade s požiadavkami Európskej Komisie a s európskou legislatívou. </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3. Úpravou aplikačnej praxe v prípade pozývateľov, ktorí </w:t>
            </w:r>
            <w:r w:rsidRPr="00BE5657">
              <w:rPr>
                <w:rFonts w:ascii="Times New Roman" w:hAnsi="Times New Roman" w:cs="Times New Roman"/>
                <w:color w:val="000000"/>
                <w:sz w:val="20"/>
                <w:szCs w:val="20"/>
              </w:rPr>
              <w:t xml:space="preserve">sú právnickými osobami a ktorí k žiadosti o overenie pozvania predkladajú ako doklad preukazujúci finančné zabezpečenie pobytu potvrdenie o zostatku na účte vedenom v banke, pobočke zahraničnej banky alebo zahraničnej banke výpis z účtu za posledné tri mesiace, sa dosiahne zjednodušenie administratívy. Predkladaním potvrdenia o </w:t>
            </w:r>
            <w:r w:rsidRPr="00BE5657">
              <w:rPr>
                <w:rFonts w:ascii="Times New Roman" w:hAnsi="Times New Roman" w:cs="Times New Roman"/>
                <w:b/>
                <w:color w:val="000000"/>
                <w:sz w:val="20"/>
                <w:szCs w:val="20"/>
              </w:rPr>
              <w:t>zostatku na účte</w:t>
            </w:r>
            <w:r w:rsidRPr="00BE5657">
              <w:rPr>
                <w:rFonts w:ascii="Times New Roman" w:hAnsi="Times New Roman" w:cs="Times New Roman"/>
                <w:color w:val="000000"/>
                <w:sz w:val="20"/>
                <w:szCs w:val="20"/>
              </w:rPr>
              <w:t xml:space="preserve"> vedenom v banke, pobočke zahraničnej banky alebo zahraničnej banke sa prispeje k zníženiu nadmernej administratívnej záťaže na strane pozývateľov, ako aj príslušných orgánov, kontrolujúcich tieto doklady. </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Cieľom návrhu novely zákona v čl. II je:</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Úprava príslušných ustanovení zákona č. 480/2002 Z. z. o azyle a o zmene a doplnení niektorých zákonov v znení neskorších predpisov v nadväznosti na vydávanie dokladov o pobyte príjemcom dočasného útočiska – občanom z Ukrajiny vo forme ID karty.    </w:t>
            </w:r>
          </w:p>
        </w:tc>
      </w:tr>
      <w:tr w:rsidR="001109C5" w:rsidRPr="00BE5657" w:rsidTr="001109C5">
        <w:tc>
          <w:tcPr>
            <w:tcW w:w="9180" w:type="dxa"/>
            <w:gridSpan w:val="11"/>
            <w:tcBorders>
              <w:top w:val="single" w:sz="4" w:space="0" w:color="auto"/>
              <w:left w:val="single" w:sz="4" w:space="0" w:color="auto"/>
              <w:bottom w:val="nil"/>
              <w:right w:val="single" w:sz="4" w:space="0" w:color="auto"/>
            </w:tcBorders>
            <w:shd w:val="clear" w:color="auto" w:fill="E2E2E2"/>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t>Dotknuté subjekty</w:t>
            </w:r>
          </w:p>
        </w:tc>
      </w:tr>
      <w:tr w:rsidR="001109C5" w:rsidRPr="00BE5657" w:rsidTr="001109C5">
        <w:tc>
          <w:tcPr>
            <w:tcW w:w="9180" w:type="dxa"/>
            <w:gridSpan w:val="11"/>
            <w:tcBorders>
              <w:top w:val="nil"/>
              <w:left w:val="single" w:sz="4" w:space="0" w:color="auto"/>
              <w:bottom w:val="single" w:sz="4" w:space="0" w:color="auto"/>
              <w:right w:val="single" w:sz="4" w:space="0" w:color="auto"/>
            </w:tcBorders>
            <w:shd w:val="clear" w:color="auto" w:fill="FFFFFF"/>
          </w:tcPr>
          <w:p w:rsidR="001109C5" w:rsidRPr="00BE5657" w:rsidRDefault="001109C5" w:rsidP="001109C5">
            <w:pPr>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1109C5" w:rsidRPr="00BE5657" w:rsidRDefault="001109C5" w:rsidP="001109C5">
            <w:pPr>
              <w:pStyle w:val="Odsekzoznamu"/>
              <w:numPr>
                <w:ilvl w:val="0"/>
                <w:numId w:val="2"/>
              </w:numPr>
              <w:spacing w:after="0" w:line="240" w:lineRule="auto"/>
              <w:ind w:left="284" w:hanging="284"/>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Priamo dotknutým subjektom sú fyzické osoby – cudzinci: vybrané skupiny štátnych príslušníkov tretích krajín a občania Únie;</w:t>
            </w:r>
          </w:p>
          <w:p w:rsidR="00EC03CF" w:rsidRPr="006F62D2" w:rsidRDefault="001109C5" w:rsidP="00EC03CF">
            <w:pPr>
              <w:pStyle w:val="Odsekzoznamu"/>
              <w:numPr>
                <w:ilvl w:val="0"/>
                <w:numId w:val="2"/>
              </w:numPr>
              <w:spacing w:after="0" w:line="240" w:lineRule="auto"/>
              <w:ind w:left="284" w:hanging="284"/>
              <w:jc w:val="both"/>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sz w:val="20"/>
                <w:szCs w:val="20"/>
                <w:lang w:eastAsia="sk-SK"/>
              </w:rPr>
              <w:t xml:space="preserve">Priamo dotknutým subjektom je verejná správa – Ministerstvo vnútra SR  (príslušné policajné útvary v pôsobnosti úradu hraničnej a cudzineckej polície Prezídia PZ a Migračný úrad MV SR); </w:t>
            </w:r>
          </w:p>
          <w:p w:rsidR="006F62D2" w:rsidRDefault="006F62D2" w:rsidP="006F62D2">
            <w:pPr>
              <w:spacing w:after="0" w:line="240" w:lineRule="auto"/>
              <w:jc w:val="both"/>
              <w:rPr>
                <w:rFonts w:ascii="Times New Roman" w:eastAsia="Times New Roman" w:hAnsi="Times New Roman" w:cs="Times New Roman"/>
                <w:i/>
                <w:sz w:val="20"/>
                <w:szCs w:val="20"/>
                <w:lang w:eastAsia="sk-SK"/>
              </w:rPr>
            </w:pPr>
          </w:p>
          <w:p w:rsidR="006F62D2" w:rsidRDefault="006F62D2" w:rsidP="006F62D2">
            <w:pPr>
              <w:spacing w:after="0" w:line="240" w:lineRule="auto"/>
              <w:jc w:val="both"/>
              <w:rPr>
                <w:rFonts w:ascii="Times New Roman" w:eastAsia="Times New Roman" w:hAnsi="Times New Roman" w:cs="Times New Roman"/>
                <w:i/>
                <w:sz w:val="20"/>
                <w:szCs w:val="20"/>
                <w:lang w:eastAsia="sk-SK"/>
              </w:rPr>
            </w:pPr>
          </w:p>
          <w:p w:rsidR="006F62D2" w:rsidRDefault="006F62D2" w:rsidP="006F62D2">
            <w:pPr>
              <w:spacing w:after="0" w:line="240" w:lineRule="auto"/>
              <w:jc w:val="both"/>
              <w:rPr>
                <w:rFonts w:ascii="Times New Roman" w:eastAsia="Times New Roman" w:hAnsi="Times New Roman" w:cs="Times New Roman"/>
                <w:i/>
                <w:sz w:val="20"/>
                <w:szCs w:val="20"/>
                <w:lang w:eastAsia="sk-SK"/>
              </w:rPr>
            </w:pPr>
          </w:p>
          <w:p w:rsidR="006F62D2" w:rsidRDefault="006F62D2" w:rsidP="006F62D2">
            <w:pPr>
              <w:spacing w:after="0" w:line="240" w:lineRule="auto"/>
              <w:jc w:val="both"/>
              <w:rPr>
                <w:rFonts w:ascii="Times New Roman" w:eastAsia="Times New Roman" w:hAnsi="Times New Roman" w:cs="Times New Roman"/>
                <w:i/>
                <w:sz w:val="20"/>
                <w:szCs w:val="20"/>
                <w:lang w:eastAsia="sk-SK"/>
              </w:rPr>
            </w:pPr>
          </w:p>
          <w:p w:rsidR="006F62D2" w:rsidRDefault="006F62D2" w:rsidP="006F62D2">
            <w:pPr>
              <w:spacing w:after="0" w:line="240" w:lineRule="auto"/>
              <w:jc w:val="both"/>
              <w:rPr>
                <w:rFonts w:ascii="Times New Roman" w:eastAsia="Times New Roman" w:hAnsi="Times New Roman" w:cs="Times New Roman"/>
                <w:i/>
                <w:sz w:val="20"/>
                <w:szCs w:val="20"/>
                <w:lang w:eastAsia="sk-SK"/>
              </w:rPr>
            </w:pPr>
          </w:p>
          <w:p w:rsidR="006F62D2" w:rsidRPr="006F62D2" w:rsidRDefault="006F62D2" w:rsidP="006F62D2">
            <w:pPr>
              <w:spacing w:after="0" w:line="240" w:lineRule="auto"/>
              <w:jc w:val="both"/>
              <w:rPr>
                <w:rFonts w:ascii="Times New Roman" w:eastAsia="Times New Roman" w:hAnsi="Times New Roman" w:cs="Times New Roman"/>
                <w:i/>
                <w:sz w:val="20"/>
                <w:szCs w:val="20"/>
                <w:lang w:eastAsia="sk-SK"/>
              </w:rPr>
            </w:pPr>
          </w:p>
        </w:tc>
      </w:tr>
      <w:tr w:rsidR="001109C5" w:rsidRPr="00BE5657" w:rsidTr="001109C5">
        <w:tc>
          <w:tcPr>
            <w:tcW w:w="9180" w:type="dxa"/>
            <w:gridSpan w:val="11"/>
            <w:tcBorders>
              <w:top w:val="single" w:sz="4" w:space="0" w:color="auto"/>
              <w:left w:val="single" w:sz="4" w:space="0" w:color="auto"/>
              <w:bottom w:val="nil"/>
              <w:right w:val="single" w:sz="4" w:space="0" w:color="auto"/>
            </w:tcBorders>
            <w:shd w:val="clear" w:color="auto" w:fill="E2E2E2"/>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lastRenderedPageBreak/>
              <w:t>Alternatívne riešenia</w:t>
            </w:r>
          </w:p>
        </w:tc>
      </w:tr>
      <w:tr w:rsidR="001109C5" w:rsidRPr="00BE5657" w:rsidTr="001109C5">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109C5" w:rsidRPr="00BE5657" w:rsidRDefault="001109C5" w:rsidP="001109C5">
            <w:pPr>
              <w:jc w:val="both"/>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V rámci čl. I a II návrhu novely zákona neboli alternatívne riešenia identifikované ani posudzované. </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Čo sa týka elektronizácie procesov ECU, dôvodom je skutočnosť, že elektronizáciu procesov ECU nie je možné v súčasnosti zrealizovať iným spôsobom. Jej zavedením sa prispeje k znižovaniu administratívnej záťaže na strane štátnych orgánov, ako aj na strane cudzincov, zrýchlia sa procesy v rámci vybavovania rôznych životných situácií a zároveň sa prispeje k zníženiu rizika korupcie. </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Čo sa týka zavedenia vydávania dokladov o pobyte pre príjemcov dočasného útočiska v jednotnom formáte podľa nariadenia 1030/2002, navrhovaný spôsob vydávania týchto dokladov nie je možné nahradiť inou formou, nakoľko ide o požiadavky vyplývajúce z európskej legislatívy.  </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Čo sa týka úpravy aplikačnej praxe v prípade pozývateľov – právnických osôb predkladať ako </w:t>
            </w:r>
            <w:r w:rsidRPr="00BE5657">
              <w:rPr>
                <w:rFonts w:ascii="Times New Roman" w:hAnsi="Times New Roman" w:cs="Times New Roman"/>
                <w:color w:val="000000"/>
                <w:sz w:val="20"/>
                <w:szCs w:val="20"/>
              </w:rPr>
              <w:t xml:space="preserve">doklad  preukazujúci finančné zabezpečenie pobytu potvrdenie o zostatku na účte vedenom v banke, pobočke zahraničnej banky alebo zahraničnej banke namiesto výpisu z účtu za posledné tri mesiace, nie je možné </w:t>
            </w:r>
            <w:r w:rsidRPr="00BE5657">
              <w:rPr>
                <w:rFonts w:ascii="Times New Roman" w:eastAsia="Times New Roman" w:hAnsi="Times New Roman" w:cs="Times New Roman"/>
                <w:sz w:val="20"/>
                <w:szCs w:val="20"/>
                <w:lang w:eastAsia="sk-SK"/>
              </w:rPr>
              <w:t xml:space="preserve"> zrealizovať navrhovaný postup iným spôsobom. </w:t>
            </w:r>
          </w:p>
          <w:p w:rsidR="001109C5" w:rsidRPr="00BE5657" w:rsidRDefault="001109C5" w:rsidP="001109C5">
            <w:pPr>
              <w:jc w:val="both"/>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K čl. I a II návrhu novely zákona:</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V prípade nezavedenia elektronizácie procesov ECU by došlo k nesplneniu cieľa vyplývajúceho z Plánu obnovy a odolnosti Slovenskej republiky, kde v Komponente 16 bola stanovená úloha elektronizácie a na je základe bol vypracovaný projekt s celkovým rozpočtom 4 734 348 EUR s DPH a s časovým harmonogramom pre nasadenie informačného systému s možnosťou napojenia relevantných inštitúcií do konca roku 2024. V prípade nesplnenia tejto úlohy vzniká riziko straty finančných prostriedkov minimálne v hodnote 3 milióny EUR, určených v projekte na vývoj aplikácií, a zároveň prípadné nedodržanie míľnika Plánu obnovy a odolnosti Slovenskej republiky môže viesť k udeleniu pokuty vo výške cca 30 miliónov EUR. Uvedené riziká je možné hodnotiť ako hrozbu značnej hospodárskej škody štátu.  </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V prípade neprijatia príslušnej legislatívy a nevydávania dokladov o pobyte príjemcom dočasného útočiska v jednotnom formáte podľa nariadenia 1030/2002 dochádza k porušovaniu pravidiel európskej legislatívy, konkrétne nariadenia 1030/2002, dôsledkom čoho je najmä obmedzovanie práva príjemcov dočasného útočiska voľne sa pohybovať na území členských štátov </w:t>
            </w:r>
            <w:r w:rsidRPr="00BE5657">
              <w:rPr>
                <w:rFonts w:ascii="Times New Roman" w:hAnsi="Times New Roman" w:cs="Times New Roman"/>
                <w:sz w:val="20"/>
                <w:szCs w:val="20"/>
              </w:rPr>
              <w:t>a v rámci schengenského priestoru; taktiež v súčasnosti vydávaný „doklad o pobyte“ v papierovej podobe má nízku úroveň bezpečnosti a</w:t>
            </w:r>
            <w:r w:rsidRPr="00BE5657">
              <w:rPr>
                <w:rFonts w:ascii="Times New Roman" w:eastAsia="Times New Roman" w:hAnsi="Times New Roman" w:cs="Times New Roman"/>
                <w:sz w:val="20"/>
                <w:szCs w:val="20"/>
                <w:lang w:eastAsia="sk-SK"/>
              </w:rPr>
              <w:t xml:space="preserve"> môže byť ľahko zneužitý.</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V prípade neprijatia legislatívnych zmien v oblasti aplikačnej praxe nebude možné prispieť k zlepšeniu  a zjednodušeniu doterajších postupov, k zníženiu administratívnej záťaže a k odbúraniu byrokracie.</w:t>
            </w:r>
          </w:p>
        </w:tc>
      </w:tr>
      <w:tr w:rsidR="001109C5" w:rsidRPr="00BE5657" w:rsidTr="001109C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t>Vykonávacie predpisy</w:t>
            </w:r>
          </w:p>
        </w:tc>
      </w:tr>
      <w:tr w:rsidR="001109C5" w:rsidRPr="00BE5657" w:rsidTr="001109C5">
        <w:tc>
          <w:tcPr>
            <w:tcW w:w="6203" w:type="dxa"/>
            <w:gridSpan w:val="7"/>
            <w:tcBorders>
              <w:top w:val="single" w:sz="4" w:space="0" w:color="FFFFFF"/>
              <w:left w:val="single" w:sz="4" w:space="0" w:color="auto"/>
              <w:bottom w:val="nil"/>
              <w:right w:val="nil"/>
            </w:tcBorders>
            <w:shd w:val="clear" w:color="auto" w:fill="FFFFFF"/>
          </w:tcPr>
          <w:p w:rsidR="001109C5" w:rsidRPr="00BE5657" w:rsidRDefault="001109C5" w:rsidP="001109C5">
            <w:pPr>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109C5" w:rsidRPr="00BE5657" w:rsidRDefault="00D6487B" w:rsidP="001109C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1109C5" w:rsidRPr="00BE5657">
                  <w:rPr>
                    <w:rFonts w:ascii="MS Mincho" w:eastAsia="MS Mincho" w:hAnsi="MS Mincho" w:cs="MS Mincho" w:hint="eastAsia"/>
                    <w:b/>
                    <w:sz w:val="20"/>
                    <w:szCs w:val="20"/>
                    <w:lang w:eastAsia="sk-SK"/>
                  </w:rPr>
                  <w:t>☐</w:t>
                </w:r>
              </w:sdtContent>
            </w:sdt>
            <w:r w:rsidR="001109C5" w:rsidRPr="00BE5657">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109C5" w:rsidRPr="00BE5657" w:rsidRDefault="00D6487B" w:rsidP="001109C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1109C5" w:rsidRPr="00BE5657">
                  <w:rPr>
                    <w:rFonts w:ascii="MS Mincho" w:eastAsia="MS Mincho" w:hAnsi="MS Mincho" w:cs="MS Mincho" w:hint="eastAsia"/>
                    <w:b/>
                    <w:sz w:val="20"/>
                    <w:szCs w:val="20"/>
                    <w:lang w:eastAsia="sk-SK"/>
                  </w:rPr>
                  <w:t>☒</w:t>
                </w:r>
              </w:sdtContent>
            </w:sdt>
            <w:r w:rsidR="001109C5" w:rsidRPr="00BE5657">
              <w:rPr>
                <w:rFonts w:ascii="Times New Roman" w:eastAsia="Times New Roman" w:hAnsi="Times New Roman" w:cs="Times New Roman"/>
                <w:b/>
                <w:sz w:val="20"/>
                <w:szCs w:val="20"/>
                <w:lang w:eastAsia="sk-SK"/>
              </w:rPr>
              <w:t xml:space="preserve">  Nie</w:t>
            </w:r>
          </w:p>
        </w:tc>
      </w:tr>
      <w:tr w:rsidR="001109C5" w:rsidRPr="00BE5657" w:rsidTr="001109C5">
        <w:tc>
          <w:tcPr>
            <w:tcW w:w="9180" w:type="dxa"/>
            <w:gridSpan w:val="11"/>
            <w:tcBorders>
              <w:top w:val="nil"/>
              <w:left w:val="single" w:sz="4" w:space="0" w:color="auto"/>
              <w:bottom w:val="single" w:sz="4" w:space="0" w:color="auto"/>
              <w:right w:val="single" w:sz="4" w:space="0" w:color="auto"/>
            </w:tcBorders>
            <w:shd w:val="clear" w:color="auto" w:fill="FFFFFF"/>
          </w:tcPr>
          <w:p w:rsidR="001109C5" w:rsidRPr="00BE5657" w:rsidRDefault="001109C5" w:rsidP="001109C5">
            <w:pPr>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Ak áno, uveďte ktoré oblasti budú nimi upravené, resp. ktorých vykonávacích predpisov sa zmena dotkne:</w:t>
            </w:r>
          </w:p>
        </w:tc>
      </w:tr>
      <w:tr w:rsidR="001109C5" w:rsidRPr="00BE5657" w:rsidTr="001109C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t xml:space="preserve">Transpozícia/implementácia práva EÚ </w:t>
            </w:r>
          </w:p>
        </w:tc>
      </w:tr>
      <w:tr w:rsidR="001109C5" w:rsidRPr="00BE5657" w:rsidTr="001109C5">
        <w:trPr>
          <w:trHeight w:val="1452"/>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1109C5" w:rsidRPr="00BE5657" w:rsidTr="001109C5">
              <w:trPr>
                <w:trHeight w:val="90"/>
              </w:trPr>
              <w:tc>
                <w:tcPr>
                  <w:tcW w:w="8643" w:type="dxa"/>
                </w:tcPr>
                <w:p w:rsidR="001109C5" w:rsidRPr="00BE5657" w:rsidRDefault="001109C5" w:rsidP="001109C5">
                  <w:pPr>
                    <w:pStyle w:val="Default"/>
                    <w:rPr>
                      <w:color w:val="auto"/>
                      <w:sz w:val="20"/>
                      <w:szCs w:val="20"/>
                    </w:rPr>
                  </w:pPr>
                  <w:r w:rsidRPr="00BE5657">
                    <w:rPr>
                      <w:i/>
                      <w:iCs/>
                      <w:color w:val="auto"/>
                      <w:sz w:val="20"/>
                      <w:szCs w:val="20"/>
                    </w:rPr>
                    <w:t xml:space="preserve">Uveďte, či v predkladanom návrhu právneho predpisu dochádza ku goldplatingu podľa tabuľky zhody, resp. či ku goldplatingu dochádza pri implementácii práva EÚ. </w:t>
                  </w:r>
                </w:p>
              </w:tc>
            </w:tr>
            <w:tr w:rsidR="001109C5" w:rsidRPr="00BE5657" w:rsidTr="001109C5">
              <w:trPr>
                <w:trHeight w:val="296"/>
              </w:trPr>
              <w:tc>
                <w:tcPr>
                  <w:tcW w:w="8643" w:type="dxa"/>
                </w:tcPr>
                <w:p w:rsidR="001109C5" w:rsidRPr="00BE5657" w:rsidRDefault="001109C5" w:rsidP="001109C5">
                  <w:pPr>
                    <w:pStyle w:val="Default"/>
                    <w:rPr>
                      <w:b/>
                      <w:iCs/>
                      <w:color w:val="auto"/>
                      <w:sz w:val="20"/>
                      <w:szCs w:val="20"/>
                    </w:rPr>
                  </w:pPr>
                  <w:r w:rsidRPr="00BE5657">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BE5657">
                        <w:rPr>
                          <w:rFonts w:ascii="MS Mincho" w:eastAsia="MS Mincho" w:hAnsi="MS Mincho" w:cs="MS Mincho" w:hint="eastAsia"/>
                          <w:b/>
                          <w:iCs/>
                          <w:color w:val="auto"/>
                          <w:sz w:val="20"/>
                          <w:szCs w:val="20"/>
                        </w:rPr>
                        <w:t>☐</w:t>
                      </w:r>
                    </w:sdtContent>
                  </w:sdt>
                  <w:r w:rsidRPr="00BE5657">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BE5657">
                        <w:rPr>
                          <w:rFonts w:ascii="MS Mincho" w:eastAsia="MS Mincho" w:hAnsi="MS Mincho" w:cs="MS Mincho" w:hint="eastAsia"/>
                          <w:b/>
                          <w:iCs/>
                          <w:color w:val="auto"/>
                          <w:sz w:val="20"/>
                          <w:szCs w:val="20"/>
                        </w:rPr>
                        <w:t>☒</w:t>
                      </w:r>
                    </w:sdtContent>
                  </w:sdt>
                  <w:r w:rsidRPr="00BE5657">
                    <w:rPr>
                      <w:b/>
                      <w:iCs/>
                      <w:color w:val="auto"/>
                      <w:sz w:val="20"/>
                      <w:szCs w:val="20"/>
                    </w:rPr>
                    <w:t xml:space="preserve"> Nie</w:t>
                  </w:r>
                </w:p>
                <w:p w:rsidR="001109C5" w:rsidRPr="00BE5657" w:rsidRDefault="001109C5" w:rsidP="001109C5">
                  <w:pPr>
                    <w:pStyle w:val="Default"/>
                    <w:rPr>
                      <w:i/>
                      <w:iCs/>
                      <w:color w:val="auto"/>
                      <w:sz w:val="20"/>
                      <w:szCs w:val="20"/>
                    </w:rPr>
                  </w:pPr>
                </w:p>
                <w:p w:rsidR="001109C5" w:rsidRPr="00BE5657" w:rsidRDefault="001109C5" w:rsidP="001109C5">
                  <w:pPr>
                    <w:pStyle w:val="Default"/>
                    <w:rPr>
                      <w:color w:val="auto"/>
                      <w:sz w:val="20"/>
                      <w:szCs w:val="20"/>
                    </w:rPr>
                  </w:pPr>
                  <w:r w:rsidRPr="00BE5657">
                    <w:rPr>
                      <w:i/>
                      <w:iCs/>
                      <w:color w:val="auto"/>
                      <w:sz w:val="20"/>
                      <w:szCs w:val="20"/>
                    </w:rPr>
                    <w:t xml:space="preserve">Ak áno, uveďte, ktorých vplyvov podľa bodu 9 sa goldplating týka: </w:t>
                  </w:r>
                </w:p>
              </w:tc>
            </w:tr>
            <w:tr w:rsidR="001109C5" w:rsidRPr="00BE5657" w:rsidTr="001109C5">
              <w:trPr>
                <w:trHeight w:val="296"/>
              </w:trPr>
              <w:tc>
                <w:tcPr>
                  <w:tcW w:w="8643" w:type="dxa"/>
                </w:tcPr>
                <w:p w:rsidR="001109C5" w:rsidRPr="00BE5657" w:rsidRDefault="001109C5" w:rsidP="001109C5">
                  <w:pPr>
                    <w:pStyle w:val="Default"/>
                    <w:spacing w:after="240"/>
                    <w:jc w:val="both"/>
                    <w:rPr>
                      <w:color w:val="auto"/>
                      <w:sz w:val="20"/>
                      <w:szCs w:val="20"/>
                      <w:highlight w:val="yellow"/>
                    </w:rPr>
                  </w:pPr>
                </w:p>
              </w:tc>
            </w:tr>
          </w:tbl>
          <w:p w:rsidR="001109C5" w:rsidRPr="00BE5657" w:rsidRDefault="001109C5" w:rsidP="001109C5">
            <w:pPr>
              <w:jc w:val="both"/>
              <w:rPr>
                <w:rFonts w:ascii="Times New Roman" w:eastAsia="Times New Roman" w:hAnsi="Times New Roman" w:cs="Times New Roman"/>
                <w:i/>
                <w:sz w:val="20"/>
                <w:szCs w:val="20"/>
                <w:lang w:eastAsia="sk-SK"/>
              </w:rPr>
            </w:pPr>
          </w:p>
        </w:tc>
      </w:tr>
      <w:tr w:rsidR="001109C5" w:rsidRPr="00BE5657" w:rsidTr="001109C5">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6F62D2" w:rsidRDefault="006F62D2" w:rsidP="006F62D2">
            <w:pPr>
              <w:rPr>
                <w:rFonts w:ascii="Times New Roman" w:eastAsia="Times New Roman" w:hAnsi="Times New Roman" w:cs="Times New Roman"/>
                <w:sz w:val="20"/>
                <w:szCs w:val="20"/>
                <w:lang w:eastAsia="sk-SK"/>
              </w:rPr>
            </w:pPr>
          </w:p>
          <w:p w:rsidR="006F62D2" w:rsidRDefault="006F62D2" w:rsidP="006F62D2">
            <w:pPr>
              <w:rPr>
                <w:rFonts w:ascii="Times New Roman" w:eastAsia="Times New Roman" w:hAnsi="Times New Roman" w:cs="Times New Roman"/>
                <w:sz w:val="20"/>
                <w:szCs w:val="20"/>
                <w:lang w:eastAsia="sk-SK"/>
              </w:rPr>
            </w:pPr>
          </w:p>
          <w:p w:rsidR="00201341" w:rsidRPr="00BE5657" w:rsidRDefault="00201341" w:rsidP="006F62D2">
            <w:pPr>
              <w:rPr>
                <w:rFonts w:ascii="Times New Roman" w:eastAsia="Times New Roman" w:hAnsi="Times New Roman" w:cs="Times New Roman"/>
                <w:sz w:val="20"/>
                <w:szCs w:val="20"/>
                <w:lang w:eastAsia="sk-SK"/>
              </w:rPr>
            </w:pPr>
          </w:p>
        </w:tc>
      </w:tr>
      <w:tr w:rsidR="001109C5" w:rsidRPr="00BE5657" w:rsidTr="001109C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lastRenderedPageBreak/>
              <w:t>Preskúmanie účelnosti</w:t>
            </w:r>
          </w:p>
        </w:tc>
      </w:tr>
      <w:tr w:rsidR="001109C5" w:rsidRPr="00BE5657" w:rsidTr="001109C5">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109C5" w:rsidRPr="00BE5657" w:rsidRDefault="001109C5" w:rsidP="001109C5">
            <w:pPr>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109C5" w:rsidRPr="00BE5657" w:rsidRDefault="001109C5" w:rsidP="001109C5">
            <w:pPr>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Uveďte kritériá, na základe ktorých bude preskúmanie vykonané.</w:t>
            </w:r>
          </w:p>
          <w:p w:rsidR="001109C5" w:rsidRPr="00BE5657" w:rsidRDefault="001109C5" w:rsidP="001109C5">
            <w:pPr>
              <w:jc w:val="both"/>
              <w:rPr>
                <w:rStyle w:val="awspan"/>
                <w:rFonts w:ascii="Times New Roman" w:hAnsi="Times New Roman" w:cs="Times New Roman"/>
                <w:sz w:val="20"/>
                <w:szCs w:val="20"/>
              </w:rPr>
            </w:pPr>
            <w:r w:rsidRPr="00BE5657">
              <w:rPr>
                <w:rStyle w:val="awspan"/>
                <w:rFonts w:ascii="Times New Roman" w:hAnsi="Times New Roman" w:cs="Times New Roman"/>
                <w:sz w:val="20"/>
                <w:szCs w:val="20"/>
              </w:rPr>
              <w:t>Preskúmanie</w:t>
            </w:r>
            <w:r w:rsidRPr="00BE5657">
              <w:rPr>
                <w:rStyle w:val="awspan"/>
                <w:rFonts w:ascii="Times New Roman" w:hAnsi="Times New Roman" w:cs="Times New Roman"/>
                <w:spacing w:val="27"/>
                <w:sz w:val="20"/>
                <w:szCs w:val="20"/>
              </w:rPr>
              <w:t xml:space="preserve"> </w:t>
            </w:r>
            <w:r w:rsidRPr="00BE5657">
              <w:rPr>
                <w:rStyle w:val="awspan"/>
                <w:rFonts w:ascii="Times New Roman" w:hAnsi="Times New Roman" w:cs="Times New Roman"/>
                <w:sz w:val="20"/>
                <w:szCs w:val="20"/>
              </w:rPr>
              <w:t>účelnosti</w:t>
            </w:r>
            <w:r w:rsidRPr="00BE5657">
              <w:rPr>
                <w:rStyle w:val="awspan"/>
                <w:rFonts w:ascii="Times New Roman" w:hAnsi="Times New Roman" w:cs="Times New Roman"/>
                <w:spacing w:val="27"/>
                <w:sz w:val="20"/>
                <w:szCs w:val="20"/>
              </w:rPr>
              <w:t xml:space="preserve"> </w:t>
            </w:r>
            <w:r w:rsidRPr="00BE5657">
              <w:rPr>
                <w:rStyle w:val="awspan"/>
                <w:rFonts w:ascii="Times New Roman" w:hAnsi="Times New Roman" w:cs="Times New Roman"/>
                <w:sz w:val="20"/>
                <w:szCs w:val="20"/>
              </w:rPr>
              <w:t>navrhovaného</w:t>
            </w:r>
            <w:r w:rsidRPr="00BE5657">
              <w:rPr>
                <w:rStyle w:val="awspan"/>
                <w:rFonts w:ascii="Times New Roman" w:hAnsi="Times New Roman" w:cs="Times New Roman"/>
                <w:spacing w:val="27"/>
                <w:sz w:val="20"/>
                <w:szCs w:val="20"/>
              </w:rPr>
              <w:t xml:space="preserve"> </w:t>
            </w:r>
            <w:r w:rsidRPr="00BE5657">
              <w:rPr>
                <w:rStyle w:val="awspan"/>
                <w:rFonts w:ascii="Times New Roman" w:hAnsi="Times New Roman" w:cs="Times New Roman"/>
                <w:sz w:val="20"/>
                <w:szCs w:val="20"/>
              </w:rPr>
              <w:t>zákona</w:t>
            </w:r>
            <w:r w:rsidRPr="00BE5657">
              <w:rPr>
                <w:rStyle w:val="awspan"/>
                <w:rFonts w:ascii="Times New Roman" w:hAnsi="Times New Roman" w:cs="Times New Roman"/>
                <w:spacing w:val="27"/>
                <w:sz w:val="20"/>
                <w:szCs w:val="20"/>
              </w:rPr>
              <w:t xml:space="preserve"> </w:t>
            </w:r>
            <w:r w:rsidRPr="00BE5657">
              <w:rPr>
                <w:rStyle w:val="awspan"/>
                <w:rFonts w:ascii="Times New Roman" w:hAnsi="Times New Roman" w:cs="Times New Roman"/>
                <w:sz w:val="20"/>
                <w:szCs w:val="20"/>
              </w:rPr>
              <w:t>bude</w:t>
            </w:r>
            <w:r w:rsidRPr="00BE5657">
              <w:rPr>
                <w:rStyle w:val="awspan"/>
                <w:rFonts w:ascii="Times New Roman" w:hAnsi="Times New Roman" w:cs="Times New Roman"/>
                <w:spacing w:val="27"/>
                <w:sz w:val="20"/>
                <w:szCs w:val="20"/>
              </w:rPr>
              <w:t xml:space="preserve"> </w:t>
            </w:r>
            <w:r w:rsidRPr="00BE5657">
              <w:rPr>
                <w:rStyle w:val="awspan"/>
                <w:rFonts w:ascii="Times New Roman" w:hAnsi="Times New Roman" w:cs="Times New Roman"/>
                <w:sz w:val="20"/>
                <w:szCs w:val="20"/>
              </w:rPr>
              <w:t>vykonané</w:t>
            </w:r>
            <w:r w:rsidRPr="00BE5657">
              <w:rPr>
                <w:rStyle w:val="awspan"/>
                <w:rFonts w:ascii="Times New Roman" w:hAnsi="Times New Roman" w:cs="Times New Roman"/>
                <w:spacing w:val="27"/>
                <w:sz w:val="20"/>
                <w:szCs w:val="20"/>
              </w:rPr>
              <w:t xml:space="preserve"> </w:t>
            </w:r>
            <w:r w:rsidRPr="00BE5657">
              <w:rPr>
                <w:rStyle w:val="awspan"/>
                <w:rFonts w:ascii="Times New Roman" w:hAnsi="Times New Roman" w:cs="Times New Roman"/>
                <w:sz w:val="20"/>
                <w:szCs w:val="20"/>
              </w:rPr>
              <w:t xml:space="preserve">po troch rokoch od nadobudnutia  účinnosti zákona a na základe kritérií stanovených pri tvorbe návrhu právneho predpisu. </w:t>
            </w:r>
          </w:p>
          <w:p w:rsidR="001109C5" w:rsidRPr="00BE5657" w:rsidRDefault="001109C5" w:rsidP="001109C5">
            <w:pPr>
              <w:jc w:val="both"/>
              <w:rPr>
                <w:rStyle w:val="awspan"/>
                <w:rFonts w:ascii="Times New Roman" w:hAnsi="Times New Roman" w:cs="Times New Roman"/>
                <w:sz w:val="20"/>
                <w:szCs w:val="20"/>
              </w:rPr>
            </w:pPr>
            <w:r w:rsidRPr="00BE5657">
              <w:rPr>
                <w:rStyle w:val="awspan"/>
                <w:rFonts w:ascii="Times New Roman" w:hAnsi="Times New Roman" w:cs="Times New Roman"/>
                <w:sz w:val="20"/>
                <w:szCs w:val="20"/>
              </w:rPr>
              <w:t>Ide o kritéria ako napr. počet elektronických žiadostí o obnovenie prechodného obnovenie pobytu, o obnovenie modrej karty, o udelenie trvalého pobytu na neobmedzený čas, o udelenie dlhodobého pobytu, o registráciu pobytu občana Európskej únie a elektronických žiadostí o cudzinecký pas.</w:t>
            </w:r>
          </w:p>
          <w:p w:rsidR="001109C5" w:rsidRPr="00BE5657" w:rsidRDefault="001109C5" w:rsidP="001109C5">
            <w:pPr>
              <w:jc w:val="both"/>
              <w:rPr>
                <w:rFonts w:ascii="Times New Roman" w:hAnsi="Times New Roman" w:cs="Times New Roman"/>
                <w:sz w:val="20"/>
                <w:szCs w:val="20"/>
              </w:rPr>
            </w:pPr>
            <w:r w:rsidRPr="00BE5657">
              <w:rPr>
                <w:rStyle w:val="awspan"/>
                <w:rFonts w:ascii="Times New Roman" w:hAnsi="Times New Roman" w:cs="Times New Roman"/>
                <w:sz w:val="20"/>
                <w:szCs w:val="20"/>
              </w:rPr>
              <w:t>V prípade príjemcov dočasného útočiska pôjde o počet vydaných dokladov o pobyte vo formáte ID karty.</w:t>
            </w:r>
          </w:p>
        </w:tc>
      </w:tr>
      <w:tr w:rsidR="001109C5" w:rsidRPr="00BE5657" w:rsidTr="001109C5">
        <w:tc>
          <w:tcPr>
            <w:tcW w:w="9180" w:type="dxa"/>
            <w:gridSpan w:val="11"/>
            <w:tcBorders>
              <w:top w:val="nil"/>
              <w:left w:val="nil"/>
              <w:bottom w:val="single" w:sz="4" w:space="0" w:color="auto"/>
              <w:right w:val="nil"/>
            </w:tcBorders>
            <w:shd w:val="clear" w:color="auto" w:fill="FFFFFF"/>
          </w:tcPr>
          <w:p w:rsidR="001109C5" w:rsidRPr="00BE5657" w:rsidRDefault="001109C5" w:rsidP="001109C5">
            <w:pPr>
              <w:jc w:val="both"/>
              <w:rPr>
                <w:rFonts w:ascii="Times New Roman" w:eastAsia="Times New Roman" w:hAnsi="Times New Roman" w:cs="Times New Roman"/>
                <w:b/>
                <w:sz w:val="20"/>
                <w:szCs w:val="20"/>
                <w:lang w:eastAsia="sk-SK"/>
              </w:rPr>
            </w:pPr>
          </w:p>
          <w:p w:rsidR="001109C5" w:rsidRPr="00BE5657" w:rsidRDefault="001109C5" w:rsidP="001109C5">
            <w:pPr>
              <w:ind w:left="142" w:hanging="142"/>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tc>
      </w:tr>
      <w:tr w:rsidR="001109C5" w:rsidRPr="00BE5657" w:rsidTr="001109C5">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t>Vybrané vplyvy  materiálu</w:t>
            </w:r>
          </w:p>
        </w:tc>
      </w:tr>
      <w:tr w:rsidR="001109C5" w:rsidRPr="00BE5657" w:rsidTr="001109C5">
        <w:tc>
          <w:tcPr>
            <w:tcW w:w="3812" w:type="dxa"/>
            <w:tcBorders>
              <w:top w:val="single" w:sz="4" w:space="0" w:color="auto"/>
              <w:left w:val="single" w:sz="4" w:space="0" w:color="auto"/>
              <w:bottom w:val="nil"/>
              <w:right w:val="single" w:sz="4" w:space="0" w:color="auto"/>
            </w:tcBorders>
            <w:shd w:val="clear" w:color="auto" w:fill="E2E2E2"/>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109C5" w:rsidRPr="00BE5657" w:rsidRDefault="001109C5" w:rsidP="001109C5">
                <w:pPr>
                  <w:ind w:left="-107" w:right="-108"/>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109C5" w:rsidRPr="00BE5657" w:rsidRDefault="001109C5" w:rsidP="001109C5">
            <w:pPr>
              <w:ind w:left="3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Negatívne</w:t>
            </w:r>
          </w:p>
        </w:tc>
      </w:tr>
      <w:tr w:rsidR="001109C5" w:rsidRPr="00BE5657" w:rsidTr="001109C5">
        <w:tc>
          <w:tcPr>
            <w:tcW w:w="3812" w:type="dxa"/>
            <w:tcBorders>
              <w:top w:val="nil"/>
              <w:left w:val="single" w:sz="4" w:space="0" w:color="auto"/>
              <w:bottom w:val="nil"/>
              <w:right w:val="single" w:sz="4" w:space="0" w:color="auto"/>
            </w:tcBorders>
            <w:shd w:val="clear" w:color="auto" w:fill="E2E2E2"/>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z toho rozpočtovo zabezpečené vplyvy,         </w:t>
            </w:r>
          </w:p>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v prípade identifikovaného negatívneho </w:t>
            </w:r>
          </w:p>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109C5" w:rsidRPr="00BE5657" w:rsidRDefault="001109C5" w:rsidP="001109C5">
                <w:pPr>
                  <w:ind w:left="-107" w:right="-108"/>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109C5" w:rsidRPr="00BE5657" w:rsidRDefault="001109C5" w:rsidP="001109C5">
            <w:pPr>
              <w:ind w:left="34"/>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Čiastočne</w:t>
            </w:r>
          </w:p>
        </w:tc>
      </w:tr>
      <w:tr w:rsidR="001109C5" w:rsidRPr="00BE5657" w:rsidTr="001109C5">
        <w:tc>
          <w:tcPr>
            <w:tcW w:w="3812" w:type="dxa"/>
            <w:tcBorders>
              <w:top w:val="nil"/>
              <w:left w:val="single" w:sz="4" w:space="0" w:color="auto"/>
              <w:bottom w:val="nil"/>
              <w:right w:val="single" w:sz="4" w:space="0" w:color="auto"/>
            </w:tcBorders>
            <w:shd w:val="clear" w:color="auto" w:fill="E2E2E2"/>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1109C5" w:rsidRPr="00BE5657" w:rsidRDefault="001109C5" w:rsidP="001109C5">
                <w:pPr>
                  <w:ind w:left="-107" w:right="-108"/>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1109C5" w:rsidRPr="00BE5657" w:rsidRDefault="001109C5" w:rsidP="001109C5">
            <w:pPr>
              <w:ind w:left="3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Negatívne</w:t>
            </w:r>
          </w:p>
        </w:tc>
      </w:tr>
      <w:tr w:rsidR="001109C5" w:rsidRPr="00BE5657" w:rsidTr="001109C5">
        <w:tc>
          <w:tcPr>
            <w:tcW w:w="3812" w:type="dxa"/>
            <w:tcBorders>
              <w:top w:val="nil"/>
              <w:left w:val="single" w:sz="4" w:space="0" w:color="auto"/>
              <w:bottom w:val="single" w:sz="4" w:space="0" w:color="auto"/>
              <w:right w:val="single" w:sz="4" w:space="0" w:color="auto"/>
            </w:tcBorders>
            <w:shd w:val="clear" w:color="auto" w:fill="E2E2E2"/>
          </w:tcPr>
          <w:p w:rsidR="001109C5" w:rsidRPr="00BE5657" w:rsidRDefault="001109C5" w:rsidP="001109C5">
            <w:pPr>
              <w:ind w:left="171"/>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z toho rozpočtovo zabezpečené vplyvy,</w:t>
            </w:r>
          </w:p>
          <w:p w:rsidR="001109C5" w:rsidRPr="00BE5657" w:rsidRDefault="001109C5" w:rsidP="001109C5">
            <w:pPr>
              <w:ind w:left="171"/>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109C5" w:rsidRPr="00BE5657" w:rsidRDefault="001109C5" w:rsidP="001109C5">
                <w:pPr>
                  <w:ind w:left="-107" w:right="-108"/>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109C5" w:rsidRPr="00BE5657" w:rsidRDefault="001109C5" w:rsidP="001109C5">
            <w:pPr>
              <w:ind w:left="34"/>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Čiastočne</w:t>
            </w:r>
          </w:p>
        </w:tc>
      </w:tr>
      <w:tr w:rsidR="001109C5" w:rsidRPr="00BE5657" w:rsidTr="001109C5">
        <w:tc>
          <w:tcPr>
            <w:tcW w:w="3812" w:type="dxa"/>
            <w:tcBorders>
              <w:top w:val="single" w:sz="4" w:space="0" w:color="auto"/>
              <w:left w:val="single" w:sz="4" w:space="0" w:color="auto"/>
              <w:bottom w:val="single" w:sz="4" w:space="0" w:color="auto"/>
              <w:right w:val="single" w:sz="4" w:space="0" w:color="auto"/>
            </w:tcBorders>
            <w:shd w:val="clear" w:color="auto" w:fill="E2E2E2"/>
          </w:tcPr>
          <w:p w:rsidR="001109C5" w:rsidRPr="00BE5657" w:rsidRDefault="001109C5" w:rsidP="001109C5">
            <w:pPr>
              <w:ind w:left="171"/>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1109C5" w:rsidRPr="00BE5657" w:rsidRDefault="001109C5" w:rsidP="001109C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109C5" w:rsidRPr="00BE5657" w:rsidRDefault="001109C5" w:rsidP="001109C5">
                <w:pPr>
                  <w:ind w:left="-107" w:right="-108"/>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109C5" w:rsidRPr="00BE5657" w:rsidRDefault="001109C5" w:rsidP="001109C5">
            <w:pPr>
              <w:ind w:left="34"/>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Nie</w:t>
            </w:r>
          </w:p>
        </w:tc>
      </w:tr>
      <w:tr w:rsidR="001109C5" w:rsidRPr="00BE5657" w:rsidTr="001109C5">
        <w:tc>
          <w:tcPr>
            <w:tcW w:w="3812" w:type="dxa"/>
            <w:tcBorders>
              <w:top w:val="single" w:sz="4" w:space="0" w:color="auto"/>
              <w:left w:val="single" w:sz="4" w:space="0" w:color="auto"/>
              <w:bottom w:val="single" w:sz="4" w:space="0" w:color="auto"/>
              <w:right w:val="single" w:sz="4" w:space="0" w:color="auto"/>
            </w:tcBorders>
            <w:shd w:val="clear" w:color="auto" w:fill="E2E2E2"/>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1109C5" w:rsidRPr="00BE5657" w:rsidRDefault="001109C5" w:rsidP="001109C5">
            <w:pPr>
              <w:rPr>
                <w:rFonts w:ascii="Times New Roman" w:eastAsia="Times New Roman" w:hAnsi="Times New Roman" w:cs="Times New Roman"/>
                <w:sz w:val="20"/>
                <w:szCs w:val="20"/>
                <w:highlight w:val="yellow"/>
                <w:lang w:eastAsia="sk-SK"/>
              </w:rPr>
            </w:pPr>
            <w:r w:rsidRPr="00BE565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109C5" w:rsidRPr="00BE5657" w:rsidRDefault="001109C5" w:rsidP="001109C5">
                <w:pPr>
                  <w:ind w:left="-107" w:right="-108"/>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109C5" w:rsidRPr="00BE5657" w:rsidRDefault="001109C5" w:rsidP="001109C5">
            <w:pPr>
              <w:ind w:left="34"/>
              <w:rPr>
                <w:rFonts w:ascii="Times New Roman" w:eastAsia="Times New Roman" w:hAnsi="Times New Roman" w:cs="Times New Roman"/>
                <w:sz w:val="20"/>
                <w:szCs w:val="20"/>
                <w:lang w:eastAsia="sk-SK"/>
              </w:rPr>
            </w:pPr>
            <w:r w:rsidRPr="00BE5657">
              <w:rPr>
                <w:rFonts w:ascii="Times New Roman" w:eastAsia="Times New Roman" w:hAnsi="Times New Roman" w:cs="Times New Roman"/>
                <w:b/>
                <w:sz w:val="20"/>
                <w:szCs w:val="20"/>
                <w:lang w:eastAsia="sk-SK"/>
              </w:rPr>
              <w:t>Negatívne</w:t>
            </w:r>
          </w:p>
        </w:tc>
      </w:tr>
      <w:tr w:rsidR="001109C5" w:rsidRPr="00BE5657" w:rsidTr="001109C5">
        <w:tc>
          <w:tcPr>
            <w:tcW w:w="3812" w:type="dxa"/>
            <w:tcBorders>
              <w:top w:val="single" w:sz="4" w:space="0" w:color="auto"/>
              <w:left w:val="single" w:sz="4" w:space="0" w:color="auto"/>
              <w:bottom w:val="nil"/>
              <w:right w:val="single" w:sz="4" w:space="0" w:color="auto"/>
            </w:tcBorders>
            <w:shd w:val="clear" w:color="auto" w:fill="E2E2E2"/>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1109C5" w:rsidRPr="00BE5657" w:rsidRDefault="001109C5" w:rsidP="001109C5">
            <w:pPr>
              <w:ind w:right="-108"/>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1109C5" w:rsidRPr="00BE5657" w:rsidRDefault="001109C5" w:rsidP="001109C5">
            <w:pPr>
              <w:ind w:left="5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Negatívne</w:t>
            </w:r>
          </w:p>
        </w:tc>
      </w:tr>
      <w:tr w:rsidR="001109C5" w:rsidRPr="00BE5657" w:rsidTr="001109C5">
        <w:tc>
          <w:tcPr>
            <w:tcW w:w="3812" w:type="dxa"/>
            <w:tcBorders>
              <w:top w:val="nil"/>
              <w:left w:val="single" w:sz="4" w:space="0" w:color="000000"/>
              <w:bottom w:val="nil"/>
              <w:right w:val="single" w:sz="4" w:space="0" w:color="000000"/>
            </w:tcBorders>
            <w:shd w:val="clear" w:color="auto" w:fill="E2E2E2"/>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z toho vplyvy na MSP</w:t>
            </w:r>
          </w:p>
          <w:p w:rsidR="001109C5" w:rsidRPr="00BE5657" w:rsidRDefault="001109C5" w:rsidP="001109C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109C5" w:rsidRPr="00BE5657" w:rsidRDefault="001109C5" w:rsidP="001109C5">
            <w:pPr>
              <w:ind w:right="-108"/>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109C5" w:rsidRPr="00BE5657" w:rsidRDefault="001109C5" w:rsidP="001109C5">
                <w:pPr>
                  <w:jc w:val="center"/>
                  <w:rPr>
                    <w:rFonts w:ascii="Times New Roman" w:eastAsia="Times New Roman" w:hAnsi="Times New Roman" w:cs="Times New Roman"/>
                    <w:sz w:val="20"/>
                    <w:szCs w:val="20"/>
                    <w:lang w:eastAsia="sk-SK"/>
                  </w:rPr>
                </w:pPr>
                <w:r w:rsidRPr="00BE5657">
                  <w:rPr>
                    <w:rFonts w:ascii="MS Mincho" w:eastAsia="MS Mincho" w:hAnsi="MS Mincho" w:cs="MS Mincho"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109C5" w:rsidRPr="00BE5657" w:rsidRDefault="001109C5" w:rsidP="001109C5">
            <w:pPr>
              <w:ind w:left="54"/>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Negatívne</w:t>
            </w:r>
          </w:p>
        </w:tc>
      </w:tr>
      <w:tr w:rsidR="001109C5" w:rsidRPr="00BE5657" w:rsidTr="001109C5">
        <w:tc>
          <w:tcPr>
            <w:tcW w:w="3812" w:type="dxa"/>
            <w:tcBorders>
              <w:top w:val="nil"/>
              <w:left w:val="single" w:sz="4" w:space="0" w:color="auto"/>
              <w:bottom w:val="single" w:sz="4" w:space="0" w:color="auto"/>
              <w:right w:val="single" w:sz="4" w:space="0" w:color="auto"/>
            </w:tcBorders>
            <w:shd w:val="clear" w:color="auto" w:fill="E2E2E2"/>
          </w:tcPr>
          <w:p w:rsidR="001109C5" w:rsidRPr="00BE5657" w:rsidRDefault="001109C5" w:rsidP="001109C5">
            <w:pP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Mechanizmus znižovania byrokracie    </w:t>
            </w:r>
          </w:p>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1109C5" w:rsidRPr="00BE5657" w:rsidRDefault="001109C5" w:rsidP="001109C5">
            <w:pPr>
              <w:ind w:right="-108"/>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109C5" w:rsidRPr="00BE5657" w:rsidRDefault="001109C5" w:rsidP="001109C5">
            <w:pPr>
              <w:ind w:left="5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sz w:val="20"/>
                <w:szCs w:val="20"/>
                <w:lang w:eastAsia="sk-SK"/>
              </w:rPr>
              <w:t>Nie</w:t>
            </w:r>
          </w:p>
        </w:tc>
      </w:tr>
      <w:tr w:rsidR="001109C5" w:rsidRPr="00BE5657" w:rsidTr="001109C5">
        <w:tc>
          <w:tcPr>
            <w:tcW w:w="3812" w:type="dxa"/>
            <w:tcBorders>
              <w:top w:val="single" w:sz="4" w:space="0" w:color="000000"/>
              <w:left w:val="single" w:sz="4" w:space="0" w:color="auto"/>
              <w:bottom w:val="single" w:sz="4" w:space="0" w:color="auto"/>
              <w:right w:val="single" w:sz="4" w:space="0" w:color="auto"/>
            </w:tcBorders>
            <w:shd w:val="clear" w:color="auto" w:fill="E2E2E2"/>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109C5" w:rsidRPr="00BE5657" w:rsidRDefault="001109C5" w:rsidP="001109C5">
            <w:pPr>
              <w:ind w:right="-108"/>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109C5" w:rsidRPr="00BE5657" w:rsidRDefault="001109C5" w:rsidP="001109C5">
            <w:pPr>
              <w:ind w:left="5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Negatívne</w:t>
            </w:r>
          </w:p>
        </w:tc>
      </w:tr>
      <w:tr w:rsidR="001109C5" w:rsidRPr="00BE5657" w:rsidTr="001109C5">
        <w:tc>
          <w:tcPr>
            <w:tcW w:w="3812" w:type="dxa"/>
            <w:tcBorders>
              <w:top w:val="single" w:sz="4" w:space="0" w:color="auto"/>
              <w:left w:val="single" w:sz="4" w:space="0" w:color="auto"/>
              <w:bottom w:val="nil"/>
              <w:right w:val="single" w:sz="4" w:space="0" w:color="auto"/>
            </w:tcBorders>
            <w:shd w:val="clear" w:color="auto" w:fill="E2E2E2"/>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lastRenderedPageBreak/>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109C5" w:rsidRPr="00BE5657" w:rsidRDefault="001109C5" w:rsidP="001109C5">
            <w:pPr>
              <w:ind w:right="-108"/>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109C5" w:rsidRPr="00BE5657" w:rsidRDefault="001109C5" w:rsidP="001109C5">
            <w:pPr>
              <w:ind w:left="5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Negatívne</w:t>
            </w:r>
          </w:p>
        </w:tc>
      </w:tr>
      <w:tr w:rsidR="001109C5" w:rsidRPr="00BE5657" w:rsidTr="001109C5">
        <w:tc>
          <w:tcPr>
            <w:tcW w:w="3812" w:type="dxa"/>
            <w:tcBorders>
              <w:top w:val="nil"/>
              <w:left w:val="single" w:sz="4" w:space="0" w:color="auto"/>
              <w:bottom w:val="single" w:sz="4" w:space="0" w:color="auto"/>
              <w:right w:val="single" w:sz="4" w:space="0" w:color="auto"/>
            </w:tcBorders>
            <w:shd w:val="clear" w:color="auto" w:fill="E2E2E2"/>
          </w:tcPr>
          <w:p w:rsidR="001109C5" w:rsidRPr="00BE5657" w:rsidRDefault="001109C5" w:rsidP="001109C5">
            <w:pPr>
              <w:rPr>
                <w:rFonts w:ascii="Times New Roman" w:eastAsia="Times New Roman" w:hAnsi="Times New Roman" w:cs="Times New Roman"/>
                <w:sz w:val="20"/>
                <w:szCs w:val="20"/>
                <w:lang w:eastAsia="sk-SK"/>
              </w:rPr>
            </w:pPr>
          </w:p>
          <w:p w:rsidR="001109C5" w:rsidRPr="00BE5657" w:rsidRDefault="001109C5" w:rsidP="001109C5">
            <w:pPr>
              <w:ind w:left="16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109C5" w:rsidRPr="00BE5657" w:rsidRDefault="001109C5" w:rsidP="001109C5">
            <w:pPr>
              <w:ind w:right="-108"/>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109C5" w:rsidRPr="00BE5657" w:rsidRDefault="001109C5" w:rsidP="001109C5">
            <w:pPr>
              <w:ind w:left="5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sz w:val="20"/>
                <w:szCs w:val="20"/>
                <w:lang w:eastAsia="sk-SK"/>
              </w:rPr>
              <w:t>Nie</w:t>
            </w:r>
          </w:p>
        </w:tc>
      </w:tr>
      <w:tr w:rsidR="001109C5" w:rsidRPr="00BE5657" w:rsidTr="001109C5">
        <w:tc>
          <w:tcPr>
            <w:tcW w:w="3812" w:type="dxa"/>
            <w:tcBorders>
              <w:top w:val="single" w:sz="4" w:space="0" w:color="auto"/>
              <w:left w:val="single" w:sz="4" w:space="0" w:color="auto"/>
              <w:bottom w:val="single" w:sz="4" w:space="0" w:color="auto"/>
              <w:right w:val="single" w:sz="4" w:space="0" w:color="auto"/>
            </w:tcBorders>
            <w:shd w:val="clear" w:color="auto" w:fill="E2E2E2"/>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109C5" w:rsidRPr="00BE5657" w:rsidRDefault="001109C5" w:rsidP="001109C5">
            <w:pPr>
              <w:ind w:right="-108"/>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109C5" w:rsidRPr="00BE5657" w:rsidRDefault="001109C5" w:rsidP="001109C5">
            <w:pPr>
              <w:ind w:left="5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1109C5" w:rsidRPr="00BE5657" w:rsidTr="001109C5">
        <w:tc>
          <w:tcPr>
            <w:tcW w:w="3812" w:type="dxa"/>
            <w:tcBorders>
              <w:top w:val="single" w:sz="4" w:space="0" w:color="auto"/>
              <w:left w:val="single" w:sz="4" w:space="0" w:color="auto"/>
              <w:bottom w:val="nil"/>
              <w:right w:val="single" w:sz="4" w:space="0" w:color="auto"/>
            </w:tcBorders>
            <w:shd w:val="clear" w:color="auto" w:fill="E2E2E2"/>
          </w:tcPr>
          <w:p w:rsidR="001109C5" w:rsidRPr="00BE5657" w:rsidRDefault="001109C5" w:rsidP="001109C5">
            <w:pPr>
              <w:spacing w:after="0" w:line="240" w:lineRule="auto"/>
              <w:rPr>
                <w:rFonts w:ascii="Times New Roman" w:eastAsia="Times New Roman" w:hAnsi="Times New Roman" w:cs="Times New Roman"/>
                <w:b/>
                <w:sz w:val="20"/>
                <w:szCs w:val="20"/>
                <w:lang w:eastAsia="sk-SK"/>
              </w:rPr>
            </w:pPr>
            <w:r w:rsidRPr="00BE5657">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1109C5" w:rsidRPr="00BE5657" w:rsidRDefault="001109C5" w:rsidP="001109C5">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1109C5" w:rsidRPr="00BE5657" w:rsidRDefault="001109C5" w:rsidP="001109C5">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1109C5" w:rsidRPr="00BE5657" w:rsidRDefault="001109C5" w:rsidP="001109C5">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1109C5" w:rsidRPr="00BE5657" w:rsidRDefault="001109C5" w:rsidP="001109C5">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1109C5" w:rsidRPr="00BE5657" w:rsidRDefault="001109C5" w:rsidP="001109C5">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1109C5" w:rsidRPr="00BE5657" w:rsidRDefault="001109C5" w:rsidP="001109C5">
            <w:pPr>
              <w:spacing w:after="0" w:line="240" w:lineRule="auto"/>
              <w:ind w:left="54"/>
              <w:rPr>
                <w:rFonts w:ascii="Times New Roman" w:eastAsia="Times New Roman" w:hAnsi="Times New Roman" w:cs="Times New Roman"/>
                <w:b/>
                <w:sz w:val="20"/>
                <w:szCs w:val="20"/>
                <w:lang w:eastAsia="sk-SK"/>
              </w:rPr>
            </w:pPr>
          </w:p>
        </w:tc>
      </w:tr>
      <w:tr w:rsidR="001109C5" w:rsidRPr="00BE5657" w:rsidTr="001109C5">
        <w:tc>
          <w:tcPr>
            <w:tcW w:w="3812" w:type="dxa"/>
            <w:tcBorders>
              <w:top w:val="nil"/>
              <w:left w:val="single" w:sz="4" w:space="0" w:color="auto"/>
              <w:bottom w:val="nil"/>
              <w:right w:val="single" w:sz="4" w:space="0" w:color="auto"/>
            </w:tcBorders>
            <w:shd w:val="clear" w:color="auto" w:fill="E2E2E2"/>
          </w:tcPr>
          <w:p w:rsidR="001109C5" w:rsidRPr="00BE5657" w:rsidRDefault="001109C5" w:rsidP="001109C5">
            <w:pPr>
              <w:spacing w:after="0" w:line="240" w:lineRule="auto"/>
              <w:ind w:left="196" w:hanging="196"/>
              <w:rPr>
                <w:rFonts w:ascii="Times New Roman" w:eastAsia="Calibri" w:hAnsi="Times New Roman" w:cs="Times New Roman"/>
                <w:b/>
                <w:sz w:val="20"/>
                <w:szCs w:val="20"/>
              </w:rPr>
            </w:pPr>
            <w:r w:rsidRPr="00BE5657">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1109C5" w:rsidRPr="00BE5657" w:rsidRDefault="001109C5" w:rsidP="001109C5">
            <w:pPr>
              <w:spacing w:after="0" w:line="240" w:lineRule="auto"/>
              <w:ind w:right="-108"/>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1109C5" w:rsidRPr="00BE5657" w:rsidRDefault="001109C5" w:rsidP="001109C5">
            <w:pPr>
              <w:spacing w:after="0" w:line="240" w:lineRule="auto"/>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1109C5" w:rsidRPr="00BE5657" w:rsidRDefault="001109C5" w:rsidP="001109C5">
            <w:pPr>
              <w:spacing w:after="0" w:line="240" w:lineRule="auto"/>
              <w:ind w:left="5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Negatívne</w:t>
            </w:r>
          </w:p>
        </w:tc>
      </w:tr>
      <w:tr w:rsidR="001109C5" w:rsidRPr="00BE5657" w:rsidTr="001109C5">
        <w:tc>
          <w:tcPr>
            <w:tcW w:w="3812" w:type="dxa"/>
            <w:tcBorders>
              <w:top w:val="nil"/>
              <w:left w:val="single" w:sz="4" w:space="0" w:color="auto"/>
              <w:bottom w:val="nil"/>
              <w:right w:val="single" w:sz="4" w:space="0" w:color="auto"/>
            </w:tcBorders>
            <w:shd w:val="clear" w:color="auto" w:fill="E2E2E2"/>
          </w:tcPr>
          <w:p w:rsidR="001109C5" w:rsidRPr="00BE5657" w:rsidRDefault="001109C5" w:rsidP="001109C5">
            <w:pPr>
              <w:spacing w:after="0" w:line="240" w:lineRule="auto"/>
              <w:ind w:left="168" w:hanging="168"/>
              <w:rPr>
                <w:rFonts w:ascii="Times New Roman" w:eastAsia="Calibri" w:hAnsi="Times New Roman" w:cs="Times New Roman"/>
                <w:b/>
                <w:sz w:val="20"/>
                <w:szCs w:val="20"/>
              </w:rPr>
            </w:pPr>
            <w:r w:rsidRPr="00BE5657">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1109C5" w:rsidRPr="00BE5657" w:rsidRDefault="001109C5" w:rsidP="001109C5">
                <w:pPr>
                  <w:spacing w:after="0" w:line="240" w:lineRule="auto"/>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1109C5" w:rsidRPr="00BE5657" w:rsidRDefault="001109C5" w:rsidP="001109C5">
            <w:pPr>
              <w:spacing w:after="0" w:line="240" w:lineRule="auto"/>
              <w:ind w:right="-108"/>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1109C5" w:rsidRPr="00BE5657" w:rsidRDefault="001109C5" w:rsidP="001109C5">
                <w:pPr>
                  <w:spacing w:after="0" w:line="240" w:lineRule="auto"/>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1109C5" w:rsidRPr="00BE5657" w:rsidRDefault="001109C5" w:rsidP="001109C5">
            <w:pPr>
              <w:spacing w:after="0" w:line="240" w:lineRule="auto"/>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1109C5" w:rsidRPr="00BE5657" w:rsidRDefault="001109C5" w:rsidP="001109C5">
                <w:pPr>
                  <w:spacing w:after="0" w:line="240" w:lineRule="auto"/>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1109C5" w:rsidRPr="00BE5657" w:rsidRDefault="001109C5" w:rsidP="001109C5">
            <w:pPr>
              <w:spacing w:after="0" w:line="240" w:lineRule="auto"/>
              <w:ind w:left="5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1109C5" w:rsidRPr="00BE5657" w:rsidTr="001109C5">
        <w:tc>
          <w:tcPr>
            <w:tcW w:w="3812" w:type="dxa"/>
            <w:tcBorders>
              <w:top w:val="single" w:sz="4" w:space="0" w:color="000000"/>
              <w:left w:val="single" w:sz="4" w:space="0" w:color="auto"/>
              <w:bottom w:val="single" w:sz="4" w:space="0" w:color="auto"/>
              <w:right w:val="single" w:sz="4" w:space="0" w:color="auto"/>
            </w:tcBorders>
            <w:shd w:val="clear" w:color="auto" w:fill="E2E2E2"/>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1109C5" w:rsidRPr="00BE5657" w:rsidRDefault="001109C5" w:rsidP="001109C5">
            <w:pPr>
              <w:ind w:right="-108"/>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1109C5" w:rsidRPr="00BE5657" w:rsidRDefault="001109C5" w:rsidP="001109C5">
                <w:pPr>
                  <w:jc w:val="center"/>
                  <w:rPr>
                    <w:rFonts w:ascii="Times New Roman" w:eastAsia="Times New Roman" w:hAnsi="Times New Roman" w:cs="Times New Roman"/>
                    <w:b/>
                    <w:sz w:val="20"/>
                    <w:szCs w:val="20"/>
                    <w:lang w:eastAsia="sk-SK"/>
                  </w:rPr>
                </w:pPr>
                <w:r w:rsidRPr="00BE5657">
                  <w:rPr>
                    <w:rFonts w:ascii="MS Mincho" w:eastAsia="MS Mincho" w:hAnsi="MS Mincho" w:cs="MS Mincho"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109C5" w:rsidRPr="00BE5657" w:rsidRDefault="001109C5" w:rsidP="001109C5">
            <w:pPr>
              <w:ind w:left="54"/>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Negatívne</w:t>
            </w:r>
          </w:p>
        </w:tc>
      </w:tr>
    </w:tbl>
    <w:p w:rsidR="001109C5" w:rsidRPr="00BE5657" w:rsidRDefault="001109C5" w:rsidP="001109C5">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109C5" w:rsidRPr="00BE5657" w:rsidTr="001109C5">
        <w:tc>
          <w:tcPr>
            <w:tcW w:w="9176" w:type="dxa"/>
            <w:tcBorders>
              <w:top w:val="single" w:sz="4" w:space="0" w:color="auto"/>
              <w:left w:val="single" w:sz="4" w:space="0" w:color="auto"/>
              <w:bottom w:val="nil"/>
              <w:right w:val="single" w:sz="4" w:space="0" w:color="auto"/>
            </w:tcBorders>
            <w:shd w:val="clear" w:color="auto" w:fill="E2E2E2"/>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t>Poznámky</w:t>
            </w:r>
          </w:p>
        </w:tc>
      </w:tr>
      <w:tr w:rsidR="001109C5" w:rsidRPr="00BE5657" w:rsidTr="001109C5">
        <w:trPr>
          <w:trHeight w:val="713"/>
        </w:trPr>
        <w:tc>
          <w:tcPr>
            <w:tcW w:w="9176" w:type="dxa"/>
            <w:tcBorders>
              <w:top w:val="nil"/>
              <w:left w:val="single" w:sz="4" w:space="0" w:color="auto"/>
              <w:bottom w:val="single" w:sz="4" w:space="0" w:color="FFFFFF"/>
              <w:right w:val="single" w:sz="4" w:space="0" w:color="auto"/>
            </w:tcBorders>
            <w:shd w:val="clear" w:color="auto" w:fill="auto"/>
          </w:tcPr>
          <w:p w:rsidR="001109C5" w:rsidRPr="00BE5657" w:rsidRDefault="001109C5" w:rsidP="001109C5">
            <w:pPr>
              <w:jc w:val="both"/>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1109C5" w:rsidRPr="00BE5657" w:rsidRDefault="001109C5" w:rsidP="001109C5">
            <w:pPr>
              <w:contextualSpacing/>
              <w:jc w:val="both"/>
              <w:rPr>
                <w:rFonts w:ascii="Times New Roman" w:eastAsia="Calibri" w:hAnsi="Times New Roman" w:cs="Times New Roman"/>
                <w:sz w:val="20"/>
                <w:szCs w:val="20"/>
              </w:rPr>
            </w:pPr>
            <w:r w:rsidRPr="00BE5657">
              <w:rPr>
                <w:rFonts w:ascii="Times New Roman" w:eastAsia="Calibri" w:hAnsi="Times New Roman" w:cs="Times New Roman"/>
                <w:sz w:val="20"/>
                <w:szCs w:val="20"/>
              </w:rPr>
              <w:t xml:space="preserve">Návrh novely zákona predpokladá </w:t>
            </w:r>
            <w:r w:rsidRPr="00BE5657">
              <w:rPr>
                <w:rFonts w:ascii="Times New Roman" w:eastAsia="Calibri" w:hAnsi="Times New Roman" w:cs="Times New Roman"/>
                <w:b/>
                <w:sz w:val="20"/>
                <w:szCs w:val="20"/>
              </w:rPr>
              <w:t xml:space="preserve">pozitívny vplyv na rozpočet verejnej správy </w:t>
            </w:r>
            <w:r w:rsidRPr="00BE5657">
              <w:rPr>
                <w:rFonts w:ascii="Times New Roman" w:eastAsia="Calibri" w:hAnsi="Times New Roman" w:cs="Times New Roman"/>
                <w:sz w:val="20"/>
                <w:szCs w:val="20"/>
              </w:rPr>
              <w:t xml:space="preserve">v súvislosti s vydávaním  dokladu o pobyte príjemcom dočasného útočiska vo forme ID karty a jeho doručením na adresu na území Slovenskej republiky. Štandardný správny poplatok za vydanie tohto dokladu do 30 dní je podľa zákona č. 145/1995 Z. z. Zákon Národnej rady Slovenskej republiky o správnych poplatkoch 10 EUR/osoba; v prípade vydania dokladu do 2 pracovných dní 39 EUR/osoba. </w:t>
            </w:r>
          </w:p>
          <w:p w:rsidR="001109C5" w:rsidRPr="00BE5657" w:rsidRDefault="001109C5" w:rsidP="001109C5">
            <w:pPr>
              <w:contextualSpacing/>
              <w:jc w:val="both"/>
              <w:rPr>
                <w:rFonts w:ascii="Times New Roman" w:eastAsia="Calibri" w:hAnsi="Times New Roman" w:cs="Times New Roman"/>
                <w:sz w:val="20"/>
                <w:szCs w:val="20"/>
              </w:rPr>
            </w:pPr>
            <w:r w:rsidRPr="00BE5657">
              <w:rPr>
                <w:rFonts w:ascii="Times New Roman" w:eastAsia="Calibri" w:hAnsi="Times New Roman" w:cs="Times New Roman"/>
                <w:sz w:val="20"/>
                <w:szCs w:val="20"/>
              </w:rPr>
              <w:t xml:space="preserve">Návrh novely zákona zároveň predpokladá </w:t>
            </w:r>
            <w:r w:rsidRPr="00BE5657">
              <w:rPr>
                <w:rFonts w:ascii="Times New Roman" w:eastAsia="Calibri" w:hAnsi="Times New Roman" w:cs="Times New Roman"/>
                <w:b/>
                <w:sz w:val="20"/>
                <w:szCs w:val="20"/>
              </w:rPr>
              <w:t xml:space="preserve">negatívny vplyv na rozpočet verejnej správy </w:t>
            </w:r>
            <w:r w:rsidRPr="00BE5657">
              <w:rPr>
                <w:rFonts w:ascii="Times New Roman" w:eastAsia="Calibri" w:hAnsi="Times New Roman" w:cs="Times New Roman"/>
                <w:sz w:val="20"/>
                <w:szCs w:val="20"/>
              </w:rPr>
              <w:t xml:space="preserve">v súvislosti s elektronizáciou procesov ECU, a to na základe § 6 ods. 2 zákona č. 145/1995 Z. z. </w:t>
            </w:r>
            <w:r w:rsidRPr="00BE5657">
              <w:rPr>
                <w:rFonts w:ascii="Times New Roman" w:hAnsi="Times New Roman" w:cs="Times New Roman"/>
                <w:bCs/>
                <w:color w:val="070707"/>
                <w:sz w:val="20"/>
                <w:szCs w:val="20"/>
                <w:shd w:val="clear" w:color="auto" w:fill="FFFFFF"/>
              </w:rPr>
              <w:t>Zákon Národnej rady Slovenskej republiky o správnych poplatkoch</w:t>
            </w:r>
            <w:r w:rsidRPr="00BE5657">
              <w:rPr>
                <w:rFonts w:ascii="Times New Roman" w:eastAsia="Calibri" w:hAnsi="Times New Roman" w:cs="Times New Roman"/>
                <w:sz w:val="20"/>
                <w:szCs w:val="20"/>
              </w:rPr>
              <w:t>, kedy v prípade využívania elektronických služieb cudzincami bude dochádzať k znižovaniu správnych poplatkov za vybavovanie ich žiadostí o 50% z poplatku určeného podľa sadzobníka (najviac však o 50 eur).</w:t>
            </w:r>
          </w:p>
          <w:p w:rsidR="001109C5" w:rsidRPr="00BE5657" w:rsidRDefault="001109C5" w:rsidP="001109C5">
            <w:pPr>
              <w:contextualSpacing/>
              <w:jc w:val="both"/>
              <w:rPr>
                <w:rFonts w:ascii="Times New Roman" w:eastAsia="Calibri" w:hAnsi="Times New Roman" w:cs="Times New Roman"/>
                <w:i/>
                <w:sz w:val="20"/>
                <w:szCs w:val="20"/>
              </w:rPr>
            </w:pPr>
            <w:r w:rsidRPr="00BE5657">
              <w:rPr>
                <w:rFonts w:ascii="Times New Roman" w:eastAsia="Calibri" w:hAnsi="Times New Roman" w:cs="Times New Roman"/>
                <w:i/>
                <w:sz w:val="20"/>
                <w:szCs w:val="20"/>
              </w:rPr>
              <w:t>(§ 6 ods. 2: „Ak sa úkony a konania vykonávajú na základe návrhu podaného elektronickými prostriedkami alebo prostredníctvom poštového podniku vykonávajúceho činnosť osvedčujúcej osoby</w:t>
            </w:r>
            <w:r w:rsidRPr="00BE5657">
              <w:rPr>
                <w:rFonts w:ascii="Times New Roman" w:eastAsia="Calibri" w:hAnsi="Times New Roman" w:cs="Times New Roman"/>
                <w:i/>
                <w:sz w:val="20"/>
                <w:szCs w:val="20"/>
                <w:vertAlign w:val="superscript"/>
              </w:rPr>
              <w:t>5</w:t>
            </w:r>
            <w:r w:rsidRPr="00BE5657">
              <w:rPr>
                <w:rFonts w:ascii="Times New Roman" w:eastAsia="Calibri" w:hAnsi="Times New Roman" w:cs="Times New Roman"/>
                <w:i/>
                <w:sz w:val="20"/>
                <w:szCs w:val="20"/>
              </w:rPr>
              <w:t>) (ďalej len „osvedčujúca osoba“) a ak tento zákon pri jednotlivých položkách sadzobníka neustanovuje inak, sadzba poplatku je 50 % z poplatku určeného podľa sadzobníka; v týchto prípadoch sa však poplatok znižuje najviac o 50 eur. Ak sú súčasťou návrhu prílohy, uplatní sa znížená sadzba poplatkov podľa prvej vety len vtedy, ak sú tieto prílohy v elektronickej podobe.“).</w:t>
            </w:r>
          </w:p>
          <w:p w:rsidR="001109C5" w:rsidRPr="00BE5657" w:rsidRDefault="001109C5" w:rsidP="001109C5">
            <w:pPr>
              <w:contextualSpacing/>
              <w:jc w:val="both"/>
              <w:rPr>
                <w:rFonts w:ascii="Times New Roman" w:eastAsia="Calibri" w:hAnsi="Times New Roman" w:cs="Times New Roman"/>
                <w:sz w:val="20"/>
                <w:szCs w:val="20"/>
              </w:rPr>
            </w:pPr>
          </w:p>
          <w:p w:rsidR="001109C5" w:rsidRPr="00BE5657" w:rsidRDefault="001109C5" w:rsidP="001109C5">
            <w:pPr>
              <w:contextualSpacing/>
              <w:jc w:val="both"/>
              <w:rPr>
                <w:rFonts w:ascii="Times New Roman" w:eastAsia="Calibri" w:hAnsi="Times New Roman" w:cs="Times New Roman"/>
                <w:sz w:val="20"/>
                <w:szCs w:val="20"/>
              </w:rPr>
            </w:pPr>
            <w:r w:rsidRPr="00BE5657">
              <w:rPr>
                <w:rFonts w:ascii="Times New Roman" w:eastAsia="Calibri" w:hAnsi="Times New Roman" w:cs="Times New Roman"/>
                <w:sz w:val="20"/>
                <w:szCs w:val="20"/>
              </w:rPr>
              <w:t xml:space="preserve">Návrh novely zákona predpokladá </w:t>
            </w:r>
            <w:r w:rsidRPr="00BE5657">
              <w:rPr>
                <w:rFonts w:ascii="Times New Roman" w:eastAsia="Calibri" w:hAnsi="Times New Roman" w:cs="Times New Roman"/>
                <w:b/>
                <w:sz w:val="20"/>
                <w:szCs w:val="20"/>
              </w:rPr>
              <w:t xml:space="preserve">pozitívny vplyv na podnikateľské prostredie, </w:t>
            </w:r>
            <w:r w:rsidRPr="00BE5657">
              <w:rPr>
                <w:rFonts w:ascii="Times New Roman" w:eastAsia="Calibri" w:hAnsi="Times New Roman" w:cs="Times New Roman"/>
                <w:sz w:val="20"/>
                <w:szCs w:val="20"/>
              </w:rPr>
              <w:t xml:space="preserve">a to v súvislosti s elektronizáciou </w:t>
            </w:r>
            <w:r w:rsidRPr="00BE5657">
              <w:rPr>
                <w:rFonts w:ascii="Times New Roman" w:hAnsi="Times New Roman" w:cs="Times New Roman"/>
                <w:color w:val="000000"/>
                <w:sz w:val="20"/>
                <w:szCs w:val="20"/>
              </w:rPr>
              <w:t xml:space="preserve">procesov </w:t>
            </w:r>
            <w:r w:rsidRPr="00BE5657">
              <w:rPr>
                <w:rFonts w:ascii="Times New Roman" w:eastAsia="Times New Roman" w:hAnsi="Times New Roman" w:cs="Times New Roman"/>
                <w:sz w:val="20"/>
                <w:szCs w:val="20"/>
                <w:lang w:eastAsia="sk-SK"/>
              </w:rPr>
              <w:t>evidencie cudzincov (ECU) v rámci pobytovej agendy</w:t>
            </w:r>
            <w:r w:rsidRPr="00BE5657">
              <w:rPr>
                <w:rFonts w:ascii="Times New Roman" w:eastAsia="Calibri" w:hAnsi="Times New Roman" w:cs="Times New Roman"/>
                <w:sz w:val="20"/>
                <w:szCs w:val="20"/>
              </w:rPr>
              <w:t xml:space="preserve">. Elektronizáciou </w:t>
            </w:r>
            <w:r w:rsidRPr="00BE5657">
              <w:rPr>
                <w:rFonts w:ascii="Times New Roman" w:hAnsi="Times New Roman" w:cs="Times New Roman"/>
                <w:sz w:val="20"/>
                <w:szCs w:val="20"/>
              </w:rPr>
              <w:t xml:space="preserve">dochádza k urýchleniu/zjednodušeniu </w:t>
            </w:r>
            <w:r w:rsidRPr="00BE5657">
              <w:rPr>
                <w:rFonts w:ascii="Times New Roman" w:eastAsia="Times New Roman" w:hAnsi="Times New Roman" w:cs="Times New Roman"/>
                <w:sz w:val="20"/>
                <w:szCs w:val="20"/>
                <w:lang w:eastAsia="sk-SK"/>
              </w:rPr>
              <w:t>vybavovania žiadostí cudzincov - podnikateľov o pobyt, príp. žiadostí o vydanie dokladu o pobyte</w:t>
            </w:r>
            <w:r w:rsidRPr="00BE5657">
              <w:rPr>
                <w:rFonts w:ascii="Times New Roman" w:hAnsi="Times New Roman" w:cs="Times New Roman"/>
                <w:sz w:val="20"/>
                <w:szCs w:val="20"/>
              </w:rPr>
              <w:t xml:space="preserve">. </w:t>
            </w:r>
            <w:r w:rsidRPr="00BE5657">
              <w:rPr>
                <w:rFonts w:ascii="Times New Roman" w:eastAsia="Calibri" w:hAnsi="Times New Roman" w:cs="Times New Roman"/>
                <w:sz w:val="20"/>
                <w:szCs w:val="20"/>
              </w:rPr>
              <w:t xml:space="preserve"> </w:t>
            </w:r>
          </w:p>
          <w:p w:rsidR="001109C5" w:rsidRPr="00BE5657" w:rsidRDefault="001109C5" w:rsidP="001109C5">
            <w:pPr>
              <w:pStyle w:val="norm00e1lny"/>
              <w:spacing w:line="240" w:lineRule="auto"/>
              <w:jc w:val="both"/>
            </w:pPr>
          </w:p>
          <w:p w:rsidR="001109C5" w:rsidRPr="00BE5657" w:rsidRDefault="001109C5" w:rsidP="001109C5">
            <w:pPr>
              <w:contextualSpacing/>
              <w:jc w:val="both"/>
              <w:rPr>
                <w:rFonts w:ascii="Times New Roman" w:eastAsia="Calibri" w:hAnsi="Times New Roman" w:cs="Times New Roman"/>
                <w:b/>
                <w:sz w:val="20"/>
                <w:szCs w:val="20"/>
              </w:rPr>
            </w:pPr>
            <w:r w:rsidRPr="00BE5657">
              <w:rPr>
                <w:rFonts w:ascii="Times New Roman" w:eastAsia="Calibri" w:hAnsi="Times New Roman" w:cs="Times New Roman"/>
                <w:sz w:val="20"/>
                <w:szCs w:val="20"/>
              </w:rPr>
              <w:t>Návrh novely zákona predpokladá</w:t>
            </w:r>
            <w:r w:rsidRPr="00BE5657">
              <w:rPr>
                <w:rFonts w:ascii="Times New Roman" w:eastAsia="Calibri" w:hAnsi="Times New Roman" w:cs="Times New Roman"/>
                <w:b/>
                <w:sz w:val="20"/>
                <w:szCs w:val="20"/>
              </w:rPr>
              <w:t xml:space="preserve"> pozitívne sociálne vplyvy </w:t>
            </w:r>
            <w:r w:rsidRPr="00BE5657">
              <w:rPr>
                <w:rFonts w:ascii="Times New Roman" w:eastAsia="Calibri" w:hAnsi="Times New Roman" w:cs="Times New Roman"/>
                <w:sz w:val="20"/>
                <w:szCs w:val="20"/>
              </w:rPr>
              <w:t xml:space="preserve">v prípade </w:t>
            </w:r>
            <w:r w:rsidRPr="00BE5657">
              <w:rPr>
                <w:rFonts w:ascii="Times New Roman" w:hAnsi="Times New Roman" w:cs="Times New Roman"/>
                <w:color w:val="000000"/>
                <w:sz w:val="20"/>
                <w:szCs w:val="20"/>
              </w:rPr>
              <w:t xml:space="preserve">elektronizácie procesov </w:t>
            </w:r>
            <w:r w:rsidRPr="00BE5657">
              <w:rPr>
                <w:rFonts w:ascii="Times New Roman" w:eastAsia="Times New Roman" w:hAnsi="Times New Roman" w:cs="Times New Roman"/>
                <w:sz w:val="20"/>
                <w:szCs w:val="20"/>
                <w:lang w:eastAsia="sk-SK"/>
              </w:rPr>
              <w:t xml:space="preserve">evidencie cudzincov, nakoľko pôjde o finančnú úsporu cudzincov, resp. ich domácností, keďže elektronické podávanie žiadostí je spojené s nižšími správnymi poplatkami ako osobné podávanie žiadostí. </w:t>
            </w:r>
            <w:r w:rsidRPr="00BE5657">
              <w:rPr>
                <w:rFonts w:ascii="Times New Roman" w:eastAsia="Calibri" w:hAnsi="Times New Roman" w:cs="Times New Roman"/>
                <w:sz w:val="20"/>
                <w:szCs w:val="20"/>
              </w:rPr>
              <w:t>Návrh novely zákona predpokladá zároveň</w:t>
            </w:r>
            <w:r w:rsidRPr="00BE5657">
              <w:rPr>
                <w:rFonts w:ascii="Times New Roman" w:eastAsia="Calibri" w:hAnsi="Times New Roman" w:cs="Times New Roman"/>
                <w:b/>
                <w:sz w:val="20"/>
                <w:szCs w:val="20"/>
              </w:rPr>
              <w:t xml:space="preserve"> negatívne sociálne vplyvy </w:t>
            </w:r>
            <w:r w:rsidRPr="00BE5657">
              <w:rPr>
                <w:rFonts w:ascii="Times New Roman" w:eastAsia="Calibri" w:hAnsi="Times New Roman" w:cs="Times New Roman"/>
                <w:sz w:val="20"/>
                <w:szCs w:val="20"/>
              </w:rPr>
              <w:t xml:space="preserve">v prípade vydávania dokladu o pobyte príjemcom dočasného útočiska vo forme ID karty a jeho doručením na adresu na území Slovenskej republiky, nakoľko táto služba je spojená so zaplatením príslušného správneho poplatku. </w:t>
            </w:r>
          </w:p>
          <w:p w:rsidR="001109C5" w:rsidRDefault="001109C5" w:rsidP="001109C5">
            <w:pPr>
              <w:contextualSpacing/>
              <w:jc w:val="both"/>
              <w:rPr>
                <w:rFonts w:ascii="Times New Roman" w:eastAsia="Calibri" w:hAnsi="Times New Roman" w:cs="Times New Roman"/>
              </w:rPr>
            </w:pPr>
          </w:p>
          <w:p w:rsidR="00AC1884" w:rsidRDefault="00AC1884" w:rsidP="001109C5">
            <w:pPr>
              <w:contextualSpacing/>
              <w:jc w:val="both"/>
              <w:rPr>
                <w:rFonts w:ascii="Times New Roman" w:eastAsia="Calibri" w:hAnsi="Times New Roman" w:cs="Times New Roman"/>
              </w:rPr>
            </w:pPr>
          </w:p>
          <w:p w:rsidR="00AC1884" w:rsidRDefault="00AC1884" w:rsidP="001109C5">
            <w:pPr>
              <w:contextualSpacing/>
              <w:jc w:val="both"/>
              <w:rPr>
                <w:rFonts w:ascii="Times New Roman" w:eastAsia="Calibri" w:hAnsi="Times New Roman" w:cs="Times New Roman"/>
              </w:rPr>
            </w:pPr>
          </w:p>
          <w:p w:rsidR="00AC1884" w:rsidRPr="00BE5657" w:rsidRDefault="00AC1884" w:rsidP="001109C5">
            <w:pPr>
              <w:contextualSpacing/>
              <w:jc w:val="both"/>
              <w:rPr>
                <w:rFonts w:ascii="Times New Roman" w:eastAsia="Calibri" w:hAnsi="Times New Roman" w:cs="Times New Roman"/>
              </w:rPr>
            </w:pPr>
          </w:p>
          <w:p w:rsidR="001109C5" w:rsidRPr="00BE5657" w:rsidRDefault="001109C5" w:rsidP="001109C5">
            <w:pPr>
              <w:jc w:val="both"/>
              <w:rPr>
                <w:rFonts w:ascii="Times New Roman" w:eastAsia="Calibri" w:hAnsi="Times New Roman" w:cs="Times New Roman"/>
                <w:sz w:val="20"/>
                <w:szCs w:val="20"/>
              </w:rPr>
            </w:pPr>
            <w:r w:rsidRPr="00BE5657">
              <w:rPr>
                <w:rFonts w:ascii="Times New Roman" w:eastAsia="Calibri" w:hAnsi="Times New Roman" w:cs="Times New Roman"/>
                <w:sz w:val="20"/>
                <w:szCs w:val="20"/>
              </w:rPr>
              <w:lastRenderedPageBreak/>
              <w:t>V rámci verejnej správy sa predpokladá</w:t>
            </w:r>
            <w:r w:rsidRPr="00BE5657">
              <w:rPr>
                <w:rFonts w:ascii="Times New Roman" w:eastAsia="Calibri" w:hAnsi="Times New Roman" w:cs="Times New Roman"/>
                <w:b/>
                <w:sz w:val="20"/>
                <w:szCs w:val="20"/>
              </w:rPr>
              <w:t xml:space="preserve"> pozitívny vplyv na služby verejnej správy pre občana</w:t>
            </w:r>
            <w:r w:rsidRPr="00BE5657">
              <w:rPr>
                <w:rFonts w:ascii="Times New Roman" w:eastAsia="Calibri" w:hAnsi="Times New Roman" w:cs="Times New Roman"/>
                <w:sz w:val="20"/>
                <w:szCs w:val="20"/>
              </w:rPr>
              <w:t xml:space="preserve">. Zároveň sa predpokladá aj </w:t>
            </w:r>
            <w:r w:rsidRPr="00BE5657">
              <w:rPr>
                <w:rFonts w:ascii="Times New Roman" w:eastAsia="Calibri" w:hAnsi="Times New Roman" w:cs="Times New Roman"/>
                <w:b/>
                <w:sz w:val="20"/>
                <w:szCs w:val="20"/>
              </w:rPr>
              <w:t>pozitívny vplyv</w:t>
            </w:r>
            <w:r w:rsidRPr="00BE5657">
              <w:rPr>
                <w:rFonts w:ascii="Times New Roman" w:eastAsia="Calibri" w:hAnsi="Times New Roman" w:cs="Times New Roman"/>
                <w:sz w:val="20"/>
                <w:szCs w:val="20"/>
              </w:rPr>
              <w:t xml:space="preserve"> </w:t>
            </w:r>
            <w:r w:rsidRPr="00BE5657">
              <w:rPr>
                <w:rFonts w:ascii="Times New Roman" w:eastAsia="Calibri" w:hAnsi="Times New Roman" w:cs="Times New Roman"/>
                <w:b/>
                <w:sz w:val="20"/>
                <w:szCs w:val="20"/>
              </w:rPr>
              <w:t>na procesy služieb vo verejnej správe.</w:t>
            </w:r>
            <w:r w:rsidRPr="00BE5657">
              <w:rPr>
                <w:rFonts w:ascii="Times New Roman" w:eastAsia="Calibri" w:hAnsi="Times New Roman" w:cs="Times New Roman"/>
                <w:sz w:val="20"/>
                <w:szCs w:val="20"/>
              </w:rPr>
              <w:t xml:space="preserve"> </w:t>
            </w:r>
          </w:p>
          <w:p w:rsidR="001109C5" w:rsidRPr="00BE5657" w:rsidRDefault="001109C5" w:rsidP="001109C5">
            <w:pPr>
              <w:jc w:val="both"/>
              <w:rPr>
                <w:rFonts w:ascii="Times New Roman" w:hAnsi="Times New Roman" w:cs="Times New Roman"/>
                <w:sz w:val="20"/>
                <w:szCs w:val="20"/>
              </w:rPr>
            </w:pPr>
            <w:r w:rsidRPr="00BE5657">
              <w:rPr>
                <w:rFonts w:ascii="Times New Roman" w:eastAsia="Calibri" w:hAnsi="Times New Roman" w:cs="Times New Roman"/>
                <w:sz w:val="20"/>
                <w:szCs w:val="20"/>
              </w:rPr>
              <w:t xml:space="preserve">V prípade </w:t>
            </w:r>
            <w:r w:rsidRPr="00BE5657">
              <w:rPr>
                <w:rFonts w:ascii="Times New Roman" w:hAnsi="Times New Roman" w:cs="Times New Roman"/>
                <w:color w:val="000000"/>
                <w:sz w:val="20"/>
                <w:szCs w:val="20"/>
              </w:rPr>
              <w:t xml:space="preserve">elektronizácie procesov </w:t>
            </w:r>
            <w:r w:rsidRPr="00BE5657">
              <w:rPr>
                <w:rFonts w:ascii="Times New Roman" w:eastAsia="Times New Roman" w:hAnsi="Times New Roman" w:cs="Times New Roman"/>
                <w:sz w:val="20"/>
                <w:szCs w:val="20"/>
                <w:lang w:eastAsia="sk-SK"/>
              </w:rPr>
              <w:t xml:space="preserve">evidencie cudzincov (ECU) v rámci pobytovej agendy, </w:t>
            </w:r>
            <w:r w:rsidRPr="00BE5657">
              <w:rPr>
                <w:rFonts w:ascii="Times New Roman" w:hAnsi="Times New Roman" w:cs="Times New Roman"/>
                <w:color w:val="000000"/>
                <w:sz w:val="20"/>
                <w:szCs w:val="20"/>
              </w:rPr>
              <w:t xml:space="preserve">elektronizácie žiadostí o vydanie dokladu o pobyte a ďalších elektronických služieb </w:t>
            </w:r>
            <w:r w:rsidRPr="00BE5657">
              <w:rPr>
                <w:rFonts w:ascii="Times New Roman" w:eastAsia="Times New Roman" w:hAnsi="Times New Roman" w:cs="Times New Roman"/>
                <w:sz w:val="20"/>
                <w:szCs w:val="20"/>
                <w:lang w:eastAsia="sk-SK"/>
              </w:rPr>
              <w:t xml:space="preserve">určených pre cudzincov na území Slovenskej republiky je pozitívnym vplyvom najmä urýchlenie a zjednodušenie vybavovania vybraných životných situácií cudzincov. </w:t>
            </w:r>
            <w:r w:rsidRPr="00BE5657">
              <w:rPr>
                <w:rFonts w:ascii="Times New Roman" w:hAnsi="Times New Roman" w:cs="Times New Roman"/>
                <w:sz w:val="20"/>
                <w:szCs w:val="20"/>
              </w:rPr>
              <w:t xml:space="preserve">Zároveň dochádza k časovej úspore znížením počtu návštev cudzincov na oddeleniach cudzineckej polície Policajného zboru, k zníženiu administratívnej záťaže pracovníkov oddelení cudzineckej polície Policajného zboru, ako aj k zníženiu rizika korupcie. </w:t>
            </w:r>
          </w:p>
          <w:p w:rsidR="001109C5" w:rsidRPr="00BE5657" w:rsidRDefault="001109C5" w:rsidP="001109C5">
            <w:pPr>
              <w:jc w:val="both"/>
              <w:rPr>
                <w:rFonts w:ascii="Times New Roman" w:hAnsi="Times New Roman" w:cs="Times New Roman"/>
                <w:sz w:val="20"/>
                <w:szCs w:val="20"/>
              </w:rPr>
            </w:pPr>
            <w:r w:rsidRPr="00BE5657">
              <w:rPr>
                <w:rFonts w:ascii="Times New Roman" w:eastAsia="Calibri" w:hAnsi="Times New Roman" w:cs="Times New Roman"/>
                <w:sz w:val="20"/>
                <w:szCs w:val="20"/>
              </w:rPr>
              <w:t xml:space="preserve">V súvislosti s vydávaním dokladu o pobyte príjemcom dočasného útočiska – občanom z Ukrajiny vo forme ID karty a jeho doručením na adresu na území Slovenskej republiky sa prispieva </w:t>
            </w:r>
            <w:r w:rsidRPr="00BE5657">
              <w:rPr>
                <w:rFonts w:ascii="Times New Roman" w:hAnsi="Times New Roman" w:cs="Times New Roman"/>
                <w:color w:val="000000"/>
                <w:sz w:val="20"/>
                <w:szCs w:val="20"/>
              </w:rPr>
              <w:t>k znižovaniu nadmernej administratívnej záťaže na strane správnych orgánov, ako aj príjemcov dočasného útočiska, nakoľko zasielaním dokladov na adresu sa ušetrí čas a osobná návšteva cudzincov na oddeleniach cudzineckej polície PZ</w:t>
            </w:r>
            <w:r w:rsidRPr="00BE5657">
              <w:rPr>
                <w:rFonts w:ascii="Times New Roman" w:eastAsia="Calibri" w:hAnsi="Times New Roman" w:cs="Times New Roman"/>
                <w:sz w:val="20"/>
                <w:szCs w:val="20"/>
              </w:rPr>
              <w:t>.</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 xml:space="preserve">Predkladaním potvrdenia o zostatku na účte vedenom v banke, pobočke zahraničnej banky alebo zahraničnej banke namiesto výpisu z účtu pozývateľov - právnických osôb za posledné tri mesiace sa prispeje k zníženiu nadmernej administratívnej záťaže na strane policajných útavrov, kontrolujúcich doklady o finančnom zabezpečení pobytu pozývaných osôb. </w:t>
            </w:r>
          </w:p>
          <w:p w:rsidR="001109C5" w:rsidRPr="00BE5657" w:rsidRDefault="001109C5" w:rsidP="001109C5">
            <w:pPr>
              <w:contextualSpacing/>
              <w:jc w:val="both"/>
              <w:rPr>
                <w:rFonts w:ascii="Times New Roman" w:eastAsia="Calibri" w:hAnsi="Times New Roman" w:cs="Times New Roman"/>
                <w:b/>
                <w:sz w:val="20"/>
                <w:szCs w:val="20"/>
              </w:rPr>
            </w:pPr>
            <w:r w:rsidRPr="00BE5657">
              <w:rPr>
                <w:rFonts w:ascii="Times New Roman" w:eastAsia="Calibri" w:hAnsi="Times New Roman" w:cs="Times New Roman"/>
                <w:sz w:val="20"/>
                <w:szCs w:val="20"/>
              </w:rPr>
              <w:t xml:space="preserve">Návrh novely zákona nepredpokladá </w:t>
            </w:r>
            <w:r w:rsidRPr="00BE5657">
              <w:rPr>
                <w:rFonts w:ascii="Times New Roman" w:eastAsia="Calibri" w:hAnsi="Times New Roman" w:cs="Times New Roman"/>
                <w:b/>
                <w:sz w:val="20"/>
                <w:szCs w:val="20"/>
              </w:rPr>
              <w:t>vplyvy</w:t>
            </w:r>
            <w:r w:rsidRPr="00BE5657">
              <w:rPr>
                <w:rFonts w:ascii="Times New Roman" w:eastAsia="Calibri" w:hAnsi="Times New Roman" w:cs="Times New Roman"/>
                <w:sz w:val="20"/>
                <w:szCs w:val="20"/>
              </w:rPr>
              <w:t xml:space="preserve"> </w:t>
            </w:r>
            <w:r w:rsidRPr="00BE5657">
              <w:rPr>
                <w:rFonts w:ascii="Times New Roman" w:eastAsia="Calibri" w:hAnsi="Times New Roman" w:cs="Times New Roman"/>
                <w:b/>
                <w:sz w:val="20"/>
                <w:szCs w:val="20"/>
              </w:rPr>
              <w:t>na životné prostredie.</w:t>
            </w:r>
          </w:p>
          <w:p w:rsidR="001109C5" w:rsidRPr="00BE5657" w:rsidRDefault="001109C5" w:rsidP="001109C5">
            <w:pPr>
              <w:contextualSpacing/>
              <w:jc w:val="both"/>
              <w:rPr>
                <w:rFonts w:ascii="Times New Roman" w:eastAsia="Calibri" w:hAnsi="Times New Roman" w:cs="Times New Roman"/>
                <w:sz w:val="20"/>
                <w:szCs w:val="20"/>
              </w:rPr>
            </w:pPr>
          </w:p>
          <w:p w:rsidR="001109C5" w:rsidRPr="00BE5657" w:rsidRDefault="001109C5" w:rsidP="001109C5">
            <w:pPr>
              <w:contextualSpacing/>
              <w:jc w:val="both"/>
              <w:rPr>
                <w:rFonts w:ascii="Times New Roman" w:eastAsia="Calibri" w:hAnsi="Times New Roman" w:cs="Times New Roman"/>
                <w:sz w:val="20"/>
                <w:szCs w:val="20"/>
              </w:rPr>
            </w:pPr>
            <w:r w:rsidRPr="00BE5657">
              <w:rPr>
                <w:rFonts w:ascii="Times New Roman" w:eastAsia="Calibri" w:hAnsi="Times New Roman" w:cs="Times New Roman"/>
                <w:sz w:val="20"/>
                <w:szCs w:val="20"/>
              </w:rPr>
              <w:t xml:space="preserve">Návrh novely zákona predpokladá </w:t>
            </w:r>
            <w:r w:rsidRPr="00BE5657">
              <w:rPr>
                <w:rFonts w:ascii="Times New Roman" w:eastAsia="Calibri" w:hAnsi="Times New Roman" w:cs="Times New Roman"/>
                <w:b/>
                <w:sz w:val="20"/>
                <w:szCs w:val="20"/>
              </w:rPr>
              <w:t>pozitívne vplyvy</w:t>
            </w:r>
            <w:r w:rsidRPr="00BE5657">
              <w:rPr>
                <w:rFonts w:ascii="Times New Roman" w:eastAsia="Calibri" w:hAnsi="Times New Roman" w:cs="Times New Roman"/>
                <w:sz w:val="20"/>
                <w:szCs w:val="20"/>
              </w:rPr>
              <w:t xml:space="preserve"> </w:t>
            </w:r>
            <w:r w:rsidRPr="00BE5657">
              <w:rPr>
                <w:rFonts w:ascii="Times New Roman" w:eastAsia="Calibri" w:hAnsi="Times New Roman" w:cs="Times New Roman"/>
                <w:b/>
                <w:sz w:val="20"/>
                <w:szCs w:val="20"/>
              </w:rPr>
              <w:t xml:space="preserve">na informatizáciu spoločnosti </w:t>
            </w:r>
            <w:r w:rsidRPr="00BE5657">
              <w:rPr>
                <w:rFonts w:ascii="Times New Roman" w:eastAsia="Calibri" w:hAnsi="Times New Roman" w:cs="Times New Roman"/>
                <w:sz w:val="20"/>
                <w:szCs w:val="20"/>
              </w:rPr>
              <w:t>v dôsledku zavedenia elektronizácie procesov evidencie cudzincov – vybavovanie niektorých životných situácií elektronickým spôsobom namiesto osobného vybavovania na oddeleniach cudzineckej polície.</w:t>
            </w:r>
          </w:p>
          <w:p w:rsidR="001109C5" w:rsidRPr="00BE5657" w:rsidRDefault="001109C5" w:rsidP="001109C5">
            <w:pPr>
              <w:jc w:val="both"/>
              <w:rPr>
                <w:rFonts w:ascii="Times New Roman" w:eastAsia="Calibri" w:hAnsi="Times New Roman" w:cs="Times New Roman"/>
                <w:sz w:val="20"/>
                <w:szCs w:val="20"/>
              </w:rPr>
            </w:pPr>
          </w:p>
          <w:p w:rsidR="001109C5" w:rsidRPr="00BE5657" w:rsidRDefault="001109C5" w:rsidP="001109C5">
            <w:pPr>
              <w:jc w:val="both"/>
              <w:rPr>
                <w:rFonts w:ascii="Times New Roman" w:eastAsia="Calibri" w:hAnsi="Times New Roman" w:cs="Times New Roman"/>
                <w:sz w:val="20"/>
                <w:szCs w:val="20"/>
              </w:rPr>
            </w:pPr>
            <w:r w:rsidRPr="00BE5657">
              <w:rPr>
                <w:rFonts w:ascii="Times New Roman" w:eastAsia="Calibri" w:hAnsi="Times New Roman" w:cs="Times New Roman"/>
                <w:sz w:val="20"/>
                <w:szCs w:val="20"/>
              </w:rPr>
              <w:t xml:space="preserve">Návrh novely zákona nepredpokladá </w:t>
            </w:r>
            <w:r w:rsidRPr="00BE5657">
              <w:rPr>
                <w:rFonts w:ascii="Times New Roman" w:eastAsia="Calibri" w:hAnsi="Times New Roman" w:cs="Times New Roman"/>
                <w:b/>
                <w:sz w:val="20"/>
                <w:szCs w:val="20"/>
              </w:rPr>
              <w:t>vplyvy</w:t>
            </w:r>
            <w:r w:rsidRPr="00BE5657">
              <w:rPr>
                <w:rFonts w:ascii="Times New Roman" w:eastAsia="Calibri" w:hAnsi="Times New Roman" w:cs="Times New Roman"/>
                <w:sz w:val="20"/>
                <w:szCs w:val="20"/>
              </w:rPr>
              <w:t xml:space="preserve"> </w:t>
            </w:r>
            <w:r w:rsidRPr="00BE5657">
              <w:rPr>
                <w:rFonts w:ascii="Times New Roman" w:eastAsia="Calibri" w:hAnsi="Times New Roman" w:cs="Times New Roman"/>
                <w:b/>
                <w:sz w:val="20"/>
                <w:szCs w:val="20"/>
              </w:rPr>
              <w:t>na manželstvo a rodinu</w:t>
            </w:r>
            <w:r w:rsidRPr="00BE5657">
              <w:rPr>
                <w:rFonts w:ascii="Times New Roman" w:eastAsia="Calibri" w:hAnsi="Times New Roman" w:cs="Times New Roman"/>
                <w:sz w:val="20"/>
                <w:szCs w:val="20"/>
              </w:rPr>
              <w:t>.</w:t>
            </w:r>
          </w:p>
          <w:p w:rsidR="001109C5" w:rsidRPr="00BE5657" w:rsidRDefault="001109C5" w:rsidP="001109C5">
            <w:pPr>
              <w:jc w:val="both"/>
              <w:rPr>
                <w:rFonts w:ascii="Times New Roman" w:eastAsia="Times New Roman" w:hAnsi="Times New Roman" w:cs="Times New Roman"/>
                <w:i/>
                <w:sz w:val="20"/>
                <w:szCs w:val="20"/>
                <w:lang w:eastAsia="sk-SK"/>
              </w:rPr>
            </w:pPr>
            <w:r w:rsidRPr="00BE5657">
              <w:rPr>
                <w:rFonts w:ascii="Times New Roman" w:eastAsia="Calibri" w:hAnsi="Times New Roman" w:cs="Times New Roman"/>
                <w:sz w:val="20"/>
                <w:szCs w:val="20"/>
              </w:rPr>
              <w:t xml:space="preserve"> </w:t>
            </w:r>
            <w:r w:rsidRPr="00BE5657">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1109C5" w:rsidRPr="00BE5657" w:rsidRDefault="001109C5" w:rsidP="001109C5">
            <w:pPr>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Nie.</w:t>
            </w:r>
          </w:p>
          <w:p w:rsidR="001109C5" w:rsidRPr="00BE5657" w:rsidRDefault="001109C5" w:rsidP="001109C5">
            <w:pPr>
              <w:jc w:val="both"/>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1109C5" w:rsidRPr="00BE5657" w:rsidRDefault="001109C5" w:rsidP="001109C5">
            <w:pPr>
              <w:jc w:val="both"/>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tc>
      </w:tr>
      <w:tr w:rsidR="001109C5" w:rsidRPr="00BE5657" w:rsidTr="001109C5">
        <w:tc>
          <w:tcPr>
            <w:tcW w:w="9176" w:type="dxa"/>
            <w:tcBorders>
              <w:top w:val="single" w:sz="4" w:space="0" w:color="auto"/>
              <w:left w:val="single" w:sz="4" w:space="0" w:color="auto"/>
              <w:bottom w:val="single" w:sz="4" w:space="0" w:color="FFFFFF"/>
              <w:right w:val="single" w:sz="4" w:space="0" w:color="auto"/>
            </w:tcBorders>
            <w:shd w:val="clear" w:color="auto" w:fill="E2E2E2"/>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lastRenderedPageBreak/>
              <w:t>Kontakt na spracovateľa</w:t>
            </w:r>
          </w:p>
        </w:tc>
      </w:tr>
      <w:tr w:rsidR="001109C5" w:rsidRPr="00BE5657" w:rsidTr="001109C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109C5" w:rsidRPr="00BE5657" w:rsidRDefault="001109C5" w:rsidP="001109C5">
            <w:pPr>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Ministerstvo vnútra SR</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Prezídium Policajného zboru</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Úrad hraničnej a cudzineckej polície</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plk. Mgr. Marianna Petríková </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tel.: 09610 50720</w:t>
            </w:r>
          </w:p>
          <w:p w:rsidR="001109C5" w:rsidRPr="00BE5657" w:rsidRDefault="00D6487B" w:rsidP="001109C5">
            <w:pPr>
              <w:spacing w:after="0" w:line="240" w:lineRule="auto"/>
              <w:rPr>
                <w:rFonts w:ascii="Times New Roman" w:eastAsia="Times New Roman" w:hAnsi="Times New Roman" w:cs="Times New Roman"/>
                <w:i/>
                <w:sz w:val="20"/>
                <w:szCs w:val="20"/>
                <w:lang w:eastAsia="sk-SK"/>
              </w:rPr>
            </w:pPr>
            <w:hyperlink r:id="rId7" w:history="1">
              <w:r w:rsidR="001109C5" w:rsidRPr="00BE5657">
                <w:rPr>
                  <w:rStyle w:val="Hypertextovprepojenie"/>
                  <w:rFonts w:ascii="Times New Roman" w:eastAsia="Times New Roman" w:hAnsi="Times New Roman" w:cs="Times New Roman"/>
                  <w:sz w:val="20"/>
                  <w:szCs w:val="20"/>
                  <w:lang w:eastAsia="sk-SK"/>
                </w:rPr>
                <w:t>marianna.petrikova@minv.sk</w:t>
              </w:r>
            </w:hyperlink>
            <w:r w:rsidR="001109C5" w:rsidRPr="00BE5657">
              <w:rPr>
                <w:rFonts w:ascii="Times New Roman" w:eastAsia="Times New Roman" w:hAnsi="Times New Roman" w:cs="Times New Roman"/>
                <w:i/>
                <w:sz w:val="20"/>
                <w:szCs w:val="20"/>
                <w:lang w:eastAsia="sk-SK"/>
              </w:rPr>
              <w:t xml:space="preserve"> </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p>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pplk. JUDr. Dominik Oslanec</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tel.: 09610 50721</w:t>
            </w:r>
          </w:p>
          <w:p w:rsidR="001109C5" w:rsidRPr="00BE5657" w:rsidRDefault="00D6487B" w:rsidP="001109C5">
            <w:pPr>
              <w:spacing w:after="0" w:line="240" w:lineRule="auto"/>
              <w:rPr>
                <w:rFonts w:ascii="Times New Roman" w:eastAsia="Times New Roman" w:hAnsi="Times New Roman" w:cs="Times New Roman"/>
                <w:sz w:val="20"/>
                <w:szCs w:val="20"/>
                <w:lang w:eastAsia="sk-SK"/>
              </w:rPr>
            </w:pPr>
            <w:hyperlink r:id="rId8" w:history="1">
              <w:r w:rsidR="001109C5" w:rsidRPr="00BE5657">
                <w:rPr>
                  <w:rStyle w:val="Hypertextovprepojenie"/>
                  <w:rFonts w:ascii="Times New Roman" w:eastAsia="Times New Roman" w:hAnsi="Times New Roman" w:cs="Times New Roman"/>
                  <w:sz w:val="20"/>
                  <w:szCs w:val="20"/>
                  <w:lang w:eastAsia="sk-SK"/>
                </w:rPr>
                <w:t>dominik.oslanec@minv.sk</w:t>
              </w:r>
            </w:hyperlink>
            <w:r w:rsidR="001109C5" w:rsidRPr="00BE5657">
              <w:rPr>
                <w:rFonts w:ascii="Times New Roman" w:eastAsia="Times New Roman" w:hAnsi="Times New Roman" w:cs="Times New Roman"/>
                <w:sz w:val="20"/>
                <w:szCs w:val="20"/>
                <w:lang w:eastAsia="sk-SK"/>
              </w:rPr>
              <w:t xml:space="preserve"> </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p>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Ministerstvo vnútra SR</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Migračný úrad</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Mgr. Ján Kušnárik</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tel: 02/48254102</w:t>
            </w:r>
          </w:p>
          <w:p w:rsidR="001109C5" w:rsidRDefault="00D6487B" w:rsidP="001109C5">
            <w:pPr>
              <w:spacing w:after="0" w:line="240" w:lineRule="auto"/>
              <w:rPr>
                <w:rFonts w:ascii="Times New Roman" w:eastAsia="Times New Roman" w:hAnsi="Times New Roman" w:cs="Times New Roman"/>
                <w:sz w:val="20"/>
                <w:szCs w:val="20"/>
                <w:lang w:eastAsia="sk-SK"/>
              </w:rPr>
            </w:pPr>
            <w:hyperlink r:id="rId9" w:history="1">
              <w:r w:rsidR="001109C5" w:rsidRPr="00BE5657">
                <w:rPr>
                  <w:rStyle w:val="Hypertextovprepojenie"/>
                  <w:rFonts w:ascii="Times New Roman" w:eastAsia="Times New Roman" w:hAnsi="Times New Roman" w:cs="Times New Roman"/>
                  <w:sz w:val="20"/>
                  <w:szCs w:val="20"/>
                  <w:lang w:eastAsia="sk-SK"/>
                </w:rPr>
                <w:t>jan.kusnarik@minv.sk</w:t>
              </w:r>
            </w:hyperlink>
            <w:r w:rsidR="001109C5" w:rsidRPr="00BE5657">
              <w:rPr>
                <w:rFonts w:ascii="Times New Roman" w:eastAsia="Times New Roman" w:hAnsi="Times New Roman" w:cs="Times New Roman"/>
                <w:sz w:val="20"/>
                <w:szCs w:val="20"/>
                <w:lang w:eastAsia="sk-SK"/>
              </w:rPr>
              <w:t xml:space="preserve"> </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p>
        </w:tc>
      </w:tr>
      <w:tr w:rsidR="001109C5" w:rsidRPr="00BE5657" w:rsidTr="001109C5">
        <w:tc>
          <w:tcPr>
            <w:tcW w:w="9176" w:type="dxa"/>
            <w:tcBorders>
              <w:top w:val="single" w:sz="4" w:space="0" w:color="auto"/>
              <w:left w:val="single" w:sz="4" w:space="0" w:color="auto"/>
              <w:bottom w:val="single" w:sz="4" w:space="0" w:color="FFFFFF"/>
              <w:right w:val="single" w:sz="4" w:space="0" w:color="auto"/>
            </w:tcBorders>
            <w:shd w:val="clear" w:color="auto" w:fill="E2E2E2"/>
          </w:tcPr>
          <w:p w:rsidR="001109C5" w:rsidRPr="00BE5657" w:rsidRDefault="001109C5" w:rsidP="001109C5">
            <w:pPr>
              <w:numPr>
                <w:ilvl w:val="0"/>
                <w:numId w:val="1"/>
              </w:numPr>
              <w:spacing w:after="0" w:line="240" w:lineRule="auto"/>
              <w:ind w:left="426"/>
              <w:contextualSpacing/>
              <w:rPr>
                <w:rFonts w:ascii="Times New Roman" w:eastAsia="Calibri" w:hAnsi="Times New Roman" w:cs="Times New Roman"/>
                <w:b/>
              </w:rPr>
            </w:pPr>
            <w:r w:rsidRPr="00BE5657">
              <w:rPr>
                <w:rFonts w:ascii="Times New Roman" w:eastAsia="Calibri" w:hAnsi="Times New Roman" w:cs="Times New Roman"/>
                <w:b/>
              </w:rPr>
              <w:lastRenderedPageBreak/>
              <w:t>Zdroje</w:t>
            </w:r>
          </w:p>
        </w:tc>
      </w:tr>
      <w:tr w:rsidR="001109C5" w:rsidRPr="00BE5657" w:rsidTr="001109C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109C5" w:rsidRPr="00BE5657" w:rsidRDefault="001109C5" w:rsidP="001109C5">
            <w:pPr>
              <w:jc w:val="both"/>
              <w:rPr>
                <w:rFonts w:ascii="Times New Roman" w:eastAsia="Times New Roman" w:hAnsi="Times New Roman" w:cs="Times New Roman"/>
                <w:i/>
                <w:sz w:val="20"/>
                <w:szCs w:val="20"/>
                <w:lang w:eastAsia="sk-SK"/>
              </w:rPr>
            </w:pPr>
            <w:r w:rsidRPr="00BE5657">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E5657">
              <w:rPr>
                <w:rFonts w:ascii="Times New Roman" w:eastAsia="Calibri" w:hAnsi="Times New Roman" w:cs="Times New Roman"/>
                <w:sz w:val="24"/>
                <w:szCs w:val="24"/>
              </w:rPr>
              <w:t xml:space="preserve"> </w:t>
            </w:r>
          </w:p>
          <w:p w:rsidR="001109C5" w:rsidRPr="00BE5657" w:rsidRDefault="001109C5" w:rsidP="001109C5">
            <w:pPr>
              <w:pStyle w:val="Normlnywebov"/>
              <w:spacing w:before="0" w:beforeAutospacing="0" w:after="0" w:afterAutospacing="0"/>
              <w:rPr>
                <w:sz w:val="20"/>
                <w:szCs w:val="20"/>
              </w:rPr>
            </w:pPr>
            <w:r w:rsidRPr="00BE5657">
              <w:rPr>
                <w:sz w:val="20"/>
                <w:szCs w:val="20"/>
              </w:rPr>
              <w:t>Informačné systémy Ministerstva vnútra SR.</w:t>
            </w:r>
          </w:p>
          <w:p w:rsidR="001109C5" w:rsidRPr="00BE5657" w:rsidRDefault="001109C5" w:rsidP="001109C5">
            <w:pPr>
              <w:pStyle w:val="Normlnywebov"/>
              <w:spacing w:before="0" w:beforeAutospacing="0" w:after="0" w:afterAutospacing="0"/>
              <w:rPr>
                <w:sz w:val="20"/>
                <w:szCs w:val="20"/>
              </w:rPr>
            </w:pPr>
            <w:r w:rsidRPr="00BE5657">
              <w:rPr>
                <w:sz w:val="20"/>
                <w:szCs w:val="20"/>
              </w:rPr>
              <w:t>Štatistické údaje získané z informačných systémov Ministerstva vnútra SR.</w:t>
            </w:r>
          </w:p>
        </w:tc>
      </w:tr>
      <w:tr w:rsidR="001109C5" w:rsidRPr="00BE5657" w:rsidTr="001109C5">
        <w:tc>
          <w:tcPr>
            <w:tcW w:w="9176" w:type="dxa"/>
            <w:tcBorders>
              <w:top w:val="single" w:sz="4" w:space="0" w:color="auto"/>
              <w:left w:val="single" w:sz="4" w:space="0" w:color="auto"/>
              <w:bottom w:val="single" w:sz="4" w:space="0" w:color="FFFFFF"/>
              <w:right w:val="single" w:sz="4" w:space="0" w:color="auto"/>
            </w:tcBorders>
            <w:shd w:val="clear" w:color="auto" w:fill="E2E2E2"/>
          </w:tcPr>
          <w:p w:rsidR="001109C5" w:rsidRPr="00BE5657" w:rsidRDefault="001109C5" w:rsidP="001109C5">
            <w:pPr>
              <w:numPr>
                <w:ilvl w:val="0"/>
                <w:numId w:val="1"/>
              </w:numPr>
              <w:spacing w:after="0" w:line="240" w:lineRule="auto"/>
              <w:ind w:left="447" w:hanging="425"/>
              <w:contextualSpacing/>
              <w:rPr>
                <w:rFonts w:ascii="Times New Roman" w:eastAsia="Calibri" w:hAnsi="Times New Roman" w:cs="Times New Roman"/>
                <w:b/>
              </w:rPr>
            </w:pPr>
            <w:r w:rsidRPr="00BE5657">
              <w:rPr>
                <w:rFonts w:ascii="Times New Roman" w:eastAsia="Calibri" w:hAnsi="Times New Roman" w:cs="Times New Roman"/>
                <w:b/>
              </w:rPr>
              <w:t>Stanovisko Komisie na posudzovanie vybraných vplyvov z PPK č. ..........</w:t>
            </w:r>
            <w:r w:rsidRPr="00BE5657">
              <w:rPr>
                <w:rFonts w:ascii="Times New Roman" w:eastAsia="Calibri" w:hAnsi="Times New Roman" w:cs="Times New Roman"/>
              </w:rPr>
              <w:t xml:space="preserve"> </w:t>
            </w:r>
          </w:p>
          <w:p w:rsidR="001109C5" w:rsidRPr="00BE5657" w:rsidRDefault="001109C5" w:rsidP="001109C5">
            <w:pPr>
              <w:ind w:left="502"/>
              <w:rPr>
                <w:rFonts w:ascii="Times New Roman" w:eastAsia="Times New Roman" w:hAnsi="Times New Roman" w:cs="Times New Roman"/>
                <w:b/>
                <w:sz w:val="20"/>
                <w:szCs w:val="20"/>
                <w:lang w:eastAsia="sk-SK"/>
              </w:rPr>
            </w:pPr>
            <w:r w:rsidRPr="00BE5657">
              <w:rPr>
                <w:rFonts w:ascii="Times New Roman" w:eastAsia="Calibri" w:hAnsi="Times New Roman" w:cs="Times New Roman"/>
              </w:rPr>
              <w:t>(v prípade, ak sa uskutočnilo v zmysle bodu 8.1 Jednotnej metodiky)</w:t>
            </w:r>
          </w:p>
        </w:tc>
      </w:tr>
      <w:tr w:rsidR="001109C5" w:rsidRPr="00BE5657" w:rsidTr="001109C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109C5" w:rsidRPr="00BE5657" w:rsidRDefault="001109C5" w:rsidP="001109C5">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109C5" w:rsidRPr="00BE5657" w:rsidTr="001109C5">
              <w:trPr>
                <w:trHeight w:val="396"/>
              </w:trPr>
              <w:tc>
                <w:tcPr>
                  <w:tcW w:w="2552" w:type="dxa"/>
                </w:tcPr>
                <w:p w:rsidR="001109C5" w:rsidRPr="00BE5657" w:rsidRDefault="00D6487B" w:rsidP="001109C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1109C5" w:rsidRPr="00BE5657">
                        <w:rPr>
                          <w:rFonts w:ascii="MS Mincho" w:eastAsia="MS Mincho" w:hAnsi="MS Mincho" w:cs="MS Mincho" w:hint="eastAsia"/>
                          <w:b/>
                          <w:sz w:val="20"/>
                          <w:szCs w:val="20"/>
                          <w:lang w:eastAsia="sk-SK"/>
                        </w:rPr>
                        <w:t>☐</w:t>
                      </w:r>
                    </w:sdtContent>
                  </w:sdt>
                  <w:r w:rsidR="001109C5" w:rsidRPr="00BE5657">
                    <w:rPr>
                      <w:rFonts w:ascii="Times New Roman" w:eastAsia="Times New Roman" w:hAnsi="Times New Roman" w:cs="Times New Roman"/>
                      <w:b/>
                      <w:sz w:val="20"/>
                      <w:szCs w:val="20"/>
                      <w:lang w:eastAsia="sk-SK"/>
                    </w:rPr>
                    <w:t xml:space="preserve">  Súhlasné </w:t>
                  </w:r>
                </w:p>
              </w:tc>
              <w:tc>
                <w:tcPr>
                  <w:tcW w:w="3827" w:type="dxa"/>
                </w:tcPr>
                <w:p w:rsidR="001109C5" w:rsidRPr="00BE5657" w:rsidRDefault="00D6487B" w:rsidP="001109C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1109C5" w:rsidRPr="00BE5657">
                        <w:rPr>
                          <w:rFonts w:ascii="MS Mincho" w:eastAsia="MS Mincho" w:hAnsi="MS Mincho" w:cs="MS Mincho" w:hint="eastAsia"/>
                          <w:b/>
                          <w:sz w:val="20"/>
                          <w:szCs w:val="20"/>
                          <w:lang w:eastAsia="sk-SK"/>
                        </w:rPr>
                        <w:t>☐</w:t>
                      </w:r>
                    </w:sdtContent>
                  </w:sdt>
                  <w:r w:rsidR="001109C5" w:rsidRPr="00BE5657">
                    <w:rPr>
                      <w:rFonts w:ascii="Times New Roman" w:eastAsia="Times New Roman" w:hAnsi="Times New Roman" w:cs="Times New Roman"/>
                      <w:b/>
                      <w:sz w:val="20"/>
                      <w:szCs w:val="20"/>
                      <w:lang w:eastAsia="sk-SK"/>
                    </w:rPr>
                    <w:t xml:space="preserve">  Súhlasné s návrhom na dopracovanie</w:t>
                  </w:r>
                </w:p>
              </w:tc>
              <w:tc>
                <w:tcPr>
                  <w:tcW w:w="2534" w:type="dxa"/>
                </w:tcPr>
                <w:p w:rsidR="001109C5" w:rsidRPr="00BE5657" w:rsidRDefault="00D6487B" w:rsidP="001109C5">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1109C5" w:rsidRPr="00BE5657">
                        <w:rPr>
                          <w:rFonts w:ascii="MS Mincho" w:eastAsia="MS Mincho" w:hAnsi="MS Mincho" w:cs="MS Mincho" w:hint="eastAsia"/>
                          <w:b/>
                          <w:sz w:val="20"/>
                          <w:szCs w:val="20"/>
                          <w:lang w:eastAsia="sk-SK"/>
                        </w:rPr>
                        <w:t>☐</w:t>
                      </w:r>
                    </w:sdtContent>
                  </w:sdt>
                  <w:r w:rsidR="001109C5" w:rsidRPr="00BE5657">
                    <w:rPr>
                      <w:rFonts w:ascii="Times New Roman" w:eastAsia="Times New Roman" w:hAnsi="Times New Roman" w:cs="Times New Roman"/>
                      <w:b/>
                      <w:sz w:val="20"/>
                      <w:szCs w:val="20"/>
                      <w:lang w:eastAsia="sk-SK"/>
                    </w:rPr>
                    <w:t xml:space="preserve">  Nesúhlasné</w:t>
                  </w:r>
                </w:p>
              </w:tc>
            </w:tr>
          </w:tbl>
          <w:p w:rsidR="001109C5" w:rsidRPr="00BE5657" w:rsidRDefault="001109C5" w:rsidP="001109C5">
            <w:pPr>
              <w:jc w:val="both"/>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Uveďte pripomienky zo stanoviska Komisie z časti II. spolu s Vaším vyhodnotením:</w:t>
            </w:r>
          </w:p>
          <w:p w:rsidR="001109C5" w:rsidRPr="00BE5657" w:rsidRDefault="001109C5" w:rsidP="001109C5">
            <w:pPr>
              <w:rPr>
                <w:rFonts w:ascii="Times New Roman" w:eastAsia="Times New Roman" w:hAnsi="Times New Roman" w:cs="Times New Roman"/>
                <w:b/>
                <w:sz w:val="20"/>
                <w:szCs w:val="20"/>
                <w:lang w:eastAsia="sk-SK"/>
              </w:rPr>
            </w:pPr>
          </w:p>
          <w:p w:rsidR="001109C5" w:rsidRPr="00BE5657" w:rsidRDefault="001109C5" w:rsidP="001109C5">
            <w:pPr>
              <w:jc w:val="both"/>
              <w:rPr>
                <w:rFonts w:ascii="Times New Roman" w:hAnsi="Times New Roman" w:cs="Times New Roman"/>
                <w:sz w:val="20"/>
                <w:szCs w:val="20"/>
              </w:rPr>
            </w:pPr>
            <w:r w:rsidRPr="00BE5657">
              <w:rPr>
                <w:rFonts w:ascii="Times New Roman" w:hAnsi="Times New Roman" w:cs="Times New Roman"/>
                <w:b/>
                <w:bCs/>
                <w:sz w:val="20"/>
                <w:szCs w:val="20"/>
              </w:rPr>
              <w:t>II. P</w:t>
            </w:r>
            <w:r w:rsidRPr="00BE5657">
              <w:rPr>
                <w:rFonts w:ascii="Times New Roman" w:hAnsi="Times New Roman" w:cs="Times New Roman"/>
                <w:b/>
                <w:sz w:val="20"/>
                <w:szCs w:val="20"/>
              </w:rPr>
              <w:t>r</w:t>
            </w:r>
            <w:r w:rsidRPr="00BE5657">
              <w:rPr>
                <w:rFonts w:ascii="Times New Roman" w:hAnsi="Times New Roman" w:cs="Times New Roman"/>
                <w:b/>
                <w:bCs/>
                <w:sz w:val="20"/>
                <w:szCs w:val="20"/>
              </w:rPr>
              <w:t>ipomienky a návrhy zm</w:t>
            </w:r>
            <w:r w:rsidRPr="00BE5657">
              <w:rPr>
                <w:rFonts w:ascii="Times New Roman" w:hAnsi="Times New Roman" w:cs="Times New Roman"/>
                <w:b/>
                <w:sz w:val="20"/>
                <w:szCs w:val="20"/>
              </w:rPr>
              <w:t>ie</w:t>
            </w:r>
            <w:r w:rsidRPr="00BE5657">
              <w:rPr>
                <w:rFonts w:ascii="Times New Roman" w:hAnsi="Times New Roman" w:cs="Times New Roman"/>
                <w:b/>
                <w:bCs/>
                <w:sz w:val="20"/>
                <w:szCs w:val="20"/>
              </w:rPr>
              <w:t xml:space="preserve">n: </w:t>
            </w:r>
            <w:r w:rsidRPr="00BE5657">
              <w:rPr>
                <w:rFonts w:ascii="Times New Roman" w:hAnsi="Times New Roman" w:cs="Times New Roman"/>
                <w:bCs/>
                <w:sz w:val="20"/>
                <w:szCs w:val="20"/>
              </w:rPr>
              <w:t>Komisia uplatňuje k materiálu nasledovné pripomienky a odporúčania:</w:t>
            </w:r>
          </w:p>
          <w:p w:rsidR="001109C5" w:rsidRPr="00BE5657" w:rsidRDefault="001109C5" w:rsidP="001109C5">
            <w:pPr>
              <w:rPr>
                <w:rFonts w:ascii="Times New Roman" w:eastAsia="Times New Roman" w:hAnsi="Times New Roman" w:cs="Times New Roman"/>
                <w:b/>
                <w:sz w:val="20"/>
                <w:szCs w:val="20"/>
                <w:u w:val="single"/>
                <w:lang w:eastAsia="sk-SK"/>
              </w:rPr>
            </w:pPr>
          </w:p>
          <w:p w:rsidR="001109C5" w:rsidRPr="00BE5657" w:rsidRDefault="001109C5" w:rsidP="001109C5">
            <w:pPr>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sz w:val="20"/>
                <w:szCs w:val="20"/>
                <w:lang w:eastAsia="sk-SK"/>
              </w:rPr>
              <w:t>Podľa bodu 2.5. písm. a) Jednotnej metodiky na posudzovanie vybraných vplyvov sa postup podľa bodov 5., 8. a 9. jednotnej metodiky neuplatňuje na návrh zákona, ktorý má byť predmetom skráteného legislatívneho konania.</w:t>
            </w:r>
          </w:p>
        </w:tc>
      </w:tr>
      <w:tr w:rsidR="001109C5" w:rsidRPr="00BE5657" w:rsidTr="001109C5">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109C5" w:rsidRPr="00BE5657" w:rsidRDefault="001109C5" w:rsidP="001109C5">
            <w:pPr>
              <w:numPr>
                <w:ilvl w:val="0"/>
                <w:numId w:val="1"/>
              </w:numPr>
              <w:spacing w:after="0" w:line="240" w:lineRule="auto"/>
              <w:ind w:left="450" w:hanging="425"/>
              <w:contextualSpacing/>
              <w:jc w:val="both"/>
              <w:rPr>
                <w:rFonts w:ascii="Times New Roman" w:eastAsia="Calibri" w:hAnsi="Times New Roman" w:cs="Times New Roman"/>
                <w:b/>
              </w:rPr>
            </w:pPr>
            <w:r w:rsidRPr="00BE5657">
              <w:rPr>
                <w:rFonts w:ascii="Times New Roman" w:eastAsia="Calibri" w:hAnsi="Times New Roman" w:cs="Times New Roman"/>
                <w:b/>
              </w:rPr>
              <w:t>Stanovisko Komisie na posudzovanie vybraných vplyvov zo záverečného posúdenia č. ..........</w:t>
            </w:r>
            <w:r w:rsidRPr="00BE5657">
              <w:rPr>
                <w:rFonts w:ascii="Times New Roman" w:eastAsia="Calibri" w:hAnsi="Times New Roman" w:cs="Times New Roman"/>
              </w:rPr>
              <w:t xml:space="preserve"> (v prípade, ak sa uskutočnilo v zmysle bodu 9.1. Jednotnej metodiky) </w:t>
            </w:r>
          </w:p>
        </w:tc>
      </w:tr>
      <w:tr w:rsidR="001109C5" w:rsidRPr="00BE5657" w:rsidTr="001109C5">
        <w:tblPrEx>
          <w:tblBorders>
            <w:insideH w:val="single" w:sz="4" w:space="0" w:color="FFFFFF"/>
            <w:insideV w:val="single" w:sz="4" w:space="0" w:color="FFFFFF"/>
          </w:tblBorders>
        </w:tblPrEx>
        <w:tc>
          <w:tcPr>
            <w:tcW w:w="9176" w:type="dxa"/>
            <w:shd w:val="clear" w:color="auto" w:fill="FFFFFF"/>
          </w:tcPr>
          <w:p w:rsidR="001109C5" w:rsidRPr="00BE5657" w:rsidRDefault="001109C5" w:rsidP="001109C5">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109C5" w:rsidRPr="00BE5657" w:rsidTr="001109C5">
              <w:trPr>
                <w:trHeight w:val="396"/>
              </w:trPr>
              <w:tc>
                <w:tcPr>
                  <w:tcW w:w="2552" w:type="dxa"/>
                </w:tcPr>
                <w:p w:rsidR="001109C5" w:rsidRPr="00BE5657" w:rsidRDefault="00D6487B" w:rsidP="001109C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1109C5" w:rsidRPr="00BE5657">
                        <w:rPr>
                          <w:rFonts w:ascii="MS Mincho" w:eastAsia="MS Mincho" w:hAnsi="MS Mincho" w:cs="MS Mincho" w:hint="eastAsia"/>
                          <w:b/>
                          <w:sz w:val="20"/>
                          <w:szCs w:val="20"/>
                          <w:lang w:eastAsia="sk-SK"/>
                        </w:rPr>
                        <w:t>☐</w:t>
                      </w:r>
                    </w:sdtContent>
                  </w:sdt>
                  <w:r w:rsidR="001109C5" w:rsidRPr="00BE5657">
                    <w:rPr>
                      <w:rFonts w:ascii="Times New Roman" w:eastAsia="Times New Roman" w:hAnsi="Times New Roman" w:cs="Times New Roman"/>
                      <w:b/>
                      <w:sz w:val="20"/>
                      <w:szCs w:val="20"/>
                      <w:lang w:eastAsia="sk-SK"/>
                    </w:rPr>
                    <w:t xml:space="preserve">   Súhlasné </w:t>
                  </w:r>
                </w:p>
              </w:tc>
              <w:tc>
                <w:tcPr>
                  <w:tcW w:w="3827" w:type="dxa"/>
                </w:tcPr>
                <w:p w:rsidR="001109C5" w:rsidRPr="00BE5657" w:rsidRDefault="00D6487B" w:rsidP="001109C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1109C5" w:rsidRPr="00BE5657">
                        <w:rPr>
                          <w:rFonts w:ascii="MS Mincho" w:eastAsia="MS Mincho" w:hAnsi="MS Mincho" w:cs="MS Mincho" w:hint="eastAsia"/>
                          <w:b/>
                          <w:sz w:val="20"/>
                          <w:szCs w:val="20"/>
                          <w:lang w:eastAsia="sk-SK"/>
                        </w:rPr>
                        <w:t>☐</w:t>
                      </w:r>
                    </w:sdtContent>
                  </w:sdt>
                  <w:r w:rsidR="001109C5" w:rsidRPr="00BE5657">
                    <w:rPr>
                      <w:rFonts w:ascii="Times New Roman" w:eastAsia="Times New Roman" w:hAnsi="Times New Roman" w:cs="Times New Roman"/>
                      <w:b/>
                      <w:sz w:val="20"/>
                      <w:szCs w:val="20"/>
                      <w:lang w:eastAsia="sk-SK"/>
                    </w:rPr>
                    <w:t xml:space="preserve">  Súhlasné s  návrhom na dopracovanie</w:t>
                  </w:r>
                </w:p>
              </w:tc>
              <w:tc>
                <w:tcPr>
                  <w:tcW w:w="2534" w:type="dxa"/>
                </w:tcPr>
                <w:p w:rsidR="001109C5" w:rsidRPr="00BE5657" w:rsidRDefault="00D6487B" w:rsidP="001109C5">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1109C5" w:rsidRPr="00BE5657">
                        <w:rPr>
                          <w:rFonts w:ascii="MS Mincho" w:eastAsia="MS Mincho" w:hAnsi="MS Mincho" w:cs="MS Mincho" w:hint="eastAsia"/>
                          <w:b/>
                          <w:sz w:val="20"/>
                          <w:szCs w:val="20"/>
                          <w:lang w:eastAsia="sk-SK"/>
                        </w:rPr>
                        <w:t>☐</w:t>
                      </w:r>
                    </w:sdtContent>
                  </w:sdt>
                  <w:r w:rsidR="001109C5" w:rsidRPr="00BE5657">
                    <w:rPr>
                      <w:rFonts w:ascii="Times New Roman" w:eastAsia="Times New Roman" w:hAnsi="Times New Roman" w:cs="Times New Roman"/>
                      <w:b/>
                      <w:sz w:val="20"/>
                      <w:szCs w:val="20"/>
                      <w:lang w:eastAsia="sk-SK"/>
                    </w:rPr>
                    <w:t xml:space="preserve">  Nesúhlasné</w:t>
                  </w:r>
                </w:p>
              </w:tc>
            </w:tr>
          </w:tbl>
          <w:p w:rsidR="001109C5" w:rsidRPr="00BE5657" w:rsidRDefault="001109C5" w:rsidP="001109C5">
            <w:pPr>
              <w:jc w:val="both"/>
              <w:rPr>
                <w:rFonts w:ascii="Times New Roman" w:eastAsia="Times New Roman" w:hAnsi="Times New Roman" w:cs="Times New Roman"/>
                <w:b/>
                <w:sz w:val="20"/>
                <w:szCs w:val="20"/>
                <w:lang w:eastAsia="sk-SK"/>
              </w:rPr>
            </w:pPr>
            <w:r w:rsidRPr="00BE5657">
              <w:rPr>
                <w:rFonts w:ascii="Times New Roman" w:eastAsia="Times New Roman" w:hAnsi="Times New Roman" w:cs="Times New Roman"/>
                <w:b/>
                <w:sz w:val="20"/>
                <w:szCs w:val="20"/>
                <w:lang w:eastAsia="sk-SK"/>
              </w:rPr>
              <w:t>Uveďte pripomienky zo stanoviska Komisie z časti II. spolu s Vaším vyhodnotením:</w:t>
            </w:r>
          </w:p>
          <w:p w:rsidR="001109C5" w:rsidRPr="00BE5657" w:rsidRDefault="001109C5" w:rsidP="001109C5">
            <w:pPr>
              <w:rPr>
                <w:rFonts w:ascii="Times New Roman" w:eastAsia="Times New Roman" w:hAnsi="Times New Roman" w:cs="Times New Roman"/>
                <w:b/>
                <w:sz w:val="20"/>
                <w:szCs w:val="20"/>
                <w:lang w:eastAsia="sk-SK"/>
              </w:rPr>
            </w:pPr>
          </w:p>
        </w:tc>
      </w:tr>
    </w:tbl>
    <w:p w:rsidR="001109C5" w:rsidRPr="00BE5657" w:rsidRDefault="001109C5" w:rsidP="001109C5">
      <w:pPr>
        <w:rPr>
          <w:rFonts w:ascii="Times New Roman" w:hAnsi="Times New Roman" w:cs="Times New Roman"/>
        </w:rPr>
      </w:pPr>
    </w:p>
    <w:p w:rsidR="001109C5" w:rsidRPr="00BE5657" w:rsidRDefault="001109C5" w:rsidP="001109C5">
      <w:pPr>
        <w:spacing w:after="0" w:line="240" w:lineRule="auto"/>
        <w:jc w:val="center"/>
        <w:rPr>
          <w:rFonts w:ascii="Times New Roman" w:eastAsia="Times New Roman" w:hAnsi="Times New Roman" w:cs="Times New Roman"/>
          <w:b/>
          <w:bCs/>
          <w:sz w:val="28"/>
          <w:szCs w:val="28"/>
          <w:lang w:eastAsia="sk-SK"/>
        </w:rPr>
      </w:pPr>
      <w:r w:rsidRPr="00BE5657">
        <w:rPr>
          <w:rFonts w:ascii="Times New Roman" w:eastAsia="Times New Roman" w:hAnsi="Times New Roman" w:cs="Times New Roman"/>
          <w:b/>
          <w:bCs/>
          <w:sz w:val="28"/>
          <w:szCs w:val="28"/>
          <w:lang w:eastAsia="sk-SK"/>
        </w:rPr>
        <w:t>Analýza vplyvov na rozpočet verejnej správy,</w:t>
      </w:r>
    </w:p>
    <w:p w:rsidR="001109C5" w:rsidRPr="00BE5657" w:rsidRDefault="001109C5" w:rsidP="001109C5">
      <w:pPr>
        <w:spacing w:after="0" w:line="240" w:lineRule="auto"/>
        <w:jc w:val="center"/>
        <w:rPr>
          <w:rFonts w:ascii="Times New Roman" w:eastAsia="Times New Roman" w:hAnsi="Times New Roman" w:cs="Times New Roman"/>
          <w:b/>
          <w:bCs/>
          <w:sz w:val="28"/>
          <w:szCs w:val="28"/>
          <w:lang w:eastAsia="sk-SK"/>
        </w:rPr>
      </w:pPr>
      <w:r w:rsidRPr="00BE5657">
        <w:rPr>
          <w:rFonts w:ascii="Times New Roman" w:eastAsia="Times New Roman" w:hAnsi="Times New Roman" w:cs="Times New Roman"/>
          <w:b/>
          <w:bCs/>
          <w:sz w:val="28"/>
          <w:szCs w:val="28"/>
          <w:lang w:eastAsia="sk-SK"/>
        </w:rPr>
        <w:t>na zamestnanosť vo verejnej správe a financovanie návrhu</w:t>
      </w:r>
    </w:p>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2.1 Zhrnutie vplyvov na rozpočet verejnej správy v návrhu</w:t>
      </w:r>
    </w:p>
    <w:p w:rsidR="001109C5" w:rsidRPr="00BE5657" w:rsidRDefault="001109C5" w:rsidP="001109C5">
      <w:pPr>
        <w:spacing w:after="0" w:line="240" w:lineRule="auto"/>
        <w:jc w:val="right"/>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Tabuľka č. 1/A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80"/>
        <w:gridCol w:w="1280"/>
        <w:gridCol w:w="1280"/>
        <w:gridCol w:w="1280"/>
      </w:tblGrid>
      <w:tr w:rsidR="001109C5" w:rsidRPr="00BE5657" w:rsidTr="001109C5">
        <w:trPr>
          <w:cantSplit/>
          <w:trHeight w:val="194"/>
          <w:jc w:val="center"/>
        </w:trPr>
        <w:tc>
          <w:tcPr>
            <w:tcW w:w="4661" w:type="dxa"/>
            <w:vMerge w:val="restart"/>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bookmarkStart w:id="0" w:name="OLE_LINK1"/>
            <w:r w:rsidRPr="00BE5657">
              <w:rPr>
                <w:rFonts w:ascii="Times New Roman" w:eastAsia="Times New Roman" w:hAnsi="Times New Roman" w:cs="Times New Roman"/>
                <w:b/>
                <w:bCs/>
                <w:sz w:val="24"/>
                <w:szCs w:val="24"/>
                <w:lang w:eastAsia="sk-SK"/>
              </w:rPr>
              <w:t>Vplyvy na rozpočet verejnej správy</w:t>
            </w:r>
          </w:p>
        </w:tc>
        <w:tc>
          <w:tcPr>
            <w:tcW w:w="5120" w:type="dxa"/>
            <w:gridSpan w:val="4"/>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Vplyv na rozpočet verejnej správy (v eurách)</w:t>
            </w:r>
          </w:p>
        </w:tc>
      </w:tr>
      <w:tr w:rsidR="001109C5" w:rsidRPr="00BE5657" w:rsidTr="001109C5">
        <w:trPr>
          <w:cantSplit/>
          <w:trHeight w:val="70"/>
          <w:jc w:val="center"/>
        </w:trPr>
        <w:tc>
          <w:tcPr>
            <w:tcW w:w="4661" w:type="dxa"/>
            <w:vMerge/>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280" w:type="dxa"/>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2025</w:t>
            </w:r>
          </w:p>
        </w:tc>
        <w:tc>
          <w:tcPr>
            <w:tcW w:w="1280" w:type="dxa"/>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2026</w:t>
            </w:r>
          </w:p>
        </w:tc>
        <w:tc>
          <w:tcPr>
            <w:tcW w:w="1280" w:type="dxa"/>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2027</w:t>
            </w:r>
          </w:p>
        </w:tc>
        <w:tc>
          <w:tcPr>
            <w:tcW w:w="1280" w:type="dxa"/>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2028</w:t>
            </w:r>
          </w:p>
        </w:tc>
      </w:tr>
      <w:tr w:rsidR="001109C5" w:rsidRPr="00BE5657" w:rsidTr="001109C5">
        <w:trPr>
          <w:trHeight w:val="70"/>
          <w:jc w:val="center"/>
        </w:trPr>
        <w:tc>
          <w:tcPr>
            <w:tcW w:w="4661" w:type="dxa"/>
            <w:shd w:val="clear" w:color="auto" w:fill="C0C0C0"/>
            <w:noWrap/>
            <w:vAlign w:val="center"/>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b/>
                <w:bCs/>
                <w:sz w:val="24"/>
                <w:szCs w:val="24"/>
                <w:lang w:eastAsia="sk-SK"/>
              </w:rPr>
              <w:t>Príjmy verejnej správy celkom</w:t>
            </w:r>
          </w:p>
        </w:tc>
        <w:tc>
          <w:tcPr>
            <w:tcW w:w="1280" w:type="dxa"/>
            <w:shd w:val="clear" w:color="auto" w:fill="C0C0C0"/>
            <w:vAlign w:val="center"/>
          </w:tcPr>
          <w:p w:rsidR="001109C5" w:rsidRPr="00BE5657" w:rsidRDefault="001109C5" w:rsidP="001109C5">
            <w:pPr>
              <w:spacing w:after="0" w:line="240" w:lineRule="auto"/>
              <w:jc w:val="right"/>
              <w:rPr>
                <w:rFonts w:ascii="Times New Roman" w:eastAsia="Times New Roman" w:hAnsi="Times New Roman" w:cs="Times New Roman"/>
                <w:b/>
                <w:bCs/>
                <w:iCs/>
                <w:color w:val="FF0000"/>
                <w:sz w:val="24"/>
                <w:szCs w:val="24"/>
                <w:lang w:eastAsia="sk-SK"/>
              </w:rPr>
            </w:pPr>
            <w:r w:rsidRPr="00BE5657">
              <w:rPr>
                <w:rFonts w:ascii="Times New Roman" w:eastAsia="Times New Roman" w:hAnsi="Times New Roman" w:cs="Times New Roman"/>
                <w:b/>
                <w:bCs/>
                <w:sz w:val="24"/>
                <w:szCs w:val="24"/>
                <w:lang w:eastAsia="sk-SK"/>
              </w:rPr>
              <w:t>29151</w:t>
            </w:r>
          </w:p>
        </w:tc>
        <w:tc>
          <w:tcPr>
            <w:tcW w:w="1280" w:type="dxa"/>
            <w:shd w:val="clear" w:color="auto" w:fill="C0C0C0"/>
            <w:vAlign w:val="center"/>
          </w:tcPr>
          <w:p w:rsidR="001109C5" w:rsidRPr="00BE5657" w:rsidRDefault="001109C5" w:rsidP="001109C5">
            <w:pPr>
              <w:spacing w:after="0" w:line="240" w:lineRule="auto"/>
              <w:jc w:val="right"/>
              <w:rPr>
                <w:rFonts w:ascii="Times New Roman" w:eastAsia="Times New Roman" w:hAnsi="Times New Roman" w:cs="Times New Roman"/>
                <w:b/>
                <w:bCs/>
                <w:iCs/>
                <w:color w:val="FF0000"/>
                <w:sz w:val="24"/>
                <w:szCs w:val="24"/>
                <w:lang w:eastAsia="sk-SK"/>
              </w:rPr>
            </w:pPr>
            <w:r w:rsidRPr="00BE5657">
              <w:rPr>
                <w:rFonts w:ascii="Times New Roman" w:eastAsia="Times New Roman" w:hAnsi="Times New Roman" w:cs="Times New Roman"/>
                <w:b/>
                <w:bCs/>
                <w:iCs/>
                <w:sz w:val="24"/>
                <w:szCs w:val="24"/>
                <w:lang w:eastAsia="sk-SK"/>
              </w:rPr>
              <w:t>-1192819</w:t>
            </w:r>
          </w:p>
        </w:tc>
        <w:tc>
          <w:tcPr>
            <w:tcW w:w="1280" w:type="dxa"/>
            <w:shd w:val="clear" w:color="auto" w:fill="C0C0C0"/>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-1246919</w:t>
            </w:r>
          </w:p>
        </w:tc>
        <w:tc>
          <w:tcPr>
            <w:tcW w:w="1280" w:type="dxa"/>
            <w:shd w:val="clear" w:color="auto" w:fill="C0C0C0"/>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-1246919</w:t>
            </w:r>
          </w:p>
        </w:tc>
      </w:tr>
      <w:tr w:rsidR="001109C5" w:rsidRPr="00BE5657" w:rsidTr="001109C5">
        <w:trPr>
          <w:trHeight w:val="132"/>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v tom: za každý subjekt verejnej správy zvlášť</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color w:val="FF0000"/>
                <w:sz w:val="24"/>
                <w:szCs w:val="24"/>
                <w:lang w:eastAsia="sk-SK"/>
              </w:rPr>
            </w:pPr>
            <w:r w:rsidRPr="00BE5657">
              <w:rPr>
                <w:rFonts w:ascii="Times New Roman" w:eastAsia="Times New Roman" w:hAnsi="Times New Roman" w:cs="Times New Roman"/>
                <w:bCs/>
                <w:sz w:val="24"/>
                <w:szCs w:val="24"/>
                <w:lang w:eastAsia="sk-SK"/>
              </w:rPr>
              <w:t>1276070 (VPS)</w:t>
            </w:r>
            <w:r w:rsidRPr="00BE5657">
              <w:rPr>
                <w:rFonts w:ascii="Times New Roman" w:eastAsia="Times New Roman" w:hAnsi="Times New Roman" w:cs="Times New Roman"/>
                <w:bCs/>
                <w:color w:val="FF0000"/>
                <w:sz w:val="24"/>
                <w:szCs w:val="24"/>
                <w:lang w:eastAsia="sk-SK"/>
              </w:rPr>
              <w:t xml:space="preserve"> </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54100</w:t>
            </w:r>
          </w:p>
          <w:p w:rsidR="001109C5" w:rsidRPr="00BE5657" w:rsidRDefault="001109C5" w:rsidP="001109C5">
            <w:pPr>
              <w:spacing w:after="0" w:line="240" w:lineRule="auto"/>
              <w:jc w:val="right"/>
              <w:rPr>
                <w:rFonts w:ascii="Times New Roman" w:eastAsia="Times New Roman" w:hAnsi="Times New Roman" w:cs="Times New Roman"/>
                <w:bCs/>
                <w:color w:val="FF0000"/>
                <w:sz w:val="24"/>
                <w:szCs w:val="24"/>
                <w:lang w:eastAsia="sk-SK"/>
              </w:rPr>
            </w:pPr>
            <w:r w:rsidRPr="00BE5657">
              <w:rPr>
                <w:rFonts w:ascii="Times New Roman" w:eastAsia="Times New Roman" w:hAnsi="Times New Roman" w:cs="Times New Roman"/>
                <w:bCs/>
                <w:sz w:val="24"/>
                <w:szCs w:val="24"/>
                <w:lang w:eastAsia="sk-SK"/>
              </w:rPr>
              <w:t>(VPS)</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0</w:t>
            </w:r>
          </w:p>
        </w:tc>
      </w:tr>
      <w:tr w:rsidR="001109C5" w:rsidRPr="00BE5657" w:rsidTr="001109C5">
        <w:trPr>
          <w:trHeight w:val="132"/>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iCs/>
                <w:sz w:val="24"/>
                <w:szCs w:val="24"/>
                <w:lang w:eastAsia="sk-SK"/>
              </w:rPr>
            </w:pPr>
            <w:r w:rsidRPr="00BE5657">
              <w:rPr>
                <w:rFonts w:ascii="Times New Roman" w:eastAsia="Times New Roman" w:hAnsi="Times New Roman" w:cs="Times New Roman"/>
                <w:bCs/>
                <w:iCs/>
                <w:sz w:val="24"/>
                <w:szCs w:val="24"/>
                <w:lang w:eastAsia="sk-SK"/>
              </w:rPr>
              <w:t>-1246919</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iCs/>
                <w:sz w:val="24"/>
                <w:szCs w:val="24"/>
                <w:lang w:eastAsia="sk-SK"/>
              </w:rPr>
            </w:pPr>
            <w:r w:rsidRPr="00BE5657">
              <w:rPr>
                <w:rFonts w:ascii="Times New Roman" w:eastAsia="Times New Roman" w:hAnsi="Times New Roman" w:cs="Times New Roman"/>
                <w:bCs/>
                <w:iCs/>
                <w:sz w:val="24"/>
                <w:szCs w:val="24"/>
                <w:lang w:eastAsia="sk-SK"/>
              </w:rPr>
              <w:t>-1246919</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iCs/>
                <w:sz w:val="24"/>
                <w:szCs w:val="24"/>
                <w:lang w:eastAsia="sk-SK"/>
              </w:rPr>
            </w:pPr>
            <w:r w:rsidRPr="00BE5657">
              <w:rPr>
                <w:rFonts w:ascii="Times New Roman" w:eastAsia="Times New Roman" w:hAnsi="Times New Roman" w:cs="Times New Roman"/>
                <w:bCs/>
                <w:iCs/>
                <w:sz w:val="24"/>
                <w:szCs w:val="24"/>
                <w:lang w:eastAsia="sk-SK"/>
              </w:rPr>
              <w:t>-1246919</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iCs/>
                <w:sz w:val="24"/>
                <w:szCs w:val="24"/>
                <w:lang w:eastAsia="sk-SK"/>
              </w:rPr>
            </w:pPr>
            <w:r w:rsidRPr="00BE5657">
              <w:rPr>
                <w:rFonts w:ascii="Times New Roman" w:eastAsia="Times New Roman" w:hAnsi="Times New Roman" w:cs="Times New Roman"/>
                <w:bCs/>
                <w:iCs/>
                <w:sz w:val="24"/>
                <w:szCs w:val="24"/>
                <w:lang w:eastAsia="sk-SK"/>
              </w:rPr>
              <w:t>-1246919</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xml:space="preserve">z toho:  </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p>
        </w:tc>
      </w:tr>
      <w:tr w:rsidR="001109C5" w:rsidRPr="00BE5657" w:rsidTr="001109C5">
        <w:trPr>
          <w:trHeight w:val="125"/>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ŠR</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color w:val="FF0000"/>
                <w:sz w:val="24"/>
                <w:szCs w:val="24"/>
                <w:lang w:eastAsia="sk-SK"/>
              </w:rPr>
            </w:pPr>
            <w:r w:rsidRPr="00BE5657">
              <w:rPr>
                <w:rFonts w:ascii="Times New Roman" w:eastAsia="Times New Roman" w:hAnsi="Times New Roman" w:cs="Times New Roman"/>
                <w:b/>
                <w:bCs/>
                <w:sz w:val="24"/>
                <w:szCs w:val="24"/>
                <w:lang w:eastAsia="sk-SK"/>
              </w:rPr>
              <w:t>29151</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color w:val="FF0000"/>
                <w:sz w:val="24"/>
                <w:szCs w:val="24"/>
                <w:lang w:eastAsia="sk-SK"/>
              </w:rPr>
            </w:pPr>
            <w:r w:rsidRPr="00BE5657">
              <w:rPr>
                <w:rFonts w:ascii="Times New Roman" w:eastAsia="Times New Roman" w:hAnsi="Times New Roman" w:cs="Times New Roman"/>
                <w:b/>
                <w:bCs/>
                <w:iCs/>
                <w:sz w:val="24"/>
                <w:szCs w:val="24"/>
                <w:lang w:eastAsia="sk-SK"/>
              </w:rPr>
              <w:t>-1192819</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-1246919</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-1246919</w:t>
            </w:r>
          </w:p>
        </w:tc>
      </w:tr>
      <w:tr w:rsidR="001109C5" w:rsidRPr="00BE5657" w:rsidTr="001109C5">
        <w:trPr>
          <w:trHeight w:val="125"/>
          <w:jc w:val="center"/>
        </w:trPr>
        <w:tc>
          <w:tcPr>
            <w:tcW w:w="4661" w:type="dxa"/>
            <w:noWrap/>
            <w:vAlign w:val="center"/>
          </w:tcPr>
          <w:p w:rsidR="001109C5" w:rsidRPr="00BE5657" w:rsidRDefault="001109C5" w:rsidP="001109C5">
            <w:pPr>
              <w:spacing w:after="0" w:line="240" w:lineRule="auto"/>
              <w:ind w:left="259"/>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Cs/>
                <w:i/>
                <w:iCs/>
                <w:sz w:val="24"/>
                <w:szCs w:val="24"/>
                <w:lang w:eastAsia="sk-SK"/>
              </w:rPr>
              <w:t>Rozpočtové prostriedky</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iCs/>
                <w:color w:val="FF0000"/>
                <w:sz w:val="24"/>
                <w:szCs w:val="24"/>
                <w:lang w:eastAsia="sk-SK"/>
              </w:rPr>
            </w:pPr>
            <w:r w:rsidRPr="00BE5657">
              <w:rPr>
                <w:rFonts w:ascii="Times New Roman" w:eastAsia="Times New Roman" w:hAnsi="Times New Roman" w:cs="Times New Roman"/>
                <w:bCs/>
                <w:sz w:val="24"/>
                <w:szCs w:val="24"/>
                <w:lang w:eastAsia="sk-SK"/>
              </w:rPr>
              <w:t>29151</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iCs/>
                <w:color w:val="FF0000"/>
                <w:sz w:val="24"/>
                <w:szCs w:val="24"/>
                <w:lang w:eastAsia="sk-SK"/>
              </w:rPr>
            </w:pPr>
            <w:r w:rsidRPr="00BE5657">
              <w:rPr>
                <w:rFonts w:ascii="Times New Roman" w:eastAsia="Times New Roman" w:hAnsi="Times New Roman" w:cs="Times New Roman"/>
                <w:bCs/>
                <w:iCs/>
                <w:sz w:val="24"/>
                <w:szCs w:val="24"/>
                <w:lang w:eastAsia="sk-SK"/>
              </w:rPr>
              <w:t>-1192819</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iCs/>
                <w:sz w:val="24"/>
                <w:szCs w:val="24"/>
                <w:lang w:eastAsia="sk-SK"/>
              </w:rPr>
            </w:pPr>
            <w:r w:rsidRPr="00BE5657">
              <w:rPr>
                <w:rFonts w:ascii="Times New Roman" w:eastAsia="Times New Roman" w:hAnsi="Times New Roman" w:cs="Times New Roman"/>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Cs/>
                <w:iCs/>
                <w:sz w:val="24"/>
                <w:szCs w:val="24"/>
                <w:lang w:eastAsia="sk-SK"/>
              </w:rPr>
            </w:pPr>
            <w:r w:rsidRPr="00BE5657">
              <w:rPr>
                <w:rFonts w:ascii="Times New Roman" w:eastAsia="Times New Roman" w:hAnsi="Times New Roman" w:cs="Times New Roman"/>
                <w:bCs/>
                <w:iCs/>
                <w:sz w:val="24"/>
                <w:szCs w:val="24"/>
                <w:lang w:eastAsia="sk-SK"/>
              </w:rPr>
              <w:t>0</w:t>
            </w:r>
          </w:p>
        </w:tc>
      </w:tr>
      <w:tr w:rsidR="001109C5" w:rsidRPr="00BE5657" w:rsidTr="001109C5">
        <w:trPr>
          <w:trHeight w:val="125"/>
          <w:jc w:val="center"/>
        </w:trPr>
        <w:tc>
          <w:tcPr>
            <w:tcW w:w="4661" w:type="dxa"/>
            <w:noWrap/>
            <w:vAlign w:val="center"/>
          </w:tcPr>
          <w:p w:rsidR="001109C5" w:rsidRPr="00BE5657" w:rsidRDefault="001109C5" w:rsidP="001109C5">
            <w:pPr>
              <w:spacing w:after="0" w:line="240" w:lineRule="auto"/>
              <w:ind w:left="259"/>
              <w:rPr>
                <w:rFonts w:ascii="Times New Roman" w:eastAsia="Times New Roman" w:hAnsi="Times New Roman" w:cs="Times New Roman"/>
                <w:bCs/>
                <w:i/>
                <w:iCs/>
                <w:sz w:val="24"/>
                <w:szCs w:val="24"/>
                <w:lang w:eastAsia="sk-SK"/>
              </w:rPr>
            </w:pPr>
            <w:r w:rsidRPr="00BE5657">
              <w:rPr>
                <w:rFonts w:ascii="Times New Roman" w:eastAsia="Times New Roman" w:hAnsi="Times New Roman" w:cs="Times New Roman"/>
                <w:bCs/>
                <w:i/>
                <w:iCs/>
                <w:sz w:val="24"/>
                <w:szCs w:val="24"/>
                <w:lang w:eastAsia="sk-SK"/>
              </w:rPr>
              <w:t>EÚ zdroje</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r>
      <w:tr w:rsidR="001109C5" w:rsidRPr="00BE5657" w:rsidTr="001109C5">
        <w:trPr>
          <w:trHeight w:val="125"/>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obce</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125"/>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vyššie územné celky</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125"/>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ostatné subjekty verejnej správy</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125"/>
          <w:jc w:val="center"/>
        </w:trPr>
        <w:tc>
          <w:tcPr>
            <w:tcW w:w="4661" w:type="dxa"/>
            <w:shd w:val="clear" w:color="auto" w:fill="C0C0C0"/>
            <w:noWrap/>
            <w:vAlign w:val="center"/>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lastRenderedPageBreak/>
              <w:t>Výdavky verejnej správy celkom</w:t>
            </w:r>
          </w:p>
        </w:tc>
        <w:tc>
          <w:tcPr>
            <w:tcW w:w="1280" w:type="dxa"/>
            <w:shd w:val="clear" w:color="auto" w:fill="C0C0C0"/>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shd w:val="clear" w:color="auto" w:fill="C0C0C0"/>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280" w:type="dxa"/>
            <w:shd w:val="clear" w:color="auto" w:fill="C0C0C0"/>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shd w:val="clear" w:color="auto" w:fill="C0C0C0"/>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iCs/>
                <w:sz w:val="24"/>
                <w:szCs w:val="24"/>
                <w:lang w:eastAsia="sk-SK"/>
              </w:rPr>
              <w:t>0</w:t>
            </w:r>
            <w:r w:rsidRPr="00BE5657">
              <w:rPr>
                <w:rFonts w:ascii="Times New Roman" w:eastAsia="Times New Roman" w:hAnsi="Times New Roman" w:cs="Times New Roman"/>
                <w:b/>
                <w:bCs/>
                <w:sz w:val="24"/>
                <w:szCs w:val="24"/>
                <w:lang w:eastAsia="sk-SK"/>
              </w:rPr>
              <w:t xml:space="preserve">   </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v tom: za každý subjekt verejnej správy / program zvlášť</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xml:space="preserve">z toho: </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ŠR</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ind w:left="259"/>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Cs/>
                <w:i/>
                <w:iCs/>
                <w:sz w:val="24"/>
                <w:szCs w:val="24"/>
                <w:lang w:eastAsia="sk-SK"/>
              </w:rPr>
              <w:t>Rozpočtové prostriedky</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Cs/>
                <w:i/>
                <w:iCs/>
                <w:sz w:val="24"/>
                <w:szCs w:val="24"/>
                <w:lang w:eastAsia="sk-SK"/>
              </w:rPr>
            </w:pPr>
            <w:r w:rsidRPr="00BE5657">
              <w:rPr>
                <w:rFonts w:ascii="Times New Roman" w:eastAsia="Times New Roman" w:hAnsi="Times New Roman" w:cs="Times New Roman"/>
                <w:bCs/>
                <w:i/>
                <w:iCs/>
                <w:sz w:val="24"/>
                <w:szCs w:val="24"/>
                <w:lang w:eastAsia="sk-SK"/>
              </w:rPr>
              <w:t xml:space="preserve">    EÚ zdroje</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Cs/>
                <w:i/>
                <w:iCs/>
                <w:sz w:val="24"/>
                <w:szCs w:val="24"/>
                <w:lang w:eastAsia="sk-SK"/>
              </w:rPr>
            </w:pPr>
            <w:r w:rsidRPr="00BE5657">
              <w:rPr>
                <w:rFonts w:ascii="Times New Roman" w:eastAsia="Times New Roman" w:hAnsi="Times New Roman" w:cs="Times New Roman"/>
                <w:bCs/>
                <w:i/>
                <w:iCs/>
                <w:sz w:val="24"/>
                <w:szCs w:val="24"/>
                <w:lang w:eastAsia="sk-SK"/>
              </w:rPr>
              <w:t xml:space="preserve">    spolufinancovanie</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r>
      <w:tr w:rsidR="001109C5" w:rsidRPr="00BE5657" w:rsidTr="001109C5">
        <w:trPr>
          <w:trHeight w:val="125"/>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obce</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125"/>
          <w:jc w:val="center"/>
        </w:trPr>
        <w:tc>
          <w:tcPr>
            <w:tcW w:w="4661" w:type="dxa"/>
            <w:noWrap/>
            <w:vAlign w:val="center"/>
          </w:tcPr>
          <w:p w:rsidR="001109C5" w:rsidRPr="00BE5657" w:rsidRDefault="001109C5" w:rsidP="001109C5">
            <w:pPr>
              <w:spacing w:after="0" w:line="240" w:lineRule="auto"/>
              <w:ind w:left="203"/>
              <w:rPr>
                <w:rFonts w:ascii="Times New Roman" w:eastAsia="Times New Roman" w:hAnsi="Times New Roman" w:cs="Times New Roman"/>
                <w:bCs/>
                <w:i/>
                <w:iCs/>
                <w:sz w:val="24"/>
                <w:szCs w:val="24"/>
                <w:lang w:eastAsia="sk-SK"/>
              </w:rPr>
            </w:pPr>
            <w:r w:rsidRPr="00BE5657">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1109C5" w:rsidRPr="00BE5657" w:rsidRDefault="001109C5" w:rsidP="001109C5">
            <w:pPr>
              <w:spacing w:after="0" w:line="240" w:lineRule="auto"/>
              <w:ind w:left="203"/>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Cs/>
                <w:i/>
                <w:iCs/>
                <w:sz w:val="24"/>
                <w:szCs w:val="24"/>
                <w:lang w:eastAsia="sk-SK"/>
              </w:rPr>
              <w:t>o rozpočtovej zodpovednosti</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r>
      <w:tr w:rsidR="001109C5" w:rsidRPr="00BE5657" w:rsidTr="001109C5">
        <w:trPr>
          <w:trHeight w:val="125"/>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vyššie územné celky</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125"/>
          <w:jc w:val="center"/>
        </w:trPr>
        <w:tc>
          <w:tcPr>
            <w:tcW w:w="4661" w:type="dxa"/>
            <w:noWrap/>
            <w:vAlign w:val="center"/>
          </w:tcPr>
          <w:p w:rsidR="001109C5" w:rsidRPr="00BE5657" w:rsidRDefault="001109C5" w:rsidP="001109C5">
            <w:pPr>
              <w:spacing w:after="0" w:line="240" w:lineRule="auto"/>
              <w:ind w:left="203"/>
              <w:rPr>
                <w:rFonts w:ascii="Times New Roman" w:eastAsia="Times New Roman" w:hAnsi="Times New Roman" w:cs="Times New Roman"/>
                <w:bCs/>
                <w:i/>
                <w:iCs/>
                <w:sz w:val="24"/>
                <w:szCs w:val="24"/>
                <w:lang w:eastAsia="sk-SK"/>
              </w:rPr>
            </w:pPr>
            <w:r w:rsidRPr="00BE5657">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1109C5" w:rsidRPr="00BE5657" w:rsidRDefault="001109C5" w:rsidP="001109C5">
            <w:pPr>
              <w:spacing w:after="0" w:line="240" w:lineRule="auto"/>
              <w:ind w:left="203"/>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Cs/>
                <w:i/>
                <w:iCs/>
                <w:sz w:val="24"/>
                <w:szCs w:val="24"/>
                <w:lang w:eastAsia="sk-SK"/>
              </w:rPr>
              <w:t>o rozpočtovej zodpovednosti</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i/>
                <w:iCs/>
                <w:sz w:val="24"/>
                <w:szCs w:val="24"/>
                <w:lang w:eastAsia="sk-SK"/>
              </w:rPr>
              <w:t>- vplyv na ostatné subjekty verejnej správy</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70"/>
          <w:jc w:val="center"/>
        </w:trPr>
        <w:tc>
          <w:tcPr>
            <w:tcW w:w="4661" w:type="dxa"/>
            <w:shd w:val="clear" w:color="auto" w:fill="BFBFBF" w:themeFill="background1" w:themeFillShade="BF"/>
            <w:noWrap/>
            <w:vAlign w:val="center"/>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 xml:space="preserve">Vplyv na počet zamestnancov </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ŠR</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obce</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vyššie územné celky</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ostatné subjekty verejnej správy</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70"/>
          <w:jc w:val="center"/>
        </w:trPr>
        <w:tc>
          <w:tcPr>
            <w:tcW w:w="4661" w:type="dxa"/>
            <w:shd w:val="clear" w:color="auto" w:fill="BFBFBF" w:themeFill="background1" w:themeFillShade="BF"/>
            <w:noWrap/>
            <w:vAlign w:val="center"/>
          </w:tcPr>
          <w:p w:rsidR="001109C5" w:rsidRPr="00BE5657" w:rsidRDefault="001109C5" w:rsidP="001109C5">
            <w:pPr>
              <w:spacing w:after="0" w:line="240" w:lineRule="auto"/>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b/>
                <w:sz w:val="24"/>
                <w:szCs w:val="24"/>
                <w:lang w:eastAsia="sk-SK"/>
              </w:rPr>
              <w:t>Vplyv na mzdové výdavky</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b/>
                <w:sz w:val="24"/>
                <w:szCs w:val="24"/>
                <w:lang w:eastAsia="sk-SK"/>
              </w:rPr>
              <w:t>0</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b/>
                <w:sz w:val="24"/>
                <w:szCs w:val="24"/>
                <w:lang w:eastAsia="sk-SK"/>
              </w:rPr>
              <w:t>0</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b/>
                <w:sz w:val="24"/>
                <w:szCs w:val="24"/>
                <w:lang w:eastAsia="sk-SK"/>
              </w:rPr>
              <w:t>0</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b/>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ŠR</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obce</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i/>
                <w:iCs/>
                <w:sz w:val="24"/>
                <w:szCs w:val="24"/>
                <w:lang w:eastAsia="sk-SK"/>
              </w:rPr>
            </w:pPr>
            <w:r w:rsidRPr="00BE5657">
              <w:rPr>
                <w:rFonts w:ascii="Times New Roman" w:eastAsia="Times New Roman" w:hAnsi="Times New Roman" w:cs="Times New Roman"/>
                <w:b/>
                <w:bCs/>
                <w:i/>
                <w:iCs/>
                <w:sz w:val="24"/>
                <w:szCs w:val="24"/>
                <w:lang w:eastAsia="sk-SK"/>
              </w:rPr>
              <w:t>- vplyv na vyššie územné celky</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i/>
                <w:iCs/>
                <w:sz w:val="24"/>
                <w:szCs w:val="24"/>
                <w:lang w:eastAsia="sk-SK"/>
              </w:rPr>
              <w:t>- vplyv na ostatné subjekty verejnej správy</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sz w:val="24"/>
                <w:szCs w:val="24"/>
                <w:lang w:eastAsia="sk-SK"/>
              </w:rPr>
            </w:pPr>
            <w:r w:rsidRPr="00BE5657">
              <w:rPr>
                <w:rFonts w:ascii="Times New Roman" w:eastAsia="Times New Roman" w:hAnsi="Times New Roman" w:cs="Times New Roman"/>
                <w:b/>
                <w:bCs/>
                <w:iCs/>
                <w:sz w:val="24"/>
                <w:szCs w:val="24"/>
                <w:lang w:eastAsia="sk-SK"/>
              </w:rPr>
              <w:t>0</w:t>
            </w:r>
          </w:p>
        </w:tc>
      </w:tr>
      <w:tr w:rsidR="001109C5" w:rsidRPr="00BE5657" w:rsidTr="001109C5">
        <w:trPr>
          <w:trHeight w:val="70"/>
          <w:jc w:val="center"/>
        </w:trPr>
        <w:tc>
          <w:tcPr>
            <w:tcW w:w="4661" w:type="dxa"/>
            <w:shd w:val="clear" w:color="auto" w:fill="C0C0C0"/>
            <w:noWrap/>
            <w:vAlign w:val="center"/>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Financovanie zabezpečené v rozpočte</w:t>
            </w:r>
          </w:p>
        </w:tc>
        <w:tc>
          <w:tcPr>
            <w:tcW w:w="1280" w:type="dxa"/>
            <w:shd w:val="clear" w:color="auto" w:fill="C0C0C0"/>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280" w:type="dxa"/>
            <w:shd w:val="clear" w:color="auto" w:fill="C0C0C0"/>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280" w:type="dxa"/>
            <w:shd w:val="clear" w:color="auto" w:fill="C0C0C0"/>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280" w:type="dxa"/>
            <w:shd w:val="clear" w:color="auto" w:fill="C0C0C0"/>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r>
      <w:tr w:rsidR="001109C5" w:rsidRPr="00BE5657" w:rsidTr="001109C5">
        <w:trPr>
          <w:trHeight w:val="70"/>
          <w:jc w:val="center"/>
        </w:trPr>
        <w:tc>
          <w:tcPr>
            <w:tcW w:w="4661" w:type="dxa"/>
            <w:noWrap/>
            <w:vAlign w:val="center"/>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v tom: za každý subjekt verejnej správy / program zvlášť</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c>
          <w:tcPr>
            <w:tcW w:w="1280" w:type="dxa"/>
            <w:noWrap/>
            <w:vAlign w:val="center"/>
          </w:tcPr>
          <w:p w:rsidR="001109C5" w:rsidRPr="00BE5657" w:rsidRDefault="001109C5" w:rsidP="001109C5">
            <w:pPr>
              <w:spacing w:after="0" w:line="240" w:lineRule="auto"/>
              <w:jc w:val="right"/>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0</w:t>
            </w:r>
          </w:p>
        </w:tc>
      </w:tr>
      <w:tr w:rsidR="001109C5" w:rsidRPr="00BE5657" w:rsidTr="001109C5">
        <w:trPr>
          <w:trHeight w:val="70"/>
          <w:jc w:val="center"/>
        </w:trPr>
        <w:tc>
          <w:tcPr>
            <w:tcW w:w="4661" w:type="dxa"/>
            <w:shd w:val="clear" w:color="auto" w:fill="BFBFBF" w:themeFill="background1" w:themeFillShade="BF"/>
            <w:noWrap/>
            <w:vAlign w:val="center"/>
          </w:tcPr>
          <w:p w:rsidR="001109C5" w:rsidRPr="00BE5657" w:rsidRDefault="001109C5" w:rsidP="001109C5">
            <w:pPr>
              <w:spacing w:after="0" w:line="240" w:lineRule="auto"/>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b/>
                <w:sz w:val="24"/>
                <w:szCs w:val="24"/>
                <w:lang w:eastAsia="sk-SK"/>
              </w:rPr>
              <w:t>Iné ako rozpočtové zdroje</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280" w:type="dxa"/>
            <w:shd w:val="clear" w:color="auto" w:fill="BFBFBF" w:themeFill="background1" w:themeFillShade="BF"/>
            <w:noWrap/>
            <w:vAlign w:val="center"/>
          </w:tcPr>
          <w:p w:rsidR="001109C5" w:rsidRPr="00BE5657" w:rsidRDefault="001109C5" w:rsidP="001109C5">
            <w:pPr>
              <w:spacing w:after="0" w:line="240" w:lineRule="auto"/>
              <w:jc w:val="right"/>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r>
      <w:tr w:rsidR="001109C5" w:rsidRPr="00BE5657" w:rsidTr="001109C5">
        <w:trPr>
          <w:trHeight w:val="259"/>
          <w:jc w:val="center"/>
        </w:trPr>
        <w:tc>
          <w:tcPr>
            <w:tcW w:w="4661" w:type="dxa"/>
            <w:shd w:val="clear" w:color="auto" w:fill="A6A6A6" w:themeFill="background1" w:themeFillShade="A6"/>
            <w:noWrap/>
            <w:vAlign w:val="center"/>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Rozpočtovo nekrytý vplyv / úspora</w:t>
            </w:r>
          </w:p>
        </w:tc>
        <w:tc>
          <w:tcPr>
            <w:tcW w:w="1280" w:type="dxa"/>
            <w:shd w:val="clear" w:color="auto" w:fill="A6A6A6" w:themeFill="background1" w:themeFillShade="A6"/>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color w:val="FF0000"/>
                <w:sz w:val="24"/>
                <w:szCs w:val="24"/>
                <w:lang w:eastAsia="sk-SK"/>
              </w:rPr>
            </w:pPr>
            <w:r w:rsidRPr="00BE5657">
              <w:rPr>
                <w:rFonts w:ascii="Times New Roman" w:eastAsia="Times New Roman" w:hAnsi="Times New Roman" w:cs="Times New Roman"/>
                <w:b/>
                <w:bCs/>
                <w:iCs/>
                <w:sz w:val="24"/>
                <w:szCs w:val="24"/>
                <w:lang w:eastAsia="sk-SK"/>
              </w:rPr>
              <w:t>29151</w:t>
            </w:r>
          </w:p>
        </w:tc>
        <w:tc>
          <w:tcPr>
            <w:tcW w:w="1280" w:type="dxa"/>
            <w:shd w:val="clear" w:color="auto" w:fill="A6A6A6" w:themeFill="background1" w:themeFillShade="A6"/>
            <w:noWrap/>
            <w:vAlign w:val="center"/>
          </w:tcPr>
          <w:p w:rsidR="001109C5" w:rsidRPr="00BE5657" w:rsidRDefault="001109C5" w:rsidP="001109C5">
            <w:pPr>
              <w:spacing w:after="0" w:line="240" w:lineRule="auto"/>
              <w:jc w:val="right"/>
              <w:rPr>
                <w:rFonts w:ascii="Times New Roman" w:eastAsia="Times New Roman" w:hAnsi="Times New Roman" w:cs="Times New Roman"/>
                <w:b/>
                <w:bCs/>
                <w:iCs/>
                <w:color w:val="FF0000"/>
                <w:sz w:val="24"/>
                <w:szCs w:val="24"/>
                <w:lang w:eastAsia="sk-SK"/>
              </w:rPr>
            </w:pPr>
            <w:r w:rsidRPr="00BE5657">
              <w:rPr>
                <w:rFonts w:ascii="Times New Roman" w:eastAsia="Times New Roman" w:hAnsi="Times New Roman" w:cs="Times New Roman"/>
                <w:b/>
                <w:bCs/>
                <w:iCs/>
                <w:sz w:val="24"/>
                <w:szCs w:val="24"/>
                <w:lang w:eastAsia="sk-SK"/>
              </w:rPr>
              <w:t>-1192819</w:t>
            </w:r>
          </w:p>
        </w:tc>
        <w:tc>
          <w:tcPr>
            <w:tcW w:w="1280" w:type="dxa"/>
            <w:shd w:val="clear" w:color="auto" w:fill="A6A6A6" w:themeFill="background1" w:themeFillShade="A6"/>
            <w:noWrap/>
            <w:vAlign w:val="center"/>
          </w:tcPr>
          <w:p w:rsidR="001109C5" w:rsidRPr="00BE5657" w:rsidRDefault="001109C5" w:rsidP="001109C5">
            <w:pPr>
              <w:jc w:val="right"/>
              <w:rPr>
                <w:rFonts w:ascii="Times New Roman" w:hAnsi="Times New Roman" w:cs="Times New Roman"/>
                <w:b/>
              </w:rPr>
            </w:pPr>
            <w:r w:rsidRPr="00BE5657">
              <w:rPr>
                <w:rFonts w:ascii="Times New Roman" w:eastAsia="Times New Roman" w:hAnsi="Times New Roman" w:cs="Times New Roman"/>
                <w:b/>
                <w:bCs/>
                <w:iCs/>
                <w:sz w:val="24"/>
                <w:szCs w:val="24"/>
                <w:lang w:eastAsia="sk-SK"/>
              </w:rPr>
              <w:t>-1246919</w:t>
            </w:r>
          </w:p>
        </w:tc>
        <w:tc>
          <w:tcPr>
            <w:tcW w:w="1280" w:type="dxa"/>
            <w:shd w:val="clear" w:color="auto" w:fill="A6A6A6" w:themeFill="background1" w:themeFillShade="A6"/>
            <w:noWrap/>
            <w:vAlign w:val="center"/>
          </w:tcPr>
          <w:p w:rsidR="001109C5" w:rsidRPr="00BE5657" w:rsidRDefault="001109C5" w:rsidP="001109C5">
            <w:pPr>
              <w:jc w:val="right"/>
              <w:rPr>
                <w:rFonts w:ascii="Times New Roman" w:hAnsi="Times New Roman" w:cs="Times New Roman"/>
                <w:b/>
              </w:rPr>
            </w:pPr>
            <w:r w:rsidRPr="00BE5657">
              <w:rPr>
                <w:rFonts w:ascii="Times New Roman" w:eastAsia="Times New Roman" w:hAnsi="Times New Roman" w:cs="Times New Roman"/>
                <w:b/>
                <w:bCs/>
                <w:iCs/>
                <w:sz w:val="24"/>
                <w:szCs w:val="24"/>
                <w:lang w:eastAsia="sk-SK"/>
              </w:rPr>
              <w:t>-1246919</w:t>
            </w:r>
          </w:p>
        </w:tc>
      </w:tr>
    </w:tbl>
    <w:bookmarkEnd w:id="0"/>
    <w:p w:rsidR="001109C5" w:rsidRPr="00BE5657" w:rsidRDefault="001109C5" w:rsidP="001109C5">
      <w:pPr>
        <w:spacing w:after="0"/>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1109C5" w:rsidRPr="00BE5657" w:rsidTr="001109C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109C5" w:rsidRPr="00BE5657" w:rsidRDefault="001109C5" w:rsidP="001109C5">
            <w:pPr>
              <w:spacing w:after="0" w:line="240" w:lineRule="auto"/>
              <w:rPr>
                <w:rFonts w:ascii="Times New Roman" w:eastAsia="Times New Roman" w:hAnsi="Times New Roman" w:cs="Times New Roman"/>
                <w:color w:val="000000"/>
                <w:sz w:val="24"/>
                <w:szCs w:val="24"/>
                <w:lang w:eastAsia="sk-SK"/>
              </w:rPr>
            </w:pPr>
            <w:r w:rsidRPr="00BE5657">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4"/>
                <w:szCs w:val="24"/>
                <w:lang w:eastAsia="sk-SK"/>
              </w:rPr>
            </w:pPr>
            <w:r w:rsidRPr="00BE5657">
              <w:rPr>
                <w:rFonts w:ascii="Times New Roman" w:eastAsia="Times New Roman" w:hAnsi="Times New Roman" w:cs="Times New Roman"/>
                <w:b/>
                <w:bCs/>
                <w:color w:val="000000"/>
                <w:sz w:val="24"/>
                <w:szCs w:val="24"/>
                <w:lang w:eastAsia="sk-SK"/>
              </w:rPr>
              <w:t>r</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4"/>
                <w:szCs w:val="24"/>
                <w:lang w:eastAsia="sk-SK"/>
              </w:rPr>
            </w:pPr>
            <w:r w:rsidRPr="00BE5657">
              <w:rPr>
                <w:rFonts w:ascii="Times New Roman" w:eastAsia="Times New Roman" w:hAnsi="Times New Roman" w:cs="Times New Roman"/>
                <w:b/>
                <w:bCs/>
                <w:color w:val="000000"/>
                <w:sz w:val="24"/>
                <w:szCs w:val="24"/>
                <w:lang w:eastAsia="sk-SK"/>
              </w:rPr>
              <w:t>r + 1</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4"/>
                <w:szCs w:val="24"/>
                <w:lang w:eastAsia="sk-SK"/>
              </w:rPr>
            </w:pPr>
            <w:r w:rsidRPr="00BE5657">
              <w:rPr>
                <w:rFonts w:ascii="Times New Roman" w:eastAsia="Times New Roman" w:hAnsi="Times New Roman" w:cs="Times New Roman"/>
                <w:b/>
                <w:bCs/>
                <w:color w:val="000000"/>
                <w:sz w:val="24"/>
                <w:szCs w:val="24"/>
                <w:lang w:eastAsia="sk-SK"/>
              </w:rPr>
              <w:t>r + 2</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4"/>
                <w:szCs w:val="24"/>
                <w:lang w:eastAsia="sk-SK"/>
              </w:rPr>
            </w:pPr>
            <w:r w:rsidRPr="00BE5657">
              <w:rPr>
                <w:rFonts w:ascii="Times New Roman" w:eastAsia="Times New Roman" w:hAnsi="Times New Roman" w:cs="Times New Roman"/>
                <w:b/>
                <w:bCs/>
                <w:color w:val="000000"/>
                <w:sz w:val="24"/>
                <w:szCs w:val="24"/>
                <w:lang w:eastAsia="sk-SK"/>
              </w:rPr>
              <w:t>r + 3</w:t>
            </w:r>
          </w:p>
        </w:tc>
      </w:tr>
      <w:tr w:rsidR="001109C5" w:rsidRPr="00BE5657" w:rsidTr="001109C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109C5" w:rsidRPr="00BE5657" w:rsidRDefault="001109C5" w:rsidP="001109C5">
            <w:pPr>
              <w:spacing w:after="0" w:line="240" w:lineRule="auto"/>
              <w:rPr>
                <w:rFonts w:ascii="Times New Roman" w:eastAsia="Times New Roman" w:hAnsi="Times New Roman" w:cs="Times New Roman"/>
                <w:b/>
                <w:bCs/>
                <w:color w:val="000000" w:themeColor="text1"/>
                <w:sz w:val="24"/>
                <w:szCs w:val="24"/>
                <w:lang w:eastAsia="sk-SK"/>
              </w:rPr>
            </w:pPr>
            <w:r w:rsidRPr="00BE5657">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r>
      <w:tr w:rsidR="001109C5" w:rsidRPr="00BE5657" w:rsidTr="001109C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r w:rsidRPr="00BE5657">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color w:val="000000"/>
                <w:sz w:val="24"/>
                <w:szCs w:val="24"/>
                <w:lang w:eastAsia="sk-SK"/>
              </w:rPr>
            </w:pPr>
            <w:r w:rsidRPr="00BE5657">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color w:val="000000"/>
                <w:sz w:val="24"/>
                <w:szCs w:val="24"/>
                <w:lang w:eastAsia="sk-SK"/>
              </w:rPr>
            </w:pPr>
            <w:r w:rsidRPr="00BE5657">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color w:val="000000"/>
                <w:sz w:val="24"/>
                <w:szCs w:val="24"/>
                <w:lang w:eastAsia="sk-SK"/>
              </w:rPr>
            </w:pPr>
            <w:r w:rsidRPr="00BE5657">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color w:val="000000"/>
                <w:sz w:val="24"/>
                <w:szCs w:val="24"/>
                <w:lang w:eastAsia="sk-SK"/>
              </w:rPr>
            </w:pPr>
            <w:r w:rsidRPr="00BE5657">
              <w:rPr>
                <w:rFonts w:ascii="Times New Roman" w:eastAsia="Times New Roman" w:hAnsi="Times New Roman" w:cs="Times New Roman"/>
                <w:color w:val="000000"/>
                <w:sz w:val="24"/>
                <w:szCs w:val="24"/>
                <w:lang w:eastAsia="sk-SK"/>
              </w:rPr>
              <w:t>0</w:t>
            </w:r>
          </w:p>
        </w:tc>
      </w:tr>
      <w:tr w:rsidR="001109C5" w:rsidRPr="00BE5657" w:rsidTr="001109C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109C5" w:rsidRPr="00BE5657" w:rsidRDefault="001109C5" w:rsidP="001109C5">
            <w:pPr>
              <w:spacing w:after="0" w:line="240" w:lineRule="auto"/>
              <w:rPr>
                <w:rFonts w:ascii="Times New Roman" w:eastAsia="Times New Roman" w:hAnsi="Times New Roman" w:cs="Times New Roman"/>
                <w:b/>
                <w:color w:val="000000" w:themeColor="text1"/>
                <w:sz w:val="24"/>
                <w:szCs w:val="24"/>
                <w:lang w:eastAsia="sk-SK"/>
              </w:rPr>
            </w:pPr>
            <w:r w:rsidRPr="00BE5657">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rPr>
                <w:rFonts w:ascii="Times New Roman" w:eastAsia="Times New Roman" w:hAnsi="Times New Roman" w:cs="Times New Roman"/>
                <w:color w:val="000000"/>
                <w:sz w:val="24"/>
                <w:szCs w:val="24"/>
                <w:lang w:eastAsia="sk-SK"/>
              </w:rPr>
            </w:pPr>
            <w:r w:rsidRPr="00BE5657">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rPr>
                <w:rFonts w:ascii="Times New Roman" w:eastAsia="Times New Roman" w:hAnsi="Times New Roman" w:cs="Times New Roman"/>
                <w:color w:val="000000"/>
                <w:sz w:val="24"/>
                <w:szCs w:val="24"/>
                <w:lang w:eastAsia="sk-SK"/>
              </w:rPr>
            </w:pPr>
            <w:r w:rsidRPr="00BE5657">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rPr>
                <w:rFonts w:ascii="Times New Roman" w:eastAsia="Times New Roman" w:hAnsi="Times New Roman" w:cs="Times New Roman"/>
                <w:color w:val="000000"/>
                <w:sz w:val="24"/>
                <w:szCs w:val="24"/>
                <w:lang w:eastAsia="sk-SK"/>
              </w:rPr>
            </w:pPr>
            <w:r w:rsidRPr="00BE5657">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rPr>
                <w:rFonts w:ascii="Times New Roman" w:eastAsia="Times New Roman" w:hAnsi="Times New Roman" w:cs="Times New Roman"/>
                <w:color w:val="000000"/>
                <w:sz w:val="24"/>
                <w:szCs w:val="24"/>
                <w:lang w:eastAsia="sk-SK"/>
              </w:rPr>
            </w:pPr>
            <w:r w:rsidRPr="00BE5657">
              <w:rPr>
                <w:rFonts w:ascii="Times New Roman" w:eastAsia="Times New Roman" w:hAnsi="Times New Roman" w:cs="Times New Roman"/>
                <w:color w:val="000000"/>
                <w:sz w:val="24"/>
                <w:szCs w:val="24"/>
                <w:lang w:eastAsia="sk-SK"/>
              </w:rPr>
              <w:t> </w:t>
            </w:r>
          </w:p>
        </w:tc>
      </w:tr>
      <w:tr w:rsidR="001109C5" w:rsidRPr="00BE5657" w:rsidTr="001109C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109C5" w:rsidRPr="00BE5657" w:rsidRDefault="001109C5" w:rsidP="001109C5">
            <w:pPr>
              <w:spacing w:after="0" w:line="240" w:lineRule="auto"/>
              <w:rPr>
                <w:rFonts w:ascii="Times New Roman" w:eastAsia="Times New Roman" w:hAnsi="Times New Roman" w:cs="Times New Roman"/>
                <w:b/>
                <w:bCs/>
                <w:color w:val="000000" w:themeColor="text1"/>
                <w:sz w:val="24"/>
                <w:szCs w:val="24"/>
                <w:lang w:eastAsia="sk-SK"/>
              </w:rPr>
            </w:pPr>
            <w:r w:rsidRPr="00BE5657">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r>
      <w:tr w:rsidR="001109C5" w:rsidRPr="00BE5657" w:rsidTr="001109C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109C5" w:rsidRPr="00BE5657" w:rsidRDefault="001109C5" w:rsidP="001109C5">
            <w:pPr>
              <w:spacing w:after="0" w:line="240" w:lineRule="auto"/>
              <w:rPr>
                <w:rFonts w:ascii="Times New Roman" w:eastAsia="Times New Roman" w:hAnsi="Times New Roman" w:cs="Times New Roman"/>
                <w:b/>
                <w:bCs/>
                <w:color w:val="000000" w:themeColor="text1"/>
                <w:sz w:val="24"/>
                <w:szCs w:val="24"/>
                <w:lang w:eastAsia="sk-SK"/>
              </w:rPr>
            </w:pPr>
            <w:r w:rsidRPr="00BE5657">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r>
      <w:tr w:rsidR="001109C5" w:rsidRPr="00BE5657" w:rsidTr="001109C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1109C5" w:rsidRPr="00BE5657" w:rsidRDefault="001109C5" w:rsidP="001109C5">
            <w:pPr>
              <w:spacing w:after="0" w:line="240" w:lineRule="auto"/>
              <w:rPr>
                <w:rFonts w:ascii="Times New Roman" w:eastAsia="Times New Roman" w:hAnsi="Times New Roman" w:cs="Times New Roman"/>
                <w:b/>
                <w:bCs/>
                <w:color w:val="000000" w:themeColor="text1"/>
                <w:sz w:val="24"/>
                <w:szCs w:val="24"/>
                <w:lang w:eastAsia="sk-SK"/>
              </w:rPr>
            </w:pPr>
            <w:r w:rsidRPr="00BE5657">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09C5" w:rsidRPr="00BE5657" w:rsidRDefault="001109C5" w:rsidP="001109C5">
            <w:pPr>
              <w:spacing w:after="0" w:line="240" w:lineRule="auto"/>
              <w:jc w:val="center"/>
              <w:rPr>
                <w:rFonts w:ascii="Times New Roman" w:eastAsia="Times New Roman" w:hAnsi="Times New Roman" w:cs="Times New Roman"/>
                <w:b/>
                <w:color w:val="000000"/>
                <w:sz w:val="24"/>
                <w:szCs w:val="24"/>
                <w:lang w:eastAsia="sk-SK"/>
              </w:rPr>
            </w:pPr>
            <w:r w:rsidRPr="00BE5657">
              <w:rPr>
                <w:rFonts w:ascii="Times New Roman" w:eastAsia="Times New Roman" w:hAnsi="Times New Roman" w:cs="Times New Roman"/>
                <w:b/>
                <w:color w:val="000000"/>
                <w:sz w:val="24"/>
                <w:szCs w:val="24"/>
                <w:lang w:eastAsia="sk-SK"/>
              </w:rPr>
              <w:t>0</w:t>
            </w:r>
          </w:p>
        </w:tc>
      </w:tr>
    </w:tbl>
    <w:p w:rsidR="001109C5" w:rsidRDefault="001109C5" w:rsidP="001109C5">
      <w:pPr>
        <w:rPr>
          <w:rFonts w:ascii="Times New Roman" w:eastAsia="Times New Roman" w:hAnsi="Times New Roman" w:cs="Times New Roman"/>
          <w:b/>
          <w:bCs/>
          <w:sz w:val="24"/>
          <w:szCs w:val="24"/>
          <w:lang w:eastAsia="sk-SK"/>
        </w:rPr>
      </w:pPr>
    </w:p>
    <w:p w:rsidR="00296F97" w:rsidRDefault="00296F97" w:rsidP="001109C5">
      <w:pPr>
        <w:rPr>
          <w:rFonts w:ascii="Times New Roman" w:eastAsia="Times New Roman" w:hAnsi="Times New Roman" w:cs="Times New Roman"/>
          <w:b/>
          <w:bCs/>
          <w:sz w:val="24"/>
          <w:szCs w:val="24"/>
          <w:lang w:eastAsia="sk-SK"/>
        </w:rPr>
      </w:pPr>
    </w:p>
    <w:p w:rsidR="00296F97" w:rsidRPr="00BE5657" w:rsidRDefault="00296F97" w:rsidP="001109C5">
      <w:pPr>
        <w:rPr>
          <w:rFonts w:ascii="Times New Roman" w:eastAsia="Times New Roman" w:hAnsi="Times New Roman" w:cs="Times New Roman"/>
          <w:b/>
          <w:bCs/>
          <w:sz w:val="24"/>
          <w:szCs w:val="24"/>
          <w:lang w:eastAsia="sk-SK"/>
        </w:rPr>
      </w:pPr>
    </w:p>
    <w:p w:rsidR="001109C5" w:rsidRPr="00BE5657" w:rsidRDefault="001109C5" w:rsidP="001109C5">
      <w:pP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1109C5" w:rsidRPr="00BE5657" w:rsidRDefault="001109C5" w:rsidP="001109C5">
      <w:pPr>
        <w:spacing w:after="0" w:line="240" w:lineRule="auto"/>
        <w:jc w:val="both"/>
        <w:rPr>
          <w:rFonts w:ascii="Times New Roman" w:eastAsia="Times New Roman" w:hAnsi="Times New Roman" w:cs="Times New Roman"/>
          <w:b/>
          <w:bCs/>
          <w:sz w:val="12"/>
          <w:szCs w:val="24"/>
          <w:lang w:eastAsia="sk-SK"/>
        </w:rPr>
      </w:pPr>
    </w:p>
    <w:p w:rsidR="001109C5" w:rsidRPr="00BE5657" w:rsidRDefault="001109C5" w:rsidP="001109C5">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 xml:space="preserve">Predpokladajú sa len nové príjmy do verejného rozpočtu v prípade vydávania dokladov o pobyte príjemcom dočasného útočiska – občanom z Ukrajiny vo forme ID karty, čo je spojené s výberom správneho poplatku za každú podanú žiadosť o vydanie dokladu. </w:t>
      </w:r>
    </w:p>
    <w:p w:rsidR="001109C5" w:rsidRPr="00BE5657" w:rsidRDefault="001109C5" w:rsidP="001109C5">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 xml:space="preserve">V r. 2026 sa predpokladá, že príjem do rozpočtu súvisiaci s vydávanie ID kariet príjemcom dočasného útočiska - občanom z Ukrajiny bude nahradený príjmom (správne poplatky) v súvislosti s ich prechodom na národné povolenia na pobyt. V súčasnosti však nie je možné vyčísliť tento príjem, nakoľko ide len o predpoklady. Avšak v budúcnosti bude táto situácia  riešená novelou zákona o pobyte cudzincov, v rámci ktorej budú vyčíslené prípadné vplyvy na rozpočet. </w:t>
      </w:r>
    </w:p>
    <w:p w:rsidR="001109C5" w:rsidRPr="00BE5657" w:rsidRDefault="001109C5" w:rsidP="001109C5">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Predpokladané zníženie príjmov do verejného rozpočtu súvisí s elektronizáciou procesov evidencie cudzincov. Tieto procesy sú spojené so zaplatením správneho poplatku zo strany cudzincov, ktorí budú využívať elektronické služby na vybavenie niektorých životných situácií v spojitosti s ich pobytom na území Slovenskej republiky. Zavedenie elektronických služieb nadväzuje na § 6 ods. 2 zákona č. 145/1995 Z. z. Zákon Národnej rady Slovenskej republiky o správnych poplatkoch znamenať zníženie príjmu do rozpočtu verejnej správy.</w:t>
      </w:r>
    </w:p>
    <w:p w:rsidR="001109C5" w:rsidRPr="00BE5657" w:rsidRDefault="001109C5" w:rsidP="001109C5">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2.2. Popis a charakteristika návrhu</w:t>
      </w:r>
    </w:p>
    <w:p w:rsidR="001109C5" w:rsidRPr="00BE5657" w:rsidRDefault="001109C5" w:rsidP="001109C5">
      <w:pPr>
        <w:spacing w:after="0" w:line="240" w:lineRule="auto"/>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2.2.1. Popis návrhu:</w:t>
      </w:r>
    </w:p>
    <w:p w:rsidR="001109C5" w:rsidRPr="00BE5657" w:rsidRDefault="001109C5" w:rsidP="001109C5">
      <w:pPr>
        <w:spacing w:after="0" w:line="240" w:lineRule="auto"/>
        <w:jc w:val="both"/>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Akú problematiku návrh rieši? Kto bude návrh implementovať? Kde sa budú služby poskytovať?</w:t>
      </w:r>
    </w:p>
    <w:p w:rsidR="001109C5" w:rsidRPr="00BE5657" w:rsidRDefault="001109C5" w:rsidP="001109C5">
      <w:pPr>
        <w:spacing w:after="0" w:line="240" w:lineRule="auto"/>
        <w:rPr>
          <w:rFonts w:ascii="Times New Roman" w:eastAsia="Times New Roman" w:hAnsi="Times New Roman" w:cs="Times New Roman"/>
          <w:color w:val="FF0000"/>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Návrh zákona, ktorým sa mení a dopĺňa zákon č. 404/2011 Z. z. o pobyte cudzincov a o zmene a doplnení niektorých zákonov v znení neskorších predpisov a o zmene a doplnení zákona č. 480/2002 Z. z. o azyle a o zmene a doplnení niektorých zákonov v znení neskorších predpisov (ďalej len „návrh zákona“) rieši zavedenie elektronizácie procesov evidencie cudzincov do praxe. Tieto úkony sú spojené so zaplatením správneho poplatku zo strany cudzincov, ktorí budú využívať elektronické služby na vybavenie niektorých životných situácií v spojitosti s ich pobytom na území Slovenskej republiky. Keďže pôjde o elektronické služby, bude toto s odkazom na § 6 ods. 2 zákona č. 145/1995 Z. z. </w:t>
      </w:r>
      <w:r w:rsidRPr="00BE5657">
        <w:rPr>
          <w:rFonts w:ascii="Times New Roman" w:hAnsi="Times New Roman" w:cs="Times New Roman"/>
          <w:sz w:val="24"/>
          <w:szCs w:val="24"/>
        </w:rPr>
        <w:t xml:space="preserve">Zákon Národnej rady Slovenskej republiky o správnych poplatkoch </w:t>
      </w:r>
      <w:r w:rsidRPr="00BE5657">
        <w:rPr>
          <w:rFonts w:ascii="Times New Roman" w:eastAsia="Times New Roman" w:hAnsi="Times New Roman" w:cs="Times New Roman"/>
          <w:sz w:val="24"/>
          <w:szCs w:val="24"/>
          <w:lang w:eastAsia="sk-SK"/>
        </w:rPr>
        <w:t>znamenať zníženie príjmu do rozpočtu verejnej správy.</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Súčasťou návrhu zákona je aj zavedenie možnosti vydávania dokladu o pobyte v podobe ID karty príjemcom dočasného útočiska – občanom z Ukrajiny a jeho doručenie na zadanú adresu. Tieto úkony sú spojené so zaplatením správneho poplatku zo strany príjemcov dočasného útočiska, čo bude znamenať príjem do rozpočtu verejnej správy.</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Návrh zákona budú implementovať príslušné útvary v pôsobnosti úradu hraničnej a cudzineckej polície Prezídia PZ. </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Služby sa budú poskytovať na území Slovenskej republiky. </w:t>
      </w:r>
    </w:p>
    <w:p w:rsidR="001109C5" w:rsidRPr="00BE5657" w:rsidRDefault="001109C5" w:rsidP="001109C5">
      <w:pPr>
        <w:spacing w:after="0" w:line="240" w:lineRule="auto"/>
        <w:rPr>
          <w:rFonts w:ascii="Times New Roman" w:eastAsia="Times New Roman" w:hAnsi="Times New Roman" w:cs="Times New Roman"/>
          <w:sz w:val="24"/>
          <w:szCs w:val="24"/>
          <w:lang w:eastAsia="sk-SK"/>
        </w:rPr>
      </w:pPr>
    </w:p>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w:t>
      </w:r>
    </w:p>
    <w:p w:rsidR="001109C5" w:rsidRPr="00BE5657" w:rsidRDefault="001109C5" w:rsidP="001109C5">
      <w:pPr>
        <w:spacing w:after="0" w:line="240" w:lineRule="auto"/>
        <w:rPr>
          <w:rFonts w:ascii="Times New Roman" w:eastAsia="Times New Roman" w:hAnsi="Times New Roman" w:cs="Times New Roman"/>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lastRenderedPageBreak/>
        <w:t>2.2.2. Charakteristika návrhu:</w:t>
      </w:r>
    </w:p>
    <w:p w:rsidR="001109C5" w:rsidRPr="00BE5657" w:rsidRDefault="001109C5" w:rsidP="001109C5">
      <w:pPr>
        <w:spacing w:after="0" w:line="240" w:lineRule="auto"/>
        <w:rPr>
          <w:rFonts w:ascii="Times New Roman" w:eastAsia="Times New Roman" w:hAnsi="Times New Roman" w:cs="Times New Roman"/>
          <w:sz w:val="24"/>
          <w:szCs w:val="24"/>
          <w:lang w:eastAsia="sk-SK"/>
        </w:rPr>
      </w:pPr>
    </w:p>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b/>
          <w:sz w:val="24"/>
          <w:szCs w:val="24"/>
          <w:bdr w:val="single" w:sz="4" w:space="0" w:color="auto"/>
          <w:lang w:eastAsia="sk-SK"/>
        </w:rPr>
        <w:t xml:space="preserve"> </w:t>
      </w:r>
      <w:r w:rsidRPr="00BE5657">
        <w:rPr>
          <w:rFonts w:ascii="Times New Roman" w:eastAsia="Times New Roman" w:hAnsi="Times New Roman" w:cs="Times New Roman"/>
          <w:sz w:val="24"/>
          <w:szCs w:val="24"/>
          <w:bdr w:val="single" w:sz="4" w:space="0" w:color="auto"/>
          <w:lang w:eastAsia="sk-SK"/>
        </w:rPr>
        <w:t>x</w:t>
      </w:r>
      <w:r w:rsidRPr="00BE5657">
        <w:rPr>
          <w:rFonts w:ascii="Times New Roman" w:eastAsia="Times New Roman" w:hAnsi="Times New Roman" w:cs="Times New Roman"/>
          <w:b/>
          <w:sz w:val="24"/>
          <w:szCs w:val="24"/>
          <w:bdr w:val="single" w:sz="4" w:space="0" w:color="auto"/>
          <w:lang w:eastAsia="sk-SK"/>
        </w:rPr>
        <w:t xml:space="preserve">  </w:t>
      </w:r>
      <w:r w:rsidRPr="00BE5657">
        <w:rPr>
          <w:rFonts w:ascii="Times New Roman" w:eastAsia="Times New Roman" w:hAnsi="Times New Roman" w:cs="Times New Roman"/>
          <w:b/>
          <w:sz w:val="24"/>
          <w:szCs w:val="24"/>
          <w:lang w:eastAsia="sk-SK"/>
        </w:rPr>
        <w:t xml:space="preserve">  </w:t>
      </w:r>
      <w:r w:rsidRPr="00BE5657">
        <w:rPr>
          <w:rFonts w:ascii="Times New Roman" w:eastAsia="Times New Roman" w:hAnsi="Times New Roman" w:cs="Times New Roman"/>
          <w:sz w:val="24"/>
          <w:szCs w:val="24"/>
          <w:lang w:eastAsia="sk-SK"/>
        </w:rPr>
        <w:t>zmena sadzby</w:t>
      </w:r>
    </w:p>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bdr w:val="single" w:sz="4" w:space="0" w:color="auto"/>
          <w:lang w:eastAsia="sk-SK"/>
        </w:rPr>
        <w:t xml:space="preserve">     </w:t>
      </w:r>
      <w:r w:rsidRPr="00BE5657">
        <w:rPr>
          <w:rFonts w:ascii="Times New Roman" w:eastAsia="Times New Roman" w:hAnsi="Times New Roman" w:cs="Times New Roman"/>
          <w:sz w:val="24"/>
          <w:szCs w:val="24"/>
          <w:lang w:eastAsia="sk-SK"/>
        </w:rPr>
        <w:t xml:space="preserve">  zmena v nároku</w:t>
      </w:r>
    </w:p>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bdr w:val="single" w:sz="4" w:space="0" w:color="auto"/>
          <w:lang w:eastAsia="sk-SK"/>
        </w:rPr>
        <w:t xml:space="preserve"> x  </w:t>
      </w:r>
      <w:r w:rsidRPr="00BE5657">
        <w:rPr>
          <w:rFonts w:ascii="Times New Roman" w:eastAsia="Times New Roman" w:hAnsi="Times New Roman" w:cs="Times New Roman"/>
          <w:sz w:val="24"/>
          <w:szCs w:val="24"/>
          <w:lang w:eastAsia="sk-SK"/>
        </w:rPr>
        <w:t xml:space="preserve">  nová služba alebo nariadenie (alebo ich zrušenie)</w:t>
      </w:r>
    </w:p>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bdr w:val="single" w:sz="4" w:space="0" w:color="auto"/>
          <w:lang w:eastAsia="sk-SK"/>
        </w:rPr>
        <w:t xml:space="preserve">     </w:t>
      </w:r>
      <w:r w:rsidRPr="00BE5657">
        <w:rPr>
          <w:rFonts w:ascii="Times New Roman" w:eastAsia="Times New Roman" w:hAnsi="Times New Roman" w:cs="Times New Roman"/>
          <w:sz w:val="24"/>
          <w:szCs w:val="24"/>
          <w:lang w:eastAsia="sk-SK"/>
        </w:rPr>
        <w:t xml:space="preserve">  kombinovaný návrh</w:t>
      </w:r>
    </w:p>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bdr w:val="single" w:sz="4" w:space="0" w:color="auto"/>
          <w:lang w:eastAsia="sk-SK"/>
        </w:rPr>
        <w:t xml:space="preserve"> x  </w:t>
      </w:r>
      <w:r w:rsidRPr="00BE5657">
        <w:rPr>
          <w:rFonts w:ascii="Times New Roman" w:eastAsia="Times New Roman" w:hAnsi="Times New Roman" w:cs="Times New Roman"/>
          <w:sz w:val="24"/>
          <w:szCs w:val="24"/>
          <w:lang w:eastAsia="sk-SK"/>
        </w:rPr>
        <w:t xml:space="preserve">  iné </w:t>
      </w:r>
    </w:p>
    <w:p w:rsidR="001109C5" w:rsidRDefault="001109C5" w:rsidP="001109C5">
      <w:pPr>
        <w:spacing w:after="0" w:line="240" w:lineRule="auto"/>
        <w:rPr>
          <w:rFonts w:ascii="Times New Roman" w:eastAsia="Times New Roman" w:hAnsi="Times New Roman" w:cs="Times New Roman"/>
          <w:sz w:val="24"/>
          <w:szCs w:val="24"/>
          <w:lang w:eastAsia="sk-SK"/>
        </w:rPr>
      </w:pPr>
    </w:p>
    <w:p w:rsidR="00EC03CF" w:rsidRPr="00BE5657" w:rsidRDefault="00EC03CF" w:rsidP="001109C5">
      <w:pPr>
        <w:spacing w:after="0" w:line="240" w:lineRule="auto"/>
        <w:rPr>
          <w:rFonts w:ascii="Times New Roman" w:eastAsia="Times New Roman" w:hAnsi="Times New Roman" w:cs="Times New Roman"/>
          <w:sz w:val="24"/>
          <w:szCs w:val="24"/>
          <w:lang w:eastAsia="sk-SK"/>
        </w:rPr>
      </w:pPr>
    </w:p>
    <w:p w:rsidR="001109C5" w:rsidRPr="00BE5657" w:rsidRDefault="001109C5" w:rsidP="001109C5">
      <w:pPr>
        <w:spacing w:after="0" w:line="240" w:lineRule="auto"/>
        <w:rPr>
          <w:rFonts w:ascii="Times New Roman" w:eastAsia="Times New Roman" w:hAnsi="Times New Roman" w:cs="Times New Roman"/>
          <w:sz w:val="24"/>
          <w:szCs w:val="24"/>
          <w:lang w:eastAsia="sk-SK"/>
        </w:rPr>
      </w:pPr>
    </w:p>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b/>
          <w:bCs/>
          <w:sz w:val="24"/>
          <w:szCs w:val="24"/>
          <w:lang w:eastAsia="sk-SK"/>
        </w:rPr>
        <w:t>2.2.3. Predpoklady vývoja objemu aktivít:</w:t>
      </w:r>
    </w:p>
    <w:p w:rsidR="001109C5" w:rsidRPr="00BE5657" w:rsidRDefault="001109C5" w:rsidP="001109C5">
      <w:pPr>
        <w:spacing w:after="0" w:line="240" w:lineRule="auto"/>
        <w:rPr>
          <w:rFonts w:ascii="Times New Roman" w:eastAsia="Times New Roman" w:hAnsi="Times New Roman" w:cs="Times New Roman"/>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BE5657" w:rsidRDefault="00BE5657" w:rsidP="001109C5">
      <w:pPr>
        <w:spacing w:after="0" w:line="240" w:lineRule="auto"/>
        <w:jc w:val="right"/>
        <w:rPr>
          <w:rFonts w:ascii="Times New Roman" w:eastAsia="Times New Roman" w:hAnsi="Times New Roman" w:cs="Times New Roman"/>
          <w:sz w:val="20"/>
          <w:szCs w:val="20"/>
          <w:lang w:eastAsia="sk-SK"/>
        </w:rPr>
      </w:pPr>
    </w:p>
    <w:p w:rsidR="001109C5" w:rsidRPr="00BE5657" w:rsidRDefault="001109C5" w:rsidP="001109C5">
      <w:pPr>
        <w:spacing w:after="0" w:line="240" w:lineRule="auto"/>
        <w:jc w:val="right"/>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1109C5" w:rsidRPr="00BE5657" w:rsidTr="001109C5">
        <w:trPr>
          <w:cantSplit/>
          <w:trHeight w:val="70"/>
        </w:trPr>
        <w:tc>
          <w:tcPr>
            <w:tcW w:w="4530" w:type="dxa"/>
            <w:vMerge w:val="restart"/>
            <w:shd w:val="clear" w:color="auto" w:fill="BFBFBF" w:themeFill="background1" w:themeFillShade="BF"/>
            <w:vAlign w:val="center"/>
          </w:tcPr>
          <w:p w:rsidR="001109C5" w:rsidRPr="00BE5657" w:rsidRDefault="001109C5" w:rsidP="001109C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1109C5" w:rsidRPr="00BE5657" w:rsidRDefault="001109C5" w:rsidP="001109C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Odhadované objemy</w:t>
            </w:r>
          </w:p>
        </w:tc>
      </w:tr>
      <w:tr w:rsidR="001109C5" w:rsidRPr="00BE5657" w:rsidTr="001109C5">
        <w:trPr>
          <w:cantSplit/>
          <w:trHeight w:val="70"/>
        </w:trPr>
        <w:tc>
          <w:tcPr>
            <w:tcW w:w="4530" w:type="dxa"/>
            <w:vMerge/>
            <w:shd w:val="clear" w:color="auto" w:fill="BFBFBF" w:themeFill="background1" w:themeFillShade="BF"/>
          </w:tcPr>
          <w:p w:rsidR="001109C5" w:rsidRPr="00BE5657" w:rsidRDefault="001109C5" w:rsidP="001109C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1109C5" w:rsidRPr="00BE5657" w:rsidRDefault="001109C5" w:rsidP="001109C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1109C5" w:rsidRPr="00BE5657" w:rsidRDefault="001109C5" w:rsidP="001109C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1109C5" w:rsidRPr="00BE5657" w:rsidRDefault="001109C5" w:rsidP="001109C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1109C5" w:rsidRPr="00BE5657" w:rsidRDefault="001109C5" w:rsidP="001109C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r + 3</w:t>
            </w:r>
          </w:p>
        </w:tc>
      </w:tr>
      <w:tr w:rsidR="001109C5" w:rsidRPr="00BE5657" w:rsidTr="001109C5">
        <w:trPr>
          <w:trHeight w:val="70"/>
        </w:trPr>
        <w:tc>
          <w:tcPr>
            <w:tcW w:w="4530" w:type="dxa"/>
          </w:tcPr>
          <w:p w:rsidR="001109C5" w:rsidRPr="00BE5657" w:rsidRDefault="001109C5" w:rsidP="001109C5">
            <w:pPr>
              <w:autoSpaceDE w:val="0"/>
              <w:autoSpaceDN w:val="0"/>
              <w:adjustRightInd w:val="0"/>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Indikátor ABC</w:t>
            </w: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1109C5" w:rsidRPr="00BE5657" w:rsidTr="001109C5">
        <w:trPr>
          <w:trHeight w:val="70"/>
        </w:trPr>
        <w:tc>
          <w:tcPr>
            <w:tcW w:w="4530" w:type="dxa"/>
          </w:tcPr>
          <w:p w:rsidR="001109C5" w:rsidRPr="00BE5657" w:rsidRDefault="001109C5" w:rsidP="001109C5">
            <w:pPr>
              <w:autoSpaceDE w:val="0"/>
              <w:autoSpaceDN w:val="0"/>
              <w:adjustRightInd w:val="0"/>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Indikátor KLM</w:t>
            </w: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1109C5" w:rsidRPr="00BE5657" w:rsidTr="001109C5">
        <w:trPr>
          <w:trHeight w:val="70"/>
        </w:trPr>
        <w:tc>
          <w:tcPr>
            <w:tcW w:w="4530" w:type="dxa"/>
          </w:tcPr>
          <w:p w:rsidR="001109C5" w:rsidRPr="00BE5657" w:rsidRDefault="001109C5" w:rsidP="001109C5">
            <w:pPr>
              <w:autoSpaceDE w:val="0"/>
              <w:autoSpaceDN w:val="0"/>
              <w:adjustRightInd w:val="0"/>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Indikátor XYZ</w:t>
            </w: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1109C5" w:rsidRPr="00BE5657" w:rsidRDefault="001109C5" w:rsidP="001109C5">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bl>
    <w:p w:rsidR="001109C5" w:rsidRPr="00BE5657" w:rsidRDefault="001109C5" w:rsidP="001109C5">
      <w:pPr>
        <w:spacing w:after="0" w:line="240" w:lineRule="auto"/>
        <w:rPr>
          <w:rFonts w:ascii="Times New Roman" w:eastAsia="Times New Roman" w:hAnsi="Times New Roman" w:cs="Times New Roman"/>
          <w:sz w:val="24"/>
          <w:szCs w:val="24"/>
          <w:lang w:eastAsia="sk-SK"/>
        </w:rPr>
      </w:pPr>
    </w:p>
    <w:p w:rsidR="001109C5" w:rsidRPr="00BE5657" w:rsidRDefault="001109C5" w:rsidP="001109C5">
      <w:pPr>
        <w:spacing w:after="0" w:line="240" w:lineRule="auto"/>
        <w:rPr>
          <w:rFonts w:ascii="Times New Roman" w:eastAsia="Times New Roman" w:hAnsi="Times New Roman" w:cs="Times New Roman"/>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2.2.4. Výpočty vplyvov na verejné financie</w:t>
      </w:r>
    </w:p>
    <w:p w:rsidR="001109C5" w:rsidRPr="00BE5657" w:rsidRDefault="001109C5" w:rsidP="001109C5">
      <w:pPr>
        <w:spacing w:after="0" w:line="240" w:lineRule="auto"/>
        <w:rPr>
          <w:rFonts w:ascii="Times New Roman" w:eastAsia="Times New Roman" w:hAnsi="Times New Roman" w:cs="Times New Roman"/>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sz w:val="24"/>
          <w:szCs w:val="24"/>
          <w:lang w:eastAsia="sk-SK"/>
        </w:rPr>
        <w:t xml:space="preserve">1. </w:t>
      </w:r>
      <w:r w:rsidRPr="00BE5657">
        <w:rPr>
          <w:rFonts w:ascii="Times New Roman" w:eastAsia="Times New Roman" w:hAnsi="Times New Roman" w:cs="Times New Roman"/>
          <w:b/>
          <w:sz w:val="24"/>
          <w:szCs w:val="24"/>
          <w:lang w:eastAsia="sk-SK"/>
        </w:rPr>
        <w:t>Elektronizácia procesov evidencie cudzincov</w:t>
      </w:r>
    </w:p>
    <w:p w:rsidR="001109C5" w:rsidRPr="00BE5657" w:rsidRDefault="001109C5" w:rsidP="001109C5">
      <w:pPr>
        <w:spacing w:after="0" w:line="240" w:lineRule="auto"/>
        <w:jc w:val="both"/>
        <w:rPr>
          <w:rFonts w:ascii="Times New Roman" w:eastAsia="Times New Roman" w:hAnsi="Times New Roman" w:cs="Times New Roman"/>
          <w:b/>
          <w:sz w:val="24"/>
          <w:szCs w:val="24"/>
          <w:lang w:eastAsia="sk-SK"/>
        </w:rPr>
      </w:pPr>
    </w:p>
    <w:p w:rsidR="001109C5" w:rsidRPr="00BE5657" w:rsidRDefault="001109C5" w:rsidP="001109C5">
      <w:pPr>
        <w:spacing w:after="0" w:line="240" w:lineRule="auto"/>
        <w:ind w:firstLine="708"/>
        <w:jc w:val="both"/>
        <w:rPr>
          <w:rFonts w:ascii="Times New Roman" w:hAnsi="Times New Roman" w:cs="Times New Roman"/>
          <w:sz w:val="24"/>
          <w:szCs w:val="24"/>
        </w:rPr>
      </w:pPr>
      <w:r w:rsidRPr="00BE5657">
        <w:rPr>
          <w:rFonts w:ascii="Times New Roman" w:eastAsia="Times New Roman" w:hAnsi="Times New Roman" w:cs="Times New Roman"/>
          <w:sz w:val="24"/>
          <w:szCs w:val="24"/>
          <w:lang w:eastAsia="sk-SK"/>
        </w:rPr>
        <w:t xml:space="preserve">Elektronizácia procesov ECU bude spojená so znížením príjmov do rozpočtu verejnej správy, a to v súvislosti s aplikáciou </w:t>
      </w:r>
      <w:r w:rsidRPr="00BE5657">
        <w:rPr>
          <w:rFonts w:ascii="Times New Roman" w:hAnsi="Times New Roman" w:cs="Times New Roman"/>
          <w:sz w:val="24"/>
          <w:szCs w:val="24"/>
        </w:rPr>
        <w:t xml:space="preserve">ustanovenia § 6 ods. 2 zákona č. 145/1995 Z. z. Zákon Národnej rady Slovenskej republiky o správnych poplatkoch ), kedy </w:t>
      </w:r>
      <w:r w:rsidRPr="00BE5657">
        <w:rPr>
          <w:rFonts w:ascii="Times New Roman" w:eastAsia="Calibri" w:hAnsi="Times New Roman" w:cs="Times New Roman"/>
          <w:sz w:val="24"/>
          <w:szCs w:val="24"/>
        </w:rPr>
        <w:t>v prípade využívania elektronických služieb cudzincami bude dochádzať k znižovaniu správnych poplatkov za vybavovanie ich žiadostí o 50% z poplatku určeného podľa sadzobníka (najviac však o 50 eur)</w:t>
      </w:r>
      <w:r w:rsidRPr="00BE5657">
        <w:rPr>
          <w:rFonts w:ascii="Times New Roman" w:hAnsi="Times New Roman" w:cs="Times New Roman"/>
          <w:sz w:val="24"/>
          <w:szCs w:val="24"/>
        </w:rPr>
        <w:t xml:space="preserve">. Pri výpočtoch vplyvu na rozpočet sme vychádzali zo štatistických údajov získaných z informačných systémov MV SR. </w:t>
      </w:r>
    </w:p>
    <w:p w:rsidR="001109C5" w:rsidRPr="00BE5657" w:rsidRDefault="001109C5" w:rsidP="001109C5">
      <w:pPr>
        <w:spacing w:after="0" w:line="240" w:lineRule="auto"/>
        <w:ind w:firstLine="708"/>
        <w:jc w:val="both"/>
        <w:rPr>
          <w:rFonts w:ascii="Times New Roman" w:hAnsi="Times New Roman" w:cs="Times New Roman"/>
          <w:sz w:val="24"/>
          <w:szCs w:val="24"/>
        </w:rPr>
      </w:pPr>
      <w:r w:rsidRPr="00BE5657">
        <w:rPr>
          <w:rFonts w:ascii="Times New Roman" w:hAnsi="Times New Roman" w:cs="Times New Roman"/>
          <w:sz w:val="24"/>
          <w:szCs w:val="24"/>
        </w:rPr>
        <w:t>Výpočty sme rozdelili na jednotlivé životné situácie cudzincov nasledovne.</w:t>
      </w:r>
    </w:p>
    <w:p w:rsidR="001109C5" w:rsidRPr="00BE5657" w:rsidRDefault="001109C5" w:rsidP="001109C5">
      <w:pPr>
        <w:spacing w:after="0" w:line="240" w:lineRule="auto"/>
        <w:ind w:firstLine="708"/>
        <w:jc w:val="both"/>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b/>
          <w:sz w:val="24"/>
          <w:szCs w:val="24"/>
          <w:u w:val="single"/>
        </w:rPr>
      </w:pPr>
      <w:r w:rsidRPr="00BE5657">
        <w:rPr>
          <w:rFonts w:ascii="Times New Roman" w:hAnsi="Times New Roman" w:cs="Times New Roman"/>
          <w:b/>
          <w:sz w:val="24"/>
          <w:szCs w:val="24"/>
          <w:highlight w:val="lightGray"/>
        </w:rPr>
        <w:t xml:space="preserve">1. </w:t>
      </w:r>
      <w:r w:rsidRPr="00BE5657">
        <w:rPr>
          <w:rFonts w:ascii="Times New Roman" w:hAnsi="Times New Roman" w:cs="Times New Roman"/>
          <w:b/>
          <w:sz w:val="24"/>
          <w:szCs w:val="24"/>
          <w:highlight w:val="lightGray"/>
          <w:u w:val="single"/>
        </w:rPr>
        <w:t>obnovenie prechodného pobytu (PP) na účel:</w:t>
      </w:r>
    </w:p>
    <w:p w:rsidR="001109C5" w:rsidRPr="00BE5657" w:rsidRDefault="001109C5" w:rsidP="001109C5">
      <w:pPr>
        <w:spacing w:after="0" w:line="240" w:lineRule="auto"/>
        <w:rPr>
          <w:rFonts w:ascii="Times New Roman" w:hAnsi="Times New Roman" w:cs="Times New Roman"/>
          <w:sz w:val="24"/>
          <w:szCs w:val="24"/>
        </w:rPr>
      </w:pPr>
    </w:p>
    <w:p w:rsidR="001109C5" w:rsidRPr="00BE5657" w:rsidRDefault="001109C5" w:rsidP="001109C5">
      <w:pPr>
        <w:pStyle w:val="Odsekzoznamu"/>
        <w:numPr>
          <w:ilvl w:val="0"/>
          <w:numId w:val="6"/>
        </w:numPr>
        <w:spacing w:after="0" w:line="240" w:lineRule="auto"/>
        <w:rPr>
          <w:rFonts w:ascii="Times New Roman" w:hAnsi="Times New Roman" w:cs="Times New Roman"/>
          <w:sz w:val="24"/>
          <w:szCs w:val="24"/>
        </w:rPr>
      </w:pPr>
      <w:r w:rsidRPr="00BE5657">
        <w:rPr>
          <w:rFonts w:ascii="Times New Roman" w:hAnsi="Times New Roman" w:cs="Times New Roman"/>
          <w:sz w:val="24"/>
          <w:szCs w:val="24"/>
          <w:u w:val="single"/>
        </w:rPr>
        <w:t xml:space="preserve">podnikania </w:t>
      </w:r>
      <w:r w:rsidRPr="00BE5657">
        <w:rPr>
          <w:rFonts w:ascii="Times New Roman" w:hAnsi="Times New Roman" w:cs="Times New Roman"/>
          <w:sz w:val="24"/>
          <w:szCs w:val="24"/>
        </w:rPr>
        <w:t>alebo podľa § 30 ods. 1 písm. a) zákona č. 404/2011 Z. z. ...</w:t>
      </w:r>
      <w:r w:rsidRPr="00BE5657">
        <w:rPr>
          <w:rFonts w:ascii="Times New Roman" w:hAnsi="Times New Roman" w:cs="Times New Roman"/>
          <w:sz w:val="24"/>
          <w:szCs w:val="24"/>
          <w:highlight w:val="lightGray"/>
        </w:rPr>
        <w:t>200 €</w:t>
      </w:r>
    </w:p>
    <w:p w:rsidR="001109C5" w:rsidRPr="00BE5657" w:rsidRDefault="001109C5" w:rsidP="001109C5">
      <w:pPr>
        <w:pStyle w:val="Odsekzoznamu"/>
        <w:spacing w:after="0" w:line="240" w:lineRule="auto"/>
        <w:rPr>
          <w:rFonts w:ascii="Times New Roman" w:hAnsi="Times New Roman" w:cs="Times New Roman"/>
          <w:b/>
          <w:sz w:val="24"/>
          <w:szCs w:val="24"/>
        </w:rPr>
      </w:pPr>
      <w:r w:rsidRPr="00BE5657">
        <w:rPr>
          <w:rFonts w:ascii="Times New Roman" w:hAnsi="Times New Roman" w:cs="Times New Roman"/>
          <w:sz w:val="24"/>
          <w:szCs w:val="24"/>
        </w:rPr>
        <w:t>V prípade podania elektronickej žiadosti</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200 €</w:t>
      </w:r>
      <w:r w:rsidRPr="00BE5657">
        <w:rPr>
          <w:rFonts w:ascii="Times New Roman" w:hAnsi="Times New Roman" w:cs="Times New Roman"/>
          <w:b/>
          <w:sz w:val="24"/>
          <w:szCs w:val="24"/>
        </w:rPr>
        <w:t xml:space="preserve"> – </w:t>
      </w:r>
      <w:r w:rsidRPr="00BE5657">
        <w:rPr>
          <w:rFonts w:ascii="Times New Roman" w:hAnsi="Times New Roman" w:cs="Times New Roman"/>
          <w:sz w:val="24"/>
          <w:szCs w:val="24"/>
        </w:rPr>
        <w:t xml:space="preserve">50 € = </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highlight w:val="lightGray"/>
        </w:rPr>
        <w:t>150 €</w:t>
      </w:r>
    </w:p>
    <w:p w:rsidR="001109C5" w:rsidRPr="00BE5657" w:rsidRDefault="001109C5" w:rsidP="001109C5">
      <w:pPr>
        <w:pStyle w:val="Odsekzoznamu"/>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Počet cudzincov s prechodným pobytom na účel podnikania k 30.9.2024:   </w:t>
      </w:r>
      <w:r w:rsidRPr="00BE5657">
        <w:rPr>
          <w:rFonts w:ascii="Times New Roman" w:hAnsi="Times New Roman" w:cs="Times New Roman"/>
          <w:sz w:val="24"/>
          <w:szCs w:val="24"/>
          <w:highlight w:val="lightGray"/>
        </w:rPr>
        <w:t>46 299</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Pri predpoklade, že všetky PP na účel podnikania budú obnovené na základe elektronickej žiadosti v rozpätí rokov 2025 až 2028, bude výška vybraných správnych poplatkov: </w:t>
      </w:r>
    </w:p>
    <w:p w:rsidR="001109C5" w:rsidRDefault="001109C5" w:rsidP="001109C5">
      <w:pPr>
        <w:spacing w:after="0" w:line="240" w:lineRule="auto"/>
        <w:jc w:val="both"/>
        <w:rPr>
          <w:rFonts w:ascii="Times New Roman" w:hAnsi="Times New Roman" w:cs="Times New Roman"/>
          <w:sz w:val="24"/>
          <w:szCs w:val="24"/>
        </w:rPr>
      </w:pPr>
    </w:p>
    <w:p w:rsidR="00296F97" w:rsidRPr="00BE5657" w:rsidRDefault="00296F97"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lastRenderedPageBreak/>
        <w:t>46 299 x 200 € = 9 259 800 € (výška poplatkov v prípade, ak by všetci cudzinci s PP na podnikanie podali žiadosť o obnovenie osobne)</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46 299  x 50 € = </w:t>
      </w:r>
      <w:r w:rsidRPr="00BE5657">
        <w:rPr>
          <w:rFonts w:ascii="Times New Roman" w:hAnsi="Times New Roman" w:cs="Times New Roman"/>
          <w:b/>
          <w:sz w:val="24"/>
          <w:szCs w:val="24"/>
        </w:rPr>
        <w:t>2 314 950 €</w:t>
      </w:r>
      <w:r w:rsidRPr="00BE5657">
        <w:rPr>
          <w:rFonts w:ascii="Times New Roman" w:hAnsi="Times New Roman" w:cs="Times New Roman"/>
          <w:sz w:val="24"/>
          <w:szCs w:val="24"/>
        </w:rPr>
        <w:t xml:space="preserve"> (rozdiel, o ktorý by boli znížené poplatky pri elektronickej žiadosti)</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9 259 800 €  – 2 314 950 €  = 6 944 850 € (výška poplatkov, ktoré by boli vybrané  v prípade, ak by všetci cudzinci s PP na podnikanie v niektorom z nasledujúcich 4 rokov podali elektronickú žiadosť o obnovenie)</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Tento celkový výpočet sme rozdelili do 4 rokov, nakoľko nie je možné určiť, koľko cudzincov s PP na podnikanie si obnoví pobyt v ktorom roku z nasledujúcich 4 rokov. Taktiež nevieme predpokladať, koľko z týchto cudzincov prejde na iný druh pobytu, resp. koľkí si vôbec neobnovia pobyt.</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Na základe uvedeného predpokladáme, že v rokoch 2025 až 2028 bude príjem do rozpočtu znížený celkovo o 2 314 950 €. Túto sumu sme rozdelili rovnakým pomerom na 4 roky:</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2 314 950 € : 4 = </w:t>
      </w:r>
      <w:r w:rsidRPr="00BE5657">
        <w:rPr>
          <w:rFonts w:ascii="Times New Roman" w:hAnsi="Times New Roman" w:cs="Times New Roman"/>
          <w:b/>
          <w:sz w:val="24"/>
          <w:szCs w:val="24"/>
          <w:highlight w:val="lightGray"/>
        </w:rPr>
        <w:t>578 737,50 € / ročne</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xml:space="preserve">– suma o ktorú bude znížený príjem do rozpočtu  </w:t>
      </w:r>
    </w:p>
    <w:p w:rsidR="001109C5" w:rsidRPr="00BE5657" w:rsidRDefault="001109C5" w:rsidP="001109C5">
      <w:pPr>
        <w:pStyle w:val="Odsekzoznamu"/>
        <w:numPr>
          <w:ilvl w:val="0"/>
          <w:numId w:val="6"/>
        </w:numPr>
        <w:spacing w:after="0" w:line="240" w:lineRule="auto"/>
        <w:rPr>
          <w:rFonts w:ascii="Times New Roman" w:hAnsi="Times New Roman" w:cs="Times New Roman"/>
          <w:sz w:val="24"/>
          <w:szCs w:val="24"/>
        </w:rPr>
      </w:pPr>
      <w:r w:rsidRPr="00BE5657">
        <w:rPr>
          <w:rFonts w:ascii="Times New Roman" w:hAnsi="Times New Roman" w:cs="Times New Roman"/>
          <w:sz w:val="24"/>
          <w:szCs w:val="24"/>
          <w:u w:val="single"/>
        </w:rPr>
        <w:t>zamestnania</w:t>
      </w:r>
      <w:r w:rsidRPr="00BE5657">
        <w:rPr>
          <w:rFonts w:ascii="Times New Roman" w:hAnsi="Times New Roman" w:cs="Times New Roman"/>
          <w:sz w:val="24"/>
          <w:szCs w:val="24"/>
        </w:rPr>
        <w:t xml:space="preserve"> alebo podľa § 30 ods. 1 písm. b) zákona č. 404/2011 Z. z. ...140€</w:t>
      </w:r>
    </w:p>
    <w:p w:rsidR="001109C5" w:rsidRPr="00BE5657" w:rsidRDefault="001109C5" w:rsidP="001109C5">
      <w:pPr>
        <w:pStyle w:val="Odsekzoznamu"/>
        <w:spacing w:after="0" w:line="240" w:lineRule="auto"/>
        <w:rPr>
          <w:rFonts w:ascii="Times New Roman" w:hAnsi="Times New Roman" w:cs="Times New Roman"/>
          <w:b/>
          <w:sz w:val="24"/>
          <w:szCs w:val="24"/>
        </w:rPr>
      </w:pPr>
      <w:r w:rsidRPr="00BE5657">
        <w:rPr>
          <w:rFonts w:ascii="Times New Roman" w:hAnsi="Times New Roman" w:cs="Times New Roman"/>
          <w:sz w:val="24"/>
          <w:szCs w:val="24"/>
        </w:rPr>
        <w:t>V prípade podania elektronickej žiadosti</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140 €</w:t>
      </w:r>
      <w:r w:rsidRPr="00BE5657">
        <w:rPr>
          <w:rFonts w:ascii="Times New Roman" w:hAnsi="Times New Roman" w:cs="Times New Roman"/>
          <w:b/>
          <w:sz w:val="24"/>
          <w:szCs w:val="24"/>
        </w:rPr>
        <w:t xml:space="preserve"> – </w:t>
      </w:r>
      <w:r w:rsidRPr="00BE5657">
        <w:rPr>
          <w:rFonts w:ascii="Times New Roman" w:hAnsi="Times New Roman" w:cs="Times New Roman"/>
          <w:sz w:val="24"/>
          <w:szCs w:val="24"/>
        </w:rPr>
        <w:t xml:space="preserve">50 € = </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highlight w:val="lightGray"/>
        </w:rPr>
        <w:t>90 €</w:t>
      </w:r>
    </w:p>
    <w:p w:rsidR="001109C5" w:rsidRPr="00BE5657" w:rsidRDefault="001109C5" w:rsidP="001109C5">
      <w:pPr>
        <w:pStyle w:val="Odsekzoznamu"/>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Počet cudzincov s prechodným pobytom na účel zamestnania k 30.9.2024:   </w:t>
      </w:r>
      <w:r w:rsidRPr="00BE5657">
        <w:rPr>
          <w:rFonts w:ascii="Times New Roman" w:hAnsi="Times New Roman" w:cs="Times New Roman"/>
          <w:sz w:val="24"/>
          <w:szCs w:val="24"/>
          <w:highlight w:val="lightGray"/>
        </w:rPr>
        <w:t>27 812</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Pri predpoklade, že všetky PP na účel zamestnania budú obnovené na základe elektronickej žiadosti v rozpätí rokov 2025 až 2028, bude výška vybraných správnych poplatkov: </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 </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27 812 x 140 € = 3 893 680 € (výška poplatkov v prípade, ak by všetci cudzinci s PP na zamestnanie podali žiadosť o obnovenie osobne)</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27 812 x 50 € = </w:t>
      </w:r>
      <w:r w:rsidRPr="00BE5657">
        <w:rPr>
          <w:rFonts w:ascii="Times New Roman" w:hAnsi="Times New Roman" w:cs="Times New Roman"/>
          <w:b/>
          <w:sz w:val="24"/>
          <w:szCs w:val="24"/>
        </w:rPr>
        <w:t>1 390 600 €</w:t>
      </w:r>
      <w:r w:rsidRPr="00BE5657">
        <w:rPr>
          <w:rFonts w:ascii="Times New Roman" w:hAnsi="Times New Roman" w:cs="Times New Roman"/>
          <w:sz w:val="24"/>
          <w:szCs w:val="24"/>
        </w:rPr>
        <w:t xml:space="preserve"> (rozdiel, o ktorý by boli znížené poplatky pri elektronickej žiadosti)</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3 893 680 € – 1 390 600 € = 2 503 080 € (výška poplatkov, ktoré by boli vybrané  v prípade, ak by všetci cudzinci s PP na zamestnanie v niektorom z nasledujúcich 4 rokov podali elektronickú žiadosť o obnovenie)</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Tento celkový výpočet sme rozdelili do 4 rokov, nakoľko nie je možné určiť, koľko cudzincov s PP na zamestnanie si obnoví pobyt v ktorom roku z nasledujúcich 4 rokov. Taktiež nevieme predpokladať, koľko z týchto cudzincov prejde na iný druh pobytu, resp. vôbec si neobnoví pobyt.</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Na základe uvedeného predpokladáme, že v rokoch 2025 až 2028 bude príjem do rozpočtu znížený celkovo o 1 390 600 €. Túto sumu sme rozdelili rovnakým pomerom na 4 roky:</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1 390 600 € : 4 = </w:t>
      </w:r>
      <w:r w:rsidRPr="00BE5657">
        <w:rPr>
          <w:rFonts w:ascii="Times New Roman" w:hAnsi="Times New Roman" w:cs="Times New Roman"/>
          <w:b/>
          <w:sz w:val="24"/>
          <w:szCs w:val="24"/>
          <w:highlight w:val="lightGray"/>
        </w:rPr>
        <w:t>347 650 € / ročne</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xml:space="preserve">– suma o ktorú bude znížený príjem do rozpočtu  </w:t>
      </w:r>
    </w:p>
    <w:p w:rsidR="001109C5" w:rsidRPr="00BE5657" w:rsidRDefault="001109C5" w:rsidP="001109C5">
      <w:pPr>
        <w:pStyle w:val="Odsekzoznamu"/>
        <w:spacing w:after="0" w:line="240" w:lineRule="auto"/>
        <w:rPr>
          <w:rFonts w:ascii="Times New Roman" w:hAnsi="Times New Roman" w:cs="Times New Roman"/>
          <w:sz w:val="24"/>
          <w:szCs w:val="24"/>
        </w:rPr>
      </w:pPr>
    </w:p>
    <w:p w:rsidR="001109C5" w:rsidRPr="00BE5657" w:rsidRDefault="001109C5" w:rsidP="001109C5">
      <w:pPr>
        <w:pStyle w:val="Odsekzoznamu"/>
        <w:spacing w:after="0" w:line="240" w:lineRule="auto"/>
        <w:rPr>
          <w:rFonts w:ascii="Times New Roman" w:hAnsi="Times New Roman" w:cs="Times New Roman"/>
          <w:sz w:val="24"/>
          <w:szCs w:val="24"/>
        </w:rPr>
      </w:pPr>
    </w:p>
    <w:p w:rsidR="001109C5" w:rsidRPr="00BE5657" w:rsidRDefault="001109C5" w:rsidP="001109C5">
      <w:pPr>
        <w:pStyle w:val="Odsekzoznamu"/>
        <w:numPr>
          <w:ilvl w:val="0"/>
          <w:numId w:val="6"/>
        </w:numPr>
        <w:spacing w:after="0" w:line="240" w:lineRule="auto"/>
        <w:rPr>
          <w:rFonts w:ascii="Times New Roman" w:hAnsi="Times New Roman" w:cs="Times New Roman"/>
          <w:sz w:val="24"/>
          <w:szCs w:val="24"/>
        </w:rPr>
      </w:pPr>
      <w:r w:rsidRPr="00BE5657">
        <w:rPr>
          <w:rFonts w:ascii="Times New Roman" w:hAnsi="Times New Roman" w:cs="Times New Roman"/>
          <w:sz w:val="24"/>
          <w:szCs w:val="24"/>
          <w:u w:val="single"/>
        </w:rPr>
        <w:t>osobitnej činnosti</w:t>
      </w:r>
      <w:r w:rsidRPr="00BE5657">
        <w:rPr>
          <w:rFonts w:ascii="Times New Roman" w:hAnsi="Times New Roman" w:cs="Times New Roman"/>
          <w:sz w:val="24"/>
          <w:szCs w:val="24"/>
        </w:rPr>
        <w:t xml:space="preserve"> podľa § 25 ods. 1 písm. a), b), c), d), g), h) alebo písm. i) zákona č. 404/2011 Z. z. alebo podľa § 30 ods. 1 písm. d) zákona č. 404/2011 Z. z. ...50 €</w:t>
      </w:r>
    </w:p>
    <w:p w:rsidR="001109C5" w:rsidRPr="00BE5657" w:rsidRDefault="001109C5" w:rsidP="001109C5">
      <w:pPr>
        <w:pStyle w:val="Odsekzoznamu"/>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V prípade podania elektronickej žiadosti: 50 € – 25 € =  </w:t>
      </w:r>
      <w:r w:rsidRPr="00BE5657">
        <w:rPr>
          <w:rFonts w:ascii="Times New Roman" w:hAnsi="Times New Roman" w:cs="Times New Roman"/>
          <w:sz w:val="24"/>
          <w:szCs w:val="24"/>
          <w:highlight w:val="lightGray"/>
        </w:rPr>
        <w:t>25 €</w:t>
      </w:r>
    </w:p>
    <w:p w:rsidR="001109C5" w:rsidRPr="00BE5657" w:rsidRDefault="001109C5" w:rsidP="001109C5">
      <w:pPr>
        <w:pStyle w:val="Odsekzoznamu"/>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Počet cudzincov s prechodným pobytom na účel osobitnej činnosti k 30.9.2024:   </w:t>
      </w:r>
      <w:r w:rsidRPr="00BE5657">
        <w:rPr>
          <w:rFonts w:ascii="Times New Roman" w:hAnsi="Times New Roman" w:cs="Times New Roman"/>
          <w:sz w:val="24"/>
          <w:szCs w:val="24"/>
          <w:highlight w:val="lightGray"/>
        </w:rPr>
        <w:t>643</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Pri predpoklade, že všetky PP na účel osobitnej činnosti budú obnovené na základe elektronickej žiadosti v rozpätí rokov 2025 až 2028, bude výška vybraných správnych poplatkov:  </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lastRenderedPageBreak/>
        <w:t xml:space="preserve"> 643 x 50 € = 32 150 € (výška poplatkov v prípade, ak by všetci cudzinci s PP na účel osobitnej činnosti podali žiadosť o obnovenie osobne)</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643 x 25 € = </w:t>
      </w:r>
      <w:r w:rsidRPr="00BE5657">
        <w:rPr>
          <w:rFonts w:ascii="Times New Roman" w:hAnsi="Times New Roman" w:cs="Times New Roman"/>
          <w:b/>
          <w:sz w:val="24"/>
          <w:szCs w:val="24"/>
        </w:rPr>
        <w:t>16 075 €</w:t>
      </w:r>
      <w:r w:rsidRPr="00BE5657">
        <w:rPr>
          <w:rFonts w:ascii="Times New Roman" w:hAnsi="Times New Roman" w:cs="Times New Roman"/>
          <w:sz w:val="24"/>
          <w:szCs w:val="24"/>
        </w:rPr>
        <w:t xml:space="preserve"> (rozdiel, o ktorý by boli znížené poplatky pri elektronickej žiadosti)</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32 150 € – 16 075 € = 16 075 € (výška poplatkov, ktoré by boli vybrané  v prípade, ak by všetci cudzinci s PP na účel osobitnej činnosti v niektorom z nasledujúcich 4 rokov podali elektronickú žiadosť o obnovenie)</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Tento celkový výpočet sme rozdelili do 4 rokov, nakoľko nie je možné určiť, koľko cudzincov s PP na účel zlúčenia rodiny si obnoví pobyt v ktorom roku z nasledujúcich 4 rokov. Taktiež nevieme predpokladať, koľko z týchto cudzincov prejde na iný druh pobytu, resp. vôbec si neobnoví pobyt.</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Na základe uvedeného predpokladáme, že v rokoch 2025 až 2028 bude príjem do rozpočtu znížený celkovo o 16 075 €. Túto sumu sme rozdelili rovnakým pomerom na 4 roky:</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740 650 € : 4 = </w:t>
      </w:r>
      <w:r w:rsidRPr="00BE5657">
        <w:rPr>
          <w:rFonts w:ascii="Times New Roman" w:hAnsi="Times New Roman" w:cs="Times New Roman"/>
          <w:b/>
          <w:sz w:val="24"/>
          <w:szCs w:val="24"/>
          <w:highlight w:val="lightGray"/>
        </w:rPr>
        <w:t>4 018,75 € / ročne</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xml:space="preserve">– suma o ktorú bude znížený príjem do rozpočtu  </w:t>
      </w:r>
    </w:p>
    <w:p w:rsidR="001109C5" w:rsidRPr="00BE5657" w:rsidRDefault="001109C5" w:rsidP="001109C5">
      <w:pPr>
        <w:pStyle w:val="Odsekzoznamu"/>
        <w:spacing w:after="0" w:line="240" w:lineRule="auto"/>
        <w:rPr>
          <w:rFonts w:ascii="Times New Roman" w:hAnsi="Times New Roman" w:cs="Times New Roman"/>
          <w:sz w:val="24"/>
          <w:szCs w:val="24"/>
        </w:rPr>
      </w:pPr>
    </w:p>
    <w:p w:rsidR="001109C5" w:rsidRPr="00BE5657" w:rsidRDefault="001109C5" w:rsidP="001109C5">
      <w:pPr>
        <w:pStyle w:val="Odsekzoznamu"/>
        <w:numPr>
          <w:ilvl w:val="0"/>
          <w:numId w:val="6"/>
        </w:numPr>
        <w:spacing w:after="0" w:line="240" w:lineRule="auto"/>
        <w:rPr>
          <w:rFonts w:ascii="Times New Roman" w:hAnsi="Times New Roman" w:cs="Times New Roman"/>
          <w:sz w:val="24"/>
          <w:szCs w:val="24"/>
        </w:rPr>
      </w:pPr>
      <w:r w:rsidRPr="00BE5657">
        <w:rPr>
          <w:rFonts w:ascii="Times New Roman" w:hAnsi="Times New Roman" w:cs="Times New Roman"/>
          <w:sz w:val="24"/>
          <w:szCs w:val="24"/>
          <w:u w:val="single"/>
        </w:rPr>
        <w:t>zlúčenia rodiny</w:t>
      </w:r>
      <w:r w:rsidRPr="00BE5657">
        <w:rPr>
          <w:rFonts w:ascii="Times New Roman" w:hAnsi="Times New Roman" w:cs="Times New Roman"/>
          <w:sz w:val="24"/>
          <w:szCs w:val="24"/>
        </w:rPr>
        <w:t xml:space="preserve"> alebo podľa § 30 ods. 1 písm. e) zákona č. 404/2011 Z. z. ...100 €</w:t>
      </w:r>
    </w:p>
    <w:p w:rsidR="001109C5" w:rsidRPr="00BE5657" w:rsidRDefault="001109C5" w:rsidP="001109C5">
      <w:pPr>
        <w:pStyle w:val="Odsekzoznamu"/>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V prípade podania elektronickej žiadosti: 100 € – 50 € =  </w:t>
      </w:r>
      <w:r w:rsidRPr="00BE5657">
        <w:rPr>
          <w:rFonts w:ascii="Times New Roman" w:hAnsi="Times New Roman" w:cs="Times New Roman"/>
          <w:sz w:val="24"/>
          <w:szCs w:val="24"/>
          <w:highlight w:val="lightGray"/>
        </w:rPr>
        <w:t>50 €</w:t>
      </w:r>
    </w:p>
    <w:p w:rsidR="001109C5" w:rsidRPr="00BE5657" w:rsidRDefault="001109C5" w:rsidP="001109C5">
      <w:pPr>
        <w:pStyle w:val="Odsekzoznamu"/>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Počet cudzincov s prechodným pobytom na účel zlúčenia rodiny k 30.9.2024:   </w:t>
      </w:r>
      <w:r w:rsidRPr="00BE5657">
        <w:rPr>
          <w:rFonts w:ascii="Times New Roman" w:hAnsi="Times New Roman" w:cs="Times New Roman"/>
          <w:sz w:val="24"/>
          <w:szCs w:val="24"/>
          <w:highlight w:val="lightGray"/>
        </w:rPr>
        <w:t>14 813</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Pri predpoklade, že všetky PP na účel zlúčenia rodiny budú obnovené na základe elektronickej žiadosti v rozpätí rokov 2025 až 2028, bude výška vybraných správnych poplatkov: </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 </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14 813 x 100 € = 1 481 300 € (výška poplatkov v prípade, ak by všetci cudzinci s PP na zlúčenia rodiny podali žiadosť o obnovenie osobne)</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14 813 x 50 € = </w:t>
      </w:r>
      <w:r w:rsidRPr="00BE5657">
        <w:rPr>
          <w:rFonts w:ascii="Times New Roman" w:hAnsi="Times New Roman" w:cs="Times New Roman"/>
          <w:b/>
          <w:sz w:val="24"/>
          <w:szCs w:val="24"/>
        </w:rPr>
        <w:t>740 650 €</w:t>
      </w:r>
      <w:r w:rsidRPr="00BE5657">
        <w:rPr>
          <w:rFonts w:ascii="Times New Roman" w:hAnsi="Times New Roman" w:cs="Times New Roman"/>
          <w:sz w:val="24"/>
          <w:szCs w:val="24"/>
        </w:rPr>
        <w:t xml:space="preserve"> (rozdiel, o ktorý by boli znížené poplatky pri elektronickej žiadosti)</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1 481 300 € – 740 650 € = 740 650 € (výška poplatkov, ktoré by boli vybrané  v prípade, ak by všetci cudzinci s PP na účel zlúčenia rodiny v niektorom z nasledujúcich 4 rokov podali elektronickú žiadosť o obnovenie)</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Tento celkový výpočet sme rozdelili do 4 rokov, nakoľko nie je možné určiť, koľko cudzincov s PP na účel zlúčenia rodiny si obnoví pobyt v ktorom roku z nasledujúcich 4 rokov. Taktiež nevieme predpokladať, koľko z týchto cudzincov prejde na iný druh pobytu, resp. vôbec si neobnoví pobyt.</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Na základe uvedeného predpokladáme, že v rokoch 2025 až 2028 bude príjem do rozpočtu znížený celkovo o 740 650 €. Túto sumu sme rozdelili rovnakým pomerom na 4 roky:</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740 650 € : 4 = </w:t>
      </w:r>
      <w:r w:rsidRPr="00BE5657">
        <w:rPr>
          <w:rFonts w:ascii="Times New Roman" w:hAnsi="Times New Roman" w:cs="Times New Roman"/>
          <w:b/>
          <w:sz w:val="24"/>
          <w:szCs w:val="24"/>
          <w:highlight w:val="lightGray"/>
        </w:rPr>
        <w:t>185 162,50 € / ročne</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xml:space="preserve">– suma o ktorú bude znížený príjem do rozpočtu  </w:t>
      </w:r>
    </w:p>
    <w:p w:rsidR="001109C5" w:rsidRPr="00BE5657" w:rsidRDefault="001109C5" w:rsidP="001109C5">
      <w:pPr>
        <w:pStyle w:val="Odsekzoznamu"/>
        <w:spacing w:after="0" w:line="240" w:lineRule="auto"/>
        <w:rPr>
          <w:rFonts w:ascii="Times New Roman" w:hAnsi="Times New Roman" w:cs="Times New Roman"/>
          <w:sz w:val="24"/>
          <w:szCs w:val="24"/>
        </w:rPr>
      </w:pPr>
    </w:p>
    <w:p w:rsidR="001109C5" w:rsidRPr="00BE5657" w:rsidRDefault="001109C5" w:rsidP="001109C5">
      <w:pPr>
        <w:pStyle w:val="Odsekzoznamu"/>
        <w:numPr>
          <w:ilvl w:val="0"/>
          <w:numId w:val="6"/>
        </w:numPr>
        <w:spacing w:after="0" w:line="240" w:lineRule="auto"/>
        <w:rPr>
          <w:rFonts w:ascii="Times New Roman" w:hAnsi="Times New Roman" w:cs="Times New Roman"/>
          <w:sz w:val="24"/>
          <w:szCs w:val="24"/>
        </w:rPr>
      </w:pPr>
      <w:r w:rsidRPr="00BE5657">
        <w:rPr>
          <w:rFonts w:ascii="Times New Roman" w:hAnsi="Times New Roman" w:cs="Times New Roman"/>
          <w:sz w:val="24"/>
          <w:szCs w:val="24"/>
          <w:u w:val="single"/>
        </w:rPr>
        <w:t>plnenia služobných povinností civilnými zložkami ozbrojených síl</w:t>
      </w:r>
      <w:r w:rsidRPr="00BE5657">
        <w:rPr>
          <w:rFonts w:ascii="Times New Roman" w:hAnsi="Times New Roman" w:cs="Times New Roman"/>
          <w:sz w:val="24"/>
          <w:szCs w:val="24"/>
        </w:rPr>
        <w:t xml:space="preserve"> ...50 €</w:t>
      </w:r>
    </w:p>
    <w:p w:rsidR="001109C5" w:rsidRPr="00BE5657" w:rsidRDefault="001109C5" w:rsidP="001109C5">
      <w:pPr>
        <w:pStyle w:val="Odsekzoznamu"/>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V prípade podania elektronickej žiadosti: 50 € – 25 € =  </w:t>
      </w:r>
      <w:r w:rsidRPr="00BE5657">
        <w:rPr>
          <w:rFonts w:ascii="Times New Roman" w:hAnsi="Times New Roman" w:cs="Times New Roman"/>
          <w:sz w:val="24"/>
          <w:szCs w:val="24"/>
          <w:highlight w:val="lightGray"/>
        </w:rPr>
        <w:t>25 €</w:t>
      </w:r>
    </w:p>
    <w:p w:rsidR="001109C5" w:rsidRPr="00BE5657" w:rsidRDefault="001109C5" w:rsidP="001109C5">
      <w:pPr>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Počet cudzincov s prechodným pobytom na účel plnenia služobných povinností civilnými zložkami ozbrojených síl k 30.9.2024:   </w:t>
      </w:r>
      <w:r w:rsidRPr="00BE5657">
        <w:rPr>
          <w:rFonts w:ascii="Times New Roman" w:hAnsi="Times New Roman" w:cs="Times New Roman"/>
          <w:sz w:val="24"/>
          <w:szCs w:val="24"/>
          <w:highlight w:val="lightGray"/>
        </w:rPr>
        <w:t>5</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Pri predpoklade, že všetky PP na účel plnenia služobných povinností civilnými zložkami ozbrojených síl budú obnovené na základe elektronickej žiadosti v rozpätí rokov 2025 až 2028, bude výška vybraných správnych poplatkov: </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lastRenderedPageBreak/>
        <w:t xml:space="preserve"> 5 x 50 € = 250 € (výška poplatkov v prípade, ak by všetci cudzinci s PP na účel plnenia služobných povinností civilnými zložkami ozbrojených síl podali žiadosť o obnovenie osobne)</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5 x 25 € = </w:t>
      </w:r>
      <w:r w:rsidRPr="00BE5657">
        <w:rPr>
          <w:rFonts w:ascii="Times New Roman" w:hAnsi="Times New Roman" w:cs="Times New Roman"/>
          <w:b/>
          <w:sz w:val="24"/>
          <w:szCs w:val="24"/>
        </w:rPr>
        <w:t>125 €</w:t>
      </w:r>
      <w:r w:rsidRPr="00BE5657">
        <w:rPr>
          <w:rFonts w:ascii="Times New Roman" w:hAnsi="Times New Roman" w:cs="Times New Roman"/>
          <w:sz w:val="24"/>
          <w:szCs w:val="24"/>
        </w:rPr>
        <w:t xml:space="preserve"> (rozdiel, o ktorý by boli znížené poplatky pri elektronickej žiadosti)</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250 € – 125 € = 125 € (výška poplatkov, ktoré by boli vybrané  v prípade, ak by všetci cudzinci s týmto PP v niektorom z nasledujúcich 4 rokov podali elektronickú žiadosť o obnovenie)</w:t>
      </w:r>
    </w:p>
    <w:p w:rsidR="001109C5" w:rsidRDefault="001109C5" w:rsidP="001109C5">
      <w:pPr>
        <w:spacing w:after="0" w:line="240" w:lineRule="auto"/>
        <w:rPr>
          <w:rFonts w:ascii="Times New Roman" w:hAnsi="Times New Roman" w:cs="Times New Roman"/>
          <w:b/>
          <w:sz w:val="24"/>
          <w:szCs w:val="24"/>
        </w:rPr>
      </w:pPr>
    </w:p>
    <w:p w:rsidR="00EC03CF" w:rsidRPr="00BE5657" w:rsidRDefault="00EC03CF"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Tento celkový výpočet sme rozdelili do 4 rokov, nakoľko nie je možné určiť, koľko cudzincov s PP na účel plnenia služobných povinností civilnými zložkami ozbrojených síl si obnoví pobyt v ktorom roku z nasledujúcich 4 rokov. Taktiež nevieme predpokladať, koľko z týchto cudzincov prejde na iný druh pobytu, resp. vôbec si neobnoví pobyt.</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Na základe uvedeného predpokladáme, že v rokoch 2025 až 2028 bude príjem do rozpočtu znížený celkovo o 125 €. Túto sumu sme rozdelili rovnakým pomerom na 4 roky:</w:t>
      </w: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125 : 4 = </w:t>
      </w:r>
      <w:r w:rsidRPr="00BE5657">
        <w:rPr>
          <w:rFonts w:ascii="Times New Roman" w:hAnsi="Times New Roman" w:cs="Times New Roman"/>
          <w:b/>
          <w:sz w:val="24"/>
          <w:szCs w:val="24"/>
          <w:highlight w:val="lightGray"/>
        </w:rPr>
        <w:t>31,25 € / ročne</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suma o ktorú bude znížený príjem do rozpočtu</w:t>
      </w:r>
    </w:p>
    <w:p w:rsidR="001109C5" w:rsidRPr="00BE5657" w:rsidRDefault="001109C5" w:rsidP="001109C5">
      <w:pPr>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b/>
          <w:sz w:val="24"/>
          <w:szCs w:val="24"/>
        </w:rPr>
      </w:pPr>
      <w:r w:rsidRPr="00BE5657">
        <w:rPr>
          <w:rFonts w:ascii="Times New Roman" w:hAnsi="Times New Roman" w:cs="Times New Roman"/>
          <w:b/>
          <w:sz w:val="24"/>
          <w:szCs w:val="24"/>
          <w:highlight w:val="lightGray"/>
          <w:u w:val="single"/>
        </w:rPr>
        <w:t>2. obnovenie modrej karty</w:t>
      </w:r>
      <w:r w:rsidRPr="00BE5657">
        <w:rPr>
          <w:rFonts w:ascii="Times New Roman" w:hAnsi="Times New Roman" w:cs="Times New Roman"/>
          <w:b/>
          <w:sz w:val="24"/>
          <w:szCs w:val="24"/>
          <w:highlight w:val="lightGray"/>
        </w:rPr>
        <w:t>,</w:t>
      </w:r>
      <w:r w:rsidRPr="00BE5657">
        <w:rPr>
          <w:rFonts w:ascii="Times New Roman" w:hAnsi="Times New Roman" w:cs="Times New Roman"/>
          <w:b/>
          <w:sz w:val="24"/>
          <w:szCs w:val="24"/>
        </w:rPr>
        <w:t xml:space="preserve"> </w:t>
      </w:r>
    </w:p>
    <w:p w:rsidR="001109C5" w:rsidRPr="00BE5657" w:rsidRDefault="001109C5" w:rsidP="001109C5">
      <w:pPr>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Žiadosť o obnovenie modrej karty Európskej únie... 140 €</w:t>
      </w:r>
    </w:p>
    <w:p w:rsidR="001109C5" w:rsidRPr="00BE5657" w:rsidRDefault="001109C5" w:rsidP="001109C5">
      <w:pPr>
        <w:spacing w:after="0" w:line="240" w:lineRule="auto"/>
        <w:rPr>
          <w:rFonts w:ascii="Times New Roman" w:hAnsi="Times New Roman" w:cs="Times New Roman"/>
          <w:b/>
          <w:sz w:val="24"/>
          <w:szCs w:val="24"/>
        </w:rPr>
      </w:pPr>
      <w:r w:rsidRPr="00BE5657">
        <w:rPr>
          <w:rFonts w:ascii="Times New Roman" w:hAnsi="Times New Roman" w:cs="Times New Roman"/>
          <w:sz w:val="24"/>
          <w:szCs w:val="24"/>
        </w:rPr>
        <w:t>V prípade podania elektronickej žiadosti</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140 €</w:t>
      </w:r>
      <w:r w:rsidRPr="00BE5657">
        <w:rPr>
          <w:rFonts w:ascii="Times New Roman" w:hAnsi="Times New Roman" w:cs="Times New Roman"/>
          <w:b/>
          <w:sz w:val="24"/>
          <w:szCs w:val="24"/>
        </w:rPr>
        <w:t xml:space="preserve"> – </w:t>
      </w:r>
      <w:r w:rsidRPr="00BE5657">
        <w:rPr>
          <w:rFonts w:ascii="Times New Roman" w:hAnsi="Times New Roman" w:cs="Times New Roman"/>
          <w:sz w:val="24"/>
          <w:szCs w:val="24"/>
        </w:rPr>
        <w:t xml:space="preserve">50 € = </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highlight w:val="lightGray"/>
        </w:rPr>
        <w:t>90 €</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Počet modrých kariet k 30.9.2024:   </w:t>
      </w:r>
      <w:r w:rsidRPr="00BE5657">
        <w:rPr>
          <w:rFonts w:ascii="Times New Roman" w:hAnsi="Times New Roman" w:cs="Times New Roman"/>
          <w:sz w:val="24"/>
          <w:szCs w:val="24"/>
          <w:highlight w:val="lightGray"/>
        </w:rPr>
        <w:t>70</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Pri predpoklade, že všetky modré karty budú obnovené na základe elektronickej žiadosti v rozpätí rokov 2025 až 2028, bude výška vybraných správnych poplatkov: </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70 x 140 € = 9 800 € (výška poplatkov v prípade, ak by všetci držitelia modrých kariet podali žiadosť o obnovenie osobne)</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70 x 50 € = </w:t>
      </w:r>
      <w:r w:rsidRPr="00BE5657">
        <w:rPr>
          <w:rFonts w:ascii="Times New Roman" w:hAnsi="Times New Roman" w:cs="Times New Roman"/>
          <w:b/>
          <w:sz w:val="24"/>
          <w:szCs w:val="24"/>
        </w:rPr>
        <w:t>3 500 €</w:t>
      </w:r>
      <w:r w:rsidRPr="00BE5657">
        <w:rPr>
          <w:rFonts w:ascii="Times New Roman" w:hAnsi="Times New Roman" w:cs="Times New Roman"/>
          <w:sz w:val="24"/>
          <w:szCs w:val="24"/>
        </w:rPr>
        <w:t xml:space="preserve"> (rozdiel, o ktorý by boli znížené poplatky pri elektronickej žiadosti)</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9 800 € – 3 500 € = 6 300 € (výška poplatkov, ktoré by boli vybrané  v prípade, ak by všetci držitelia modrej karty v niektorom z nasledujúcich 4 rokov podali elektronickú žiadosť o obnovenie modrej karty)</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Tento celkový výpočet sme rozdelili do 4 rokov, nakoľko nie je možné určiť, koľko držiteľov modrej karty si obnoví modrú kartu v ktorom roku, resp. prejde na iný druh pobytu.</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Na základe uvedeného predpokladáme, že v rokoch 2025 až 2028 bude príjem do rozpočtu znížený celkovo o 3500 €. Túto sumu sme rozdelili rovnakým pomerom na 4 roky:</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3 500 € : 4 = </w:t>
      </w:r>
      <w:r w:rsidRPr="00BE5657">
        <w:rPr>
          <w:rFonts w:ascii="Times New Roman" w:hAnsi="Times New Roman" w:cs="Times New Roman"/>
          <w:b/>
          <w:sz w:val="24"/>
          <w:szCs w:val="24"/>
          <w:highlight w:val="lightGray"/>
        </w:rPr>
        <w:t>875 € / ročne</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xml:space="preserve">– suma o ktorú bude znížený príjem do rozpočtu  </w:t>
      </w:r>
    </w:p>
    <w:p w:rsidR="001109C5" w:rsidRPr="00BE5657" w:rsidRDefault="001109C5" w:rsidP="001109C5">
      <w:pPr>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b/>
          <w:sz w:val="24"/>
          <w:szCs w:val="24"/>
        </w:rPr>
      </w:pPr>
      <w:r w:rsidRPr="00BE5657">
        <w:rPr>
          <w:rFonts w:ascii="Times New Roman" w:hAnsi="Times New Roman" w:cs="Times New Roman"/>
          <w:b/>
          <w:sz w:val="24"/>
          <w:szCs w:val="24"/>
          <w:highlight w:val="lightGray"/>
          <w:u w:val="single"/>
        </w:rPr>
        <w:t>3. udelenie trvalého pobytu (TP) na neobmedzený čas</w:t>
      </w:r>
      <w:r w:rsidRPr="00BE5657">
        <w:rPr>
          <w:rFonts w:ascii="Times New Roman" w:hAnsi="Times New Roman" w:cs="Times New Roman"/>
          <w:b/>
          <w:sz w:val="24"/>
          <w:szCs w:val="24"/>
          <w:highlight w:val="lightGray"/>
        </w:rPr>
        <w:t>,</w:t>
      </w:r>
      <w:r w:rsidRPr="00BE5657">
        <w:rPr>
          <w:rFonts w:ascii="Times New Roman" w:hAnsi="Times New Roman" w:cs="Times New Roman"/>
          <w:b/>
          <w:sz w:val="24"/>
          <w:szCs w:val="24"/>
        </w:rPr>
        <w:t xml:space="preserve"> </w:t>
      </w:r>
    </w:p>
    <w:p w:rsidR="001109C5" w:rsidRPr="00BE5657" w:rsidRDefault="001109C5" w:rsidP="001109C5">
      <w:pPr>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Žiadosť o udelenie trvalého pobytu... 250 €</w:t>
      </w:r>
    </w:p>
    <w:p w:rsidR="001109C5" w:rsidRPr="00BE5657" w:rsidRDefault="001109C5" w:rsidP="001109C5">
      <w:pPr>
        <w:spacing w:after="0" w:line="240" w:lineRule="auto"/>
        <w:rPr>
          <w:rFonts w:ascii="Times New Roman" w:hAnsi="Times New Roman" w:cs="Times New Roman"/>
          <w:b/>
          <w:sz w:val="24"/>
          <w:szCs w:val="24"/>
        </w:rPr>
      </w:pPr>
      <w:r w:rsidRPr="00BE5657">
        <w:rPr>
          <w:rFonts w:ascii="Times New Roman" w:hAnsi="Times New Roman" w:cs="Times New Roman"/>
          <w:sz w:val="24"/>
          <w:szCs w:val="24"/>
        </w:rPr>
        <w:t>V prípade podania elektronickej žiadosti</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250 €</w:t>
      </w:r>
      <w:r w:rsidRPr="00BE5657">
        <w:rPr>
          <w:rFonts w:ascii="Times New Roman" w:hAnsi="Times New Roman" w:cs="Times New Roman"/>
          <w:b/>
          <w:sz w:val="24"/>
          <w:szCs w:val="24"/>
        </w:rPr>
        <w:t xml:space="preserve"> – </w:t>
      </w:r>
      <w:r w:rsidRPr="00BE5657">
        <w:rPr>
          <w:rFonts w:ascii="Times New Roman" w:hAnsi="Times New Roman" w:cs="Times New Roman"/>
          <w:sz w:val="24"/>
          <w:szCs w:val="24"/>
        </w:rPr>
        <w:t xml:space="preserve">50 € = </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highlight w:val="lightGray"/>
        </w:rPr>
        <w:t>200 €</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Počet trvalých pobytov na 5 rokov k 30.9.2024:   </w:t>
      </w:r>
      <w:r w:rsidRPr="00BE5657">
        <w:rPr>
          <w:rFonts w:ascii="Times New Roman" w:hAnsi="Times New Roman" w:cs="Times New Roman"/>
          <w:sz w:val="24"/>
          <w:szCs w:val="24"/>
          <w:highlight w:val="lightGray"/>
        </w:rPr>
        <w:t>3 975</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Pri predpoklade, že všetky trvalé pobyty na 5 rokov budú obnovené na základe elektronickej žiadosti v rozpätí rokov 2025 až 2028, bude výška vybraných správnych poplatkov: </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lastRenderedPageBreak/>
        <w:t>3 975 x 200 € = 795 000 € (výška poplatkov v prípade, ak by všetci cudzinci s TP na 5 rokov podali žiadosť o obnovenie osobne)</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3 975 x 50 € = </w:t>
      </w:r>
      <w:r w:rsidRPr="00BE5657">
        <w:rPr>
          <w:rFonts w:ascii="Times New Roman" w:hAnsi="Times New Roman" w:cs="Times New Roman"/>
          <w:b/>
          <w:sz w:val="24"/>
          <w:szCs w:val="24"/>
        </w:rPr>
        <w:t>198 750 €</w:t>
      </w:r>
      <w:r w:rsidRPr="00BE5657">
        <w:rPr>
          <w:rFonts w:ascii="Times New Roman" w:hAnsi="Times New Roman" w:cs="Times New Roman"/>
          <w:sz w:val="24"/>
          <w:szCs w:val="24"/>
        </w:rPr>
        <w:t xml:space="preserve"> (rozdiel, o ktorý by boli znížené poplatky pri elektronickej žiadosti)</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795 000  € – 198 750  € = 596 250 € (výška poplatkov, ktoré by boli vybrané  v prípade, ak by všetci cudzinci s TP na 5 rokov v niektorom z nasledujúcich 4 rokov podali elektronickú žiadosť o obnovenie modrej karty)</w:t>
      </w:r>
    </w:p>
    <w:p w:rsidR="001109C5" w:rsidRDefault="001109C5" w:rsidP="001109C5">
      <w:pPr>
        <w:spacing w:after="0" w:line="240" w:lineRule="auto"/>
        <w:rPr>
          <w:rFonts w:ascii="Times New Roman" w:hAnsi="Times New Roman" w:cs="Times New Roman"/>
          <w:b/>
          <w:sz w:val="24"/>
          <w:szCs w:val="24"/>
        </w:rPr>
      </w:pPr>
    </w:p>
    <w:p w:rsidR="00EC03CF" w:rsidRPr="00BE5657" w:rsidRDefault="00EC03CF"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Tento celkový výpočet sme rozdelili do 4 rokov, nakoľko nie je možné určiť, koľko cudzincov s TP na 5 rokov požiada o trvalý pobyt na neobmedzený čas v ktorom roku.</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Na základe uvedeného predpokladáme, že v rokoch 2025 až 2028 bude príjem do rozpočtu znížený celkovo o 198 750 €. Túto sumu sme rozdelili rovnakým pomerom na 4 roky:</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198 750  € : 4 = </w:t>
      </w:r>
      <w:r w:rsidRPr="00BE5657">
        <w:rPr>
          <w:rFonts w:ascii="Times New Roman" w:hAnsi="Times New Roman" w:cs="Times New Roman"/>
          <w:b/>
          <w:sz w:val="24"/>
          <w:szCs w:val="24"/>
          <w:highlight w:val="lightGray"/>
        </w:rPr>
        <w:t>49 687,50 € / ročne</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xml:space="preserve">– suma o ktorú bude znížený príjem do rozpočtu  </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rPr>
          <w:rFonts w:ascii="Times New Roman" w:hAnsi="Times New Roman" w:cs="Times New Roman"/>
          <w:b/>
          <w:sz w:val="24"/>
          <w:szCs w:val="24"/>
          <w:u w:val="single"/>
        </w:rPr>
      </w:pPr>
      <w:r w:rsidRPr="00BE5657">
        <w:rPr>
          <w:rFonts w:ascii="Times New Roman" w:hAnsi="Times New Roman" w:cs="Times New Roman"/>
          <w:b/>
          <w:sz w:val="24"/>
          <w:szCs w:val="24"/>
          <w:u w:val="single"/>
        </w:rPr>
        <w:t xml:space="preserve">5. registrácia pobytu občana Európskej únie </w:t>
      </w: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správny poplatok sa vyberá len za vydanie dokladu o pobyte :</w:t>
      </w: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vydanie dokladu o pobyte a jeho doručenie na adresu na území Slovenskej republiky službou zavedenou na tento účel do 30 dní ...10 €</w:t>
      </w:r>
    </w:p>
    <w:p w:rsidR="001109C5" w:rsidRPr="00BE5657" w:rsidRDefault="001109C5" w:rsidP="001109C5">
      <w:pPr>
        <w:spacing w:after="0" w:line="240" w:lineRule="auto"/>
        <w:rPr>
          <w:rFonts w:ascii="Times New Roman" w:hAnsi="Times New Roman" w:cs="Times New Roman"/>
          <w:b/>
          <w:sz w:val="24"/>
          <w:szCs w:val="24"/>
        </w:rPr>
      </w:pPr>
      <w:r w:rsidRPr="00BE5657">
        <w:rPr>
          <w:rFonts w:ascii="Times New Roman" w:hAnsi="Times New Roman" w:cs="Times New Roman"/>
          <w:sz w:val="24"/>
          <w:szCs w:val="24"/>
        </w:rPr>
        <w:t>V prípade podania elektronickej žiadosti: 10 €</w:t>
      </w:r>
      <w:r w:rsidRPr="00BE5657">
        <w:rPr>
          <w:rFonts w:ascii="Times New Roman" w:hAnsi="Times New Roman" w:cs="Times New Roman"/>
          <w:b/>
          <w:sz w:val="24"/>
          <w:szCs w:val="24"/>
        </w:rPr>
        <w:t xml:space="preserve"> – </w:t>
      </w:r>
      <w:r w:rsidRPr="00BE5657">
        <w:rPr>
          <w:rFonts w:ascii="Times New Roman" w:hAnsi="Times New Roman" w:cs="Times New Roman"/>
          <w:sz w:val="24"/>
          <w:szCs w:val="24"/>
        </w:rPr>
        <w:t xml:space="preserve">5 € = </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5 €</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Tento správny poplatok a jeho výpočet sme premietli do bodu 7 – vydanie dokladu o pobyte, kde sme prirátali aj registráciu pobytu občanov Európskej únie, nakoľko za registráciu pobytu občanov Únie sa nevyberá žiadny správny poplatok, ale len správny poplatok za vydanie dokladu o pobyte.  </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rPr>
          <w:rFonts w:ascii="Times New Roman" w:hAnsi="Times New Roman" w:cs="Times New Roman"/>
          <w:b/>
          <w:sz w:val="24"/>
          <w:szCs w:val="24"/>
          <w:u w:val="single"/>
        </w:rPr>
      </w:pPr>
      <w:r w:rsidRPr="00BE5657">
        <w:rPr>
          <w:rFonts w:ascii="Times New Roman" w:hAnsi="Times New Roman" w:cs="Times New Roman"/>
          <w:b/>
          <w:sz w:val="24"/>
          <w:szCs w:val="24"/>
          <w:highlight w:val="lightGray"/>
          <w:u w:val="single"/>
        </w:rPr>
        <w:t>6. vydanie cudzineckého pasu</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Vydanie cudzineckého pasu cudzincovi ...50 €</w:t>
      </w: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V prípade podania elektronickej žiadosti: 50 € – 25 € =  </w:t>
      </w:r>
      <w:r w:rsidRPr="00BE5657">
        <w:rPr>
          <w:rFonts w:ascii="Times New Roman" w:hAnsi="Times New Roman" w:cs="Times New Roman"/>
          <w:sz w:val="24"/>
          <w:szCs w:val="24"/>
          <w:highlight w:val="lightGray"/>
        </w:rPr>
        <w:t>25 €</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Počet vydaných cudzineckých pasov za rok 2024 – 155 ks (za 9 mesiacov)</w:t>
      </w: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Počet vydaných cudzineckých pasov za rok 2023 – 112 ks</w:t>
      </w: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Počet vydaných cudzineckých pasov za rok 2022 – 106 ks</w:t>
      </w: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Počet vydaných cudzineckých pasov za rok 2021 – 61 ks</w:t>
      </w:r>
    </w:p>
    <w:p w:rsidR="001109C5" w:rsidRPr="00BE5657" w:rsidRDefault="001109C5" w:rsidP="001109C5">
      <w:pPr>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Priemerný počet vydaných cudzineckých pasov  za jeden kalendárny rok je cca </w:t>
      </w:r>
      <w:r w:rsidRPr="00BE5657">
        <w:rPr>
          <w:rFonts w:ascii="Times New Roman" w:hAnsi="Times New Roman" w:cs="Times New Roman"/>
          <w:sz w:val="24"/>
          <w:szCs w:val="24"/>
          <w:highlight w:val="lightGray"/>
        </w:rPr>
        <w:t>121 ks</w:t>
      </w:r>
      <w:r w:rsidRPr="00BE5657">
        <w:rPr>
          <w:rFonts w:ascii="Times New Roman" w:hAnsi="Times New Roman" w:cs="Times New Roman"/>
          <w:sz w:val="24"/>
          <w:szCs w:val="24"/>
        </w:rPr>
        <w:t xml:space="preserve">. </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121 ks</w:t>
      </w:r>
      <w:r w:rsidRPr="00BE5657">
        <w:rPr>
          <w:rFonts w:ascii="Times New Roman" w:hAnsi="Times New Roman" w:cs="Times New Roman"/>
          <w:b/>
          <w:sz w:val="24"/>
          <w:szCs w:val="24"/>
        </w:rPr>
        <w:t xml:space="preserve"> x </w:t>
      </w:r>
      <w:r w:rsidRPr="00BE5657">
        <w:rPr>
          <w:rFonts w:ascii="Times New Roman" w:hAnsi="Times New Roman" w:cs="Times New Roman"/>
          <w:sz w:val="24"/>
          <w:szCs w:val="24"/>
        </w:rPr>
        <w:t>50 € = 6 050 € (výška poplatkov v prípade, ak by boli všetky cudzinecké pasy vydané na základe žiadosti  podanej osobne)</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121 ks x 25 € = </w:t>
      </w:r>
      <w:r w:rsidRPr="00BE5657">
        <w:rPr>
          <w:rFonts w:ascii="Times New Roman" w:hAnsi="Times New Roman" w:cs="Times New Roman"/>
          <w:b/>
          <w:sz w:val="24"/>
          <w:szCs w:val="24"/>
        </w:rPr>
        <w:t>3 025 €</w:t>
      </w:r>
      <w:r w:rsidRPr="00BE5657">
        <w:rPr>
          <w:rFonts w:ascii="Times New Roman" w:hAnsi="Times New Roman" w:cs="Times New Roman"/>
          <w:sz w:val="24"/>
          <w:szCs w:val="24"/>
        </w:rPr>
        <w:t xml:space="preserve"> (rozdiel, o ktorý by boli znížené poplatky pri elektronickej žiadosti)</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121 ks x 25 € = </w:t>
      </w:r>
      <w:r w:rsidRPr="00BE5657">
        <w:rPr>
          <w:rFonts w:ascii="Times New Roman" w:hAnsi="Times New Roman" w:cs="Times New Roman"/>
          <w:b/>
          <w:sz w:val="24"/>
          <w:szCs w:val="24"/>
        </w:rPr>
        <w:t>3 025 €</w:t>
      </w:r>
      <w:r w:rsidRPr="00BE5657">
        <w:rPr>
          <w:rFonts w:ascii="Times New Roman" w:hAnsi="Times New Roman" w:cs="Times New Roman"/>
          <w:sz w:val="24"/>
          <w:szCs w:val="24"/>
        </w:rPr>
        <w:t xml:space="preserve"> (výška poplatkov v prípade, ak by boli všetky cudzinecké pasy vydané na základe žiadosti podanej elektronicky)</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Tento celkový výpočet sme rozdelili do 4 rokov, nakoľko nie je možné určiť, koľko cudzincov s TP na 5 rokov požiada o trvalý pobyt na neobmedzený čas v ktorom roku.</w:t>
      </w:r>
    </w:p>
    <w:p w:rsidR="001109C5" w:rsidRDefault="001109C5" w:rsidP="001109C5">
      <w:pPr>
        <w:spacing w:after="0" w:line="240" w:lineRule="auto"/>
        <w:jc w:val="both"/>
        <w:rPr>
          <w:rFonts w:ascii="Times New Roman" w:hAnsi="Times New Roman" w:cs="Times New Roman"/>
          <w:sz w:val="24"/>
          <w:szCs w:val="24"/>
        </w:rPr>
      </w:pPr>
    </w:p>
    <w:p w:rsidR="00296F97" w:rsidRDefault="00296F97" w:rsidP="001109C5">
      <w:pPr>
        <w:spacing w:after="0" w:line="240" w:lineRule="auto"/>
        <w:jc w:val="both"/>
        <w:rPr>
          <w:rFonts w:ascii="Times New Roman" w:hAnsi="Times New Roman" w:cs="Times New Roman"/>
          <w:sz w:val="24"/>
          <w:szCs w:val="24"/>
        </w:rPr>
      </w:pPr>
    </w:p>
    <w:p w:rsidR="00296F97" w:rsidRPr="00BE5657" w:rsidRDefault="00296F97"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lastRenderedPageBreak/>
        <w:t>Na základe uvedeného predpokladáme, že v rokoch 2025 až 2028 bude príjem do rozpočtu znížený celkovo o 3 025 €. Túto sumu sme rozdelili rovnakým pomerom na 4 roky:</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3 025  € : 4 = </w:t>
      </w:r>
      <w:r w:rsidRPr="00BE5657">
        <w:rPr>
          <w:rFonts w:ascii="Times New Roman" w:hAnsi="Times New Roman" w:cs="Times New Roman"/>
          <w:b/>
          <w:sz w:val="24"/>
          <w:szCs w:val="24"/>
          <w:highlight w:val="lightGray"/>
        </w:rPr>
        <w:t>756,25 € / ročne</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xml:space="preserve">– suma o ktorú bude znížený príjem do rozpočtu  </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rPr>
          <w:rFonts w:ascii="Times New Roman" w:hAnsi="Times New Roman" w:cs="Times New Roman"/>
          <w:sz w:val="24"/>
          <w:szCs w:val="24"/>
          <w:u w:val="single"/>
        </w:rPr>
      </w:pPr>
      <w:r w:rsidRPr="00BE5657">
        <w:rPr>
          <w:rFonts w:ascii="Times New Roman" w:hAnsi="Times New Roman" w:cs="Times New Roman"/>
          <w:b/>
          <w:sz w:val="24"/>
          <w:szCs w:val="24"/>
          <w:highlight w:val="lightGray"/>
          <w:u w:val="single"/>
        </w:rPr>
        <w:t>7. vydanie dokladu o pobyte</w:t>
      </w:r>
      <w:r w:rsidRPr="00BE5657">
        <w:rPr>
          <w:rFonts w:ascii="Times New Roman" w:hAnsi="Times New Roman" w:cs="Times New Roman"/>
          <w:sz w:val="24"/>
          <w:szCs w:val="24"/>
          <w:u w:val="single"/>
        </w:rPr>
        <w:t xml:space="preserve"> </w:t>
      </w:r>
    </w:p>
    <w:p w:rsidR="001109C5" w:rsidRPr="00BE5657" w:rsidRDefault="001109C5" w:rsidP="001109C5">
      <w:pPr>
        <w:spacing w:after="0" w:line="240" w:lineRule="auto"/>
        <w:rPr>
          <w:rFonts w:ascii="Times New Roman" w:hAnsi="Times New Roman" w:cs="Times New Roman"/>
          <w:sz w:val="24"/>
          <w:szCs w:val="24"/>
          <w:u w:val="single"/>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Vydanie dokladu o pobyte a jeho doručenie na adresu na území Slovenskej republiky službou zavedenou na tento účel do 30 dní ...10 €</w:t>
      </w: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V prípade podania elektronickej žiadosti: 10 €</w:t>
      </w:r>
      <w:r w:rsidRPr="00BE5657">
        <w:rPr>
          <w:rFonts w:ascii="Times New Roman" w:hAnsi="Times New Roman" w:cs="Times New Roman"/>
          <w:b/>
          <w:sz w:val="24"/>
          <w:szCs w:val="24"/>
        </w:rPr>
        <w:t xml:space="preserve"> – </w:t>
      </w:r>
      <w:r w:rsidRPr="00BE5657">
        <w:rPr>
          <w:rFonts w:ascii="Times New Roman" w:hAnsi="Times New Roman" w:cs="Times New Roman"/>
          <w:sz w:val="24"/>
          <w:szCs w:val="24"/>
        </w:rPr>
        <w:t xml:space="preserve">5 € = </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highlight w:val="lightGray"/>
        </w:rPr>
        <w:t>5 €</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Pri výpočtoch v rámci tejto životnej situácie sme vychádzali z počtu dokladov o pobyte vydaných cudzincom (štátnych príslušníkov tretích krajín s prechodným pobytom aj trvalým pobytom + občanov Únie) za posledných 5 rokov:</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2019 – 57 000 ks dokladov</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2020 – 53 000 ks dokladov</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2021 – 64 000 ks dokladov</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2022 – 70 000 ks dokladov</w:t>
      </w:r>
    </w:p>
    <w:p w:rsidR="001109C5" w:rsidRPr="00BE5657" w:rsidRDefault="001109C5" w:rsidP="001109C5">
      <w:pPr>
        <w:spacing w:after="0" w:line="240" w:lineRule="auto"/>
        <w:jc w:val="both"/>
        <w:rPr>
          <w:rFonts w:ascii="Times New Roman" w:hAnsi="Times New Roman" w:cs="Times New Roman"/>
          <w:sz w:val="24"/>
          <w:szCs w:val="24"/>
          <w:u w:val="single"/>
        </w:rPr>
      </w:pPr>
      <w:r w:rsidRPr="00BE5657">
        <w:rPr>
          <w:rFonts w:ascii="Times New Roman" w:hAnsi="Times New Roman" w:cs="Times New Roman"/>
          <w:sz w:val="24"/>
          <w:szCs w:val="24"/>
          <w:u w:val="single"/>
        </w:rPr>
        <w:t>2023 – 76 000 ks dokladov</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Spolu – 320 000 ks dokladov : 5 rokov = </w:t>
      </w:r>
      <w:r w:rsidRPr="00BE5657">
        <w:rPr>
          <w:rFonts w:ascii="Times New Roman" w:hAnsi="Times New Roman" w:cs="Times New Roman"/>
          <w:sz w:val="24"/>
          <w:szCs w:val="24"/>
          <w:highlight w:val="lightGray"/>
        </w:rPr>
        <w:t>64 000 ks</w:t>
      </w:r>
      <w:r w:rsidRPr="00BE5657">
        <w:rPr>
          <w:rFonts w:ascii="Times New Roman" w:hAnsi="Times New Roman" w:cs="Times New Roman"/>
          <w:sz w:val="24"/>
          <w:szCs w:val="24"/>
        </w:rPr>
        <w:t xml:space="preserve"> dokladov vydaných priemerne za kalendárny rok.</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64 000 ks x 10 € = 640 000 € (výška poplatkov v prípade, ak by boli všetky doklady o pobyte  vydané na základe žiadostí podaných osobne)</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64 000 ks x 5 € = </w:t>
      </w:r>
      <w:r w:rsidRPr="00BE5657">
        <w:rPr>
          <w:rFonts w:ascii="Times New Roman" w:hAnsi="Times New Roman" w:cs="Times New Roman"/>
          <w:b/>
          <w:sz w:val="24"/>
          <w:szCs w:val="24"/>
        </w:rPr>
        <w:t>320 000 €</w:t>
      </w:r>
      <w:r w:rsidRPr="00BE5657">
        <w:rPr>
          <w:rFonts w:ascii="Times New Roman" w:hAnsi="Times New Roman" w:cs="Times New Roman"/>
          <w:sz w:val="24"/>
          <w:szCs w:val="24"/>
        </w:rPr>
        <w:t xml:space="preserve"> (rozdiel, o ktorý by boli znížené poplatky pri elektronickej žiadosti)</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64 000 ks x 5 € = 320 000 € (výška poplatkov v prípade, ak by boli všetky doklady o pobyte  vydané na základe žiadosti podanej elektronicky) </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320 000  € : 4 = </w:t>
      </w:r>
      <w:r w:rsidRPr="00BE5657">
        <w:rPr>
          <w:rFonts w:ascii="Times New Roman" w:hAnsi="Times New Roman" w:cs="Times New Roman"/>
          <w:b/>
          <w:sz w:val="24"/>
          <w:szCs w:val="24"/>
          <w:highlight w:val="lightGray"/>
        </w:rPr>
        <w:t>80 000 € / ročne</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xml:space="preserve">– suma o ktorú bude znížený príjem do rozpočtu  </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pBdr>
          <w:bottom w:val="single" w:sz="4" w:space="1" w:color="auto"/>
        </w:pBdr>
        <w:spacing w:after="0" w:line="240" w:lineRule="auto"/>
        <w:jc w:val="both"/>
        <w:rPr>
          <w:rFonts w:ascii="Times New Roman" w:eastAsia="Times New Roman" w:hAnsi="Times New Roman" w:cs="Times New Roman"/>
          <w:color w:val="0000FF"/>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color w:val="0000FF"/>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Spočítaním všetkých konečných súm (uvedených vyššie) vypočítaných na každú životnú situáciu za rok sme dospeli ku konečnej sume, o ktorú bude znížený príjem do rozpočtu verejnej správy za 1 kalendárny rok:</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578 737,50</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347650</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4018,75</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185 162,50</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31,25</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875</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49687,5</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756,25</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u w:val="single"/>
          <w:lang w:eastAsia="sk-SK"/>
        </w:rPr>
      </w:pPr>
      <w:r w:rsidRPr="00BE5657">
        <w:rPr>
          <w:rFonts w:ascii="Times New Roman" w:eastAsia="Times New Roman" w:hAnsi="Times New Roman" w:cs="Times New Roman"/>
          <w:sz w:val="24"/>
          <w:szCs w:val="24"/>
          <w:u w:val="single"/>
          <w:lang w:eastAsia="sk-SK"/>
        </w:rPr>
        <w:t>80000</w:t>
      </w:r>
    </w:p>
    <w:p w:rsidR="001109C5" w:rsidRPr="00BE5657" w:rsidRDefault="001109C5" w:rsidP="001109C5">
      <w:pPr>
        <w:spacing w:after="0" w:line="240" w:lineRule="auto"/>
        <w:ind w:firstLine="708"/>
        <w:jc w:val="both"/>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sz w:val="24"/>
          <w:szCs w:val="24"/>
          <w:lang w:eastAsia="sk-SK"/>
        </w:rPr>
        <w:t xml:space="preserve">1 246 918,75  </w:t>
      </w:r>
      <w:r w:rsidRPr="00BE5657">
        <w:rPr>
          <w:rFonts w:ascii="Times New Roman" w:hAnsi="Times New Roman" w:cs="Times New Roman"/>
          <w:sz w:val="24"/>
          <w:szCs w:val="24"/>
        </w:rPr>
        <w:t>€</w:t>
      </w:r>
      <w:r w:rsidRPr="00BE5657">
        <w:rPr>
          <w:rFonts w:ascii="Times New Roman" w:hAnsi="Times New Roman" w:cs="Times New Roman"/>
          <w:b/>
          <w:sz w:val="24"/>
          <w:szCs w:val="24"/>
        </w:rPr>
        <w:t xml:space="preserve"> - zaokrúhlene </w:t>
      </w:r>
      <w:r w:rsidRPr="00BE5657">
        <w:rPr>
          <w:rFonts w:ascii="Times New Roman" w:eastAsia="Times New Roman" w:hAnsi="Times New Roman" w:cs="Times New Roman"/>
          <w:b/>
          <w:sz w:val="24"/>
          <w:szCs w:val="24"/>
          <w:lang w:eastAsia="sk-SK"/>
        </w:rPr>
        <w:t xml:space="preserve">1 246 919  </w:t>
      </w:r>
      <w:r w:rsidRPr="00BE5657">
        <w:rPr>
          <w:rFonts w:ascii="Times New Roman" w:hAnsi="Times New Roman" w:cs="Times New Roman"/>
          <w:b/>
          <w:sz w:val="24"/>
          <w:szCs w:val="24"/>
        </w:rPr>
        <w:t>€</w:t>
      </w:r>
    </w:p>
    <w:p w:rsidR="001109C5" w:rsidRDefault="001109C5" w:rsidP="001109C5">
      <w:pPr>
        <w:spacing w:after="0" w:line="240" w:lineRule="auto"/>
        <w:jc w:val="both"/>
        <w:rPr>
          <w:rFonts w:ascii="Times New Roman" w:eastAsia="Times New Roman" w:hAnsi="Times New Roman" w:cs="Times New Roman"/>
          <w:sz w:val="24"/>
          <w:szCs w:val="24"/>
          <w:lang w:eastAsia="sk-SK"/>
        </w:rPr>
      </w:pPr>
    </w:p>
    <w:p w:rsidR="00296F97" w:rsidRDefault="00296F97" w:rsidP="001109C5">
      <w:pPr>
        <w:spacing w:after="0" w:line="240" w:lineRule="auto"/>
        <w:jc w:val="both"/>
        <w:rPr>
          <w:rFonts w:ascii="Times New Roman" w:eastAsia="Times New Roman" w:hAnsi="Times New Roman" w:cs="Times New Roman"/>
          <w:sz w:val="24"/>
          <w:szCs w:val="24"/>
          <w:lang w:eastAsia="sk-SK"/>
        </w:rPr>
      </w:pPr>
    </w:p>
    <w:p w:rsidR="00296F97" w:rsidRPr="00BE5657" w:rsidRDefault="00296F97"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b/>
          <w:sz w:val="24"/>
          <w:szCs w:val="24"/>
          <w:lang w:eastAsia="sk-SK"/>
        </w:rPr>
        <w:lastRenderedPageBreak/>
        <w:t>Upozorňujeme</w:t>
      </w:r>
      <w:r w:rsidRPr="00BE5657">
        <w:rPr>
          <w:rFonts w:ascii="Times New Roman" w:eastAsia="Times New Roman" w:hAnsi="Times New Roman" w:cs="Times New Roman"/>
          <w:sz w:val="24"/>
          <w:szCs w:val="24"/>
          <w:lang w:eastAsia="sk-SK"/>
        </w:rPr>
        <w:t>, že v prípade vyššie uvedených výpočtov ide o </w:t>
      </w:r>
      <w:r w:rsidRPr="00BE5657">
        <w:rPr>
          <w:rFonts w:ascii="Times New Roman" w:eastAsia="Times New Roman" w:hAnsi="Times New Roman" w:cs="Times New Roman"/>
          <w:b/>
          <w:sz w:val="24"/>
          <w:szCs w:val="24"/>
          <w:lang w:eastAsia="sk-SK"/>
        </w:rPr>
        <w:t>hrubý odhad</w:t>
      </w:r>
      <w:r w:rsidRPr="00BE5657">
        <w:rPr>
          <w:rFonts w:ascii="Times New Roman" w:eastAsia="Times New Roman" w:hAnsi="Times New Roman" w:cs="Times New Roman"/>
          <w:sz w:val="24"/>
          <w:szCs w:val="24"/>
          <w:lang w:eastAsia="sk-SK"/>
        </w:rPr>
        <w:t xml:space="preserve">, nakoľko nevieme do budúcnosti predvídať trend udeľovania / obnovovania pobytov cudzincom, registrácie občanov Únie v Slovenskej republike, ako ani vydávania dokladov o pobyte, resp. cudzineckých pasov. Zároveň nedokážeme posúdiť, koľko cudzincov bude využívať elektronické služby na riešenie vyššie uvedených životných situácií. Výpočty boli nastavené na situáciu, kedy by dotknutí </w:t>
      </w:r>
      <w:r w:rsidRPr="00BE5657">
        <w:rPr>
          <w:rFonts w:ascii="Times New Roman" w:eastAsia="Times New Roman" w:hAnsi="Times New Roman" w:cs="Times New Roman"/>
          <w:b/>
          <w:sz w:val="24"/>
          <w:szCs w:val="24"/>
          <w:lang w:eastAsia="sk-SK"/>
        </w:rPr>
        <w:t>všetci cudzinci</w:t>
      </w:r>
      <w:r w:rsidRPr="00BE5657">
        <w:rPr>
          <w:rFonts w:ascii="Times New Roman" w:eastAsia="Times New Roman" w:hAnsi="Times New Roman" w:cs="Times New Roman"/>
          <w:sz w:val="24"/>
          <w:szCs w:val="24"/>
          <w:lang w:eastAsia="sk-SK"/>
        </w:rPr>
        <w:t xml:space="preserve"> využívali elektronické služby. </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 </w:t>
      </w:r>
    </w:p>
    <w:p w:rsidR="001109C5" w:rsidRPr="00BE5657" w:rsidRDefault="001109C5" w:rsidP="001109C5">
      <w:pPr>
        <w:tabs>
          <w:tab w:val="num" w:pos="709"/>
        </w:tabs>
        <w:spacing w:after="0" w:line="240" w:lineRule="auto"/>
        <w:jc w:val="both"/>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 xml:space="preserve">2. </w:t>
      </w:r>
      <w:r w:rsidRPr="00BE5657">
        <w:rPr>
          <w:rFonts w:ascii="Times New Roman" w:eastAsia="Times New Roman" w:hAnsi="Times New Roman" w:cs="Times New Roman"/>
          <w:b/>
          <w:bCs/>
          <w:sz w:val="24"/>
          <w:szCs w:val="24"/>
          <w:lang w:eastAsia="sk-SK"/>
        </w:rPr>
        <w:t xml:space="preserve">Vydávanie dokladov o pobyte </w:t>
      </w:r>
      <w:r w:rsidRPr="00BE5657">
        <w:rPr>
          <w:rFonts w:ascii="Times New Roman" w:eastAsia="Times New Roman" w:hAnsi="Times New Roman" w:cs="Times New Roman"/>
          <w:b/>
          <w:sz w:val="24"/>
          <w:szCs w:val="24"/>
          <w:lang w:eastAsia="sk-SK"/>
        </w:rPr>
        <w:t>v podobe ID karty príjemcom dočasného útočiska a ich doručením na zadanú adresu</w:t>
      </w:r>
    </w:p>
    <w:p w:rsidR="001109C5" w:rsidRPr="00BE5657" w:rsidRDefault="001109C5" w:rsidP="001109C5">
      <w:pPr>
        <w:tabs>
          <w:tab w:val="num" w:pos="709"/>
        </w:tabs>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bCs/>
          <w:sz w:val="24"/>
          <w:szCs w:val="24"/>
          <w:lang w:eastAsia="sk-SK"/>
        </w:rPr>
        <w:tab/>
        <w:t xml:space="preserve">Pri výpočte navýšenia príjmov do štátneho rozpočtu v súvislosti s navrhovanou novelou zákona o pobyte cudzincov, ktorá je spojená </w:t>
      </w:r>
      <w:r w:rsidRPr="00BE5657">
        <w:rPr>
          <w:rFonts w:ascii="Times New Roman" w:eastAsia="Times New Roman" w:hAnsi="Times New Roman" w:cs="Times New Roman"/>
          <w:b/>
          <w:bCs/>
          <w:sz w:val="24"/>
          <w:szCs w:val="24"/>
          <w:lang w:eastAsia="sk-SK"/>
        </w:rPr>
        <w:t xml:space="preserve">s vydávaním dokladov o pobyte </w:t>
      </w:r>
      <w:r w:rsidRPr="00BE5657">
        <w:rPr>
          <w:rFonts w:ascii="Times New Roman" w:eastAsia="Times New Roman" w:hAnsi="Times New Roman" w:cs="Times New Roman"/>
          <w:b/>
          <w:sz w:val="24"/>
          <w:szCs w:val="24"/>
          <w:lang w:eastAsia="sk-SK"/>
        </w:rPr>
        <w:t xml:space="preserve">v podobe ID karty príjemcom dočasného útočiska </w:t>
      </w:r>
      <w:r w:rsidRPr="00BE5657">
        <w:rPr>
          <w:rFonts w:ascii="Times New Roman" w:eastAsia="Times New Roman" w:hAnsi="Times New Roman" w:cs="Times New Roman"/>
          <w:sz w:val="24"/>
          <w:szCs w:val="24"/>
          <w:lang w:eastAsia="sk-SK"/>
        </w:rPr>
        <w:t xml:space="preserve">– občanom z Ukrajiny a ich doručením na zadanú adresu sme vychádzali z celkového počtu platných tolerovaných pobytov cudzincov na území SR s účelom dočasné útočisko ku dňu 13. októbra 2024, ďalej z predpokladaného ročného nárastu ďalších príjemcov dočasného útočiska na území Slovenskej republiky (rozpočítané na nasledovné roky 2025 až 2027) a zo súčasne platných sadzieb správneho poplatku za vydanie dokladu o pobyte a jeho doručenie na adresu príjemcov dočasného útočiska. </w:t>
      </w:r>
    </w:p>
    <w:p w:rsidR="001109C5" w:rsidRPr="00BE5657" w:rsidRDefault="001109C5" w:rsidP="001109C5">
      <w:pPr>
        <w:tabs>
          <w:tab w:val="num" w:pos="709"/>
        </w:tabs>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V položke 24 písm. f) sadzobníka správnych poplatkov (príloha zákona č. 145/1995 Z. z. Zákon Národnej rady Slovenskej republiky o správnych poplatkoch) je v časti týkajúcej sa vydávania dokladov o pobyte uvedená hodnota správneho poplatku za: </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 vydanie dokladu o pobyte a jeho doručenie na adresu na území Slovenskej republiky službou zavedenou na tento účel </w:t>
      </w:r>
      <w:r w:rsidRPr="00BE5657">
        <w:rPr>
          <w:rFonts w:ascii="Times New Roman" w:eastAsia="Times New Roman" w:hAnsi="Times New Roman" w:cs="Times New Roman"/>
          <w:b/>
          <w:sz w:val="24"/>
          <w:szCs w:val="24"/>
          <w:lang w:eastAsia="sk-SK"/>
        </w:rPr>
        <w:t xml:space="preserve">do 30 dní </w:t>
      </w:r>
      <w:r w:rsidRPr="00BE5657">
        <w:rPr>
          <w:rFonts w:ascii="Times New Roman" w:eastAsia="Times New Roman" w:hAnsi="Times New Roman" w:cs="Times New Roman"/>
          <w:b/>
          <w:sz w:val="24"/>
          <w:szCs w:val="24"/>
          <w:lang w:eastAsia="sk-SK"/>
        </w:rPr>
        <w:tab/>
        <w:t>10 eur,</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 vydanie dokladu o pobyte a jeho doručenie na adresu na území Slovenskej republiky službou zavedenou na tento účel </w:t>
      </w:r>
      <w:r w:rsidRPr="00BE5657">
        <w:rPr>
          <w:rFonts w:ascii="Times New Roman" w:eastAsia="Times New Roman" w:hAnsi="Times New Roman" w:cs="Times New Roman"/>
          <w:b/>
          <w:sz w:val="24"/>
          <w:szCs w:val="24"/>
          <w:lang w:eastAsia="sk-SK"/>
        </w:rPr>
        <w:t>do 2 pracovných dní 39 eur.</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V návrhu zákona sa počíta s vydaním dokladu o pobyte v podobe ID karty všetkým príjemcom dočasného útočiska – občanom z Ukrajiny, ktorí by sa podľa štatistických údajov ku dňu 13. októbra 2024 mali nachádzať  na území Slovenskej republiky, čo je spolu </w:t>
      </w:r>
      <w:r w:rsidRPr="00BE5657">
        <w:rPr>
          <w:rFonts w:ascii="Times New Roman" w:eastAsia="Times New Roman" w:hAnsi="Times New Roman" w:cs="Times New Roman"/>
          <w:b/>
          <w:sz w:val="24"/>
          <w:szCs w:val="24"/>
          <w:lang w:eastAsia="sk-SK"/>
        </w:rPr>
        <w:t xml:space="preserve">127 607 osôb </w:t>
      </w:r>
      <w:r w:rsidRPr="00BE5657">
        <w:rPr>
          <w:rFonts w:ascii="Times New Roman" w:eastAsia="Times New Roman" w:hAnsi="Times New Roman" w:cs="Times New Roman"/>
          <w:sz w:val="24"/>
          <w:szCs w:val="24"/>
          <w:lang w:eastAsia="sk-SK"/>
        </w:rPr>
        <w:t xml:space="preserve">(ide o počet všetkých platných tolerovaných pobytov cudzincov na území SR s účelom dočasné útočisko). Predpokladá sa, že v prípade vydávania dokladov o pobyte v podobe ID kariet bude výber správnych poplatkov znamenať </w:t>
      </w:r>
      <w:r w:rsidRPr="00BE5657">
        <w:rPr>
          <w:rFonts w:ascii="Times New Roman" w:eastAsia="Times New Roman" w:hAnsi="Times New Roman" w:cs="Times New Roman"/>
          <w:b/>
          <w:sz w:val="24"/>
          <w:szCs w:val="24"/>
          <w:lang w:eastAsia="sk-SK"/>
        </w:rPr>
        <w:t>príjem do rozpočtu verejnej správy v roku 2025 a počas alikvótnej časti roka 2026</w:t>
      </w:r>
      <w:r w:rsidRPr="00BE5657">
        <w:rPr>
          <w:rFonts w:ascii="Times New Roman" w:eastAsia="Times New Roman" w:hAnsi="Times New Roman" w:cs="Times New Roman"/>
          <w:sz w:val="24"/>
          <w:szCs w:val="24"/>
          <w:lang w:eastAsia="sk-SK"/>
        </w:rPr>
        <w:t xml:space="preserve">. Vydávanie dokladov o pobyte príjemcom dočasného útočiska je časovo ohraničené rozhodnutím Európskej Komisie o poskytovaní dočasného útočiska – dňa 3. júla 2024 bolo v úradnom vestníku EU zverejnené </w:t>
      </w:r>
      <w:r w:rsidRPr="00BE5657">
        <w:rPr>
          <w:rFonts w:ascii="Times New Roman" w:hAnsi="Times New Roman" w:cs="Times New Roman"/>
          <w:sz w:val="24"/>
          <w:szCs w:val="24"/>
        </w:rPr>
        <w:t>Vykonávacie rozhodnutie Rady (EÚ) 2024/1836 z 25. júna 2024, ktorým sa predlžuje dočasná ochrana zavedená vykonávacím rozhodnutím (EÚ) 2022/382.</w:t>
      </w:r>
      <w:r w:rsidRPr="00BE5657">
        <w:rPr>
          <w:rFonts w:ascii="Times New Roman" w:eastAsia="Times New Roman" w:hAnsi="Times New Roman" w:cs="Times New Roman"/>
          <w:sz w:val="24"/>
          <w:szCs w:val="24"/>
          <w:lang w:eastAsia="sk-SK"/>
        </w:rPr>
        <w:t xml:space="preserve"> V článku 1 sa uvádza, že dočasná ochrana poskytovaná osobám vysídleným z Ukrajiny uvedená v článku 2 vykonávacieho rozhodnutia (EÚ) 2022/382 a predĺžená vykonávacím rozhodnutím (EÚ) 2023/2409 sa predlžuje o ďalšie obdobie jedného roka </w:t>
      </w:r>
      <w:r w:rsidRPr="00BE5657">
        <w:rPr>
          <w:rFonts w:ascii="Times New Roman" w:eastAsia="Times New Roman" w:hAnsi="Times New Roman" w:cs="Times New Roman"/>
          <w:b/>
          <w:sz w:val="24"/>
          <w:szCs w:val="24"/>
          <w:lang w:eastAsia="sk-SK"/>
        </w:rPr>
        <w:t>do 4. marca 2026</w:t>
      </w:r>
      <w:r w:rsidRPr="00BE5657">
        <w:rPr>
          <w:rFonts w:ascii="Times New Roman" w:eastAsia="Times New Roman" w:hAnsi="Times New Roman" w:cs="Times New Roman"/>
          <w:sz w:val="24"/>
          <w:szCs w:val="24"/>
          <w:lang w:eastAsia="sk-SK"/>
        </w:rPr>
        <w:t xml:space="preserve">. V súčasnosti nemáme vedomosť o budúcich zámeroch Európskej Komisie ohľadom prípadného ďalšieho predlžovania dočasného útočiska. Predpokladá sa, že po uplynutí tohto obdobia sa dočasné útočisko nebude ďalej predlžovať – naopak sa predpokladá, že príjemcovia dočasného útočiska by mali  prejsť  na systém národných povolení na pobyt. To znamená, že v roku 2026 by pravdepodobne malo dôjsť k hromadnému prechodu príjemcov dočasného útočiska – občanov z Ukrajiny  (v prípade ich záujmu) na niektorý z druhov pobytu na území Slovenskej republiky, na ktorý budú spĺňať podmienky. Túto situáciu bude nevyhnutné riešiť zmenou legislatívy, a to najmä novelizáciou zákona o pobyte cudzincov. Súčasťou legislatívneho návrhu bude aj Analýza vplyvov na rozpočet verejnej správy, na zamestnanosť vo verejnej správe a financovanie návrhu, kde </w:t>
      </w:r>
      <w:r w:rsidRPr="00BE5657">
        <w:rPr>
          <w:rFonts w:ascii="Times New Roman" w:eastAsia="Times New Roman" w:hAnsi="Times New Roman" w:cs="Times New Roman"/>
          <w:b/>
          <w:sz w:val="24"/>
          <w:szCs w:val="24"/>
          <w:lang w:eastAsia="sk-SK"/>
        </w:rPr>
        <w:t xml:space="preserve">bude vyčíslený príjem do rozpočtu na základe vybraných správnych </w:t>
      </w:r>
      <w:r w:rsidRPr="00BE5657">
        <w:rPr>
          <w:rFonts w:ascii="Times New Roman" w:eastAsia="Times New Roman" w:hAnsi="Times New Roman" w:cs="Times New Roman"/>
          <w:b/>
          <w:sz w:val="24"/>
          <w:szCs w:val="24"/>
          <w:lang w:eastAsia="sk-SK"/>
        </w:rPr>
        <w:lastRenderedPageBreak/>
        <w:t>poplatkov za udelenie národného povolenia na pobyt</w:t>
      </w:r>
      <w:r w:rsidRPr="00BE5657">
        <w:rPr>
          <w:rFonts w:ascii="Times New Roman" w:eastAsia="Times New Roman" w:hAnsi="Times New Roman" w:cs="Times New Roman"/>
          <w:sz w:val="24"/>
          <w:szCs w:val="24"/>
          <w:lang w:eastAsia="sk-SK"/>
        </w:rPr>
        <w:t xml:space="preserve"> na území Slovenskej republiky. Na základe uvedeného preto v tejto analýze vyčíslujeme len príjem do rozpočtu verejnej správy na rok 2025 a alikvótnu časť roka 2026 (keďže dočasné útočisko bolo predĺžené len do 4. marca 2026).</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Čo sa týka samotných správnych poplatkov, predpokladá sa, že až na niekoľko výnimiek bude mať väčšina príjemcov dočasného útočiska záujem o vydanie dokladu o pobyte v časovom limite do 30 dní, keďže ide o nižší správny poplatok v hodnote 10 eur na rozdiel od vydania dokladu o pobyte do 2 pracovných dní – 39 eur.  </w:t>
      </w: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 </w:t>
      </w:r>
    </w:p>
    <w:p w:rsidR="001109C5" w:rsidRPr="00BE5657" w:rsidRDefault="001109C5" w:rsidP="001109C5">
      <w:pPr>
        <w:tabs>
          <w:tab w:val="num" w:pos="709"/>
        </w:tabs>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b/>
          <w:sz w:val="24"/>
          <w:szCs w:val="24"/>
          <w:lang w:eastAsia="sk-SK"/>
        </w:rPr>
        <w:t>Rok 2025</w:t>
      </w:r>
      <w:r w:rsidRPr="00BE5657">
        <w:rPr>
          <w:rFonts w:ascii="Times New Roman" w:eastAsia="Times New Roman" w:hAnsi="Times New Roman" w:cs="Times New Roman"/>
          <w:sz w:val="24"/>
          <w:szCs w:val="24"/>
          <w:lang w:eastAsia="sk-SK"/>
        </w:rPr>
        <w:t>:   127 607 osôb x 10 eur</w:t>
      </w:r>
      <w:r w:rsidRPr="00BE5657">
        <w:rPr>
          <w:rFonts w:ascii="Times New Roman" w:eastAsia="Times New Roman" w:hAnsi="Times New Roman" w:cs="Times New Roman"/>
          <w:b/>
          <w:sz w:val="24"/>
          <w:szCs w:val="24"/>
          <w:lang w:eastAsia="sk-SK"/>
        </w:rPr>
        <w:t xml:space="preserve"> </w:t>
      </w:r>
      <w:r w:rsidRPr="00BE5657">
        <w:rPr>
          <w:rFonts w:ascii="Times New Roman" w:eastAsia="Times New Roman" w:hAnsi="Times New Roman" w:cs="Times New Roman"/>
          <w:sz w:val="24"/>
          <w:szCs w:val="24"/>
          <w:lang w:eastAsia="sk-SK"/>
        </w:rPr>
        <w:t xml:space="preserve">=  </w:t>
      </w:r>
      <w:r w:rsidRPr="00BE5657">
        <w:rPr>
          <w:rFonts w:ascii="Times New Roman" w:eastAsia="Times New Roman" w:hAnsi="Times New Roman" w:cs="Times New Roman"/>
          <w:b/>
          <w:sz w:val="24"/>
          <w:szCs w:val="24"/>
          <w:lang w:eastAsia="sk-SK"/>
        </w:rPr>
        <w:t>1 276 070 eur</w:t>
      </w:r>
      <w:r w:rsidRPr="00BE5657">
        <w:rPr>
          <w:rFonts w:ascii="Times New Roman" w:eastAsia="Times New Roman" w:hAnsi="Times New Roman" w:cs="Times New Roman"/>
          <w:sz w:val="24"/>
          <w:szCs w:val="24"/>
          <w:lang w:eastAsia="sk-SK"/>
        </w:rPr>
        <w:t>.</w:t>
      </w:r>
    </w:p>
    <w:p w:rsidR="001109C5" w:rsidRDefault="001109C5" w:rsidP="001109C5">
      <w:pPr>
        <w:tabs>
          <w:tab w:val="num" w:pos="709"/>
        </w:tabs>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tabs>
          <w:tab w:val="num" w:pos="709"/>
        </w:tabs>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V tomto prípade je potrebné </w:t>
      </w:r>
      <w:r w:rsidRPr="00BE5657">
        <w:rPr>
          <w:rFonts w:ascii="Times New Roman" w:eastAsia="Times New Roman" w:hAnsi="Times New Roman" w:cs="Times New Roman"/>
          <w:b/>
          <w:sz w:val="24"/>
          <w:szCs w:val="24"/>
          <w:lang w:eastAsia="sk-SK"/>
        </w:rPr>
        <w:t>upozorniť</w:t>
      </w:r>
      <w:r w:rsidRPr="00BE5657">
        <w:rPr>
          <w:rFonts w:ascii="Times New Roman" w:eastAsia="Times New Roman" w:hAnsi="Times New Roman" w:cs="Times New Roman"/>
          <w:sz w:val="24"/>
          <w:szCs w:val="24"/>
          <w:lang w:eastAsia="sk-SK"/>
        </w:rPr>
        <w:t xml:space="preserve"> na skutočnosť, že vyššie uvedená suma bola vypočítaná ako ideálne číslo za predpokladu, že všetky osoby s platným tolerovaným pobytom  na území SR s účelom dočasné útočisko (občania z Ukrajiny) požiadajú o doklad o pobyte – ID kartu. Je potrebné počítať aj s variantom, že určité percento týchto osôb sa už nenachádza na území Slovenskej republiky, resp. nepožiadajú o ID kartu. Z uvedeného vyplýva, že predpokladaná suma príjmu do rozpočtu môže byť aj </w:t>
      </w:r>
      <w:r w:rsidRPr="00BE5657">
        <w:rPr>
          <w:rFonts w:ascii="Times New Roman" w:eastAsia="Times New Roman" w:hAnsi="Times New Roman" w:cs="Times New Roman"/>
          <w:b/>
          <w:sz w:val="24"/>
          <w:szCs w:val="24"/>
          <w:lang w:eastAsia="sk-SK"/>
        </w:rPr>
        <w:t>výrazne nižšia</w:t>
      </w:r>
      <w:r w:rsidRPr="00BE5657">
        <w:rPr>
          <w:rFonts w:ascii="Times New Roman" w:eastAsia="Times New Roman" w:hAnsi="Times New Roman" w:cs="Times New Roman"/>
          <w:sz w:val="24"/>
          <w:szCs w:val="24"/>
          <w:lang w:eastAsia="sk-SK"/>
        </w:rPr>
        <w:t>.</w:t>
      </w:r>
    </w:p>
    <w:p w:rsidR="001109C5" w:rsidRPr="00BE5657" w:rsidRDefault="001109C5" w:rsidP="001109C5">
      <w:pPr>
        <w:tabs>
          <w:tab w:val="num" w:pos="709"/>
        </w:tabs>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tabs>
          <w:tab w:val="num" w:pos="709"/>
        </w:tabs>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b/>
          <w:sz w:val="24"/>
          <w:szCs w:val="24"/>
          <w:lang w:eastAsia="sk-SK"/>
        </w:rPr>
        <w:t>Rok 2026</w:t>
      </w:r>
      <w:r w:rsidRPr="00BE5657">
        <w:rPr>
          <w:rFonts w:ascii="Times New Roman" w:eastAsia="Times New Roman" w:hAnsi="Times New Roman" w:cs="Times New Roman"/>
          <w:sz w:val="24"/>
          <w:szCs w:val="24"/>
          <w:lang w:eastAsia="sk-SK"/>
        </w:rPr>
        <w:t>:   5410 osôb x 10 eur = 54 100 eur / za dva mesiace roka 2026</w:t>
      </w:r>
    </w:p>
    <w:p w:rsidR="001109C5" w:rsidRPr="00BE5657" w:rsidRDefault="001109C5" w:rsidP="001109C5">
      <w:pPr>
        <w:tabs>
          <w:tab w:val="num" w:pos="709"/>
        </w:tabs>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tabs>
          <w:tab w:val="num" w:pos="1080"/>
        </w:tabs>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K uvedenej sume sme dospeli prepočítaním priemerného mesačného prílevu občanov Ukrajiny žiadajúcich o dočasné útočisko, čo je približne 2705 osôb/mesiac v roku 2024 – výpočet bol vykonaný na základe počtu žiadostí o dočasné útočisko v mesiacoch január až september 2024.</w:t>
      </w:r>
    </w:p>
    <w:p w:rsidR="001109C5" w:rsidRPr="00BE5657" w:rsidRDefault="001109C5" w:rsidP="001109C5">
      <w:pPr>
        <w:tabs>
          <w:tab w:val="left" w:pos="709"/>
          <w:tab w:val="left" w:pos="993"/>
        </w:tabs>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ab/>
      </w:r>
    </w:p>
    <w:p w:rsidR="001109C5" w:rsidRPr="00BE5657" w:rsidRDefault="001109C5" w:rsidP="001109C5">
      <w:pPr>
        <w:tabs>
          <w:tab w:val="num" w:pos="1080"/>
        </w:tabs>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4"/>
          <w:szCs w:val="20"/>
          <w:lang w:eastAsia="sk-SK"/>
        </w:rPr>
      </w:pPr>
    </w:p>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4"/>
          <w:szCs w:val="20"/>
          <w:lang w:eastAsia="sk-SK"/>
        </w:rPr>
      </w:pPr>
    </w:p>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4"/>
          <w:szCs w:val="20"/>
          <w:lang w:eastAsia="sk-SK"/>
        </w:rPr>
        <w:sectPr w:rsidR="001109C5" w:rsidRPr="00BE5657" w:rsidSect="001109C5">
          <w:headerReference w:type="even"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rsidR="001109C5" w:rsidRPr="00BE5657" w:rsidRDefault="001109C5" w:rsidP="001109C5">
      <w:pPr>
        <w:tabs>
          <w:tab w:val="num" w:pos="1080"/>
        </w:tabs>
        <w:spacing w:after="0" w:line="240" w:lineRule="auto"/>
        <w:jc w:val="center"/>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1109C5" w:rsidRPr="00BE5657" w:rsidTr="001109C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poznámka</w:t>
            </w:r>
          </w:p>
        </w:tc>
      </w:tr>
      <w:tr w:rsidR="001109C5" w:rsidRPr="00BE5657" w:rsidTr="001109C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1109C5" w:rsidRPr="00BE5657" w:rsidRDefault="001109C5" w:rsidP="001109C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rsidR="001109C5" w:rsidRPr="00BE5657" w:rsidRDefault="001109C5" w:rsidP="001109C5">
            <w:pPr>
              <w:spacing w:after="0" w:line="240" w:lineRule="auto"/>
              <w:rPr>
                <w:rFonts w:ascii="Times New Roman" w:eastAsia="Times New Roman" w:hAnsi="Times New Roman" w:cs="Times New Roman"/>
                <w:b/>
                <w:bCs/>
                <w:color w:val="FFFFFF"/>
                <w:sz w:val="24"/>
                <w:szCs w:val="24"/>
                <w:lang w:eastAsia="sk-SK"/>
              </w:rPr>
            </w:pP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vertAlign w:val="superscript"/>
                <w:lang w:eastAsia="sk-SK"/>
              </w:rPr>
            </w:pPr>
            <w:r w:rsidRPr="00BE5657">
              <w:rPr>
                <w:rFonts w:ascii="Times New Roman" w:eastAsia="Times New Roman" w:hAnsi="Times New Roman" w:cs="Times New Roman"/>
                <w:b/>
                <w:bCs/>
                <w:sz w:val="24"/>
                <w:szCs w:val="24"/>
                <w:lang w:eastAsia="sk-SK"/>
              </w:rPr>
              <w:t>Daňové príjmy (100)</w:t>
            </w:r>
            <w:r w:rsidRPr="00BE5657">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Nedaňové príjmy (200)</w:t>
            </w:r>
            <w:r w:rsidRPr="00BE5657">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1276070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54100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Cs/>
                <w:sz w:val="24"/>
                <w:szCs w:val="24"/>
                <w:lang w:eastAsia="sk-SK"/>
              </w:rPr>
              <w:t>z toho správne poplatky (221 004)</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1276070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54100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Granty a transfery (300)</w:t>
            </w:r>
            <w:r w:rsidRPr="00BE5657">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color w:val="FF0000"/>
                <w:sz w:val="24"/>
                <w:szCs w:val="24"/>
                <w:lang w:eastAsia="sk-SK"/>
              </w:rPr>
            </w:pPr>
            <w:r w:rsidRPr="00BE5657">
              <w:rPr>
                <w:rFonts w:ascii="Times New Roman" w:eastAsia="Times New Roman" w:hAnsi="Times New Roman" w:cs="Times New Roman"/>
                <w:b/>
                <w:bCs/>
                <w:sz w:val="24"/>
                <w:szCs w:val="24"/>
                <w:lang w:eastAsia="sk-SK"/>
              </w:rPr>
              <w:t>1276070</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color w:val="FF0000"/>
                <w:sz w:val="24"/>
                <w:szCs w:val="24"/>
                <w:lang w:eastAsia="sk-SK"/>
              </w:rPr>
            </w:pPr>
            <w:r w:rsidRPr="00BE5657">
              <w:rPr>
                <w:rFonts w:ascii="Times New Roman" w:eastAsia="Times New Roman" w:hAnsi="Times New Roman" w:cs="Times New Roman"/>
                <w:b/>
                <w:bCs/>
                <w:sz w:val="24"/>
                <w:szCs w:val="24"/>
                <w:lang w:eastAsia="sk-SK"/>
              </w:rPr>
              <w:t>54100</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bl>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sz w:val="20"/>
          <w:szCs w:val="20"/>
          <w:lang w:eastAsia="sk-SK"/>
        </w:rPr>
        <w:t>1 –  príjmy rozpísať až do položiek platnej ekonomickej klasifikácie</w:t>
      </w:r>
    </w:p>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4"/>
          <w:szCs w:val="20"/>
          <w:lang w:eastAsia="sk-SK"/>
        </w:rPr>
      </w:pPr>
    </w:p>
    <w:p w:rsidR="001109C5" w:rsidRPr="00BE5657" w:rsidRDefault="001109C5" w:rsidP="001109C5">
      <w:pPr>
        <w:tabs>
          <w:tab w:val="num" w:pos="1080"/>
        </w:tabs>
        <w:spacing w:after="0" w:line="240" w:lineRule="auto"/>
        <w:jc w:val="both"/>
        <w:rPr>
          <w:rFonts w:ascii="Times New Roman" w:eastAsia="Times New Roman" w:hAnsi="Times New Roman" w:cs="Times New Roman"/>
          <w:b/>
          <w:bCs/>
          <w:sz w:val="24"/>
          <w:szCs w:val="20"/>
          <w:lang w:eastAsia="sk-SK"/>
        </w:rPr>
      </w:pPr>
      <w:r w:rsidRPr="00BE5657">
        <w:rPr>
          <w:rFonts w:ascii="Times New Roman" w:eastAsia="Times New Roman" w:hAnsi="Times New Roman" w:cs="Times New Roman"/>
          <w:b/>
          <w:bCs/>
          <w:sz w:val="24"/>
          <w:szCs w:val="20"/>
          <w:lang w:eastAsia="sk-SK"/>
        </w:rPr>
        <w:t>Poznámka:</w:t>
      </w:r>
    </w:p>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4"/>
          <w:szCs w:val="20"/>
          <w:lang w:eastAsia="sk-SK"/>
        </w:rPr>
      </w:pPr>
      <w:r w:rsidRPr="00BE5657">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 xml:space="preserve"> </w:t>
      </w: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jc w:val="center"/>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sz w:val="20"/>
          <w:szCs w:val="20"/>
          <w:lang w:eastAsia="sk-SK"/>
        </w:rPr>
        <w:t xml:space="preserve">                                                                                                                                                                                                                                                      </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1109C5" w:rsidRPr="00BE5657" w:rsidTr="001109C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poznámka</w:t>
            </w:r>
          </w:p>
        </w:tc>
      </w:tr>
      <w:tr w:rsidR="001109C5" w:rsidRPr="00BE5657" w:rsidTr="001109C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1109C5" w:rsidRPr="00BE5657" w:rsidRDefault="001109C5" w:rsidP="001109C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rsidR="001109C5" w:rsidRPr="00BE5657" w:rsidRDefault="001109C5" w:rsidP="001109C5">
            <w:pPr>
              <w:spacing w:after="0" w:line="240" w:lineRule="auto"/>
              <w:rPr>
                <w:rFonts w:ascii="Times New Roman" w:eastAsia="Times New Roman" w:hAnsi="Times New Roman" w:cs="Times New Roman"/>
                <w:b/>
                <w:bCs/>
                <w:color w:val="FFFFFF"/>
                <w:sz w:val="24"/>
                <w:szCs w:val="24"/>
                <w:lang w:eastAsia="sk-SK"/>
              </w:rPr>
            </w:pP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vertAlign w:val="superscript"/>
                <w:lang w:eastAsia="sk-SK"/>
              </w:rPr>
            </w:pPr>
            <w:r w:rsidRPr="00BE5657">
              <w:rPr>
                <w:rFonts w:ascii="Times New Roman" w:eastAsia="Times New Roman" w:hAnsi="Times New Roman" w:cs="Times New Roman"/>
                <w:b/>
                <w:bCs/>
                <w:sz w:val="24"/>
                <w:szCs w:val="24"/>
                <w:lang w:eastAsia="sk-SK"/>
              </w:rPr>
              <w:t>Daňové príjmy (100)</w:t>
            </w:r>
            <w:r w:rsidRPr="00BE5657">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Nedaňové príjmy (200)</w:t>
            </w:r>
            <w:r w:rsidRPr="00BE5657">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color w:val="000000" w:themeColor="text1"/>
                <w:sz w:val="24"/>
                <w:szCs w:val="24"/>
                <w:lang w:eastAsia="sk-SK"/>
              </w:rPr>
              <w:t xml:space="preserve">- 1 246 919  </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color w:val="000000" w:themeColor="text1"/>
                <w:sz w:val="24"/>
                <w:szCs w:val="24"/>
                <w:lang w:eastAsia="sk-SK"/>
              </w:rPr>
              <w:t xml:space="preserve">- 1 246 919  </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color w:val="000000" w:themeColor="text1"/>
                <w:sz w:val="24"/>
                <w:szCs w:val="24"/>
                <w:lang w:eastAsia="sk-SK"/>
              </w:rPr>
              <w:t xml:space="preserve">- 1 246 919  </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color w:val="000000" w:themeColor="text1"/>
                <w:sz w:val="24"/>
                <w:szCs w:val="24"/>
                <w:lang w:eastAsia="sk-SK"/>
              </w:rPr>
              <w:t xml:space="preserve">- 1 246 919  </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Cs/>
                <w:sz w:val="24"/>
                <w:szCs w:val="24"/>
                <w:lang w:eastAsia="sk-SK"/>
              </w:rPr>
              <w:t>z toho správne poplatky (221 004)</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r w:rsidRPr="00BE5657">
              <w:rPr>
                <w:rFonts w:ascii="Times New Roman" w:eastAsia="Times New Roman" w:hAnsi="Times New Roman" w:cs="Times New Roman"/>
                <w:color w:val="000000" w:themeColor="text1"/>
                <w:sz w:val="24"/>
                <w:szCs w:val="24"/>
                <w:lang w:eastAsia="sk-SK"/>
              </w:rPr>
              <w:t xml:space="preserve">- 1 246 919  </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r w:rsidRPr="00BE5657">
              <w:rPr>
                <w:rFonts w:ascii="Times New Roman" w:eastAsia="Times New Roman" w:hAnsi="Times New Roman" w:cs="Times New Roman"/>
                <w:color w:val="000000" w:themeColor="text1"/>
                <w:sz w:val="24"/>
                <w:szCs w:val="24"/>
                <w:lang w:eastAsia="sk-SK"/>
              </w:rPr>
              <w:t xml:space="preserve">- 1 246 919  </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r w:rsidRPr="00BE5657">
              <w:rPr>
                <w:rFonts w:ascii="Times New Roman" w:eastAsia="Times New Roman" w:hAnsi="Times New Roman" w:cs="Times New Roman"/>
                <w:color w:val="000000" w:themeColor="text1"/>
                <w:sz w:val="24"/>
                <w:szCs w:val="24"/>
                <w:lang w:eastAsia="sk-SK"/>
              </w:rPr>
              <w:t xml:space="preserve">- 1 246 919  </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4"/>
                <w:szCs w:val="24"/>
                <w:lang w:eastAsia="sk-SK"/>
              </w:rPr>
            </w:pPr>
            <w:r w:rsidRPr="00BE5657">
              <w:rPr>
                <w:rFonts w:ascii="Times New Roman" w:eastAsia="Times New Roman" w:hAnsi="Times New Roman" w:cs="Times New Roman"/>
                <w:color w:val="000000" w:themeColor="text1"/>
                <w:sz w:val="24"/>
                <w:szCs w:val="24"/>
                <w:lang w:eastAsia="sk-SK"/>
              </w:rPr>
              <w:t xml:space="preserve">- 1 246 919  </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Granty a transfery (300)</w:t>
            </w:r>
            <w:r w:rsidRPr="00BE5657">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color w:val="000000" w:themeColor="text1"/>
                <w:sz w:val="24"/>
                <w:szCs w:val="24"/>
                <w:lang w:eastAsia="sk-SK"/>
              </w:rPr>
              <w:t xml:space="preserve">- 1 246 919  </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color w:val="000000" w:themeColor="text1"/>
                <w:sz w:val="24"/>
                <w:szCs w:val="24"/>
                <w:lang w:eastAsia="sk-SK"/>
              </w:rPr>
              <w:t xml:space="preserve">- 1 246 919  </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color w:val="000000" w:themeColor="text1"/>
                <w:sz w:val="24"/>
                <w:szCs w:val="24"/>
                <w:lang w:eastAsia="sk-SK"/>
              </w:rPr>
              <w:t xml:space="preserve">- 1 246 919  </w:t>
            </w:r>
          </w:p>
        </w:tc>
        <w:tc>
          <w:tcPr>
            <w:tcW w:w="150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color w:val="000000" w:themeColor="text1"/>
                <w:sz w:val="24"/>
                <w:szCs w:val="24"/>
                <w:lang w:eastAsia="sk-SK"/>
              </w:rPr>
              <w:t xml:space="preserve">- 1 246 919  </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bl>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sz w:val="20"/>
          <w:szCs w:val="20"/>
          <w:lang w:eastAsia="sk-SK"/>
        </w:rPr>
        <w:t>1 –  príjmy rozpísať až do položiek platnej ekonomickej klasifikácie</w:t>
      </w:r>
    </w:p>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4"/>
          <w:szCs w:val="20"/>
          <w:lang w:eastAsia="sk-SK"/>
        </w:rPr>
      </w:pPr>
    </w:p>
    <w:p w:rsidR="001109C5" w:rsidRPr="00BE5657" w:rsidRDefault="001109C5" w:rsidP="001109C5">
      <w:pPr>
        <w:tabs>
          <w:tab w:val="num" w:pos="1080"/>
        </w:tabs>
        <w:spacing w:after="0" w:line="240" w:lineRule="auto"/>
        <w:jc w:val="both"/>
        <w:rPr>
          <w:rFonts w:ascii="Times New Roman" w:eastAsia="Times New Roman" w:hAnsi="Times New Roman" w:cs="Times New Roman"/>
          <w:b/>
          <w:bCs/>
          <w:sz w:val="24"/>
          <w:szCs w:val="20"/>
          <w:lang w:eastAsia="sk-SK"/>
        </w:rPr>
      </w:pPr>
      <w:r w:rsidRPr="00BE5657">
        <w:rPr>
          <w:rFonts w:ascii="Times New Roman" w:eastAsia="Times New Roman" w:hAnsi="Times New Roman" w:cs="Times New Roman"/>
          <w:b/>
          <w:bCs/>
          <w:sz w:val="24"/>
          <w:szCs w:val="20"/>
          <w:lang w:eastAsia="sk-SK"/>
        </w:rPr>
        <w:t>Poznámka:</w:t>
      </w:r>
    </w:p>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4"/>
          <w:szCs w:val="20"/>
          <w:lang w:eastAsia="sk-SK"/>
        </w:rPr>
      </w:pPr>
      <w:r w:rsidRPr="00BE5657">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1109C5" w:rsidRPr="00BE5657" w:rsidTr="001109C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poznámka</w:t>
            </w:r>
          </w:p>
        </w:tc>
      </w:tr>
      <w:tr w:rsidR="001109C5" w:rsidRPr="00BE5657" w:rsidTr="001109C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1109C5" w:rsidRPr="00BE5657" w:rsidRDefault="001109C5" w:rsidP="001109C5">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r</w:t>
            </w:r>
          </w:p>
        </w:tc>
        <w:tc>
          <w:tcPr>
            <w:tcW w:w="165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rsidR="001109C5" w:rsidRPr="00BE5657" w:rsidRDefault="001109C5" w:rsidP="001109C5">
            <w:pPr>
              <w:spacing w:after="0" w:line="240" w:lineRule="auto"/>
              <w:rPr>
                <w:rFonts w:ascii="Times New Roman" w:eastAsia="Times New Roman" w:hAnsi="Times New Roman" w:cs="Times New Roman"/>
                <w:b/>
                <w:bCs/>
                <w:color w:val="FFFFFF"/>
                <w:sz w:val="24"/>
                <w:szCs w:val="24"/>
                <w:lang w:eastAsia="sk-SK"/>
              </w:rPr>
            </w:pP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sz w:val="20"/>
                <w:szCs w:val="20"/>
                <w:vertAlign w:val="superscript"/>
                <w:lang w:eastAsia="sk-SK"/>
              </w:rPr>
            </w:pPr>
            <w:r w:rsidRPr="00BE5657">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sz w:val="20"/>
                <w:szCs w:val="20"/>
                <w:vertAlign w:val="superscript"/>
                <w:lang w:eastAsia="sk-SK"/>
              </w:rPr>
            </w:pPr>
            <w:r w:rsidRPr="00BE5657">
              <w:rPr>
                <w:rFonts w:ascii="Times New Roman" w:eastAsia="Times New Roman" w:hAnsi="Times New Roman" w:cs="Times New Roman"/>
                <w:sz w:val="20"/>
                <w:szCs w:val="20"/>
                <w:lang w:eastAsia="sk-SK"/>
              </w:rPr>
              <w:t xml:space="preserve">  Tovary a služby (630)</w:t>
            </w:r>
            <w:r w:rsidRPr="00BE5657">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Bežné transfery (640)</w:t>
            </w:r>
            <w:r w:rsidRPr="00BE5657">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Splácanie úrokov a ostatné platby súvisiace s </w:t>
            </w:r>
            <w:r w:rsidRPr="00BE5657">
              <w:rPr>
                <w:rFonts w:ascii="Times New Roman" w:hAnsi="Times New Roman" w:cs="Times New Roman"/>
              </w:rPr>
              <w:t xml:space="preserve"> </w:t>
            </w:r>
            <w:r w:rsidRPr="00BE5657">
              <w:rPr>
                <w:rFonts w:ascii="Times New Roman" w:eastAsia="Times New Roman" w:hAnsi="Times New Roman" w:cs="Times New Roman"/>
                <w:sz w:val="20"/>
                <w:szCs w:val="20"/>
                <w:lang w:eastAsia="sk-SK"/>
              </w:rPr>
              <w:t>úverom, pôžičkou, návratnou finančnou výpomocou a finančným prenájmom (650)</w:t>
            </w:r>
            <w:r w:rsidRPr="00BE5657">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Obstarávanie kapitálových aktív (710)</w:t>
            </w:r>
            <w:r w:rsidRPr="00BE5657">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Kapitálové transfery (720)</w:t>
            </w:r>
            <w:r w:rsidRPr="00BE5657">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bl>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sz w:val="20"/>
          <w:szCs w:val="20"/>
          <w:lang w:eastAsia="sk-SK"/>
        </w:rPr>
        <w:t xml:space="preserve">  2 –  výdavky rozpísať až do položiek platnej ekonomickej klasifikácie</w:t>
      </w: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4"/>
          <w:szCs w:val="20"/>
          <w:lang w:eastAsia="sk-SK"/>
        </w:rPr>
        <w:t xml:space="preserve">  Poznámka:</w:t>
      </w: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1109C5" w:rsidRPr="00BE5657" w:rsidTr="001109C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4"/>
                <w:szCs w:val="24"/>
                <w:lang w:eastAsia="sk-SK"/>
              </w:rPr>
            </w:pPr>
            <w:r w:rsidRPr="00BE5657">
              <w:rPr>
                <w:rFonts w:ascii="Times New Roman" w:eastAsia="Times New Roman" w:hAnsi="Times New Roman" w:cs="Times New Roman"/>
                <w:b/>
                <w:bCs/>
                <w:color w:val="000000" w:themeColor="text1"/>
                <w:sz w:val="24"/>
                <w:szCs w:val="24"/>
                <w:lang w:eastAsia="sk-SK"/>
              </w:rPr>
              <w:t>poznámka</w:t>
            </w:r>
          </w:p>
        </w:tc>
      </w:tr>
      <w:tr w:rsidR="001109C5" w:rsidRPr="00BE5657" w:rsidTr="001109C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1109C5" w:rsidRPr="00BE5657" w:rsidRDefault="001109C5" w:rsidP="001109C5">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r</w:t>
            </w:r>
          </w:p>
        </w:tc>
        <w:tc>
          <w:tcPr>
            <w:tcW w:w="165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4"/>
                <w:szCs w:val="24"/>
                <w:lang w:eastAsia="sk-SK"/>
              </w:rPr>
            </w:pPr>
            <w:r w:rsidRPr="00BE5657">
              <w:rPr>
                <w:rFonts w:ascii="Times New Roman" w:eastAsia="Times New Roman" w:hAnsi="Times New Roman" w:cs="Times New Roman"/>
                <w:b/>
                <w:bCs/>
                <w:color w:val="000000" w:themeColor="text1"/>
                <w:sz w:val="24"/>
                <w:szCs w:val="24"/>
                <w:lang w:eastAsia="sk-SK"/>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rsidR="001109C5" w:rsidRPr="00BE5657" w:rsidRDefault="001109C5" w:rsidP="001109C5">
            <w:pPr>
              <w:spacing w:after="0" w:line="240" w:lineRule="auto"/>
              <w:rPr>
                <w:rFonts w:ascii="Times New Roman" w:eastAsia="Times New Roman" w:hAnsi="Times New Roman" w:cs="Times New Roman"/>
                <w:b/>
                <w:bCs/>
                <w:color w:val="000000" w:themeColor="text1"/>
                <w:sz w:val="24"/>
                <w:szCs w:val="24"/>
                <w:lang w:eastAsia="sk-SK"/>
              </w:rPr>
            </w:pP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r w:rsidRPr="00BE5657">
              <w:rPr>
                <w:rFonts w:ascii="Times New Roman" w:eastAsia="Times New Roman" w:hAnsi="Times New Roman" w:cs="Times New Roman"/>
                <w:color w:val="000000" w:themeColor="text1"/>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color w:val="000000" w:themeColor="text1"/>
                <w:sz w:val="20"/>
                <w:szCs w:val="20"/>
                <w:lang w:eastAsia="sk-SK"/>
              </w:rPr>
            </w:pPr>
            <w:r w:rsidRPr="00BE5657">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r w:rsidRPr="00BE5657">
              <w:rPr>
                <w:rFonts w:ascii="Times New Roman" w:eastAsia="Times New Roman" w:hAnsi="Times New Roman" w:cs="Times New Roman"/>
                <w:color w:val="000000" w:themeColor="text1"/>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color w:val="000000" w:themeColor="text1"/>
                <w:sz w:val="20"/>
                <w:szCs w:val="20"/>
                <w:vertAlign w:val="superscript"/>
                <w:lang w:eastAsia="sk-SK"/>
              </w:rPr>
            </w:pPr>
            <w:r w:rsidRPr="00BE5657">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r w:rsidRPr="00BE5657">
              <w:rPr>
                <w:rFonts w:ascii="Times New Roman" w:eastAsia="Times New Roman" w:hAnsi="Times New Roman" w:cs="Times New Roman"/>
                <w:color w:val="000000" w:themeColor="text1"/>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color w:val="000000" w:themeColor="text1"/>
                <w:sz w:val="20"/>
                <w:szCs w:val="20"/>
                <w:vertAlign w:val="superscript"/>
                <w:lang w:eastAsia="sk-SK"/>
              </w:rPr>
            </w:pPr>
            <w:r w:rsidRPr="00BE5657">
              <w:rPr>
                <w:rFonts w:ascii="Times New Roman" w:eastAsia="Times New Roman" w:hAnsi="Times New Roman" w:cs="Times New Roman"/>
                <w:color w:val="000000" w:themeColor="text1"/>
                <w:sz w:val="20"/>
                <w:szCs w:val="20"/>
                <w:lang w:eastAsia="sk-SK"/>
              </w:rPr>
              <w:t xml:space="preserve">  Tovary a služby (630)</w:t>
            </w:r>
            <w:r w:rsidRPr="00BE5657">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r w:rsidRPr="00BE5657">
              <w:rPr>
                <w:rFonts w:ascii="Times New Roman" w:eastAsia="Times New Roman" w:hAnsi="Times New Roman" w:cs="Times New Roman"/>
                <w:color w:val="000000" w:themeColor="text1"/>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color w:val="000000" w:themeColor="text1"/>
                <w:sz w:val="20"/>
                <w:szCs w:val="20"/>
                <w:lang w:eastAsia="sk-SK"/>
              </w:rPr>
            </w:pPr>
            <w:r w:rsidRPr="00BE5657">
              <w:rPr>
                <w:rFonts w:ascii="Times New Roman" w:eastAsia="Times New Roman" w:hAnsi="Times New Roman" w:cs="Times New Roman"/>
                <w:color w:val="000000" w:themeColor="text1"/>
                <w:sz w:val="20"/>
                <w:szCs w:val="20"/>
                <w:lang w:eastAsia="sk-SK"/>
              </w:rPr>
              <w:t xml:space="preserve">  Bežné transfery (640)</w:t>
            </w:r>
            <w:r w:rsidRPr="00BE5657">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r w:rsidRPr="00BE5657">
              <w:rPr>
                <w:rFonts w:ascii="Times New Roman" w:eastAsia="Times New Roman" w:hAnsi="Times New Roman" w:cs="Times New Roman"/>
                <w:color w:val="000000" w:themeColor="text1"/>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vAlign w:val="center"/>
          </w:tcPr>
          <w:p w:rsidR="001109C5" w:rsidRPr="00BE5657" w:rsidRDefault="001109C5" w:rsidP="001109C5">
            <w:pPr>
              <w:spacing w:after="0" w:line="240" w:lineRule="auto"/>
              <w:rPr>
                <w:rFonts w:ascii="Times New Roman" w:eastAsia="Times New Roman" w:hAnsi="Times New Roman" w:cs="Times New Roman"/>
                <w:color w:val="000000" w:themeColor="text1"/>
                <w:sz w:val="20"/>
                <w:szCs w:val="20"/>
                <w:lang w:eastAsia="sk-SK"/>
              </w:rPr>
            </w:pPr>
            <w:r w:rsidRPr="00BE5657">
              <w:rPr>
                <w:rFonts w:ascii="Times New Roman" w:eastAsia="Times New Roman" w:hAnsi="Times New Roman" w:cs="Times New Roman"/>
                <w:color w:val="000000" w:themeColor="text1"/>
                <w:sz w:val="20"/>
                <w:szCs w:val="20"/>
                <w:lang w:eastAsia="sk-SK"/>
              </w:rPr>
              <w:t xml:space="preserve">  Splácanie úrokov a ostatné platby súvisiace s </w:t>
            </w:r>
            <w:r w:rsidRPr="00BE5657">
              <w:rPr>
                <w:rFonts w:ascii="Times New Roman" w:hAnsi="Times New Roman" w:cs="Times New Roman"/>
                <w:color w:val="000000" w:themeColor="text1"/>
              </w:rPr>
              <w:t xml:space="preserve"> </w:t>
            </w:r>
            <w:r w:rsidRPr="00BE5657">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BE5657">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r w:rsidRPr="00BE5657">
              <w:rPr>
                <w:rFonts w:ascii="Times New Roman" w:eastAsia="Times New Roman" w:hAnsi="Times New Roman" w:cs="Times New Roman"/>
                <w:color w:val="000000" w:themeColor="text1"/>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color w:val="000000" w:themeColor="text1"/>
                <w:sz w:val="20"/>
                <w:szCs w:val="20"/>
                <w:lang w:eastAsia="sk-SK"/>
              </w:rPr>
            </w:pPr>
            <w:r w:rsidRPr="00BE5657">
              <w:rPr>
                <w:rFonts w:ascii="Times New Roman" w:eastAsia="Times New Roman" w:hAnsi="Times New Roman" w:cs="Times New Roman"/>
                <w:color w:val="000000" w:themeColor="text1"/>
                <w:sz w:val="20"/>
                <w:szCs w:val="20"/>
                <w:lang w:eastAsia="sk-SK"/>
              </w:rPr>
              <w:t xml:space="preserve">  Obstarávanie kapitálových aktív (710)</w:t>
            </w:r>
            <w:r w:rsidRPr="00BE5657">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r w:rsidRPr="00BE5657">
              <w:rPr>
                <w:rFonts w:ascii="Times New Roman" w:eastAsia="Times New Roman" w:hAnsi="Times New Roman" w:cs="Times New Roman"/>
                <w:color w:val="000000" w:themeColor="text1"/>
                <w:sz w:val="24"/>
                <w:szCs w:val="24"/>
                <w:lang w:eastAsia="sk-SK"/>
              </w:rPr>
              <w:t> </w:t>
            </w:r>
          </w:p>
        </w:tc>
      </w:tr>
      <w:tr w:rsidR="001109C5" w:rsidRPr="00BE5657" w:rsidTr="001109C5">
        <w:trPr>
          <w:trHeight w:val="255"/>
        </w:trPr>
        <w:tc>
          <w:tcPr>
            <w:tcW w:w="7070"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color w:val="000000" w:themeColor="text1"/>
                <w:sz w:val="20"/>
                <w:szCs w:val="20"/>
                <w:lang w:eastAsia="sk-SK"/>
              </w:rPr>
            </w:pPr>
            <w:r w:rsidRPr="00BE5657">
              <w:rPr>
                <w:rFonts w:ascii="Times New Roman" w:eastAsia="Times New Roman" w:hAnsi="Times New Roman" w:cs="Times New Roman"/>
                <w:color w:val="000000" w:themeColor="text1"/>
                <w:sz w:val="20"/>
                <w:szCs w:val="20"/>
                <w:lang w:eastAsia="sk-SK"/>
              </w:rPr>
              <w:t xml:space="preserve">  Kapitálové transfery (720)</w:t>
            </w:r>
            <w:r w:rsidRPr="00BE5657">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r w:rsidRPr="00BE5657">
              <w:rPr>
                <w:rFonts w:ascii="Times New Roman" w:eastAsia="Times New Roman" w:hAnsi="Times New Roman" w:cs="Times New Roman"/>
                <w:color w:val="000000" w:themeColor="text1"/>
                <w:sz w:val="24"/>
                <w:szCs w:val="24"/>
                <w:lang w:eastAsia="sk-SK"/>
              </w:rPr>
              <w:t> </w:t>
            </w:r>
          </w:p>
        </w:tc>
      </w:tr>
      <w:tr w:rsidR="001109C5" w:rsidRPr="00BE5657" w:rsidTr="001109C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0"/>
                <w:szCs w:val="20"/>
                <w:lang w:eastAsia="sk-SK"/>
              </w:rPr>
            </w:pPr>
            <w:r w:rsidRPr="00BE5657">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color w:val="000000" w:themeColor="text1"/>
                <w:sz w:val="24"/>
                <w:szCs w:val="24"/>
                <w:lang w:eastAsia="sk-SK"/>
              </w:rPr>
            </w:pPr>
            <w:r w:rsidRPr="00BE5657">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1109C5" w:rsidRPr="00BE5657" w:rsidRDefault="001109C5" w:rsidP="001109C5">
            <w:pPr>
              <w:spacing w:after="0" w:line="240" w:lineRule="auto"/>
              <w:rPr>
                <w:rFonts w:ascii="Times New Roman" w:eastAsia="Times New Roman" w:hAnsi="Times New Roman" w:cs="Times New Roman"/>
                <w:color w:val="000000" w:themeColor="text1"/>
                <w:sz w:val="24"/>
                <w:szCs w:val="24"/>
                <w:lang w:eastAsia="sk-SK"/>
              </w:rPr>
            </w:pPr>
            <w:r w:rsidRPr="00BE5657">
              <w:rPr>
                <w:rFonts w:ascii="Times New Roman" w:eastAsia="Times New Roman" w:hAnsi="Times New Roman" w:cs="Times New Roman"/>
                <w:color w:val="000000" w:themeColor="text1"/>
                <w:sz w:val="24"/>
                <w:szCs w:val="24"/>
                <w:lang w:eastAsia="sk-SK"/>
              </w:rPr>
              <w:t> </w:t>
            </w:r>
          </w:p>
        </w:tc>
      </w:tr>
    </w:tbl>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color w:val="000000" w:themeColor="text1"/>
          <w:sz w:val="20"/>
          <w:szCs w:val="20"/>
          <w:lang w:eastAsia="sk-SK"/>
        </w:rPr>
        <w:t xml:space="preserve">  2 –  výdavky rozpísať až do podpo</w:t>
      </w:r>
      <w:r w:rsidRPr="00BE5657">
        <w:rPr>
          <w:rFonts w:ascii="Times New Roman" w:eastAsia="Times New Roman" w:hAnsi="Times New Roman" w:cs="Times New Roman"/>
          <w:bCs/>
          <w:sz w:val="20"/>
          <w:szCs w:val="20"/>
          <w:lang w:eastAsia="sk-SK"/>
        </w:rPr>
        <w:t>ložiek platnej ekonomickej klasifikácie</w:t>
      </w: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BE5657">
        <w:rPr>
          <w:rFonts w:ascii="Times New Roman" w:eastAsia="Times New Roman" w:hAnsi="Times New Roman" w:cs="Times New Roman"/>
          <w:b/>
          <w:bCs/>
          <w:sz w:val="24"/>
          <w:szCs w:val="20"/>
          <w:lang w:eastAsia="sk-SK"/>
        </w:rPr>
        <w:t xml:space="preserve">  Poznámka:</w:t>
      </w: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109C5" w:rsidRPr="00BE5657" w:rsidRDefault="001109C5" w:rsidP="001109C5">
      <w:pPr>
        <w:tabs>
          <w:tab w:val="num" w:pos="1080"/>
        </w:tabs>
        <w:spacing w:after="0" w:line="240" w:lineRule="auto"/>
        <w:jc w:val="right"/>
        <w:rPr>
          <w:rFonts w:ascii="Times New Roman" w:eastAsia="Times New Roman" w:hAnsi="Times New Roman" w:cs="Times New Roman"/>
          <w:bCs/>
          <w:sz w:val="24"/>
          <w:szCs w:val="24"/>
          <w:lang w:eastAsia="sk-SK"/>
        </w:rPr>
      </w:pPr>
      <w:r w:rsidRPr="00BE5657">
        <w:rPr>
          <w:rFonts w:ascii="Times New Roman" w:eastAsia="Times New Roman" w:hAnsi="Times New Roman" w:cs="Times New Roman"/>
          <w:bCs/>
          <w:sz w:val="24"/>
          <w:szCs w:val="24"/>
          <w:lang w:eastAsia="sk-SK"/>
        </w:rPr>
        <w:t xml:space="preserve">               </w:t>
      </w:r>
    </w:p>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0"/>
          <w:szCs w:val="20"/>
          <w:lang w:eastAsia="sk-SK"/>
        </w:rPr>
      </w:pPr>
      <w:r w:rsidRPr="00BE5657">
        <w:rPr>
          <w:rFonts w:ascii="Times New Roman" w:eastAsia="Times New Roman" w:hAnsi="Times New Roman" w:cs="Times New Roman"/>
          <w:bCs/>
          <w:sz w:val="20"/>
          <w:szCs w:val="20"/>
          <w:lang w:eastAsia="sk-SK"/>
        </w:rPr>
        <w:lastRenderedPageBreak/>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1109C5" w:rsidRPr="00BE5657" w:rsidTr="001109C5">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poznámka</w:t>
            </w:r>
          </w:p>
        </w:tc>
      </w:tr>
      <w:tr w:rsidR="001109C5" w:rsidRPr="00BE5657" w:rsidTr="001109C5">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09C5" w:rsidRPr="00BE5657" w:rsidRDefault="001109C5" w:rsidP="001109C5">
            <w:pPr>
              <w:spacing w:after="0" w:line="240" w:lineRule="auto"/>
              <w:rPr>
                <w:rFonts w:ascii="Times New Roman" w:eastAsia="Times New Roman" w:hAnsi="Times New Roman" w:cs="Times New Roman"/>
                <w:b/>
                <w:bCs/>
                <w:color w:val="FFFFFF"/>
                <w:sz w:val="24"/>
                <w:szCs w:val="24"/>
                <w:lang w:eastAsia="sk-SK"/>
              </w:rPr>
            </w:pPr>
          </w:p>
        </w:tc>
      </w:tr>
      <w:tr w:rsidR="001109C5" w:rsidRPr="00BE5657" w:rsidTr="001109C5">
        <w:trPr>
          <w:trHeight w:val="255"/>
        </w:trPr>
        <w:tc>
          <w:tcPr>
            <w:tcW w:w="6188"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6188"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r>
      <w:tr w:rsidR="001109C5" w:rsidRPr="00BE5657" w:rsidTr="001109C5">
        <w:trPr>
          <w:trHeight w:val="255"/>
        </w:trPr>
        <w:tc>
          <w:tcPr>
            <w:tcW w:w="6188"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6188"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 </w:t>
            </w:r>
          </w:p>
        </w:tc>
      </w:tr>
      <w:tr w:rsidR="001109C5" w:rsidRPr="00BE5657" w:rsidTr="001109C5">
        <w:trPr>
          <w:trHeight w:val="255"/>
        </w:trPr>
        <w:tc>
          <w:tcPr>
            <w:tcW w:w="6188"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 </w:t>
            </w:r>
          </w:p>
        </w:tc>
      </w:tr>
      <w:tr w:rsidR="001109C5" w:rsidRPr="00BE5657" w:rsidTr="001109C5">
        <w:trPr>
          <w:trHeight w:val="255"/>
        </w:trPr>
        <w:tc>
          <w:tcPr>
            <w:tcW w:w="6188"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6188"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 </w:t>
            </w:r>
          </w:p>
        </w:tc>
      </w:tr>
      <w:tr w:rsidR="001109C5" w:rsidRPr="00BE5657" w:rsidTr="001109C5">
        <w:trPr>
          <w:trHeight w:val="255"/>
        </w:trPr>
        <w:tc>
          <w:tcPr>
            <w:tcW w:w="6188" w:type="dxa"/>
            <w:tcBorders>
              <w:top w:val="nil"/>
              <w:left w:val="single" w:sz="4" w:space="0" w:color="auto"/>
              <w:bottom w:val="single" w:sz="4" w:space="0" w:color="auto"/>
              <w:right w:val="single" w:sz="4" w:space="0" w:color="auto"/>
            </w:tcBorders>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1109C5" w:rsidRPr="00BE5657" w:rsidRDefault="001109C5" w:rsidP="001109C5">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w:t>
            </w:r>
          </w:p>
        </w:tc>
      </w:tr>
      <w:tr w:rsidR="001109C5" w:rsidRPr="00BE5657" w:rsidTr="001109C5">
        <w:trPr>
          <w:trHeight w:val="255"/>
        </w:trPr>
        <w:tc>
          <w:tcPr>
            <w:tcW w:w="6188" w:type="dxa"/>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r>
      <w:tr w:rsidR="001109C5" w:rsidRPr="00BE5657" w:rsidTr="001109C5">
        <w:trPr>
          <w:trHeight w:val="255"/>
        </w:trPr>
        <w:tc>
          <w:tcPr>
            <w:tcW w:w="6188" w:type="dxa"/>
            <w:tcBorders>
              <w:top w:val="nil"/>
              <w:left w:val="nil"/>
              <w:bottom w:val="nil"/>
              <w:right w:val="nil"/>
            </w:tcBorders>
          </w:tcPr>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r>
      <w:tr w:rsidR="001109C5" w:rsidRPr="00BE5657" w:rsidTr="001109C5">
        <w:trPr>
          <w:trHeight w:val="255"/>
        </w:trPr>
        <w:tc>
          <w:tcPr>
            <w:tcW w:w="13112" w:type="dxa"/>
            <w:gridSpan w:val="6"/>
            <w:tcBorders>
              <w:top w:val="nil"/>
              <w:left w:val="nil"/>
              <w:bottom w:val="nil"/>
              <w:right w:val="nil"/>
            </w:tcBorders>
            <w:noWrap/>
          </w:tcPr>
          <w:p w:rsidR="001109C5" w:rsidRPr="00BE5657" w:rsidRDefault="001109C5" w:rsidP="001109C5">
            <w:pPr>
              <w:tabs>
                <w:tab w:val="num" w:pos="1080"/>
              </w:tabs>
              <w:spacing w:after="0" w:line="240" w:lineRule="auto"/>
              <w:jc w:val="both"/>
              <w:rPr>
                <w:rFonts w:ascii="Times New Roman" w:eastAsia="Times New Roman" w:hAnsi="Times New Roman" w:cs="Times New Roman"/>
                <w:bCs/>
                <w:sz w:val="24"/>
                <w:szCs w:val="20"/>
                <w:lang w:eastAsia="sk-SK"/>
              </w:rPr>
            </w:pPr>
            <w:r w:rsidRPr="00BE5657">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r>
      <w:tr w:rsidR="001109C5" w:rsidRPr="00BE5657" w:rsidTr="001109C5">
        <w:trPr>
          <w:trHeight w:val="255"/>
        </w:trPr>
        <w:tc>
          <w:tcPr>
            <w:tcW w:w="10394" w:type="dxa"/>
            <w:gridSpan w:val="4"/>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1109C5" w:rsidRPr="00BE5657" w:rsidRDefault="001109C5" w:rsidP="001109C5">
            <w:pPr>
              <w:spacing w:after="0" w:line="240" w:lineRule="auto"/>
              <w:rPr>
                <w:rFonts w:ascii="Times New Roman" w:eastAsia="Times New Roman" w:hAnsi="Times New Roman" w:cs="Times New Roman"/>
                <w:sz w:val="24"/>
                <w:szCs w:val="24"/>
                <w:lang w:eastAsia="sk-SK"/>
              </w:rPr>
            </w:pPr>
          </w:p>
        </w:tc>
      </w:tr>
    </w:tbl>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p>
    <w:p w:rsidR="001109C5" w:rsidRDefault="001109C5" w:rsidP="001109C5">
      <w:pPr>
        <w:spacing w:after="0" w:line="240" w:lineRule="auto"/>
        <w:rPr>
          <w:rFonts w:ascii="Times New Roman" w:eastAsia="Times New Roman" w:hAnsi="Times New Roman" w:cs="Times New Roman"/>
          <w:b/>
          <w:bCs/>
          <w:sz w:val="24"/>
          <w:szCs w:val="24"/>
          <w:lang w:eastAsia="sk-SK"/>
        </w:rPr>
      </w:pPr>
    </w:p>
    <w:p w:rsidR="00296F97" w:rsidRPr="00BE5657" w:rsidRDefault="00296F97" w:rsidP="001109C5">
      <w:pPr>
        <w:spacing w:after="0" w:line="240" w:lineRule="auto"/>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pPr>
      <w:r w:rsidRPr="00BE5657">
        <w:rPr>
          <w:rFonts w:ascii="Times New Roman" w:eastAsia="Times New Roman" w:hAnsi="Times New Roman" w:cs="Times New Roman"/>
          <w:b/>
          <w:bCs/>
          <w:sz w:val="24"/>
          <w:szCs w:val="24"/>
          <w:lang w:eastAsia="sk-SK"/>
        </w:rPr>
        <w:t xml:space="preserve">                                                             </w:t>
      </w:r>
    </w:p>
    <w:p w:rsidR="001109C5" w:rsidRPr="00BE5657" w:rsidRDefault="001109C5" w:rsidP="001109C5">
      <w:pPr>
        <w:spacing w:after="0" w:line="240" w:lineRule="auto"/>
        <w:jc w:val="both"/>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                                                                                                                                </w:t>
      </w:r>
      <w:r w:rsidRPr="00BE5657">
        <w:rPr>
          <w:rFonts w:ascii="Times New Roman" w:eastAsia="Times New Roman" w:hAnsi="Times New Roman" w:cs="Times New Roman"/>
          <w:sz w:val="24"/>
          <w:szCs w:val="24"/>
          <w:lang w:eastAsia="sk-SK"/>
        </w:rPr>
        <w:tab/>
      </w:r>
      <w:r w:rsidRPr="00BE5657">
        <w:rPr>
          <w:rFonts w:ascii="Times New Roman" w:eastAsia="Times New Roman" w:hAnsi="Times New Roman" w:cs="Times New Roman"/>
          <w:sz w:val="24"/>
          <w:szCs w:val="24"/>
          <w:lang w:eastAsia="sk-SK"/>
        </w:rPr>
        <w:tab/>
      </w:r>
      <w:r w:rsidRPr="00BE5657">
        <w:rPr>
          <w:rFonts w:ascii="Times New Roman" w:eastAsia="Times New Roman" w:hAnsi="Times New Roman" w:cs="Times New Roman"/>
          <w:sz w:val="24"/>
          <w:szCs w:val="24"/>
          <w:lang w:eastAsia="sk-SK"/>
        </w:rPr>
        <w:tab/>
      </w:r>
      <w:r w:rsidRPr="00BE5657">
        <w:rPr>
          <w:rFonts w:ascii="Times New Roman" w:eastAsia="Times New Roman" w:hAnsi="Times New Roman" w:cs="Times New Roman"/>
          <w:sz w:val="24"/>
          <w:szCs w:val="24"/>
          <w:lang w:eastAsia="sk-SK"/>
        </w:rPr>
        <w:tab/>
      </w:r>
      <w:r w:rsidRPr="00BE5657">
        <w:rPr>
          <w:rFonts w:ascii="Times New Roman" w:eastAsia="Times New Roman" w:hAnsi="Times New Roman" w:cs="Times New Roman"/>
          <w:sz w:val="24"/>
          <w:szCs w:val="24"/>
          <w:lang w:eastAsia="sk-SK"/>
        </w:rPr>
        <w:tab/>
      </w:r>
      <w:r w:rsidRPr="00BE5657">
        <w:rPr>
          <w:rFonts w:ascii="Times New Roman" w:eastAsia="Times New Roman" w:hAnsi="Times New Roman" w:cs="Times New Roman"/>
          <w:sz w:val="24"/>
          <w:szCs w:val="24"/>
          <w:lang w:eastAsia="sk-SK"/>
        </w:rPr>
        <w:tab/>
      </w:r>
      <w:r w:rsidRPr="00BE5657">
        <w:rPr>
          <w:rFonts w:ascii="Times New Roman" w:eastAsia="Times New Roman" w:hAnsi="Times New Roman" w:cs="Times New Roman"/>
          <w:sz w:val="24"/>
          <w:szCs w:val="24"/>
          <w:lang w:eastAsia="sk-SK"/>
        </w:rPr>
        <w:tab/>
      </w:r>
      <w:r w:rsidRPr="00BE5657">
        <w:rPr>
          <w:rFonts w:ascii="Times New Roman" w:eastAsia="Times New Roman" w:hAnsi="Times New Roman" w:cs="Times New Roman"/>
          <w:sz w:val="24"/>
          <w:szCs w:val="24"/>
          <w:lang w:eastAsia="sk-SK"/>
        </w:rPr>
        <w:tab/>
      </w:r>
    </w:p>
    <w:p w:rsidR="001109C5" w:rsidRPr="00BE5657" w:rsidRDefault="001109C5" w:rsidP="001109C5">
      <w:pPr>
        <w:spacing w:after="0" w:line="240" w:lineRule="auto"/>
        <w:jc w:val="both"/>
        <w:rPr>
          <w:rFonts w:ascii="Times New Roman" w:eastAsia="Times New Roman" w:hAnsi="Times New Roman" w:cs="Times New Roman"/>
          <w:sz w:val="20"/>
          <w:szCs w:val="20"/>
          <w:lang w:eastAsia="sk-SK"/>
        </w:rPr>
      </w:pPr>
      <w:r w:rsidRPr="00BE5657">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1109C5" w:rsidRPr="00BE5657" w:rsidTr="001109C5">
        <w:trPr>
          <w:trHeight w:val="284"/>
        </w:trPr>
        <w:tc>
          <w:tcPr>
            <w:tcW w:w="2943" w:type="dxa"/>
            <w:vMerge w:val="restart"/>
            <w:shd w:val="clear" w:color="auto" w:fill="BFBFBF" w:themeFill="background1" w:themeFillShade="BF"/>
            <w:vAlign w:val="center"/>
          </w:tcPr>
          <w:p w:rsidR="001109C5" w:rsidRPr="00BE5657" w:rsidRDefault="001109C5" w:rsidP="001109C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1109C5" w:rsidRPr="00BE5657" w:rsidRDefault="001109C5" w:rsidP="001109C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1109C5" w:rsidRPr="00BE5657" w:rsidRDefault="001109C5" w:rsidP="001109C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b/>
                <w:sz w:val="24"/>
                <w:szCs w:val="24"/>
                <w:lang w:eastAsia="sk-SK"/>
              </w:rPr>
              <w:t>Poznámka</w:t>
            </w:r>
          </w:p>
        </w:tc>
      </w:tr>
      <w:tr w:rsidR="001109C5" w:rsidRPr="00BE5657" w:rsidTr="001109C5">
        <w:trPr>
          <w:trHeight w:val="284"/>
        </w:trPr>
        <w:tc>
          <w:tcPr>
            <w:tcW w:w="2943" w:type="dxa"/>
            <w:vMerge/>
            <w:shd w:val="clear" w:color="auto" w:fill="BFBFBF" w:themeFill="background1" w:themeFillShade="BF"/>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1109C5" w:rsidRPr="00BE5657" w:rsidRDefault="001109C5" w:rsidP="001109C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1109C5" w:rsidRPr="00BE5657" w:rsidRDefault="001109C5" w:rsidP="001109C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rsidR="001109C5" w:rsidRPr="00BE5657" w:rsidRDefault="001109C5" w:rsidP="001109C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rsidR="001109C5" w:rsidRPr="00BE5657" w:rsidRDefault="001109C5" w:rsidP="001109C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rsidR="001109C5" w:rsidRPr="00BE5657" w:rsidRDefault="001109C5" w:rsidP="001109C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109C5" w:rsidRPr="00BE5657" w:rsidTr="001109C5">
        <w:trPr>
          <w:trHeight w:val="284"/>
        </w:trPr>
        <w:tc>
          <w:tcPr>
            <w:tcW w:w="2943" w:type="dxa"/>
            <w:shd w:val="clear" w:color="auto" w:fill="auto"/>
            <w:vAlign w:val="bottom"/>
          </w:tcPr>
          <w:p w:rsidR="001109C5" w:rsidRPr="00BE5657" w:rsidRDefault="001109C5" w:rsidP="001109C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Vplyv na výdavky v p. b. HDP</w:t>
            </w:r>
          </w:p>
        </w:tc>
        <w:tc>
          <w:tcPr>
            <w:tcW w:w="1447"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109C5" w:rsidRPr="00BE5657" w:rsidTr="001109C5">
        <w:trPr>
          <w:trHeight w:val="284"/>
        </w:trPr>
        <w:tc>
          <w:tcPr>
            <w:tcW w:w="2943" w:type="dxa"/>
            <w:shd w:val="clear" w:color="auto" w:fill="auto"/>
          </w:tcPr>
          <w:p w:rsidR="001109C5" w:rsidRPr="00BE5657" w:rsidRDefault="001109C5" w:rsidP="001109C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Vplyv na príjmy v p. b. HDP</w:t>
            </w:r>
          </w:p>
        </w:tc>
        <w:tc>
          <w:tcPr>
            <w:tcW w:w="1447"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109C5" w:rsidRPr="00BE5657" w:rsidTr="001109C5">
        <w:trPr>
          <w:trHeight w:val="284"/>
        </w:trPr>
        <w:tc>
          <w:tcPr>
            <w:tcW w:w="2943" w:type="dxa"/>
            <w:shd w:val="clear" w:color="auto" w:fill="auto"/>
          </w:tcPr>
          <w:p w:rsidR="001109C5" w:rsidRPr="00BE5657" w:rsidRDefault="001109C5" w:rsidP="001109C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Vplyv na bilanciu  v p. b. HDP</w:t>
            </w:r>
          </w:p>
        </w:tc>
        <w:tc>
          <w:tcPr>
            <w:tcW w:w="1447"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1109C5" w:rsidRPr="00BE5657" w:rsidRDefault="001109C5" w:rsidP="001109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b/>
          <w:sz w:val="24"/>
          <w:szCs w:val="24"/>
          <w:lang w:eastAsia="sk-SK"/>
        </w:rPr>
      </w:pPr>
      <w:r w:rsidRPr="00BE5657">
        <w:rPr>
          <w:rFonts w:ascii="Times New Roman" w:eastAsia="Times New Roman" w:hAnsi="Times New Roman" w:cs="Times New Roman"/>
          <w:b/>
          <w:sz w:val="24"/>
          <w:szCs w:val="24"/>
          <w:lang w:eastAsia="sk-SK"/>
        </w:rPr>
        <w:t xml:space="preserve">Poznámka: </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Písmeno „d“ označuje prvý rok nasledujúcej dekády. </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jc w:val="both"/>
        <w:rPr>
          <w:rFonts w:ascii="Times New Roman" w:eastAsia="Times New Roman" w:hAnsi="Times New Roman" w:cs="Times New Roman"/>
          <w:sz w:val="24"/>
          <w:szCs w:val="24"/>
          <w:lang w:eastAsia="sk-SK"/>
        </w:rPr>
      </w:pPr>
    </w:p>
    <w:p w:rsidR="001109C5" w:rsidRPr="00BE5657" w:rsidRDefault="001109C5" w:rsidP="001109C5">
      <w:pPr>
        <w:spacing w:after="0" w:line="240" w:lineRule="auto"/>
        <w:rPr>
          <w:rFonts w:ascii="Times New Roman" w:eastAsia="Times New Roman" w:hAnsi="Times New Roman" w:cs="Times New Roman"/>
          <w:b/>
          <w:bCs/>
          <w:sz w:val="24"/>
          <w:szCs w:val="24"/>
          <w:lang w:eastAsia="sk-SK"/>
        </w:rPr>
        <w:sectPr w:rsidR="001109C5" w:rsidRPr="00BE5657">
          <w:pgSz w:w="16838" w:h="11906" w:orient="landscape"/>
          <w:pgMar w:top="1418" w:right="1418" w:bottom="1418" w:left="1418" w:header="709" w:footer="709" w:gutter="0"/>
          <w:cols w:space="708"/>
          <w:docGrid w:linePitch="360"/>
        </w:sectPr>
      </w:pPr>
    </w:p>
    <w:p w:rsidR="001109C5" w:rsidRPr="00BE5657" w:rsidRDefault="001109C5" w:rsidP="001109C5">
      <w:pPr>
        <w:spacing w:after="0" w:line="240" w:lineRule="auto"/>
        <w:jc w:val="center"/>
        <w:rPr>
          <w:rFonts w:ascii="Times New Roman" w:hAnsi="Times New Roman" w:cs="Times New Roman"/>
          <w:color w:val="000000" w:themeColor="text1"/>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8"/>
        <w:gridCol w:w="3150"/>
        <w:gridCol w:w="6195"/>
      </w:tblGrid>
      <w:tr w:rsidR="001109C5" w:rsidRPr="00BE5657" w:rsidTr="001109C5">
        <w:trPr>
          <w:trHeight w:val="534"/>
          <w:jc w:val="center"/>
        </w:trPr>
        <w:tc>
          <w:tcPr>
            <w:tcW w:w="5000" w:type="pct"/>
            <w:gridSpan w:val="3"/>
            <w:tcBorders>
              <w:bottom w:val="single" w:sz="4" w:space="0" w:color="auto"/>
            </w:tcBorders>
            <w:shd w:val="clear" w:color="auto" w:fill="808080" w:themeFill="background1" w:themeFillShade="80"/>
          </w:tcPr>
          <w:p w:rsidR="001109C5" w:rsidRPr="00BE5657" w:rsidRDefault="001109C5" w:rsidP="001109C5">
            <w:pPr>
              <w:spacing w:after="0" w:line="240" w:lineRule="auto"/>
              <w:ind w:left="-284" w:firstLine="284"/>
              <w:jc w:val="center"/>
              <w:rPr>
                <w:rFonts w:ascii="Times New Roman" w:eastAsia="Calibri" w:hAnsi="Times New Roman" w:cs="Times New Roman"/>
                <w:b/>
                <w:lang w:eastAsia="sk-SK"/>
              </w:rPr>
            </w:pPr>
            <w:r w:rsidRPr="00BE5657">
              <w:rPr>
                <w:rFonts w:ascii="Times New Roman" w:eastAsia="Calibri" w:hAnsi="Times New Roman" w:cs="Times New Roman"/>
                <w:b/>
                <w:sz w:val="28"/>
                <w:lang w:eastAsia="sk-SK"/>
              </w:rPr>
              <w:t>Analýza sociálnych vplyvov</w:t>
            </w:r>
          </w:p>
          <w:p w:rsidR="001109C5" w:rsidRPr="00BE5657" w:rsidRDefault="001109C5" w:rsidP="001109C5">
            <w:pPr>
              <w:spacing w:after="0" w:line="240" w:lineRule="auto"/>
              <w:jc w:val="center"/>
              <w:rPr>
                <w:rFonts w:ascii="Times New Roman" w:eastAsia="Calibri" w:hAnsi="Times New Roman" w:cs="Times New Roman"/>
                <w:b/>
                <w:sz w:val="24"/>
                <w:lang w:eastAsia="sk-SK"/>
              </w:rPr>
            </w:pPr>
            <w:r w:rsidRPr="00BE5657">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1109C5" w:rsidRPr="00BE5657" w:rsidRDefault="001109C5" w:rsidP="001109C5">
            <w:pPr>
              <w:spacing w:after="0" w:line="240" w:lineRule="auto"/>
              <w:jc w:val="both"/>
              <w:rPr>
                <w:rFonts w:ascii="Times New Roman" w:eastAsia="Calibri" w:hAnsi="Times New Roman" w:cs="Times New Roman"/>
                <w:b/>
                <w:lang w:eastAsia="sk-SK"/>
              </w:rPr>
            </w:pPr>
            <w:r w:rsidRPr="00BE5657">
              <w:rPr>
                <w:rFonts w:ascii="Times New Roman" w:eastAsia="Calibri" w:hAnsi="Times New Roman" w:cs="Times New Roman"/>
                <w:b/>
                <w:sz w:val="18"/>
                <w:lang w:eastAsia="sk-SK"/>
              </w:rPr>
              <w:t>(</w:t>
            </w:r>
            <w:r w:rsidRPr="00BE5657">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1109C5" w:rsidRPr="00BE5657" w:rsidTr="001109C5">
        <w:trPr>
          <w:jc w:val="center"/>
        </w:trPr>
        <w:tc>
          <w:tcPr>
            <w:tcW w:w="5000" w:type="pct"/>
            <w:gridSpan w:val="3"/>
            <w:tcBorders>
              <w:bottom w:val="single" w:sz="4" w:space="0" w:color="auto"/>
            </w:tcBorders>
            <w:shd w:val="clear" w:color="auto" w:fill="A6A6A6" w:themeFill="background1" w:themeFillShade="A6"/>
          </w:tcPr>
          <w:p w:rsidR="001109C5" w:rsidRPr="00BE5657" w:rsidRDefault="001109C5" w:rsidP="001109C5">
            <w:pPr>
              <w:spacing w:after="0" w:line="240" w:lineRule="auto"/>
              <w:rPr>
                <w:rFonts w:ascii="Times New Roman" w:eastAsia="Calibri" w:hAnsi="Times New Roman" w:cs="Times New Roman"/>
                <w:b/>
                <w:sz w:val="24"/>
                <w:lang w:eastAsia="sk-SK"/>
              </w:rPr>
            </w:pPr>
            <w:r w:rsidRPr="00BE5657">
              <w:rPr>
                <w:rFonts w:ascii="Times New Roman" w:eastAsia="Calibri" w:hAnsi="Times New Roman" w:cs="Times New Roman"/>
                <w:b/>
                <w:lang w:eastAsia="sk-SK"/>
              </w:rPr>
              <w:t xml:space="preserve">4.1 </w:t>
            </w:r>
            <w:r w:rsidRPr="00BE5657">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1109C5" w:rsidRPr="00BE5657" w:rsidTr="001109C5">
        <w:trPr>
          <w:jc w:val="center"/>
        </w:trPr>
        <w:tc>
          <w:tcPr>
            <w:tcW w:w="5000" w:type="pct"/>
            <w:gridSpan w:val="3"/>
            <w:tcBorders>
              <w:bottom w:val="single" w:sz="4" w:space="0" w:color="auto"/>
            </w:tcBorders>
            <w:shd w:val="clear" w:color="auto" w:fill="F2F2F2"/>
          </w:tcPr>
          <w:p w:rsidR="001109C5" w:rsidRPr="00BE5657" w:rsidRDefault="001109C5" w:rsidP="001109C5">
            <w:pPr>
              <w:spacing w:after="0" w:line="240" w:lineRule="auto"/>
              <w:rPr>
                <w:rFonts w:ascii="Times New Roman" w:eastAsia="Calibri" w:hAnsi="Times New Roman" w:cs="Times New Roman"/>
                <w:i/>
                <w:sz w:val="20"/>
                <w:lang w:eastAsia="sk-SK"/>
              </w:rPr>
            </w:pPr>
            <w:r w:rsidRPr="00BE5657">
              <w:rPr>
                <w:rFonts w:ascii="Times New Roman" w:eastAsia="Calibri" w:hAnsi="Times New Roman" w:cs="Times New Roman"/>
                <w:i/>
                <w:sz w:val="20"/>
                <w:lang w:eastAsia="sk-SK"/>
              </w:rPr>
              <w:t xml:space="preserve">Vedie návrh k zvýšeniu alebo zníženiu príjmov alebo výdavkov domácností? </w:t>
            </w:r>
          </w:p>
          <w:p w:rsidR="001109C5" w:rsidRPr="00BE5657" w:rsidRDefault="001109C5" w:rsidP="001109C5">
            <w:pPr>
              <w:spacing w:after="0" w:line="240" w:lineRule="auto"/>
              <w:rPr>
                <w:rFonts w:ascii="Times New Roman" w:eastAsia="Calibri" w:hAnsi="Times New Roman" w:cs="Times New Roman"/>
                <w:i/>
                <w:sz w:val="20"/>
                <w:lang w:eastAsia="sk-SK"/>
              </w:rPr>
            </w:pPr>
            <w:r w:rsidRPr="00BE5657">
              <w:rPr>
                <w:rFonts w:ascii="Times New Roman" w:eastAsia="Calibri" w:hAnsi="Times New Roman" w:cs="Times New Roman"/>
                <w:i/>
                <w:sz w:val="20"/>
                <w:lang w:eastAsia="sk-SK"/>
              </w:rPr>
              <w:t xml:space="preserve">Ktoré skupiny domácností/obyvateľstva sú takto ovplyvnené a akým spôsobom? </w:t>
            </w:r>
          </w:p>
          <w:p w:rsidR="001109C5" w:rsidRPr="00BE5657" w:rsidRDefault="001109C5" w:rsidP="001109C5">
            <w:pPr>
              <w:spacing w:after="0" w:line="240" w:lineRule="auto"/>
              <w:rPr>
                <w:rFonts w:ascii="Times New Roman" w:eastAsia="Calibri" w:hAnsi="Times New Roman" w:cs="Times New Roman"/>
                <w:i/>
                <w:sz w:val="20"/>
                <w:lang w:eastAsia="sk-SK"/>
              </w:rPr>
            </w:pPr>
            <w:r w:rsidRPr="00BE5657">
              <w:rPr>
                <w:rFonts w:ascii="Times New Roman" w:eastAsia="Calibri" w:hAnsi="Times New Roman" w:cs="Times New Roman"/>
                <w:i/>
                <w:sz w:val="20"/>
                <w:lang w:eastAsia="sk-SK"/>
              </w:rPr>
              <w:t>Sú medzi potenciálne ovplyvnenými skupinami skupiny v riziku chudoby alebo sociálneho vylúčenia?</w:t>
            </w:r>
          </w:p>
          <w:p w:rsidR="001109C5" w:rsidRPr="00BE5657" w:rsidRDefault="001109C5" w:rsidP="001109C5">
            <w:pPr>
              <w:spacing w:after="0" w:line="240" w:lineRule="auto"/>
              <w:rPr>
                <w:rFonts w:ascii="Times New Roman" w:eastAsia="Calibri" w:hAnsi="Times New Roman" w:cs="Times New Roman"/>
                <w:b/>
                <w:sz w:val="18"/>
                <w:lang w:eastAsia="sk-SK"/>
              </w:rPr>
            </w:pPr>
            <w:r w:rsidRPr="00BE5657">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1109C5" w:rsidRPr="00BE5657" w:rsidTr="001109C5">
        <w:trPr>
          <w:trHeight w:val="170"/>
          <w:jc w:val="center"/>
        </w:trPr>
        <w:tc>
          <w:tcPr>
            <w:tcW w:w="129" w:type="pct"/>
            <w:tcBorders>
              <w:top w:val="single" w:sz="4" w:space="0" w:color="auto"/>
              <w:bottom w:val="single" w:sz="4" w:space="0" w:color="auto"/>
            </w:tcBorders>
            <w:shd w:val="clear" w:color="auto" w:fill="DDDDDD"/>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1109C5" w:rsidRPr="00BE5657" w:rsidRDefault="001109C5" w:rsidP="001109C5">
            <w:pPr>
              <w:spacing w:after="0" w:line="240" w:lineRule="auto"/>
              <w:jc w:val="center"/>
              <w:rPr>
                <w:rFonts w:ascii="Times New Roman" w:eastAsia="Calibri" w:hAnsi="Times New Roman" w:cs="Times New Roman"/>
                <w:b/>
                <w:sz w:val="20"/>
                <w:szCs w:val="20"/>
                <w:lang w:eastAsia="sk-SK"/>
              </w:rPr>
            </w:pPr>
            <w:r w:rsidRPr="00BE5657">
              <w:rPr>
                <w:rFonts w:ascii="Times New Roman" w:eastAsia="Calibri" w:hAnsi="Times New Roman" w:cs="Times New Roman"/>
                <w:b/>
                <w:i/>
                <w:sz w:val="20"/>
                <w:szCs w:val="20"/>
                <w:lang w:eastAsia="sk-SK"/>
              </w:rPr>
              <w:t>4.1.1 Pozitívny vplyv</w:t>
            </w:r>
          </w:p>
        </w:tc>
      </w:tr>
      <w:tr w:rsidR="001109C5" w:rsidRPr="00BE5657" w:rsidTr="001109C5">
        <w:trPr>
          <w:trHeight w:val="759"/>
          <w:jc w:val="center"/>
        </w:trPr>
        <w:tc>
          <w:tcPr>
            <w:tcW w:w="129" w:type="pct"/>
            <w:tcBorders>
              <w:top w:val="single" w:sz="4" w:space="0" w:color="auto"/>
              <w:bottom w:val="single" w:sz="4" w:space="0" w:color="auto"/>
            </w:tcBorders>
            <w:shd w:val="clear" w:color="auto" w:fill="auto"/>
            <w:vAlign w:val="center"/>
          </w:tcPr>
          <w:p w:rsidR="001109C5" w:rsidRPr="00BE5657" w:rsidRDefault="001109C5" w:rsidP="001109C5">
            <w:pPr>
              <w:spacing w:after="0" w:line="240" w:lineRule="auto"/>
              <w:contextualSpacing/>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1109C5" w:rsidRPr="00BE5657" w:rsidRDefault="001109C5" w:rsidP="001109C5">
            <w:pPr>
              <w:spacing w:after="0" w:line="240" w:lineRule="auto"/>
              <w:jc w:val="both"/>
              <w:rPr>
                <w:rFonts w:ascii="Times New Roman" w:eastAsia="Calibri" w:hAnsi="Times New Roman" w:cs="Times New Roman"/>
                <w:i/>
                <w:sz w:val="20"/>
                <w:szCs w:val="20"/>
                <w:lang w:eastAsia="sk-SK"/>
              </w:rPr>
            </w:pPr>
            <w:r w:rsidRPr="00BE5657">
              <w:rPr>
                <w:rFonts w:ascii="Times New Roman" w:eastAsia="Calibri" w:hAnsi="Times New Roman" w:cs="Times New Roman"/>
                <w:b/>
                <w:i/>
                <w:sz w:val="20"/>
                <w:szCs w:val="20"/>
                <w:lang w:eastAsia="sk-SK"/>
              </w:rPr>
              <w:t xml:space="preserve">Popíšte </w:t>
            </w:r>
            <w:r w:rsidRPr="00BE5657">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1109C5" w:rsidRPr="00BE5657" w:rsidRDefault="001109C5" w:rsidP="001109C5">
            <w:pPr>
              <w:spacing w:after="0" w:line="240" w:lineRule="auto"/>
              <w:contextualSpacing/>
              <w:rPr>
                <w:rFonts w:ascii="Times New Roman" w:eastAsia="Calibri" w:hAnsi="Times New Roman" w:cs="Times New Roman"/>
                <w:sz w:val="20"/>
                <w:szCs w:val="20"/>
                <w:lang w:eastAsia="sk-SK"/>
              </w:rPr>
            </w:pPr>
            <w:r w:rsidRPr="00BE5657">
              <w:rPr>
                <w:rFonts w:ascii="Times New Roman" w:hAnsi="Times New Roman" w:cs="Times New Roman"/>
                <w:sz w:val="20"/>
                <w:szCs w:val="20"/>
              </w:rPr>
              <w:t xml:space="preserve">Elektronizácia procesov evidencie cudzincov (ECU) v rámci pobytovej agendy. V praxi ide o elektronizáciu procesov týkajúcich sa vybavovania nasledovných životných situácií cudzincov: </w:t>
            </w:r>
            <w:r w:rsidRPr="00BE5657">
              <w:rPr>
                <w:rFonts w:ascii="Times New Roman" w:hAnsi="Times New Roman" w:cs="Times New Roman"/>
                <w:i/>
                <w:sz w:val="20"/>
                <w:szCs w:val="20"/>
              </w:rPr>
              <w:t>žiadosť o obnovenie prechodného pobytu, obnovenie modrej karty, udelenie trvalého pobytu na neobmedzený čas, udelenie dlhodobého pobytu, registrácia pobytu občana Európskej únie, žiadosť o vydanie dokladu o pobyte a žiadosť o cudzinecký pas</w:t>
            </w:r>
            <w:r w:rsidRPr="00BE5657">
              <w:rPr>
                <w:rFonts w:ascii="Times New Roman" w:hAnsi="Times New Roman" w:cs="Times New Roman"/>
                <w:sz w:val="20"/>
                <w:szCs w:val="20"/>
              </w:rPr>
              <w:t>.</w:t>
            </w:r>
          </w:p>
        </w:tc>
      </w:tr>
      <w:tr w:rsidR="001109C5" w:rsidRPr="00BE5657" w:rsidTr="001109C5">
        <w:trPr>
          <w:trHeight w:val="397"/>
          <w:jc w:val="center"/>
        </w:trPr>
        <w:tc>
          <w:tcPr>
            <w:tcW w:w="129" w:type="pct"/>
            <w:vMerge w:val="restart"/>
            <w:tcBorders>
              <w:top w:val="single"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b/>
                <w:i/>
                <w:sz w:val="20"/>
                <w:szCs w:val="20"/>
                <w:lang w:eastAsia="sk-SK"/>
              </w:rPr>
              <w:t xml:space="preserve">Špecifikujte </w:t>
            </w:r>
            <w:r w:rsidRPr="00BE5657">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Cudzinci s prechodným pobytom na účel podnikania:   46 299</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Cudzinci s prechodným pobytom na účel zamestnania:   27 812</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Cudzinci s prechodným pobytom na účel osobitnej činnosti:  643</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Cudzinci s prechodným pobytom na účel zlúčenia rodiny k: 14 813</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Cudzinci s prechodným pobytom na účel plnenia služobných povinností civilnými zložkami ozbrojených síl:   5</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Cudzinci s udelenou modrou kartou:  70</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Cudzinci s trvalým pobytom na 5 rokov:  3 975</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Cudzinci s vydaným cudzineckým pasom za rok 2024: 155 ks (za 9 mesiacov)</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Cudzinci žiadajúci o vydanie dokladu o pobyte (tu sú zahrnutí aj občania Únie): cca 64 000 vydaných dokladov o pobyte ročne</w:t>
            </w:r>
          </w:p>
          <w:p w:rsidR="001109C5" w:rsidRPr="00BE5657" w:rsidRDefault="001109C5" w:rsidP="001109C5">
            <w:pPr>
              <w:spacing w:after="0" w:line="240" w:lineRule="auto"/>
              <w:rPr>
                <w:rFonts w:ascii="Times New Roman" w:eastAsia="Calibri" w:hAnsi="Times New Roman" w:cs="Times New Roman"/>
                <w:i/>
                <w:sz w:val="20"/>
                <w:szCs w:val="20"/>
                <w:lang w:eastAsia="sk-SK"/>
              </w:rPr>
            </w:pPr>
          </w:p>
        </w:tc>
      </w:tr>
      <w:tr w:rsidR="001109C5" w:rsidRPr="00BE5657" w:rsidTr="001109C5">
        <w:trPr>
          <w:trHeight w:val="397"/>
          <w:jc w:val="center"/>
        </w:trPr>
        <w:tc>
          <w:tcPr>
            <w:tcW w:w="129" w:type="pct"/>
            <w:vMerge/>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i/>
                <w:sz w:val="18"/>
                <w:szCs w:val="20"/>
                <w:lang w:eastAsia="sk-SK"/>
              </w:rPr>
              <w:t>Ovplyvnená skupina č. 2</w:t>
            </w:r>
          </w:p>
        </w:tc>
      </w:tr>
      <w:tr w:rsidR="001109C5" w:rsidRPr="00BE5657" w:rsidTr="001109C5">
        <w:trPr>
          <w:trHeight w:val="454"/>
          <w:jc w:val="center"/>
        </w:trPr>
        <w:tc>
          <w:tcPr>
            <w:tcW w:w="129" w:type="pct"/>
            <w:tcBorders>
              <w:top w:val="dotted" w:sz="4" w:space="0" w:color="auto"/>
            </w:tcBorders>
            <w:shd w:val="clear" w:color="auto" w:fill="F2F2F2"/>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b/>
                <w:i/>
                <w:sz w:val="20"/>
                <w:szCs w:val="20"/>
                <w:lang w:eastAsia="sk-SK"/>
              </w:rPr>
              <w:t>Kvantifikujte</w:t>
            </w:r>
            <w:r w:rsidRPr="00BE5657">
              <w:rPr>
                <w:rFonts w:ascii="Times New Roman" w:eastAsia="Calibri" w:hAnsi="Times New Roman" w:cs="Times New Roman"/>
                <w:i/>
                <w:sz w:val="20"/>
                <w:szCs w:val="20"/>
                <w:lang w:eastAsia="sk-SK"/>
              </w:rPr>
              <w:t xml:space="preserve"> rast príjmov alebo pokles výdavkov </w:t>
            </w:r>
            <w:r w:rsidRPr="00BE5657">
              <w:rPr>
                <w:rFonts w:ascii="Times New Roman" w:eastAsia="Calibri" w:hAnsi="Times New Roman" w:cs="Times New Roman"/>
                <w:b/>
                <w:i/>
                <w:sz w:val="20"/>
                <w:szCs w:val="20"/>
                <w:lang w:eastAsia="sk-SK"/>
              </w:rPr>
              <w:t>za jednotlivé</w:t>
            </w:r>
            <w:r w:rsidRPr="00BE5657">
              <w:rPr>
                <w:rFonts w:ascii="Times New Roman" w:eastAsia="Calibri" w:hAnsi="Times New Roman" w:cs="Times New Roman"/>
                <w:i/>
                <w:sz w:val="20"/>
                <w:szCs w:val="20"/>
                <w:lang w:eastAsia="sk-SK"/>
              </w:rPr>
              <w:t xml:space="preserve"> </w:t>
            </w:r>
            <w:r w:rsidRPr="00BE5657">
              <w:rPr>
                <w:rFonts w:ascii="Times New Roman" w:eastAsia="Calibri" w:hAnsi="Times New Roman" w:cs="Times New Roman"/>
                <w:b/>
                <w:i/>
                <w:sz w:val="20"/>
                <w:szCs w:val="20"/>
                <w:lang w:eastAsia="sk-SK"/>
              </w:rPr>
              <w:t>ovplyvnené</w:t>
            </w:r>
            <w:r w:rsidRPr="00BE5657">
              <w:rPr>
                <w:rFonts w:ascii="Times New Roman" w:eastAsia="Calibri" w:hAnsi="Times New Roman" w:cs="Times New Roman"/>
                <w:i/>
                <w:sz w:val="20"/>
                <w:szCs w:val="20"/>
                <w:lang w:eastAsia="sk-SK"/>
              </w:rPr>
              <w:t xml:space="preserve"> </w:t>
            </w:r>
            <w:r w:rsidRPr="00BE5657">
              <w:rPr>
                <w:rFonts w:ascii="Times New Roman" w:eastAsia="Calibri" w:hAnsi="Times New Roman" w:cs="Times New Roman"/>
                <w:b/>
                <w:i/>
                <w:sz w:val="20"/>
                <w:szCs w:val="20"/>
                <w:lang w:eastAsia="sk-SK"/>
              </w:rPr>
              <w:t>skupiny</w:t>
            </w:r>
            <w:r w:rsidRPr="00BE5657">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109C5" w:rsidRPr="00BE5657" w:rsidTr="001109C5">
        <w:trPr>
          <w:trHeight w:val="680"/>
          <w:jc w:val="center"/>
        </w:trPr>
        <w:tc>
          <w:tcPr>
            <w:tcW w:w="129" w:type="pct"/>
            <w:vMerge w:val="restart"/>
            <w:tcBorders>
              <w:top w:val="dotted"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1109C5" w:rsidRPr="00BE5657" w:rsidRDefault="001109C5" w:rsidP="001109C5">
            <w:pPr>
              <w:numPr>
                <w:ilvl w:val="0"/>
                <w:numId w:val="9"/>
              </w:numPr>
              <w:spacing w:after="0" w:line="240" w:lineRule="auto"/>
              <w:contextualSpacing/>
              <w:jc w:val="both"/>
              <w:rPr>
                <w:rFonts w:ascii="Times New Roman" w:eastAsia="Calibri" w:hAnsi="Times New Roman" w:cs="Times New Roman"/>
                <w:i/>
                <w:sz w:val="18"/>
                <w:szCs w:val="20"/>
                <w:lang w:eastAsia="sk-SK"/>
              </w:rPr>
            </w:pPr>
            <w:r w:rsidRPr="00BE5657">
              <w:rPr>
                <w:rFonts w:ascii="Times New Roman" w:eastAsia="Calibri" w:hAnsi="Times New Roman" w:cs="Times New Roman"/>
                <w:i/>
                <w:sz w:val="18"/>
                <w:szCs w:val="20"/>
                <w:lang w:eastAsia="sk-SK"/>
              </w:rPr>
              <w:t>priemerný rast príjmov/ pokles výdavkov v skupine v eurách a/alebo v % / obdobie:</w:t>
            </w:r>
          </w:p>
          <w:p w:rsidR="001109C5" w:rsidRPr="00BE5657" w:rsidRDefault="001109C5" w:rsidP="001109C5">
            <w:pPr>
              <w:numPr>
                <w:ilvl w:val="0"/>
                <w:numId w:val="9"/>
              </w:numPr>
              <w:spacing w:after="0" w:line="240" w:lineRule="auto"/>
              <w:contextualSpacing/>
              <w:jc w:val="both"/>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20"/>
                <w:szCs w:val="20"/>
                <w:lang w:eastAsia="sk-SK"/>
              </w:rPr>
              <w:t>Ovplyvnená skupina č. 1</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Pozitívny vplyv na rast príjmov bol identifikovaný v prípade elektronizácie procesov evidencie cudzincov, nakoľko (vychádzajúc z ustanovenia § 6 ods. 2 zákona č. 145/1995 Z. z. Zákon Národnej rady Slovenskej republiky o správnych poplatkoch ) v prípade využívania elektronických služieb cudzincami bude dochádzať k znižovaniu správnych poplatkov za vybavovanie ich žiadostí o 50% z poplatku určeného podľa sadzobníka (najviac však o 50 eur), čo znamená, že pre cudzincov pôjde o zníženie výdavkov na zaplatenie príslušných správnych poplatkov, a teda zároveň o zvýšenie ich príjmov.</w:t>
            </w:r>
          </w:p>
          <w:p w:rsidR="001109C5" w:rsidRPr="00BE5657" w:rsidRDefault="001109C5" w:rsidP="001109C5">
            <w:pPr>
              <w:spacing w:after="0" w:line="240" w:lineRule="auto"/>
              <w:rPr>
                <w:rFonts w:ascii="Times New Roman" w:eastAsia="Calibri" w:hAnsi="Times New Roman" w:cs="Times New Roman"/>
                <w:sz w:val="20"/>
                <w:szCs w:val="20"/>
                <w:lang w:eastAsia="sk-SK"/>
              </w:rPr>
            </w:pP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V prípade podania elektronickej žiadosti o </w:t>
            </w:r>
            <w:r w:rsidRPr="00BE5657">
              <w:rPr>
                <w:rFonts w:ascii="Times New Roman" w:eastAsia="Calibri" w:hAnsi="Times New Roman" w:cs="Times New Roman"/>
                <w:sz w:val="20"/>
                <w:szCs w:val="20"/>
                <w:u w:val="single"/>
                <w:lang w:eastAsia="sk-SK"/>
              </w:rPr>
              <w:t>prechodný pobyt</w:t>
            </w:r>
            <w:r w:rsidRPr="00BE5657">
              <w:rPr>
                <w:rFonts w:ascii="Times New Roman" w:eastAsia="Calibri" w:hAnsi="Times New Roman" w:cs="Times New Roman"/>
                <w:sz w:val="20"/>
                <w:szCs w:val="20"/>
                <w:lang w:eastAsia="sk-SK"/>
              </w:rPr>
              <w:t xml:space="preserve"> (PP) na účel: </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1. podnikania: 200 € – 50 € =  150 € - t. j. úspora 50 €/osoba</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 xml:space="preserve">2. zamestnania: </w:t>
            </w:r>
            <w:r w:rsidRPr="00BE5657">
              <w:rPr>
                <w:rFonts w:ascii="Times New Roman" w:hAnsi="Times New Roman" w:cs="Times New Roman"/>
                <w:sz w:val="20"/>
                <w:szCs w:val="20"/>
              </w:rPr>
              <w:t>140 €</w:t>
            </w:r>
            <w:r w:rsidRPr="00BE5657">
              <w:rPr>
                <w:rFonts w:ascii="Times New Roman" w:hAnsi="Times New Roman" w:cs="Times New Roman"/>
                <w:b/>
                <w:sz w:val="20"/>
                <w:szCs w:val="20"/>
              </w:rPr>
              <w:t xml:space="preserve"> – </w:t>
            </w:r>
            <w:r w:rsidRPr="00BE5657">
              <w:rPr>
                <w:rFonts w:ascii="Times New Roman" w:hAnsi="Times New Roman" w:cs="Times New Roman"/>
                <w:sz w:val="20"/>
                <w:szCs w:val="20"/>
              </w:rPr>
              <w:t xml:space="preserve">50 € = </w:t>
            </w:r>
            <w:r w:rsidRPr="00BE5657">
              <w:rPr>
                <w:rFonts w:ascii="Times New Roman" w:hAnsi="Times New Roman" w:cs="Times New Roman"/>
                <w:b/>
                <w:sz w:val="20"/>
                <w:szCs w:val="20"/>
              </w:rPr>
              <w:t xml:space="preserve"> </w:t>
            </w:r>
            <w:r w:rsidRPr="00BE5657">
              <w:rPr>
                <w:rFonts w:ascii="Times New Roman" w:hAnsi="Times New Roman" w:cs="Times New Roman"/>
                <w:sz w:val="20"/>
                <w:szCs w:val="20"/>
              </w:rPr>
              <w:t xml:space="preserve">90 € </w:t>
            </w:r>
            <w:r w:rsidRPr="00BE5657">
              <w:rPr>
                <w:rFonts w:ascii="Times New Roman" w:eastAsia="Calibri" w:hAnsi="Times New Roman" w:cs="Times New Roman"/>
                <w:sz w:val="20"/>
                <w:szCs w:val="20"/>
                <w:lang w:eastAsia="sk-SK"/>
              </w:rPr>
              <w:t>- t. j. úspora 50 €/osoba</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 xml:space="preserve">3. </w:t>
            </w:r>
            <w:r w:rsidRPr="00BE5657">
              <w:rPr>
                <w:rFonts w:ascii="Times New Roman" w:hAnsi="Times New Roman" w:cs="Times New Roman"/>
                <w:sz w:val="20"/>
                <w:szCs w:val="20"/>
              </w:rPr>
              <w:t xml:space="preserve">osobitnej činnosti: 50 € – 25 € = 25 € </w:t>
            </w:r>
            <w:r w:rsidRPr="00BE5657">
              <w:rPr>
                <w:rFonts w:ascii="Times New Roman" w:eastAsia="Calibri" w:hAnsi="Times New Roman" w:cs="Times New Roman"/>
                <w:sz w:val="20"/>
                <w:szCs w:val="20"/>
                <w:lang w:eastAsia="sk-SK"/>
              </w:rPr>
              <w:t>- t. j. úspora 50 €/osoba</w:t>
            </w:r>
          </w:p>
          <w:p w:rsidR="001109C5" w:rsidRPr="00BE5657" w:rsidRDefault="001109C5" w:rsidP="001109C5">
            <w:pPr>
              <w:spacing w:after="0" w:line="240" w:lineRule="auto"/>
              <w:rPr>
                <w:rFonts w:ascii="Times New Roman" w:hAnsi="Times New Roman" w:cs="Times New Roman"/>
                <w:sz w:val="20"/>
                <w:szCs w:val="20"/>
              </w:rPr>
            </w:pPr>
            <w:r w:rsidRPr="00BE5657">
              <w:rPr>
                <w:rFonts w:ascii="Times New Roman" w:eastAsia="Calibri" w:hAnsi="Times New Roman" w:cs="Times New Roman"/>
                <w:sz w:val="20"/>
                <w:szCs w:val="20"/>
                <w:lang w:eastAsia="sk-SK"/>
              </w:rPr>
              <w:t xml:space="preserve">4. zlúčenia rodiny: </w:t>
            </w:r>
            <w:r w:rsidRPr="00BE5657">
              <w:rPr>
                <w:rFonts w:ascii="Times New Roman" w:hAnsi="Times New Roman" w:cs="Times New Roman"/>
                <w:sz w:val="20"/>
                <w:szCs w:val="20"/>
              </w:rPr>
              <w:t>100 € – 50 € =  50 €</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hAnsi="Times New Roman" w:cs="Times New Roman"/>
                <w:sz w:val="20"/>
                <w:szCs w:val="20"/>
              </w:rPr>
              <w:t xml:space="preserve">5. plnenia služobných povinností civilnými zložkami ozbrojených síl: 50 € – 25 € = 25 € </w:t>
            </w:r>
            <w:r w:rsidRPr="00BE5657">
              <w:rPr>
                <w:rFonts w:ascii="Times New Roman" w:eastAsia="Calibri" w:hAnsi="Times New Roman" w:cs="Times New Roman"/>
                <w:sz w:val="20"/>
                <w:szCs w:val="20"/>
                <w:lang w:eastAsia="sk-SK"/>
              </w:rPr>
              <w:t>- t. j. úspora 50 €/osoba</w:t>
            </w:r>
          </w:p>
          <w:p w:rsidR="001109C5" w:rsidRPr="00BE5657" w:rsidRDefault="001109C5" w:rsidP="001109C5">
            <w:pPr>
              <w:spacing w:after="0" w:line="240" w:lineRule="auto"/>
              <w:rPr>
                <w:rFonts w:ascii="Times New Roman" w:eastAsia="Calibri" w:hAnsi="Times New Roman" w:cs="Times New Roman"/>
                <w:sz w:val="20"/>
                <w:szCs w:val="20"/>
                <w:lang w:eastAsia="sk-SK"/>
              </w:rPr>
            </w:pP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hAnsi="Times New Roman" w:cs="Times New Roman"/>
                <w:sz w:val="20"/>
                <w:szCs w:val="20"/>
              </w:rPr>
              <w:t xml:space="preserve">V prípade podania elektronickej žiadosti </w:t>
            </w:r>
            <w:r w:rsidRPr="00BE5657">
              <w:rPr>
                <w:rFonts w:ascii="Times New Roman" w:hAnsi="Times New Roman" w:cs="Times New Roman"/>
                <w:sz w:val="20"/>
                <w:szCs w:val="20"/>
                <w:u w:val="single"/>
              </w:rPr>
              <w:t xml:space="preserve">na </w:t>
            </w:r>
            <w:r w:rsidRPr="00BE5657">
              <w:rPr>
                <w:rFonts w:ascii="Times New Roman" w:eastAsia="Calibri" w:hAnsi="Times New Roman" w:cs="Times New Roman"/>
                <w:sz w:val="20"/>
                <w:szCs w:val="20"/>
                <w:u w:val="single"/>
                <w:lang w:eastAsia="sk-SK"/>
              </w:rPr>
              <w:t>obnovenie modrej karty</w:t>
            </w:r>
            <w:r w:rsidRPr="00BE5657">
              <w:rPr>
                <w:rFonts w:ascii="Times New Roman" w:eastAsia="Calibri" w:hAnsi="Times New Roman" w:cs="Times New Roman"/>
                <w:sz w:val="20"/>
                <w:szCs w:val="20"/>
                <w:lang w:eastAsia="sk-SK"/>
              </w:rPr>
              <w:t xml:space="preserve"> Európskej únie</w:t>
            </w:r>
            <w:r w:rsidRPr="00BE5657">
              <w:rPr>
                <w:rFonts w:ascii="Times New Roman" w:hAnsi="Times New Roman" w:cs="Times New Roman"/>
                <w:sz w:val="20"/>
                <w:szCs w:val="20"/>
              </w:rPr>
              <w:t xml:space="preserve">: 140 € – 50 € =  90 € </w:t>
            </w:r>
            <w:r w:rsidRPr="00BE5657">
              <w:rPr>
                <w:rFonts w:ascii="Times New Roman" w:eastAsia="Calibri" w:hAnsi="Times New Roman" w:cs="Times New Roman"/>
                <w:sz w:val="20"/>
                <w:szCs w:val="20"/>
                <w:lang w:eastAsia="sk-SK"/>
              </w:rPr>
              <w:t>- t. j. úspora 50 €/osoba</w:t>
            </w:r>
          </w:p>
          <w:p w:rsidR="001109C5" w:rsidRPr="00BE5657" w:rsidRDefault="001109C5" w:rsidP="001109C5">
            <w:pPr>
              <w:spacing w:after="0" w:line="240" w:lineRule="auto"/>
              <w:rPr>
                <w:rFonts w:ascii="Times New Roman" w:eastAsia="Calibri" w:hAnsi="Times New Roman" w:cs="Times New Roman"/>
                <w:sz w:val="20"/>
                <w:szCs w:val="20"/>
                <w:lang w:eastAsia="sk-SK"/>
              </w:rPr>
            </w:pP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hAnsi="Times New Roman" w:cs="Times New Roman"/>
                <w:sz w:val="20"/>
                <w:szCs w:val="20"/>
              </w:rPr>
              <w:t xml:space="preserve">V prípade podania elektronickej žiadosti o udelenie trvalého pobytu: 250 € – 50 € =  200 € </w:t>
            </w:r>
            <w:r w:rsidRPr="00BE5657">
              <w:rPr>
                <w:rFonts w:ascii="Times New Roman" w:eastAsia="Calibri" w:hAnsi="Times New Roman" w:cs="Times New Roman"/>
                <w:sz w:val="20"/>
                <w:szCs w:val="20"/>
                <w:lang w:eastAsia="sk-SK"/>
              </w:rPr>
              <w:t>- t. j. úspora 50 €/osoba</w:t>
            </w:r>
          </w:p>
          <w:p w:rsidR="001109C5" w:rsidRPr="00BE5657" w:rsidRDefault="001109C5" w:rsidP="001109C5">
            <w:pPr>
              <w:spacing w:after="0" w:line="240" w:lineRule="auto"/>
              <w:rPr>
                <w:rFonts w:ascii="Times New Roman" w:eastAsia="Calibri" w:hAnsi="Times New Roman" w:cs="Times New Roman"/>
                <w:sz w:val="20"/>
                <w:szCs w:val="20"/>
                <w:lang w:eastAsia="sk-SK"/>
              </w:rPr>
            </w:pP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hAnsi="Times New Roman" w:cs="Times New Roman"/>
                <w:sz w:val="20"/>
                <w:szCs w:val="20"/>
              </w:rPr>
              <w:t xml:space="preserve">V prípade registrácie pobytu občana Európskej únie sa správny poplatok vyberá len za vydanie dokladu o pobyte. V  prípade podania elektronickej žiadosti o vydanie dokladu o pobyte: 10 € – 5 € =  5 € </w:t>
            </w:r>
            <w:r w:rsidRPr="00BE5657">
              <w:rPr>
                <w:rFonts w:ascii="Times New Roman" w:eastAsia="Calibri" w:hAnsi="Times New Roman" w:cs="Times New Roman"/>
                <w:sz w:val="20"/>
                <w:szCs w:val="20"/>
                <w:lang w:eastAsia="sk-SK"/>
              </w:rPr>
              <w:t>- t. j. úspora 5 €/osoba</w:t>
            </w:r>
          </w:p>
          <w:p w:rsidR="001109C5" w:rsidRPr="00BE5657" w:rsidRDefault="001109C5" w:rsidP="001109C5">
            <w:pPr>
              <w:spacing w:after="0" w:line="240" w:lineRule="auto"/>
              <w:rPr>
                <w:rFonts w:ascii="Times New Roman" w:eastAsia="Calibri" w:hAnsi="Times New Roman" w:cs="Times New Roman"/>
                <w:sz w:val="20"/>
                <w:szCs w:val="20"/>
                <w:lang w:eastAsia="sk-SK"/>
              </w:rPr>
            </w:pPr>
          </w:p>
          <w:p w:rsidR="001109C5" w:rsidRPr="00BE5657" w:rsidRDefault="001109C5" w:rsidP="001109C5">
            <w:pPr>
              <w:spacing w:after="0" w:line="240" w:lineRule="auto"/>
              <w:rPr>
                <w:rFonts w:ascii="Times New Roman" w:hAnsi="Times New Roman" w:cs="Times New Roman"/>
                <w:sz w:val="20"/>
                <w:szCs w:val="20"/>
              </w:rPr>
            </w:pPr>
            <w:r w:rsidRPr="00BE5657">
              <w:rPr>
                <w:rFonts w:ascii="Times New Roman" w:hAnsi="Times New Roman" w:cs="Times New Roman"/>
                <w:sz w:val="20"/>
                <w:szCs w:val="20"/>
              </w:rPr>
              <w:t xml:space="preserve">V prípade podania elektronickej žiadosti o vydanie cudzineckého pasu: 50 € – 25 € =  25 € </w:t>
            </w:r>
            <w:r w:rsidRPr="00BE5657">
              <w:rPr>
                <w:rFonts w:ascii="Times New Roman" w:eastAsia="Calibri" w:hAnsi="Times New Roman" w:cs="Times New Roman"/>
                <w:sz w:val="20"/>
                <w:szCs w:val="20"/>
                <w:lang w:eastAsia="sk-SK"/>
              </w:rPr>
              <w:t>- t. j. úspora 25 €/osoba</w:t>
            </w:r>
          </w:p>
          <w:p w:rsidR="001109C5" w:rsidRPr="00BE5657" w:rsidRDefault="001109C5" w:rsidP="001109C5">
            <w:pPr>
              <w:spacing w:after="0" w:line="240" w:lineRule="auto"/>
              <w:rPr>
                <w:rFonts w:ascii="Times New Roman" w:eastAsia="Calibri" w:hAnsi="Times New Roman" w:cs="Times New Roman"/>
                <w:sz w:val="20"/>
                <w:szCs w:val="20"/>
                <w:lang w:eastAsia="sk-SK"/>
              </w:rPr>
            </w:pPr>
          </w:p>
          <w:p w:rsidR="001109C5" w:rsidRPr="00BE5657" w:rsidRDefault="001109C5" w:rsidP="001109C5">
            <w:pPr>
              <w:spacing w:after="0" w:line="240" w:lineRule="auto"/>
              <w:rPr>
                <w:rFonts w:ascii="Times New Roman" w:hAnsi="Times New Roman" w:cs="Times New Roman"/>
                <w:sz w:val="20"/>
                <w:szCs w:val="20"/>
              </w:rPr>
            </w:pPr>
            <w:r w:rsidRPr="00BE5657">
              <w:rPr>
                <w:rFonts w:ascii="Times New Roman" w:hAnsi="Times New Roman" w:cs="Times New Roman"/>
                <w:sz w:val="20"/>
                <w:szCs w:val="20"/>
              </w:rPr>
              <w:t xml:space="preserve">V prípade podania elektronickej žiadosti o vydanie dokladu o pobyte: 10 € – 5 € =  5 € </w:t>
            </w:r>
            <w:r w:rsidRPr="00BE5657">
              <w:rPr>
                <w:rFonts w:ascii="Times New Roman" w:eastAsia="Calibri" w:hAnsi="Times New Roman" w:cs="Times New Roman"/>
                <w:sz w:val="20"/>
                <w:szCs w:val="20"/>
                <w:lang w:eastAsia="sk-SK"/>
              </w:rPr>
              <w:t>- t. j. úspora 5 €/osoba</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 xml:space="preserve">    </w:t>
            </w:r>
          </w:p>
        </w:tc>
      </w:tr>
      <w:tr w:rsidR="001109C5" w:rsidRPr="00BE5657" w:rsidTr="001109C5">
        <w:trPr>
          <w:trHeight w:val="680"/>
          <w:jc w:val="center"/>
        </w:trPr>
        <w:tc>
          <w:tcPr>
            <w:tcW w:w="129" w:type="pct"/>
            <w:vMerge/>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i/>
                <w:sz w:val="18"/>
                <w:szCs w:val="20"/>
                <w:lang w:eastAsia="sk-SK"/>
              </w:rPr>
              <w:t>Ovplyvnená skupina č. 2</w:t>
            </w:r>
          </w:p>
        </w:tc>
      </w:tr>
      <w:tr w:rsidR="001109C5" w:rsidRPr="00BE5657" w:rsidTr="001109C5">
        <w:trPr>
          <w:trHeight w:val="397"/>
          <w:jc w:val="center"/>
        </w:trPr>
        <w:tc>
          <w:tcPr>
            <w:tcW w:w="129" w:type="pct"/>
            <w:tcBorders>
              <w:top w:val="dotted"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p>
        </w:tc>
      </w:tr>
      <w:tr w:rsidR="001109C5" w:rsidRPr="00BE5657" w:rsidTr="001109C5">
        <w:trPr>
          <w:trHeight w:val="170"/>
          <w:jc w:val="center"/>
        </w:trPr>
        <w:tc>
          <w:tcPr>
            <w:tcW w:w="129" w:type="pct"/>
            <w:tcBorders>
              <w:top w:val="nil"/>
              <w:bottom w:val="single" w:sz="4" w:space="0" w:color="auto"/>
            </w:tcBorders>
            <w:shd w:val="clear" w:color="auto" w:fill="F2F2F2"/>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b/>
                <w:i/>
                <w:sz w:val="20"/>
                <w:szCs w:val="20"/>
                <w:lang w:eastAsia="sk-SK"/>
              </w:rPr>
            </w:pPr>
            <w:r w:rsidRPr="00BE5657">
              <w:rPr>
                <w:rFonts w:ascii="Times New Roman" w:eastAsia="Calibri" w:hAnsi="Times New Roman" w:cs="Times New Roman"/>
                <w:b/>
                <w:i/>
                <w:sz w:val="20"/>
                <w:szCs w:val="20"/>
                <w:lang w:eastAsia="sk-SK"/>
              </w:rPr>
              <w:t>4.1.1.1</w:t>
            </w:r>
            <w:r w:rsidRPr="00BE5657">
              <w:rPr>
                <w:rFonts w:ascii="Times New Roman" w:eastAsia="Calibri" w:hAnsi="Times New Roman" w:cs="Times New Roman"/>
                <w:i/>
                <w:sz w:val="20"/>
                <w:szCs w:val="20"/>
                <w:lang w:eastAsia="sk-SK"/>
              </w:rPr>
              <w:t xml:space="preserve"> </w:t>
            </w:r>
            <w:r w:rsidRPr="00BE5657">
              <w:rPr>
                <w:rFonts w:ascii="Times New Roman" w:eastAsia="Calibri" w:hAnsi="Times New Roman" w:cs="Times New Roman"/>
                <w:b/>
                <w:i/>
                <w:sz w:val="20"/>
                <w:szCs w:val="20"/>
                <w:lang w:eastAsia="sk-SK"/>
              </w:rPr>
              <w:t>Z toho pozitívny vplyv na skupiny v riziku chudoby alebo sociálneho vylúčenia</w:t>
            </w:r>
          </w:p>
          <w:p w:rsidR="001109C5" w:rsidRPr="00BE5657" w:rsidRDefault="001109C5" w:rsidP="001109C5">
            <w:pPr>
              <w:spacing w:after="0" w:line="240" w:lineRule="auto"/>
              <w:rPr>
                <w:rFonts w:ascii="Times New Roman" w:eastAsia="Calibri" w:hAnsi="Times New Roman" w:cs="Times New Roman"/>
                <w:b/>
                <w:sz w:val="20"/>
                <w:szCs w:val="20"/>
                <w:lang w:eastAsia="sk-SK"/>
              </w:rPr>
            </w:pPr>
            <w:r w:rsidRPr="00BE5657">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1109C5" w:rsidRPr="00BE5657" w:rsidTr="001109C5">
        <w:trPr>
          <w:trHeight w:val="759"/>
          <w:jc w:val="center"/>
        </w:trPr>
        <w:tc>
          <w:tcPr>
            <w:tcW w:w="129" w:type="pct"/>
            <w:tcBorders>
              <w:top w:val="single" w:sz="4" w:space="0" w:color="auto"/>
              <w:bottom w:val="single"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1109C5" w:rsidRPr="00BE5657" w:rsidRDefault="001109C5" w:rsidP="001109C5">
            <w:pPr>
              <w:spacing w:after="0" w:line="240" w:lineRule="auto"/>
              <w:jc w:val="both"/>
              <w:rPr>
                <w:rFonts w:ascii="Times New Roman" w:eastAsia="Calibri" w:hAnsi="Times New Roman" w:cs="Times New Roman"/>
                <w:i/>
                <w:sz w:val="20"/>
                <w:szCs w:val="20"/>
                <w:lang w:eastAsia="sk-SK"/>
              </w:rPr>
            </w:pPr>
            <w:r w:rsidRPr="00BE5657">
              <w:rPr>
                <w:rFonts w:ascii="Times New Roman" w:eastAsia="Calibri" w:hAnsi="Times New Roman" w:cs="Times New Roman"/>
                <w:b/>
                <w:i/>
                <w:sz w:val="20"/>
                <w:szCs w:val="20"/>
                <w:lang w:eastAsia="sk-SK"/>
              </w:rPr>
              <w:t xml:space="preserve">Popíšte </w:t>
            </w:r>
            <w:r w:rsidRPr="00BE5657">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Bez vplyvu</w:t>
            </w:r>
          </w:p>
        </w:tc>
      </w:tr>
      <w:tr w:rsidR="001109C5" w:rsidRPr="00BE5657" w:rsidTr="001109C5">
        <w:trPr>
          <w:trHeight w:val="397"/>
          <w:jc w:val="center"/>
        </w:trPr>
        <w:tc>
          <w:tcPr>
            <w:tcW w:w="129" w:type="pct"/>
            <w:vMerge w:val="restart"/>
            <w:tcBorders>
              <w:top w:val="single"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b/>
                <w:i/>
                <w:sz w:val="20"/>
                <w:szCs w:val="20"/>
                <w:lang w:eastAsia="sk-SK"/>
              </w:rPr>
              <w:t xml:space="preserve">Špecifikujte </w:t>
            </w:r>
            <w:r w:rsidRPr="00BE5657">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18"/>
                <w:szCs w:val="20"/>
                <w:lang w:eastAsia="sk-SK"/>
              </w:rPr>
            </w:pPr>
            <w:r w:rsidRPr="00BE5657">
              <w:rPr>
                <w:rFonts w:ascii="Times New Roman" w:eastAsia="Calibri" w:hAnsi="Times New Roman" w:cs="Times New Roman"/>
                <w:i/>
                <w:sz w:val="18"/>
                <w:szCs w:val="20"/>
                <w:lang w:eastAsia="sk-SK"/>
              </w:rPr>
              <w:t>Ovplyvnená skupina č. 1</w:t>
            </w:r>
          </w:p>
        </w:tc>
      </w:tr>
      <w:tr w:rsidR="001109C5" w:rsidRPr="00BE5657" w:rsidTr="001109C5">
        <w:trPr>
          <w:trHeight w:val="397"/>
          <w:jc w:val="center"/>
        </w:trPr>
        <w:tc>
          <w:tcPr>
            <w:tcW w:w="129" w:type="pct"/>
            <w:vMerge/>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i/>
                <w:sz w:val="18"/>
                <w:szCs w:val="20"/>
                <w:lang w:eastAsia="sk-SK"/>
              </w:rPr>
              <w:t>Ovplyvnená skupina č. 2</w:t>
            </w:r>
          </w:p>
        </w:tc>
      </w:tr>
      <w:tr w:rsidR="001109C5" w:rsidRPr="00BE5657" w:rsidTr="001109C5">
        <w:trPr>
          <w:trHeight w:val="397"/>
          <w:jc w:val="center"/>
        </w:trPr>
        <w:tc>
          <w:tcPr>
            <w:tcW w:w="129" w:type="pct"/>
            <w:tcBorders>
              <w:top w:val="dotted" w:sz="4" w:space="0" w:color="auto"/>
            </w:tcBorders>
            <w:shd w:val="clear" w:color="auto" w:fill="F2F2F2"/>
            <w:vAlign w:val="center"/>
          </w:tcPr>
          <w:p w:rsidR="001109C5" w:rsidRPr="00BE5657" w:rsidRDefault="001109C5" w:rsidP="001109C5">
            <w:pPr>
              <w:spacing w:after="0" w:line="240" w:lineRule="auto"/>
              <w:jc w:val="center"/>
              <w:rPr>
                <w:rFonts w:ascii="Times New Roman" w:eastAsia="Calibri" w:hAnsi="Times New Roman" w:cs="Times New Roman"/>
                <w:sz w:val="18"/>
                <w:szCs w:val="18"/>
                <w:lang w:eastAsia="sk-SK"/>
              </w:rPr>
            </w:pPr>
            <w:r w:rsidRPr="00BE5657">
              <w:rPr>
                <w:rFonts w:ascii="Times New Roman" w:eastAsia="Calibri" w:hAnsi="Times New Roman" w:cs="Times New Roman"/>
                <w:i/>
                <w:sz w:val="18"/>
                <w:szCs w:val="18"/>
                <w:lang w:eastAsia="sk-SK"/>
              </w:rPr>
              <w:t>j</w:t>
            </w:r>
            <w:r w:rsidRPr="00BE5657">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b/>
                <w:i/>
                <w:sz w:val="20"/>
                <w:szCs w:val="20"/>
                <w:lang w:eastAsia="sk-SK"/>
              </w:rPr>
              <w:t xml:space="preserve">Kvantifikujte </w:t>
            </w:r>
            <w:r w:rsidRPr="00BE5657">
              <w:rPr>
                <w:rFonts w:ascii="Times New Roman" w:eastAsia="Calibri" w:hAnsi="Times New Roman" w:cs="Times New Roman"/>
                <w:i/>
                <w:sz w:val="20"/>
                <w:szCs w:val="20"/>
                <w:lang w:eastAsia="sk-SK"/>
              </w:rPr>
              <w:t xml:space="preserve">rast príjmov alebo pokles výdavkov </w:t>
            </w:r>
            <w:r w:rsidRPr="00BE5657">
              <w:rPr>
                <w:rFonts w:ascii="Times New Roman" w:eastAsia="Calibri" w:hAnsi="Times New Roman" w:cs="Times New Roman"/>
                <w:b/>
                <w:i/>
                <w:sz w:val="20"/>
                <w:szCs w:val="20"/>
                <w:lang w:eastAsia="sk-SK"/>
              </w:rPr>
              <w:t>za jednotlivé ovplyvnené skupiny</w:t>
            </w:r>
            <w:r w:rsidRPr="00BE5657">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109C5" w:rsidRPr="00BE5657" w:rsidTr="001109C5">
        <w:trPr>
          <w:trHeight w:val="680"/>
          <w:jc w:val="center"/>
        </w:trPr>
        <w:tc>
          <w:tcPr>
            <w:tcW w:w="129" w:type="pct"/>
            <w:vMerge w:val="restart"/>
            <w:tcBorders>
              <w:top w:val="dotted"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1109C5" w:rsidRPr="00BE5657" w:rsidRDefault="001109C5" w:rsidP="001109C5">
            <w:pPr>
              <w:numPr>
                <w:ilvl w:val="0"/>
                <w:numId w:val="9"/>
              </w:numPr>
              <w:spacing w:after="0" w:line="240" w:lineRule="auto"/>
              <w:contextualSpacing/>
              <w:rPr>
                <w:rFonts w:ascii="Times New Roman" w:eastAsia="Calibri" w:hAnsi="Times New Roman" w:cs="Times New Roman"/>
                <w:i/>
                <w:sz w:val="18"/>
                <w:szCs w:val="20"/>
                <w:lang w:eastAsia="sk-SK"/>
              </w:rPr>
            </w:pPr>
            <w:r w:rsidRPr="00BE5657">
              <w:rPr>
                <w:rFonts w:ascii="Times New Roman" w:eastAsia="Calibri" w:hAnsi="Times New Roman" w:cs="Times New Roman"/>
                <w:i/>
                <w:sz w:val="18"/>
                <w:szCs w:val="20"/>
                <w:lang w:eastAsia="sk-SK"/>
              </w:rPr>
              <w:t>priemerný rast príjmov/ pokles výdavkov v skupine v eurách a/alebo v % / obdobie:</w:t>
            </w:r>
          </w:p>
          <w:p w:rsidR="001109C5" w:rsidRPr="00BE5657" w:rsidRDefault="001109C5" w:rsidP="001109C5">
            <w:pPr>
              <w:numPr>
                <w:ilvl w:val="0"/>
                <w:numId w:val="9"/>
              </w:numPr>
              <w:spacing w:after="0" w:line="240" w:lineRule="auto"/>
              <w:contextualSpacing/>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i/>
                <w:sz w:val="18"/>
                <w:szCs w:val="20"/>
                <w:lang w:eastAsia="sk-SK"/>
              </w:rPr>
              <w:t>Ovplyvnená skupina č. 1</w:t>
            </w:r>
          </w:p>
        </w:tc>
      </w:tr>
      <w:tr w:rsidR="001109C5" w:rsidRPr="00BE5657" w:rsidTr="001109C5">
        <w:trPr>
          <w:trHeight w:val="680"/>
          <w:jc w:val="center"/>
        </w:trPr>
        <w:tc>
          <w:tcPr>
            <w:tcW w:w="129" w:type="pct"/>
            <w:vMerge/>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i/>
                <w:sz w:val="18"/>
                <w:szCs w:val="20"/>
                <w:lang w:eastAsia="sk-SK"/>
              </w:rPr>
              <w:t>Ovplyvnená skupina č. 2</w:t>
            </w:r>
          </w:p>
        </w:tc>
      </w:tr>
      <w:tr w:rsidR="001109C5" w:rsidRPr="00BE5657" w:rsidTr="001109C5">
        <w:trPr>
          <w:trHeight w:val="350"/>
          <w:jc w:val="center"/>
        </w:trPr>
        <w:tc>
          <w:tcPr>
            <w:tcW w:w="129" w:type="pct"/>
            <w:tcBorders>
              <w:top w:val="dotted" w:sz="4" w:space="0" w:color="auto"/>
              <w:bottom w:val="single"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p>
        </w:tc>
      </w:tr>
      <w:tr w:rsidR="001109C5" w:rsidRPr="00BE5657" w:rsidTr="001109C5">
        <w:trPr>
          <w:trHeight w:val="170"/>
          <w:jc w:val="center"/>
        </w:trPr>
        <w:tc>
          <w:tcPr>
            <w:tcW w:w="129" w:type="pct"/>
            <w:tcBorders>
              <w:top w:val="single" w:sz="4" w:space="0" w:color="auto"/>
              <w:bottom w:val="single" w:sz="4" w:space="0" w:color="auto"/>
            </w:tcBorders>
            <w:shd w:val="clear" w:color="auto" w:fill="DDDDDD"/>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1109C5" w:rsidRPr="00BE5657" w:rsidRDefault="001109C5" w:rsidP="001109C5">
            <w:pPr>
              <w:spacing w:after="0" w:line="240" w:lineRule="auto"/>
              <w:jc w:val="center"/>
              <w:rPr>
                <w:rFonts w:ascii="Times New Roman" w:eastAsia="Calibri" w:hAnsi="Times New Roman" w:cs="Times New Roman"/>
                <w:b/>
                <w:color w:val="0070C0"/>
                <w:sz w:val="20"/>
                <w:szCs w:val="20"/>
                <w:lang w:eastAsia="sk-SK"/>
              </w:rPr>
            </w:pPr>
            <w:r w:rsidRPr="00BE5657">
              <w:rPr>
                <w:rFonts w:ascii="Times New Roman" w:eastAsia="Calibri" w:hAnsi="Times New Roman" w:cs="Times New Roman"/>
                <w:b/>
                <w:i/>
                <w:sz w:val="20"/>
                <w:szCs w:val="20"/>
                <w:lang w:eastAsia="sk-SK"/>
              </w:rPr>
              <w:t>4.1.2 Negatívny vplyv</w:t>
            </w:r>
          </w:p>
        </w:tc>
      </w:tr>
      <w:tr w:rsidR="001109C5" w:rsidRPr="00BE5657" w:rsidTr="001109C5">
        <w:trPr>
          <w:trHeight w:val="759"/>
          <w:jc w:val="center"/>
        </w:trPr>
        <w:tc>
          <w:tcPr>
            <w:tcW w:w="129" w:type="pct"/>
            <w:tcBorders>
              <w:top w:val="single" w:sz="4" w:space="0" w:color="auto"/>
              <w:bottom w:val="single" w:sz="4" w:space="0" w:color="auto"/>
            </w:tcBorders>
            <w:shd w:val="clear" w:color="auto" w:fill="auto"/>
            <w:vAlign w:val="center"/>
          </w:tcPr>
          <w:p w:rsidR="001109C5" w:rsidRPr="00BE5657" w:rsidRDefault="001109C5" w:rsidP="001109C5">
            <w:pPr>
              <w:spacing w:after="0" w:line="240" w:lineRule="auto"/>
              <w:contextualSpacing/>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b)</w:t>
            </w:r>
          </w:p>
          <w:p w:rsidR="001109C5" w:rsidRPr="00BE5657" w:rsidRDefault="001109C5" w:rsidP="001109C5">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1109C5" w:rsidRPr="00BE5657" w:rsidRDefault="001109C5" w:rsidP="001109C5">
            <w:pPr>
              <w:spacing w:after="0" w:line="240" w:lineRule="auto"/>
              <w:jc w:val="both"/>
              <w:rPr>
                <w:rFonts w:ascii="Times New Roman" w:eastAsia="Calibri" w:hAnsi="Times New Roman" w:cs="Times New Roman"/>
                <w:i/>
                <w:sz w:val="20"/>
                <w:szCs w:val="20"/>
                <w:lang w:eastAsia="sk-SK"/>
              </w:rPr>
            </w:pPr>
            <w:r w:rsidRPr="00BE5657">
              <w:rPr>
                <w:rFonts w:ascii="Times New Roman" w:eastAsia="Calibri" w:hAnsi="Times New Roman" w:cs="Times New Roman"/>
                <w:b/>
                <w:i/>
                <w:sz w:val="20"/>
                <w:szCs w:val="20"/>
                <w:lang w:eastAsia="sk-SK"/>
              </w:rPr>
              <w:t xml:space="preserve">Popíšte </w:t>
            </w:r>
            <w:r w:rsidRPr="00BE5657">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1109C5" w:rsidRPr="00BE5657" w:rsidRDefault="001109C5" w:rsidP="001109C5">
            <w:pPr>
              <w:spacing w:after="0" w:line="240" w:lineRule="auto"/>
              <w:contextualSpacing/>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Vydávanie dokladov o pobyte príjemcom dočasného útočiska – občanom z Ukrajiny v jednotnom formáte podľa Nariadenia Rady (ES) 1030/2002 z 13. júna 2002, ktorým sa stanovuje jednotný formát povolení na pobyt pre štátnych príslušníkov tretích štátov,  t. j. v podobe ID karty. Tento formát nahradí v súčasnosti vydávaný doklad „Potvrdenie o udelení/predĺžení tolerovaného pobytu na území Slovenskej republiky“  v papierovej forme, ktoré však nespĺňa požiadavky stanovené uvedeným nariadením.</w:t>
            </w:r>
          </w:p>
        </w:tc>
      </w:tr>
      <w:tr w:rsidR="001109C5" w:rsidRPr="00BE5657" w:rsidTr="001109C5">
        <w:trPr>
          <w:trHeight w:val="397"/>
          <w:jc w:val="center"/>
        </w:trPr>
        <w:tc>
          <w:tcPr>
            <w:tcW w:w="129" w:type="pct"/>
            <w:vMerge w:val="restart"/>
            <w:tcBorders>
              <w:top w:val="single"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b/>
                <w:i/>
                <w:sz w:val="20"/>
                <w:szCs w:val="20"/>
                <w:lang w:eastAsia="sk-SK"/>
              </w:rPr>
              <w:t>Špecifikujte</w:t>
            </w:r>
            <w:r w:rsidRPr="00BE5657">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18"/>
                <w:szCs w:val="20"/>
                <w:lang w:eastAsia="sk-SK"/>
              </w:rPr>
            </w:pPr>
            <w:r w:rsidRPr="00BE5657">
              <w:rPr>
                <w:rFonts w:ascii="Times New Roman" w:eastAsia="Calibri" w:hAnsi="Times New Roman" w:cs="Times New Roman"/>
                <w:i/>
                <w:sz w:val="18"/>
                <w:szCs w:val="20"/>
                <w:lang w:eastAsia="sk-SK"/>
              </w:rPr>
              <w:t>Ovplyvnená skupina č. 1</w:t>
            </w:r>
          </w:p>
          <w:p w:rsidR="001109C5" w:rsidRPr="00BE5657" w:rsidRDefault="001109C5" w:rsidP="001109C5">
            <w:pPr>
              <w:spacing w:line="240" w:lineRule="auto"/>
              <w:rPr>
                <w:rFonts w:ascii="Times New Roman" w:hAnsi="Times New Roman" w:cs="Times New Roman"/>
                <w:sz w:val="20"/>
                <w:szCs w:val="20"/>
              </w:rPr>
            </w:pPr>
            <w:r w:rsidRPr="00BE5657">
              <w:rPr>
                <w:rFonts w:ascii="Times New Roman" w:hAnsi="Times New Roman" w:cs="Times New Roman"/>
                <w:sz w:val="20"/>
                <w:szCs w:val="20"/>
              </w:rPr>
              <w:t xml:space="preserve">Príjemcovia dočasného útočiska – občania z Ukrajiny na území SR – predpokladá sa, že pôjde o cca </w:t>
            </w:r>
            <w:r w:rsidRPr="00BE5657">
              <w:rPr>
                <w:rFonts w:ascii="Times New Roman" w:hAnsi="Times New Roman" w:cs="Times New Roman"/>
                <w:b/>
                <w:sz w:val="20"/>
                <w:szCs w:val="20"/>
              </w:rPr>
              <w:t>127 607</w:t>
            </w:r>
            <w:r w:rsidRPr="00BE5657">
              <w:rPr>
                <w:rFonts w:ascii="Times New Roman" w:hAnsi="Times New Roman" w:cs="Times New Roman"/>
                <w:sz w:val="20"/>
                <w:szCs w:val="20"/>
              </w:rPr>
              <w:t xml:space="preserve"> osôb v roku 2025 a cca 5410 osôb v roku 2026 (len prvé 2 mesiace, nakoľko podľa rozhodnutia EK bolo dočasné útočisko predĺžené len do 4. marca 2026) </w:t>
            </w:r>
          </w:p>
        </w:tc>
      </w:tr>
      <w:tr w:rsidR="001109C5" w:rsidRPr="00BE5657" w:rsidTr="001109C5">
        <w:trPr>
          <w:trHeight w:val="397"/>
          <w:jc w:val="center"/>
        </w:trPr>
        <w:tc>
          <w:tcPr>
            <w:tcW w:w="129" w:type="pct"/>
            <w:vMerge/>
            <w:tcBorders>
              <w:bottom w:val="single"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i/>
                <w:sz w:val="18"/>
                <w:szCs w:val="20"/>
                <w:lang w:eastAsia="sk-SK"/>
              </w:rPr>
              <w:t>Ovplyvnená skupina č. 2</w:t>
            </w:r>
          </w:p>
        </w:tc>
      </w:tr>
      <w:tr w:rsidR="001109C5" w:rsidRPr="00BE5657" w:rsidTr="001109C5">
        <w:trPr>
          <w:trHeight w:val="397"/>
          <w:jc w:val="center"/>
        </w:trPr>
        <w:tc>
          <w:tcPr>
            <w:tcW w:w="129" w:type="pct"/>
            <w:tcBorders>
              <w:top w:val="single" w:sz="4" w:space="0" w:color="auto"/>
            </w:tcBorders>
            <w:shd w:val="clear" w:color="auto" w:fill="F2F2F2"/>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b/>
                <w:i/>
                <w:sz w:val="20"/>
                <w:szCs w:val="20"/>
                <w:lang w:eastAsia="sk-SK"/>
              </w:rPr>
              <w:t>Kvantifikujte</w:t>
            </w:r>
            <w:r w:rsidRPr="00BE5657">
              <w:rPr>
                <w:rFonts w:ascii="Times New Roman" w:eastAsia="Calibri" w:hAnsi="Times New Roman" w:cs="Times New Roman"/>
                <w:i/>
                <w:sz w:val="20"/>
                <w:szCs w:val="20"/>
                <w:lang w:eastAsia="sk-SK"/>
              </w:rPr>
              <w:t xml:space="preserve"> pokles príjmov alebo rast výdavkov </w:t>
            </w:r>
            <w:r w:rsidRPr="00BE5657">
              <w:rPr>
                <w:rFonts w:ascii="Times New Roman" w:eastAsia="Calibri" w:hAnsi="Times New Roman" w:cs="Times New Roman"/>
                <w:b/>
                <w:i/>
                <w:sz w:val="20"/>
                <w:szCs w:val="20"/>
                <w:lang w:eastAsia="sk-SK"/>
              </w:rPr>
              <w:t>za jednotlivé</w:t>
            </w:r>
            <w:r w:rsidRPr="00BE5657">
              <w:rPr>
                <w:rFonts w:ascii="Times New Roman" w:eastAsia="Calibri" w:hAnsi="Times New Roman" w:cs="Times New Roman"/>
                <w:i/>
                <w:sz w:val="20"/>
                <w:szCs w:val="20"/>
                <w:lang w:eastAsia="sk-SK"/>
              </w:rPr>
              <w:t xml:space="preserve"> </w:t>
            </w:r>
            <w:r w:rsidRPr="00BE5657">
              <w:rPr>
                <w:rFonts w:ascii="Times New Roman" w:eastAsia="Calibri" w:hAnsi="Times New Roman" w:cs="Times New Roman"/>
                <w:b/>
                <w:i/>
                <w:sz w:val="20"/>
                <w:szCs w:val="20"/>
                <w:lang w:eastAsia="sk-SK"/>
              </w:rPr>
              <w:t>ovplyvnené</w:t>
            </w:r>
            <w:r w:rsidRPr="00BE5657">
              <w:rPr>
                <w:rFonts w:ascii="Times New Roman" w:eastAsia="Calibri" w:hAnsi="Times New Roman" w:cs="Times New Roman"/>
                <w:i/>
                <w:sz w:val="20"/>
                <w:szCs w:val="20"/>
                <w:lang w:eastAsia="sk-SK"/>
              </w:rPr>
              <w:t xml:space="preserve"> </w:t>
            </w:r>
            <w:r w:rsidRPr="00BE5657">
              <w:rPr>
                <w:rFonts w:ascii="Times New Roman" w:eastAsia="Calibri" w:hAnsi="Times New Roman" w:cs="Times New Roman"/>
                <w:b/>
                <w:i/>
                <w:sz w:val="20"/>
                <w:szCs w:val="20"/>
                <w:lang w:eastAsia="sk-SK"/>
              </w:rPr>
              <w:t>skupiny</w:t>
            </w:r>
            <w:r w:rsidRPr="00BE5657">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109C5" w:rsidRPr="00BE5657" w:rsidTr="001109C5">
        <w:trPr>
          <w:trHeight w:val="680"/>
          <w:jc w:val="center"/>
        </w:trPr>
        <w:tc>
          <w:tcPr>
            <w:tcW w:w="129" w:type="pct"/>
            <w:vMerge w:val="restart"/>
            <w:tcBorders>
              <w:top w:val="dotted"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1109C5" w:rsidRPr="00BE5657" w:rsidRDefault="001109C5" w:rsidP="001109C5">
            <w:pPr>
              <w:numPr>
                <w:ilvl w:val="0"/>
                <w:numId w:val="9"/>
              </w:numPr>
              <w:spacing w:after="0" w:line="240" w:lineRule="auto"/>
              <w:contextualSpacing/>
              <w:jc w:val="both"/>
              <w:rPr>
                <w:rFonts w:ascii="Times New Roman" w:eastAsia="Calibri" w:hAnsi="Times New Roman" w:cs="Times New Roman"/>
                <w:i/>
                <w:sz w:val="18"/>
                <w:szCs w:val="20"/>
                <w:lang w:eastAsia="sk-SK"/>
              </w:rPr>
            </w:pPr>
            <w:r w:rsidRPr="00BE5657">
              <w:rPr>
                <w:rFonts w:ascii="Times New Roman" w:eastAsia="Calibri" w:hAnsi="Times New Roman" w:cs="Times New Roman"/>
                <w:i/>
                <w:sz w:val="18"/>
                <w:szCs w:val="20"/>
                <w:lang w:eastAsia="sk-SK"/>
              </w:rPr>
              <w:t>priemerný pokles príjmov/ rast výdavkov v skupine v eurách a/alebo v % / obdobie:</w:t>
            </w:r>
          </w:p>
          <w:p w:rsidR="001109C5" w:rsidRPr="00BE5657" w:rsidRDefault="001109C5" w:rsidP="001109C5">
            <w:pPr>
              <w:numPr>
                <w:ilvl w:val="0"/>
                <w:numId w:val="9"/>
              </w:numPr>
              <w:spacing w:after="0" w:line="240" w:lineRule="auto"/>
              <w:contextualSpacing/>
              <w:jc w:val="both"/>
              <w:rPr>
                <w:rFonts w:ascii="Times New Roman" w:eastAsia="Calibri" w:hAnsi="Times New Roman" w:cs="Times New Roman"/>
                <w:i/>
                <w:sz w:val="18"/>
                <w:szCs w:val="20"/>
                <w:lang w:eastAsia="sk-SK"/>
              </w:rPr>
            </w:pPr>
            <w:r w:rsidRPr="00BE5657">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18"/>
                <w:szCs w:val="20"/>
                <w:lang w:eastAsia="sk-SK"/>
              </w:rPr>
            </w:pPr>
            <w:r w:rsidRPr="00BE5657">
              <w:rPr>
                <w:rFonts w:ascii="Times New Roman" w:eastAsia="Calibri" w:hAnsi="Times New Roman" w:cs="Times New Roman"/>
                <w:i/>
                <w:sz w:val="18"/>
                <w:szCs w:val="20"/>
                <w:lang w:eastAsia="sk-SK"/>
              </w:rPr>
              <w:t xml:space="preserve">Ovplyvnená skupina č. 1 </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hAnsi="Times New Roman" w:cs="Times New Roman"/>
                <w:sz w:val="20"/>
                <w:szCs w:val="20"/>
              </w:rPr>
              <w:t>Príjemcovia dočasného útočiska – občania z Ukrajiny na území SR</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 xml:space="preserve">V položke 24 písm. f) sadzobníka správnych poplatkov (príloha zákona č. 145/1995 Z. z. Zákon Národnej rady Slovenskej republiky o správnych poplatkoch) je v časti týkajúcej sa vydávania dokladov o pobyte uvedená hodnota správneho poplatku za: </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 vydanie dokladu o pobyte a jeho doručenie na adresu na území Slovenskej republiky službou zavedenou na tento účel do 30 dní ....10 eur,</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lastRenderedPageBreak/>
              <w:t>- vydanie dokladu o pobyte a jeho doručenie na adresu na území Slovenskej republiky službou zavedenou na tento účel do 2 pracovných dní 39 eur.</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 xml:space="preserve">V návrhu zákona sa počíta s vydaním dokladu o pobyte v podobe ID karty všetkým príjemcom dočasného útočiska – občanom z Ukrajiny, ktorí by sa podľa štatistických údajov ku dňu 13. októbra 2024 mali nachádzať  na území Slovenskej republiky, čo je spolu 127 607 osôb (ide o počet všetkých platných tolerovaných pobytov cudzincov na území SR s účelom dočasné útočisko). </w:t>
            </w:r>
          </w:p>
          <w:p w:rsidR="001109C5" w:rsidRPr="00BE5657" w:rsidRDefault="001109C5" w:rsidP="001109C5">
            <w:pPr>
              <w:spacing w:after="0" w:line="240" w:lineRule="auto"/>
              <w:rPr>
                <w:rFonts w:ascii="Times New Roman" w:eastAsia="Calibri" w:hAnsi="Times New Roman" w:cs="Times New Roman"/>
                <w:sz w:val="20"/>
                <w:szCs w:val="20"/>
                <w:lang w:eastAsia="sk-SK"/>
              </w:rPr>
            </w:pPr>
          </w:p>
        </w:tc>
      </w:tr>
      <w:tr w:rsidR="001109C5" w:rsidRPr="00BE5657" w:rsidTr="001109C5">
        <w:trPr>
          <w:trHeight w:val="680"/>
          <w:jc w:val="center"/>
        </w:trPr>
        <w:tc>
          <w:tcPr>
            <w:tcW w:w="129" w:type="pct"/>
            <w:vMerge/>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i/>
                <w:sz w:val="18"/>
                <w:szCs w:val="20"/>
                <w:lang w:eastAsia="sk-SK"/>
              </w:rPr>
              <w:t>Ovplyvnená skupina č. 2</w:t>
            </w:r>
          </w:p>
        </w:tc>
      </w:tr>
      <w:tr w:rsidR="001109C5" w:rsidRPr="00BE5657" w:rsidTr="001109C5">
        <w:trPr>
          <w:trHeight w:val="397"/>
          <w:jc w:val="center"/>
        </w:trPr>
        <w:tc>
          <w:tcPr>
            <w:tcW w:w="129" w:type="pct"/>
            <w:tcBorders>
              <w:top w:val="dotted"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p>
        </w:tc>
      </w:tr>
      <w:tr w:rsidR="001109C5" w:rsidRPr="00BE5657" w:rsidTr="001109C5">
        <w:trPr>
          <w:trHeight w:val="227"/>
          <w:jc w:val="center"/>
        </w:trPr>
        <w:tc>
          <w:tcPr>
            <w:tcW w:w="129" w:type="pct"/>
            <w:tcBorders>
              <w:top w:val="nil"/>
              <w:bottom w:val="single" w:sz="4" w:space="0" w:color="auto"/>
            </w:tcBorders>
            <w:shd w:val="clear" w:color="auto" w:fill="F2F2F2"/>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b/>
                <w:i/>
                <w:sz w:val="20"/>
                <w:szCs w:val="20"/>
                <w:lang w:eastAsia="sk-SK"/>
              </w:rPr>
              <w:t>4.1.2.1</w:t>
            </w:r>
            <w:r w:rsidRPr="00BE5657">
              <w:rPr>
                <w:rFonts w:ascii="Times New Roman" w:eastAsia="Calibri" w:hAnsi="Times New Roman" w:cs="Times New Roman"/>
                <w:i/>
                <w:sz w:val="20"/>
                <w:szCs w:val="20"/>
                <w:lang w:eastAsia="sk-SK"/>
              </w:rPr>
              <w:t xml:space="preserve"> </w:t>
            </w:r>
            <w:r w:rsidRPr="00BE5657">
              <w:rPr>
                <w:rFonts w:ascii="Times New Roman" w:eastAsia="Calibri" w:hAnsi="Times New Roman" w:cs="Times New Roman"/>
                <w:b/>
                <w:i/>
                <w:sz w:val="20"/>
                <w:szCs w:val="20"/>
                <w:lang w:eastAsia="sk-SK"/>
              </w:rPr>
              <w:t>Z toho negatívny vplyv na skupiny v riziku chudoby alebo sociálneho vylúčenia</w:t>
            </w:r>
          </w:p>
          <w:p w:rsidR="001109C5" w:rsidRPr="00BE5657" w:rsidRDefault="001109C5" w:rsidP="001109C5">
            <w:pPr>
              <w:spacing w:after="0" w:line="240" w:lineRule="auto"/>
              <w:rPr>
                <w:rFonts w:ascii="Times New Roman" w:eastAsia="Calibri" w:hAnsi="Times New Roman" w:cs="Times New Roman"/>
                <w:b/>
                <w:sz w:val="20"/>
                <w:szCs w:val="20"/>
                <w:lang w:eastAsia="sk-SK"/>
              </w:rPr>
            </w:pPr>
            <w:r w:rsidRPr="00BE5657">
              <w:rPr>
                <w:rFonts w:ascii="Times New Roman" w:eastAsia="Calibri" w:hAnsi="Times New Roman" w:cs="Times New Roman"/>
                <w:i/>
                <w:sz w:val="20"/>
                <w:szCs w:val="20"/>
                <w:lang w:eastAsia="sk-SK"/>
              </w:rPr>
              <w:t>(</w:t>
            </w:r>
            <w:r w:rsidRPr="00BE5657">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BE5657">
              <w:rPr>
                <w:rFonts w:ascii="Times New Roman" w:eastAsia="Calibri" w:hAnsi="Times New Roman" w:cs="Times New Roman"/>
                <w:i/>
                <w:sz w:val="20"/>
                <w:szCs w:val="20"/>
                <w:lang w:eastAsia="sk-SK"/>
              </w:rPr>
              <w:t>)</w:t>
            </w:r>
          </w:p>
        </w:tc>
      </w:tr>
      <w:tr w:rsidR="001109C5" w:rsidRPr="00BE5657" w:rsidTr="001109C5">
        <w:trPr>
          <w:trHeight w:val="759"/>
          <w:jc w:val="center"/>
        </w:trPr>
        <w:tc>
          <w:tcPr>
            <w:tcW w:w="129" w:type="pct"/>
            <w:tcBorders>
              <w:top w:val="single" w:sz="4" w:space="0" w:color="auto"/>
              <w:bottom w:val="single"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1109C5" w:rsidRPr="00BE5657" w:rsidRDefault="001109C5" w:rsidP="001109C5">
            <w:pPr>
              <w:spacing w:after="0" w:line="240" w:lineRule="auto"/>
              <w:jc w:val="both"/>
              <w:rPr>
                <w:rFonts w:ascii="Times New Roman" w:eastAsia="Calibri" w:hAnsi="Times New Roman" w:cs="Times New Roman"/>
                <w:i/>
                <w:sz w:val="20"/>
                <w:szCs w:val="20"/>
                <w:lang w:eastAsia="sk-SK"/>
              </w:rPr>
            </w:pPr>
            <w:r w:rsidRPr="00BE5657">
              <w:rPr>
                <w:rFonts w:ascii="Times New Roman" w:eastAsia="Calibri" w:hAnsi="Times New Roman" w:cs="Times New Roman"/>
                <w:b/>
                <w:i/>
                <w:sz w:val="20"/>
                <w:szCs w:val="20"/>
                <w:lang w:eastAsia="sk-SK"/>
              </w:rPr>
              <w:t>Popíšte</w:t>
            </w:r>
            <w:r w:rsidRPr="00BE5657">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Bez vplyvu</w:t>
            </w:r>
          </w:p>
        </w:tc>
      </w:tr>
      <w:tr w:rsidR="001109C5" w:rsidRPr="00BE5657" w:rsidTr="001109C5">
        <w:trPr>
          <w:trHeight w:val="397"/>
          <w:jc w:val="center"/>
        </w:trPr>
        <w:tc>
          <w:tcPr>
            <w:tcW w:w="129" w:type="pct"/>
            <w:vMerge w:val="restart"/>
            <w:tcBorders>
              <w:top w:val="single"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b/>
                <w:i/>
                <w:sz w:val="20"/>
                <w:szCs w:val="20"/>
                <w:lang w:eastAsia="sk-SK"/>
              </w:rPr>
              <w:t xml:space="preserve">Špecifikujte </w:t>
            </w:r>
            <w:r w:rsidRPr="00BE5657">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18"/>
                <w:szCs w:val="20"/>
                <w:lang w:eastAsia="sk-SK"/>
              </w:rPr>
            </w:pPr>
            <w:r w:rsidRPr="00BE5657">
              <w:rPr>
                <w:rFonts w:ascii="Times New Roman" w:eastAsia="Calibri" w:hAnsi="Times New Roman" w:cs="Times New Roman"/>
                <w:i/>
                <w:sz w:val="18"/>
                <w:szCs w:val="20"/>
                <w:lang w:eastAsia="sk-SK"/>
              </w:rPr>
              <w:t>Ovplyvnená skupina č. 1</w:t>
            </w:r>
          </w:p>
        </w:tc>
      </w:tr>
      <w:tr w:rsidR="001109C5" w:rsidRPr="00BE5657" w:rsidTr="001109C5">
        <w:trPr>
          <w:trHeight w:val="397"/>
          <w:jc w:val="center"/>
        </w:trPr>
        <w:tc>
          <w:tcPr>
            <w:tcW w:w="129" w:type="pct"/>
            <w:vMerge/>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i/>
                <w:sz w:val="18"/>
                <w:szCs w:val="20"/>
                <w:lang w:eastAsia="sk-SK"/>
              </w:rPr>
              <w:t>Ovplyvnená skupina č. 2</w:t>
            </w:r>
          </w:p>
        </w:tc>
      </w:tr>
      <w:tr w:rsidR="001109C5" w:rsidRPr="00BE5657" w:rsidTr="001109C5">
        <w:trPr>
          <w:trHeight w:val="454"/>
          <w:jc w:val="center"/>
        </w:trPr>
        <w:tc>
          <w:tcPr>
            <w:tcW w:w="129" w:type="pct"/>
            <w:tcBorders>
              <w:top w:val="dotted" w:sz="4" w:space="0" w:color="auto"/>
            </w:tcBorders>
            <w:shd w:val="clear" w:color="auto" w:fill="F2F2F2"/>
            <w:vAlign w:val="center"/>
          </w:tcPr>
          <w:p w:rsidR="001109C5" w:rsidRPr="00BE5657" w:rsidRDefault="001109C5" w:rsidP="001109C5">
            <w:pPr>
              <w:spacing w:after="0" w:line="240" w:lineRule="auto"/>
              <w:jc w:val="center"/>
              <w:rPr>
                <w:rFonts w:ascii="Times New Roman" w:eastAsia="Calibri" w:hAnsi="Times New Roman" w:cs="Times New Roman"/>
                <w:sz w:val="18"/>
                <w:szCs w:val="18"/>
                <w:lang w:eastAsia="sk-SK"/>
              </w:rPr>
            </w:pPr>
            <w:r w:rsidRPr="00BE5657">
              <w:rPr>
                <w:rFonts w:ascii="Times New Roman" w:eastAsia="Calibri" w:hAnsi="Times New Roman" w:cs="Times New Roman"/>
                <w:i/>
                <w:sz w:val="18"/>
                <w:szCs w:val="18"/>
                <w:lang w:eastAsia="sk-SK"/>
              </w:rPr>
              <w:t>j</w:t>
            </w:r>
            <w:r w:rsidRPr="00BE5657">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b/>
                <w:i/>
                <w:sz w:val="20"/>
                <w:szCs w:val="20"/>
                <w:lang w:eastAsia="sk-SK"/>
              </w:rPr>
              <w:t>Kvantifikujte</w:t>
            </w:r>
            <w:r w:rsidRPr="00BE5657">
              <w:rPr>
                <w:rFonts w:ascii="Times New Roman" w:eastAsia="Calibri" w:hAnsi="Times New Roman" w:cs="Times New Roman"/>
                <w:i/>
                <w:sz w:val="20"/>
                <w:szCs w:val="20"/>
                <w:lang w:eastAsia="sk-SK"/>
              </w:rPr>
              <w:t xml:space="preserve"> pokles príjmov alebo rast výdavkov </w:t>
            </w:r>
            <w:r w:rsidRPr="00BE5657">
              <w:rPr>
                <w:rFonts w:ascii="Times New Roman" w:eastAsia="Calibri" w:hAnsi="Times New Roman" w:cs="Times New Roman"/>
                <w:b/>
                <w:i/>
                <w:sz w:val="20"/>
                <w:szCs w:val="20"/>
                <w:lang w:eastAsia="sk-SK"/>
              </w:rPr>
              <w:t>za jednotlivé ovplyvnené skupiny</w:t>
            </w:r>
            <w:r w:rsidRPr="00BE5657">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109C5" w:rsidRPr="00BE5657" w:rsidTr="001109C5">
        <w:trPr>
          <w:trHeight w:val="680"/>
          <w:jc w:val="center"/>
        </w:trPr>
        <w:tc>
          <w:tcPr>
            <w:tcW w:w="129" w:type="pct"/>
            <w:vMerge w:val="restart"/>
            <w:tcBorders>
              <w:top w:val="dotted"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1109C5" w:rsidRPr="00BE5657" w:rsidRDefault="001109C5" w:rsidP="001109C5">
            <w:pPr>
              <w:numPr>
                <w:ilvl w:val="0"/>
                <w:numId w:val="9"/>
              </w:numPr>
              <w:spacing w:after="0" w:line="240" w:lineRule="auto"/>
              <w:contextualSpacing/>
              <w:rPr>
                <w:rFonts w:ascii="Times New Roman" w:eastAsia="Calibri" w:hAnsi="Times New Roman" w:cs="Times New Roman"/>
                <w:i/>
                <w:sz w:val="18"/>
                <w:szCs w:val="20"/>
                <w:lang w:eastAsia="sk-SK"/>
              </w:rPr>
            </w:pPr>
            <w:r w:rsidRPr="00BE5657">
              <w:rPr>
                <w:rFonts w:ascii="Times New Roman" w:eastAsia="Calibri" w:hAnsi="Times New Roman" w:cs="Times New Roman"/>
                <w:i/>
                <w:sz w:val="18"/>
                <w:szCs w:val="20"/>
                <w:lang w:eastAsia="sk-SK"/>
              </w:rPr>
              <w:t>priemerný pokles príjmov/ rast výdavkov v skupine v eurách a/alebo v % / obdobie:</w:t>
            </w:r>
          </w:p>
          <w:p w:rsidR="001109C5" w:rsidRPr="00BE5657" w:rsidRDefault="001109C5" w:rsidP="001109C5">
            <w:pPr>
              <w:numPr>
                <w:ilvl w:val="0"/>
                <w:numId w:val="9"/>
              </w:numPr>
              <w:spacing w:after="0" w:line="240" w:lineRule="auto"/>
              <w:contextualSpacing/>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i/>
                <w:sz w:val="18"/>
                <w:szCs w:val="20"/>
                <w:lang w:eastAsia="sk-SK"/>
              </w:rPr>
              <w:t>Ovplyvnená skupina č. 1</w:t>
            </w:r>
          </w:p>
        </w:tc>
      </w:tr>
      <w:tr w:rsidR="001109C5" w:rsidRPr="00BE5657" w:rsidTr="001109C5">
        <w:trPr>
          <w:trHeight w:val="680"/>
          <w:jc w:val="center"/>
        </w:trPr>
        <w:tc>
          <w:tcPr>
            <w:tcW w:w="129" w:type="pct"/>
            <w:vMerge/>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i/>
                <w:sz w:val="18"/>
                <w:szCs w:val="20"/>
                <w:lang w:eastAsia="sk-SK"/>
              </w:rPr>
              <w:t>Ovplyvnená skupina č. 2</w:t>
            </w:r>
          </w:p>
        </w:tc>
      </w:tr>
      <w:tr w:rsidR="001109C5" w:rsidRPr="00BE5657" w:rsidTr="001109C5">
        <w:trPr>
          <w:trHeight w:val="454"/>
          <w:jc w:val="center"/>
        </w:trPr>
        <w:tc>
          <w:tcPr>
            <w:tcW w:w="129" w:type="pct"/>
            <w:tcBorders>
              <w:top w:val="dotted" w:sz="4" w:space="0" w:color="auto"/>
              <w:bottom w:val="single" w:sz="4" w:space="0" w:color="auto"/>
            </w:tcBorders>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i/>
                <w:sz w:val="20"/>
                <w:szCs w:val="20"/>
                <w:lang w:eastAsia="sk-SK"/>
              </w:rPr>
            </w:pPr>
            <w:r w:rsidRPr="00BE5657">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p>
        </w:tc>
      </w:tr>
    </w:tbl>
    <w:p w:rsidR="001109C5" w:rsidRPr="00BE5657" w:rsidRDefault="001109C5" w:rsidP="001109C5">
      <w:pPr>
        <w:rPr>
          <w:rFonts w:ascii="Times New Roman" w:hAnsi="Times New Roman" w:cs="Times New Roman"/>
        </w:rPr>
      </w:pPr>
      <w:r w:rsidRPr="00BE5657">
        <w:rPr>
          <w:rFonts w:ascii="Times New Roman" w:hAnsi="Times New Roman" w:cs="Times New Roman"/>
        </w:rPr>
        <w:br w:type="page"/>
      </w:r>
    </w:p>
    <w:p w:rsidR="001109C5" w:rsidRPr="00BE5657" w:rsidRDefault="001109C5" w:rsidP="001109C5">
      <w:pPr>
        <w:rPr>
          <w:rFonts w:ascii="Times New Roman" w:hAnsi="Times New Roman" w:cs="Times New Roman"/>
        </w:rPr>
        <w:sectPr w:rsidR="001109C5" w:rsidRPr="00BE5657" w:rsidSect="00DB16D1">
          <w:headerReference w:type="default" r:id="rId15"/>
          <w:footerReference w:type="default" r:id="rId16"/>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50"/>
        <w:gridCol w:w="3586"/>
        <w:gridCol w:w="85"/>
        <w:gridCol w:w="5677"/>
      </w:tblGrid>
      <w:tr w:rsidR="001109C5" w:rsidRPr="00BE5657" w:rsidTr="001109C5">
        <w:trPr>
          <w:trHeight w:val="339"/>
          <w:jc w:val="center"/>
        </w:trPr>
        <w:tc>
          <w:tcPr>
            <w:tcW w:w="4998" w:type="pct"/>
            <w:gridSpan w:val="4"/>
            <w:tcBorders>
              <w:bottom w:val="single" w:sz="4" w:space="0" w:color="auto"/>
            </w:tcBorders>
            <w:shd w:val="clear" w:color="auto" w:fill="D9D9D9"/>
          </w:tcPr>
          <w:p w:rsidR="001109C5" w:rsidRPr="00BE5657" w:rsidRDefault="001109C5" w:rsidP="001109C5">
            <w:pPr>
              <w:spacing w:after="0" w:line="240" w:lineRule="auto"/>
              <w:rPr>
                <w:rFonts w:ascii="Times New Roman" w:eastAsia="Calibri" w:hAnsi="Times New Roman" w:cs="Times New Roman"/>
                <w:b/>
                <w:sz w:val="24"/>
                <w:szCs w:val="24"/>
                <w:lang w:eastAsia="sk-SK"/>
              </w:rPr>
            </w:pPr>
            <w:r w:rsidRPr="00BE5657">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1109C5" w:rsidRPr="00BE5657" w:rsidTr="001109C5">
        <w:trPr>
          <w:trHeight w:val="290"/>
          <w:jc w:val="center"/>
        </w:trPr>
        <w:tc>
          <w:tcPr>
            <w:tcW w:w="4998" w:type="pct"/>
            <w:gridSpan w:val="4"/>
            <w:tcBorders>
              <w:bottom w:val="single" w:sz="4" w:space="0" w:color="auto"/>
            </w:tcBorders>
            <w:shd w:val="clear" w:color="auto" w:fill="F2F2F2"/>
            <w:vAlign w:val="center"/>
          </w:tcPr>
          <w:p w:rsidR="001109C5" w:rsidRPr="00BE5657" w:rsidRDefault="001109C5" w:rsidP="001109C5">
            <w:pPr>
              <w:spacing w:after="0" w:line="240" w:lineRule="auto"/>
              <w:jc w:val="both"/>
              <w:rPr>
                <w:rFonts w:ascii="Times New Roman" w:eastAsia="Calibri" w:hAnsi="Times New Roman" w:cs="Times New Roman"/>
                <w:i/>
                <w:sz w:val="20"/>
                <w:szCs w:val="24"/>
                <w:lang w:eastAsia="sk-SK"/>
              </w:rPr>
            </w:pPr>
            <w:r w:rsidRPr="00BE5657">
              <w:rPr>
                <w:rFonts w:ascii="Times New Roman" w:eastAsia="Calibri" w:hAnsi="Times New Roman" w:cs="Times New Roman"/>
                <w:i/>
                <w:sz w:val="20"/>
                <w:szCs w:val="24"/>
                <w:lang w:eastAsia="sk-SK"/>
              </w:rPr>
              <w:t xml:space="preserve">Má návrh vplyv na prístup k zdrojom, právam, tovarom a službám? </w:t>
            </w:r>
          </w:p>
          <w:p w:rsidR="001109C5" w:rsidRPr="00BE5657" w:rsidRDefault="001109C5" w:rsidP="001109C5">
            <w:pPr>
              <w:spacing w:after="0" w:line="240" w:lineRule="auto"/>
              <w:jc w:val="both"/>
              <w:rPr>
                <w:rFonts w:ascii="Times New Roman" w:eastAsia="Calibri" w:hAnsi="Times New Roman" w:cs="Times New Roman"/>
                <w:i/>
                <w:sz w:val="24"/>
                <w:szCs w:val="24"/>
                <w:lang w:eastAsia="sk-SK"/>
              </w:rPr>
            </w:pPr>
            <w:r w:rsidRPr="00BE5657">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1109C5" w:rsidRPr="00BE5657" w:rsidTr="001109C5">
        <w:tblPrEx>
          <w:tblBorders>
            <w:top w:val="none" w:sz="0" w:space="0" w:color="auto"/>
            <w:bottom w:val="none" w:sz="0" w:space="0" w:color="auto"/>
          </w:tblBorders>
        </w:tblPrEx>
        <w:trPr>
          <w:trHeight w:val="557"/>
          <w:jc w:val="center"/>
        </w:trPr>
        <w:tc>
          <w:tcPr>
            <w:tcW w:w="180" w:type="pct"/>
            <w:shd w:val="clear" w:color="auto" w:fill="auto"/>
            <w:vAlign w:val="center"/>
          </w:tcPr>
          <w:p w:rsidR="001109C5" w:rsidRPr="00BE5657" w:rsidRDefault="001109C5" w:rsidP="001109C5">
            <w:pPr>
              <w:spacing w:after="0" w:line="240" w:lineRule="auto"/>
              <w:jc w:val="center"/>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a)</w:t>
            </w:r>
          </w:p>
        </w:tc>
        <w:tc>
          <w:tcPr>
            <w:tcW w:w="1893" w:type="pct"/>
            <w:gridSpan w:val="2"/>
            <w:shd w:val="clear" w:color="auto" w:fill="auto"/>
          </w:tcPr>
          <w:p w:rsidR="001109C5" w:rsidRPr="00BE5657" w:rsidRDefault="001109C5" w:rsidP="001109C5">
            <w:pPr>
              <w:spacing w:after="0" w:line="240" w:lineRule="auto"/>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Rozumie sa najmä na prístup k:</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 xml:space="preserve">pomoci pri úhrade výdavkov súvisiacich so zdravotným postihnutím, </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k formálnemu i neformálnemu vzdelávaniu a celo</w:t>
            </w:r>
            <w:r w:rsidRPr="00BE5657">
              <w:rPr>
                <w:rFonts w:ascii="Times New Roman" w:eastAsia="Calibri" w:hAnsi="Times New Roman" w:cs="Times New Roman"/>
                <w:i/>
                <w:sz w:val="18"/>
                <w:szCs w:val="18"/>
                <w:lang w:eastAsia="sk-SK"/>
              </w:rPr>
              <w:softHyphen/>
              <w:t xml:space="preserve">životnému vzdelávaniu, </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bývaniu a súvisiacim základným komunálnym službám,</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doprave,</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ďalším službám najmä službám všeobecného záujmu a tovarom,</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spravodlivosti, právnej ochrane, právnym službám,</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informáciám,</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20"/>
                <w:szCs w:val="20"/>
                <w:lang w:eastAsia="sk-SK"/>
              </w:rPr>
            </w:pPr>
            <w:r w:rsidRPr="00BE5657">
              <w:rPr>
                <w:rFonts w:ascii="Times New Roman" w:eastAsia="Calibri" w:hAnsi="Times New Roman" w:cs="Times New Roman"/>
                <w:i/>
                <w:sz w:val="18"/>
                <w:szCs w:val="18"/>
                <w:lang w:eastAsia="sk-SK"/>
              </w:rPr>
              <w:t>k iným právam (napr. politickým).</w:t>
            </w:r>
          </w:p>
        </w:tc>
        <w:tc>
          <w:tcPr>
            <w:tcW w:w="2926" w:type="pct"/>
            <w:shd w:val="clear" w:color="auto" w:fill="auto"/>
          </w:tcPr>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 xml:space="preserve">1. Elektronizácia procesov ECU v rámci pobytovej agendy, elektronizácie žiadostí o vydanie dokladu o pobyte a ďalších elektronických služieb určených pre cudzincov na území Slovenskej republiky sa dosiahne urýchlenie a zjednodušenie vybavovania vybraných životných situácií cudzincov. </w:t>
            </w:r>
          </w:p>
          <w:p w:rsidR="001109C5" w:rsidRPr="00BE5657" w:rsidRDefault="001109C5" w:rsidP="001109C5">
            <w:pPr>
              <w:spacing w:after="0" w:line="240" w:lineRule="auto"/>
              <w:rPr>
                <w:rFonts w:ascii="Times New Roman" w:eastAsia="Calibri" w:hAnsi="Times New Roman" w:cs="Times New Roman"/>
                <w:sz w:val="20"/>
                <w:szCs w:val="20"/>
                <w:lang w:eastAsia="sk-SK"/>
              </w:rPr>
            </w:pPr>
            <w:r w:rsidRPr="00BE5657">
              <w:rPr>
                <w:rFonts w:ascii="Times New Roman" w:eastAsia="Calibri" w:hAnsi="Times New Roman" w:cs="Times New Roman"/>
                <w:sz w:val="20"/>
                <w:szCs w:val="20"/>
                <w:lang w:eastAsia="sk-SK"/>
              </w:rPr>
              <w:t>2. V</w:t>
            </w:r>
            <w:r w:rsidRPr="00BE5657">
              <w:rPr>
                <w:rFonts w:ascii="Times New Roman" w:eastAsia="Calibri" w:hAnsi="Times New Roman" w:cs="Times New Roman"/>
                <w:sz w:val="20"/>
                <w:szCs w:val="20"/>
              </w:rPr>
              <w:t xml:space="preserve">ydávaním dokladu o pobyte príjemcom dočasného útočiska – občanom z Ukrajiny vo forme ID karty a jeho doručením na adresu na území Slovenskej republiky sa prispieva </w:t>
            </w:r>
            <w:r w:rsidRPr="00BE5657">
              <w:rPr>
                <w:rFonts w:ascii="Times New Roman" w:hAnsi="Times New Roman" w:cs="Times New Roman"/>
                <w:color w:val="000000"/>
                <w:sz w:val="20"/>
                <w:szCs w:val="20"/>
              </w:rPr>
              <w:t>k znižovaniu nadmernej administratívnej záťaže na strane správnych orgánov, ako aj príjemcov dočasného útočiska, nakoľko zasielaním dokladov na adresu sa ušetrí čas a osobná návšteva cudzincov na oddeleniach cudzineckej polície PZ</w:t>
            </w:r>
            <w:r w:rsidRPr="00BE5657">
              <w:rPr>
                <w:rFonts w:ascii="Times New Roman" w:eastAsia="Calibri" w:hAnsi="Times New Roman" w:cs="Times New Roman"/>
                <w:sz w:val="20"/>
                <w:szCs w:val="20"/>
              </w:rPr>
              <w:t>.</w:t>
            </w:r>
            <w:r w:rsidRPr="00BE5657">
              <w:rPr>
                <w:rFonts w:ascii="Times New Roman" w:eastAsia="Calibri" w:hAnsi="Times New Roman" w:cs="Times New Roman"/>
                <w:sz w:val="20"/>
                <w:szCs w:val="20"/>
                <w:lang w:eastAsia="sk-SK"/>
              </w:rPr>
              <w:t xml:space="preserve"> T</w:t>
            </w:r>
            <w:r w:rsidRPr="00BE5657">
              <w:rPr>
                <w:rFonts w:ascii="Times New Roman" w:hAnsi="Times New Roman" w:cs="Times New Roman"/>
                <w:sz w:val="20"/>
                <w:szCs w:val="20"/>
              </w:rPr>
              <w:t>ento doklad má vyššiu úroveň ochrany a najmä uľahčí odídencom voľne cestovať v rámci Európskej únie.</w:t>
            </w:r>
          </w:p>
          <w:p w:rsidR="001109C5" w:rsidRPr="00BE5657" w:rsidRDefault="001109C5" w:rsidP="001109C5">
            <w:pPr>
              <w:spacing w:after="0" w:line="240" w:lineRule="auto"/>
              <w:rPr>
                <w:rFonts w:ascii="Times New Roman" w:eastAsia="Calibri" w:hAnsi="Times New Roman" w:cs="Times New Roman"/>
                <w:sz w:val="20"/>
                <w:szCs w:val="20"/>
                <w:lang w:eastAsia="sk-SK"/>
              </w:rPr>
            </w:pPr>
          </w:p>
        </w:tc>
      </w:tr>
      <w:tr w:rsidR="001109C5" w:rsidRPr="00BE5657" w:rsidTr="001109C5">
        <w:trPr>
          <w:jc w:val="center"/>
        </w:trPr>
        <w:tc>
          <w:tcPr>
            <w:tcW w:w="180" w:type="pct"/>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18"/>
                <w:lang w:eastAsia="sk-SK"/>
              </w:rPr>
            </w:pPr>
            <w:r w:rsidRPr="00BE5657">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1109C5" w:rsidRPr="00BE5657" w:rsidRDefault="001109C5" w:rsidP="001109C5">
            <w:pPr>
              <w:spacing w:after="0" w:line="240" w:lineRule="auto"/>
              <w:jc w:val="both"/>
              <w:rPr>
                <w:rFonts w:ascii="Times New Roman" w:eastAsia="Calibri" w:hAnsi="Times New Roman" w:cs="Times New Roman"/>
                <w:i/>
                <w:sz w:val="20"/>
                <w:szCs w:val="20"/>
                <w:lang w:eastAsia="sk-SK"/>
              </w:rPr>
            </w:pPr>
            <w:r w:rsidRPr="00BE5657">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1109C5" w:rsidRPr="00BE5657" w:rsidRDefault="001109C5" w:rsidP="001109C5">
            <w:pPr>
              <w:spacing w:after="0" w:line="240" w:lineRule="auto"/>
              <w:jc w:val="both"/>
              <w:rPr>
                <w:rFonts w:ascii="Times New Roman" w:eastAsia="Calibri" w:hAnsi="Times New Roman" w:cs="Times New Roman"/>
                <w:i/>
                <w:lang w:eastAsia="sk-SK"/>
              </w:rPr>
            </w:pPr>
            <w:r w:rsidRPr="00BE5657">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1109C5" w:rsidRPr="00BE5657" w:rsidTr="001109C5">
        <w:tblPrEx>
          <w:tblBorders>
            <w:top w:val="none" w:sz="0" w:space="0" w:color="auto"/>
          </w:tblBorders>
        </w:tblPrEx>
        <w:trPr>
          <w:trHeight w:val="677"/>
          <w:jc w:val="center"/>
        </w:trPr>
        <w:tc>
          <w:tcPr>
            <w:tcW w:w="179" w:type="pct"/>
            <w:shd w:val="clear" w:color="auto" w:fill="auto"/>
            <w:vAlign w:val="center"/>
          </w:tcPr>
          <w:p w:rsidR="001109C5" w:rsidRPr="00BE5657" w:rsidRDefault="001109C5" w:rsidP="001109C5">
            <w:pPr>
              <w:spacing w:after="0" w:line="240" w:lineRule="auto"/>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c)</w:t>
            </w:r>
          </w:p>
        </w:tc>
        <w:tc>
          <w:tcPr>
            <w:tcW w:w="1849" w:type="pct"/>
            <w:shd w:val="clear" w:color="auto" w:fill="auto"/>
          </w:tcPr>
          <w:p w:rsidR="001109C5" w:rsidRPr="00BE5657" w:rsidRDefault="001109C5" w:rsidP="001109C5">
            <w:pPr>
              <w:spacing w:after="0" w:line="240" w:lineRule="auto"/>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Zraniteľné skupiny alebo skupiny v riziku chudoby alebo sociálneho vylúčenia sú napr.:</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nezamestnaní, najmä dlhodobo nezamestnaní, mladí nezamestnaní a nezamestnaní nad 50 rokov,</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deti (0 – 17),</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mladí ľudia (18 – 25 rokov),</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starší ľudia, napr. ľudia vo veku nad 65 rokov alebo dôchodcovia,</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ľudia so zdravotným postihnutím,</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 xml:space="preserve">marginalizované rómske komunity </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domácnosti s 3 a viac deťmi,</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jednorodičovské domácnosti s deťmi (neúplné rodiny, ktoré tvoria najmä osamelé matky s deťmi),</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príslušníci tretích krajín, azylanti, žiadatelia o azyl,</w:t>
            </w:r>
          </w:p>
          <w:p w:rsidR="001109C5" w:rsidRPr="00BE5657" w:rsidRDefault="001109C5" w:rsidP="001109C5">
            <w:pPr>
              <w:numPr>
                <w:ilvl w:val="0"/>
                <w:numId w:val="7"/>
              </w:numPr>
              <w:spacing w:after="0" w:line="240" w:lineRule="auto"/>
              <w:ind w:left="170" w:hanging="170"/>
              <w:jc w:val="both"/>
              <w:rPr>
                <w:rFonts w:ascii="Times New Roman" w:eastAsia="Calibri" w:hAnsi="Times New Roman" w:cs="Times New Roman"/>
                <w:sz w:val="20"/>
                <w:lang w:eastAsia="sk-SK"/>
              </w:rPr>
            </w:pPr>
            <w:r w:rsidRPr="00BE5657">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1109C5" w:rsidRPr="00BE5657" w:rsidRDefault="001109C5" w:rsidP="001109C5">
            <w:pPr>
              <w:spacing w:after="0" w:line="240" w:lineRule="auto"/>
              <w:rPr>
                <w:rFonts w:ascii="Times New Roman" w:eastAsia="Calibri" w:hAnsi="Times New Roman" w:cs="Times New Roman"/>
                <w:sz w:val="20"/>
                <w:lang w:eastAsia="sk-SK"/>
              </w:rPr>
            </w:pPr>
            <w:r w:rsidRPr="00BE5657">
              <w:rPr>
                <w:rFonts w:ascii="Times New Roman" w:eastAsia="Calibri" w:hAnsi="Times New Roman" w:cs="Times New Roman"/>
                <w:sz w:val="20"/>
                <w:lang w:eastAsia="sk-SK"/>
              </w:rPr>
              <w:t>Bez vplyvu</w:t>
            </w:r>
          </w:p>
        </w:tc>
      </w:tr>
    </w:tbl>
    <w:p w:rsidR="001109C5" w:rsidRPr="00BE5657" w:rsidRDefault="001109C5" w:rsidP="001109C5">
      <w:pPr>
        <w:rPr>
          <w:rFonts w:ascii="Times New Roman" w:hAnsi="Times New Roman" w:cs="Times New Roman"/>
        </w:rPr>
        <w:sectPr w:rsidR="001109C5" w:rsidRPr="00BE5657" w:rsidSect="001109C5">
          <w:headerReference w:type="default" r:id="rId17"/>
          <w:footerReference w:type="default" r:id="rId18"/>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515"/>
        <w:gridCol w:w="5592"/>
      </w:tblGrid>
      <w:tr w:rsidR="001109C5" w:rsidRPr="00BE5657" w:rsidTr="001109C5">
        <w:trPr>
          <w:jc w:val="center"/>
        </w:trPr>
        <w:tc>
          <w:tcPr>
            <w:tcW w:w="5000" w:type="pct"/>
            <w:gridSpan w:val="3"/>
            <w:shd w:val="clear" w:color="auto" w:fill="D9D9D9"/>
          </w:tcPr>
          <w:p w:rsidR="001109C5" w:rsidRPr="00BE5657" w:rsidRDefault="001109C5" w:rsidP="001109C5">
            <w:pPr>
              <w:spacing w:after="0" w:line="240" w:lineRule="auto"/>
              <w:rPr>
                <w:rFonts w:ascii="Times New Roman" w:eastAsia="Calibri" w:hAnsi="Times New Roman" w:cs="Times New Roman"/>
                <w:b/>
                <w:sz w:val="24"/>
                <w:szCs w:val="24"/>
              </w:rPr>
            </w:pPr>
            <w:r w:rsidRPr="00BE5657">
              <w:rPr>
                <w:rFonts w:ascii="Times New Roman" w:eastAsia="Calibri" w:hAnsi="Times New Roman" w:cs="Times New Roman"/>
                <w:b/>
                <w:sz w:val="24"/>
                <w:szCs w:val="24"/>
              </w:rPr>
              <w:lastRenderedPageBreak/>
              <w:t>4.3 Identifikujte a popíšte vplyv na rovnosť príležitostí.</w:t>
            </w:r>
          </w:p>
          <w:p w:rsidR="001109C5" w:rsidRPr="00BE5657" w:rsidRDefault="001109C5" w:rsidP="001109C5">
            <w:pPr>
              <w:spacing w:after="0" w:line="240" w:lineRule="auto"/>
              <w:ind w:left="340"/>
              <w:jc w:val="both"/>
              <w:rPr>
                <w:rFonts w:ascii="Times New Roman" w:eastAsia="Calibri" w:hAnsi="Times New Roman" w:cs="Times New Roman"/>
                <w:sz w:val="24"/>
                <w:szCs w:val="24"/>
              </w:rPr>
            </w:pPr>
            <w:r w:rsidRPr="00BE5657">
              <w:rPr>
                <w:rFonts w:ascii="Times New Roman" w:eastAsia="Calibri" w:hAnsi="Times New Roman" w:cs="Times New Roman"/>
                <w:b/>
                <w:sz w:val="24"/>
                <w:szCs w:val="24"/>
              </w:rPr>
              <w:t>Identifikujte, popíšte a kvantifikujte vplyv na rovnosť žien a mužov.</w:t>
            </w:r>
          </w:p>
        </w:tc>
      </w:tr>
      <w:tr w:rsidR="001109C5" w:rsidRPr="00BE5657" w:rsidTr="001109C5">
        <w:trPr>
          <w:jc w:val="center"/>
        </w:trPr>
        <w:tc>
          <w:tcPr>
            <w:tcW w:w="132" w:type="pct"/>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24"/>
                <w:szCs w:val="24"/>
              </w:rPr>
            </w:pPr>
            <w:r w:rsidRPr="00BE5657">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1109C5" w:rsidRPr="00BE5657" w:rsidRDefault="001109C5" w:rsidP="001109C5">
            <w:pPr>
              <w:spacing w:after="0" w:line="240" w:lineRule="auto"/>
              <w:jc w:val="both"/>
              <w:rPr>
                <w:rFonts w:ascii="Times New Roman" w:eastAsia="Calibri" w:hAnsi="Times New Roman" w:cs="Times New Roman"/>
                <w:i/>
                <w:sz w:val="24"/>
                <w:szCs w:val="24"/>
              </w:rPr>
            </w:pPr>
            <w:r w:rsidRPr="00BE5657">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1109C5" w:rsidRPr="00BE5657" w:rsidTr="001109C5">
        <w:trPr>
          <w:trHeight w:val="928"/>
          <w:jc w:val="center"/>
        </w:trPr>
        <w:tc>
          <w:tcPr>
            <w:tcW w:w="132" w:type="pct"/>
            <w:tcBorders>
              <w:top w:val="nil"/>
              <w:bottom w:val="nil"/>
            </w:tcBorders>
            <w:shd w:val="clear" w:color="auto" w:fill="auto"/>
          </w:tcPr>
          <w:p w:rsidR="001109C5" w:rsidRPr="00BE5657" w:rsidRDefault="001109C5" w:rsidP="001109C5">
            <w:pPr>
              <w:spacing w:after="0" w:line="240" w:lineRule="auto"/>
              <w:rPr>
                <w:rFonts w:ascii="Times New Roman" w:eastAsia="Calibri" w:hAnsi="Times New Roman" w:cs="Times New Roman"/>
                <w:sz w:val="20"/>
              </w:rPr>
            </w:pPr>
          </w:p>
          <w:p w:rsidR="001109C5" w:rsidRPr="00BE5657" w:rsidRDefault="001109C5" w:rsidP="001109C5">
            <w:pPr>
              <w:spacing w:after="0" w:line="240" w:lineRule="auto"/>
              <w:rPr>
                <w:rFonts w:ascii="Times New Roman" w:eastAsia="Calibri" w:hAnsi="Times New Roman" w:cs="Times New Roman"/>
                <w:i/>
                <w:sz w:val="20"/>
              </w:rPr>
            </w:pPr>
          </w:p>
          <w:p w:rsidR="001109C5" w:rsidRPr="00BE5657" w:rsidRDefault="001109C5" w:rsidP="001109C5">
            <w:pPr>
              <w:spacing w:after="0" w:line="240" w:lineRule="auto"/>
              <w:rPr>
                <w:rFonts w:ascii="Times New Roman" w:eastAsia="Calibri" w:hAnsi="Times New Roman" w:cs="Times New Roman"/>
                <w:i/>
                <w:sz w:val="20"/>
              </w:rPr>
            </w:pPr>
          </w:p>
          <w:p w:rsidR="001109C5" w:rsidRPr="00BE5657" w:rsidRDefault="001109C5" w:rsidP="001109C5">
            <w:pPr>
              <w:spacing w:after="0" w:line="240" w:lineRule="auto"/>
              <w:rPr>
                <w:rFonts w:ascii="Times New Roman" w:eastAsia="Calibri" w:hAnsi="Times New Roman" w:cs="Times New Roman"/>
                <w:i/>
                <w:sz w:val="18"/>
              </w:rPr>
            </w:pPr>
            <w:r w:rsidRPr="00BE5657">
              <w:rPr>
                <w:rFonts w:ascii="Times New Roman" w:eastAsia="Calibri" w:hAnsi="Times New Roman" w:cs="Times New Roman"/>
                <w:i/>
                <w:sz w:val="18"/>
              </w:rPr>
              <w:t>b)</w:t>
            </w:r>
          </w:p>
          <w:p w:rsidR="001109C5" w:rsidRPr="00BE5657" w:rsidRDefault="001109C5" w:rsidP="001109C5">
            <w:pPr>
              <w:spacing w:after="0" w:line="240" w:lineRule="auto"/>
              <w:rPr>
                <w:rFonts w:ascii="Times New Roman" w:eastAsia="Calibri" w:hAnsi="Times New Roman" w:cs="Times New Roman"/>
                <w:i/>
                <w:sz w:val="20"/>
              </w:rPr>
            </w:pPr>
          </w:p>
          <w:p w:rsidR="001109C5" w:rsidRPr="00BE5657" w:rsidRDefault="001109C5" w:rsidP="001109C5">
            <w:pPr>
              <w:spacing w:after="0" w:line="240" w:lineRule="auto"/>
              <w:rPr>
                <w:rFonts w:ascii="Times New Roman" w:eastAsia="Calibri" w:hAnsi="Times New Roman" w:cs="Times New Roman"/>
                <w:i/>
                <w:sz w:val="20"/>
              </w:rPr>
            </w:pPr>
          </w:p>
          <w:p w:rsidR="001109C5" w:rsidRPr="00BE5657" w:rsidRDefault="001109C5" w:rsidP="001109C5">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1109C5" w:rsidRPr="00BE5657" w:rsidRDefault="001109C5" w:rsidP="001109C5">
            <w:pPr>
              <w:rPr>
                <w:rFonts w:ascii="Times New Roman" w:eastAsia="Calibri" w:hAnsi="Times New Roman" w:cs="Times New Roman"/>
                <w:sz w:val="20"/>
              </w:rPr>
            </w:pPr>
            <w:r w:rsidRPr="00BE5657">
              <w:rPr>
                <w:rFonts w:ascii="Times New Roman" w:eastAsia="Calibri" w:hAnsi="Times New Roman" w:cs="Times New Roman"/>
                <w:sz w:val="20"/>
              </w:rPr>
              <w:t>Áno, dodržuje.</w:t>
            </w:r>
          </w:p>
          <w:p w:rsidR="001109C5" w:rsidRPr="00BE5657" w:rsidRDefault="001109C5" w:rsidP="001109C5">
            <w:pPr>
              <w:spacing w:after="0" w:line="240" w:lineRule="auto"/>
              <w:rPr>
                <w:rFonts w:ascii="Times New Roman" w:eastAsia="Calibri" w:hAnsi="Times New Roman" w:cs="Times New Roman"/>
                <w:i/>
                <w:sz w:val="20"/>
              </w:rPr>
            </w:pPr>
          </w:p>
        </w:tc>
      </w:tr>
      <w:tr w:rsidR="001109C5" w:rsidRPr="00BE5657" w:rsidTr="001109C5">
        <w:trPr>
          <w:trHeight w:val="345"/>
          <w:jc w:val="center"/>
        </w:trPr>
        <w:tc>
          <w:tcPr>
            <w:tcW w:w="132" w:type="pct"/>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20"/>
                <w:szCs w:val="20"/>
              </w:rPr>
            </w:pPr>
            <w:r w:rsidRPr="00BE5657">
              <w:rPr>
                <w:rFonts w:ascii="Times New Roman" w:eastAsia="Calibri" w:hAnsi="Times New Roman" w:cs="Times New Roman"/>
                <w:i/>
                <w:sz w:val="20"/>
                <w:szCs w:val="20"/>
              </w:rPr>
              <w:t xml:space="preserve">4.3.2 Môže návrh viesť k zväčšovaniu nerovností medzi ženami a mužmi? </w:t>
            </w:r>
            <w:r w:rsidRPr="00BE5657">
              <w:rPr>
                <w:rFonts w:ascii="Times New Roman" w:eastAsia="Calibri" w:hAnsi="Times New Roman" w:cs="Times New Roman"/>
                <w:i/>
                <w:sz w:val="20"/>
                <w:szCs w:val="24"/>
              </w:rPr>
              <w:t xml:space="preserve">Podporuje návrh rovnosť príležitostí? </w:t>
            </w:r>
            <w:r w:rsidRPr="00BE5657">
              <w:rPr>
                <w:rFonts w:ascii="Times New Roman" w:eastAsia="Calibri" w:hAnsi="Times New Roman" w:cs="Times New Roman"/>
                <w:i/>
                <w:sz w:val="20"/>
                <w:szCs w:val="20"/>
              </w:rPr>
              <w:t>Má návrh odlišný vplyv na ženy a mužov? Popíšte vplyvy.</w:t>
            </w:r>
          </w:p>
        </w:tc>
      </w:tr>
      <w:tr w:rsidR="001109C5" w:rsidRPr="00BE5657" w:rsidTr="001109C5">
        <w:tblPrEx>
          <w:tblBorders>
            <w:top w:val="none" w:sz="0" w:space="0" w:color="auto"/>
            <w:bottom w:val="none" w:sz="0" w:space="0" w:color="auto"/>
          </w:tblBorders>
        </w:tblPrEx>
        <w:trPr>
          <w:trHeight w:val="372"/>
          <w:jc w:val="center"/>
        </w:trPr>
        <w:tc>
          <w:tcPr>
            <w:tcW w:w="132" w:type="pct"/>
            <w:shd w:val="clear" w:color="auto" w:fill="auto"/>
            <w:vAlign w:val="center"/>
          </w:tcPr>
          <w:p w:rsidR="001109C5" w:rsidRPr="00BE5657" w:rsidRDefault="001109C5" w:rsidP="001109C5">
            <w:pPr>
              <w:spacing w:after="0" w:line="240" w:lineRule="auto"/>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d)</w:t>
            </w:r>
          </w:p>
        </w:tc>
        <w:tc>
          <w:tcPr>
            <w:tcW w:w="1880" w:type="pct"/>
            <w:shd w:val="clear" w:color="auto" w:fill="auto"/>
          </w:tcPr>
          <w:p w:rsidR="001109C5" w:rsidRPr="00BE5657" w:rsidRDefault="001109C5" w:rsidP="001109C5">
            <w:pPr>
              <w:spacing w:after="0" w:line="240" w:lineRule="auto"/>
              <w:jc w:val="both"/>
              <w:rPr>
                <w:rFonts w:ascii="Times New Roman" w:eastAsia="Calibri" w:hAnsi="Times New Roman" w:cs="Times New Roman"/>
                <w:i/>
                <w:sz w:val="18"/>
                <w:szCs w:val="18"/>
              </w:rPr>
            </w:pPr>
            <w:r w:rsidRPr="00BE5657">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1109C5" w:rsidRPr="00BE5657" w:rsidRDefault="001109C5" w:rsidP="001109C5">
            <w:pPr>
              <w:spacing w:after="0" w:line="240" w:lineRule="auto"/>
              <w:jc w:val="both"/>
              <w:rPr>
                <w:rFonts w:ascii="Times New Roman" w:eastAsia="Calibri" w:hAnsi="Times New Roman" w:cs="Times New Roman"/>
                <w:sz w:val="20"/>
              </w:rPr>
            </w:pPr>
            <w:r w:rsidRPr="00BE5657">
              <w:rPr>
                <w:rFonts w:ascii="Times New Roman" w:eastAsia="Calibri" w:hAnsi="Times New Roman" w:cs="Times New Roman"/>
                <w:sz w:val="20"/>
                <w:lang w:eastAsia="sk-SK"/>
              </w:rPr>
              <w:t>Bez vplyvu</w:t>
            </w:r>
          </w:p>
        </w:tc>
      </w:tr>
      <w:tr w:rsidR="001109C5" w:rsidRPr="00BE5657" w:rsidTr="001109C5">
        <w:tblPrEx>
          <w:tblBorders>
            <w:top w:val="none" w:sz="0" w:space="0" w:color="auto"/>
            <w:bottom w:val="none" w:sz="0" w:space="0" w:color="auto"/>
          </w:tblBorders>
        </w:tblPrEx>
        <w:trPr>
          <w:trHeight w:val="371"/>
          <w:jc w:val="center"/>
        </w:trPr>
        <w:tc>
          <w:tcPr>
            <w:tcW w:w="132" w:type="pct"/>
            <w:shd w:val="clear" w:color="auto" w:fill="auto"/>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e)</w:t>
            </w:r>
          </w:p>
        </w:tc>
        <w:tc>
          <w:tcPr>
            <w:tcW w:w="1880" w:type="pct"/>
            <w:shd w:val="clear" w:color="auto" w:fill="auto"/>
          </w:tcPr>
          <w:p w:rsidR="001109C5" w:rsidRPr="00BE5657" w:rsidRDefault="001109C5" w:rsidP="001109C5">
            <w:pPr>
              <w:spacing w:after="0" w:line="240" w:lineRule="auto"/>
              <w:jc w:val="both"/>
              <w:rPr>
                <w:rFonts w:ascii="Times New Roman" w:eastAsia="Calibri" w:hAnsi="Times New Roman" w:cs="Times New Roman"/>
                <w:i/>
                <w:sz w:val="18"/>
                <w:szCs w:val="18"/>
              </w:rPr>
            </w:pPr>
            <w:r w:rsidRPr="00BE5657">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1109C5" w:rsidRPr="00BE5657" w:rsidRDefault="001109C5" w:rsidP="001109C5">
            <w:pPr>
              <w:spacing w:after="0" w:line="240" w:lineRule="auto"/>
              <w:jc w:val="both"/>
              <w:rPr>
                <w:rFonts w:ascii="Times New Roman" w:eastAsia="Calibri" w:hAnsi="Times New Roman" w:cs="Times New Roman"/>
                <w:i/>
                <w:sz w:val="18"/>
                <w:szCs w:val="18"/>
              </w:rPr>
            </w:pPr>
            <w:r w:rsidRPr="00BE5657">
              <w:rPr>
                <w:rFonts w:ascii="Times New Roman" w:eastAsia="Calibri" w:hAnsi="Times New Roman" w:cs="Times New Roman"/>
                <w:sz w:val="20"/>
                <w:lang w:eastAsia="sk-SK"/>
              </w:rPr>
              <w:t>Bez vplyvu</w:t>
            </w:r>
          </w:p>
        </w:tc>
      </w:tr>
      <w:tr w:rsidR="001109C5" w:rsidRPr="00BE5657" w:rsidTr="001109C5">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1109C5" w:rsidRPr="00BE5657" w:rsidRDefault="001109C5" w:rsidP="001109C5">
            <w:pPr>
              <w:spacing w:after="0" w:line="240" w:lineRule="auto"/>
              <w:jc w:val="both"/>
              <w:rPr>
                <w:rFonts w:ascii="Times New Roman" w:eastAsia="Calibri" w:hAnsi="Times New Roman" w:cs="Times New Roman"/>
                <w:i/>
                <w:sz w:val="18"/>
                <w:szCs w:val="18"/>
              </w:rPr>
            </w:pPr>
            <w:r w:rsidRPr="00BE5657">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1109C5" w:rsidRPr="00BE5657" w:rsidRDefault="001109C5" w:rsidP="001109C5">
            <w:pPr>
              <w:spacing w:after="0" w:line="240" w:lineRule="auto"/>
              <w:jc w:val="both"/>
              <w:rPr>
                <w:rFonts w:ascii="Times New Roman" w:eastAsia="Calibri" w:hAnsi="Times New Roman" w:cs="Times New Roman"/>
                <w:i/>
                <w:sz w:val="18"/>
                <w:szCs w:val="18"/>
              </w:rPr>
            </w:pPr>
            <w:r w:rsidRPr="00BE5657">
              <w:rPr>
                <w:rFonts w:ascii="Times New Roman" w:eastAsia="Calibri" w:hAnsi="Times New Roman" w:cs="Times New Roman"/>
                <w:sz w:val="20"/>
                <w:lang w:eastAsia="sk-SK"/>
              </w:rPr>
              <w:t>Bez vplyvu</w:t>
            </w:r>
          </w:p>
        </w:tc>
      </w:tr>
      <w:tr w:rsidR="001109C5" w:rsidRPr="00BE5657" w:rsidTr="001109C5">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1109C5" w:rsidRPr="00BE5657" w:rsidRDefault="001109C5" w:rsidP="001109C5">
            <w:pPr>
              <w:spacing w:after="0" w:line="240" w:lineRule="auto"/>
              <w:jc w:val="both"/>
              <w:rPr>
                <w:rFonts w:ascii="Times New Roman" w:eastAsia="Calibri" w:hAnsi="Times New Roman" w:cs="Times New Roman"/>
                <w:i/>
                <w:sz w:val="18"/>
                <w:szCs w:val="18"/>
              </w:rPr>
            </w:pPr>
            <w:r w:rsidRPr="00BE5657">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1109C5" w:rsidRPr="00BE5657" w:rsidRDefault="001109C5" w:rsidP="001109C5">
            <w:pPr>
              <w:spacing w:after="0" w:line="240" w:lineRule="auto"/>
              <w:jc w:val="both"/>
              <w:rPr>
                <w:rFonts w:ascii="Times New Roman" w:eastAsia="Times New Roman" w:hAnsi="Times New Roman" w:cs="Times New Roman"/>
                <w:color w:val="000000"/>
                <w:sz w:val="27"/>
                <w:szCs w:val="27"/>
              </w:rPr>
            </w:pPr>
            <w:r w:rsidRPr="00BE5657">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BE5657">
              <w:rPr>
                <w:rFonts w:ascii="Times New Roman" w:eastAsia="Times New Roman" w:hAnsi="Times New Roman" w:cs="Times New Roman"/>
                <w:i/>
                <w:iCs/>
                <w:color w:val="000000"/>
                <w:sz w:val="18"/>
                <w:szCs w:val="18"/>
              </w:rPr>
              <w:t>Medzi oblasti podpory rovnosti žien a mužov okrem iného patria:</w:t>
            </w:r>
          </w:p>
          <w:p w:rsidR="001109C5" w:rsidRPr="00BE5657" w:rsidRDefault="001109C5" w:rsidP="001109C5">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podpora slobodného výberu povolania a ekonomickej činnosti</w:t>
            </w:r>
          </w:p>
          <w:p w:rsidR="001109C5" w:rsidRPr="00BE5657" w:rsidRDefault="001109C5" w:rsidP="001109C5">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 xml:space="preserve">podpora vyrovnávania ekonomickej nezávislosti, </w:t>
            </w:r>
          </w:p>
          <w:p w:rsidR="001109C5" w:rsidRPr="00BE5657" w:rsidRDefault="001109C5" w:rsidP="001109C5">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 xml:space="preserve">zosúladenie pracovného, súkromného a rodinného života, </w:t>
            </w:r>
          </w:p>
          <w:p w:rsidR="001109C5" w:rsidRPr="00BE5657" w:rsidRDefault="001109C5" w:rsidP="001109C5">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 xml:space="preserve">podpora rovnosti príležitostí pri participácii na rozhodovaní, </w:t>
            </w:r>
          </w:p>
          <w:p w:rsidR="001109C5" w:rsidRPr="00BE5657" w:rsidRDefault="001109C5" w:rsidP="001109C5">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 xml:space="preserve">boj proti domácemu násiliu,  násiliu na ženách  a obchodovaniu s ľuďmi, </w:t>
            </w:r>
          </w:p>
          <w:p w:rsidR="001109C5" w:rsidRPr="00BE5657" w:rsidRDefault="001109C5" w:rsidP="001109C5">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BE5657">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1109C5" w:rsidRPr="00BE5657" w:rsidRDefault="001109C5" w:rsidP="001109C5">
            <w:pPr>
              <w:numPr>
                <w:ilvl w:val="0"/>
                <w:numId w:val="8"/>
              </w:numPr>
              <w:spacing w:after="0" w:line="240" w:lineRule="auto"/>
              <w:ind w:left="170" w:hanging="170"/>
              <w:jc w:val="both"/>
              <w:rPr>
                <w:rFonts w:ascii="Times New Roman" w:eastAsia="Calibri" w:hAnsi="Times New Roman" w:cs="Times New Roman"/>
                <w:i/>
                <w:sz w:val="18"/>
                <w:szCs w:val="18"/>
              </w:rPr>
            </w:pPr>
            <w:r w:rsidRPr="00BE5657">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1109C5" w:rsidRPr="00BE5657" w:rsidRDefault="001109C5" w:rsidP="001109C5">
            <w:pPr>
              <w:spacing w:after="0" w:line="240" w:lineRule="auto"/>
              <w:rPr>
                <w:rFonts w:ascii="Times New Roman" w:eastAsia="Calibri" w:hAnsi="Times New Roman" w:cs="Times New Roman"/>
                <w:sz w:val="20"/>
              </w:rPr>
            </w:pPr>
            <w:r w:rsidRPr="00BE5657">
              <w:rPr>
                <w:rFonts w:ascii="Times New Roman" w:eastAsia="Calibri" w:hAnsi="Times New Roman" w:cs="Times New Roman"/>
                <w:sz w:val="20"/>
                <w:lang w:eastAsia="sk-SK"/>
              </w:rPr>
              <w:t>Bez vplyvu</w:t>
            </w:r>
          </w:p>
        </w:tc>
      </w:tr>
    </w:tbl>
    <w:p w:rsidR="001109C5" w:rsidRPr="00BE5657" w:rsidRDefault="001109C5" w:rsidP="001109C5">
      <w:pPr>
        <w:spacing w:after="0" w:line="240" w:lineRule="auto"/>
        <w:rPr>
          <w:rFonts w:ascii="Times New Roman" w:eastAsia="Calibri" w:hAnsi="Times New Roman" w:cs="Times New Roman"/>
          <w:b/>
          <w:sz w:val="24"/>
          <w:lang w:eastAsia="sk-SK"/>
        </w:rPr>
        <w:sectPr w:rsidR="001109C5" w:rsidRPr="00BE5657" w:rsidSect="001109C5">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3"/>
        <w:gridCol w:w="3464"/>
        <w:gridCol w:w="5715"/>
      </w:tblGrid>
      <w:tr w:rsidR="001109C5" w:rsidRPr="00BE5657" w:rsidTr="001109C5">
        <w:trPr>
          <w:jc w:val="center"/>
        </w:trPr>
        <w:tc>
          <w:tcPr>
            <w:tcW w:w="5000" w:type="pct"/>
            <w:gridSpan w:val="3"/>
            <w:shd w:val="clear" w:color="auto" w:fill="D9D9D9"/>
          </w:tcPr>
          <w:p w:rsidR="001109C5" w:rsidRPr="00BE5657" w:rsidRDefault="001109C5" w:rsidP="001109C5">
            <w:pPr>
              <w:spacing w:after="0" w:line="240" w:lineRule="auto"/>
              <w:rPr>
                <w:rFonts w:ascii="Times New Roman" w:eastAsia="Calibri" w:hAnsi="Times New Roman" w:cs="Times New Roman"/>
                <w:b/>
                <w:sz w:val="24"/>
                <w:lang w:eastAsia="sk-SK"/>
              </w:rPr>
            </w:pPr>
            <w:r w:rsidRPr="00BE5657">
              <w:rPr>
                <w:rFonts w:ascii="Times New Roman" w:eastAsia="Calibri" w:hAnsi="Times New Roman" w:cs="Times New Roman"/>
                <w:b/>
                <w:sz w:val="24"/>
                <w:lang w:eastAsia="sk-SK"/>
              </w:rPr>
              <w:lastRenderedPageBreak/>
              <w:t>4.4 Identifikujte, popíšte a kvantifikujte vplyvy na zamestnanosť a na trh práce.</w:t>
            </w:r>
          </w:p>
          <w:p w:rsidR="001109C5" w:rsidRPr="00BE5657" w:rsidRDefault="001109C5" w:rsidP="001109C5">
            <w:pPr>
              <w:spacing w:after="0" w:line="240" w:lineRule="auto"/>
              <w:jc w:val="both"/>
              <w:rPr>
                <w:rFonts w:ascii="Times New Roman" w:eastAsia="Calibri" w:hAnsi="Times New Roman" w:cs="Times New Roman"/>
                <w:i/>
                <w:lang w:eastAsia="sk-SK"/>
              </w:rPr>
            </w:pPr>
            <w:r w:rsidRPr="00BE5657">
              <w:rPr>
                <w:rFonts w:ascii="Times New Roman" w:eastAsia="Calibri" w:hAnsi="Times New Roman" w:cs="Times New Roman"/>
                <w:i/>
                <w:lang w:eastAsia="sk-SK"/>
              </w:rPr>
              <w:t xml:space="preserve">V prípade kladnej odpovede pripojte </w:t>
            </w:r>
            <w:r w:rsidRPr="00BE5657">
              <w:rPr>
                <w:rFonts w:ascii="Times New Roman" w:eastAsia="Calibri" w:hAnsi="Times New Roman" w:cs="Times New Roman"/>
                <w:b/>
                <w:i/>
                <w:lang w:eastAsia="sk-SK"/>
              </w:rPr>
              <w:t>odôvodnenie</w:t>
            </w:r>
            <w:r w:rsidRPr="00BE5657">
              <w:rPr>
                <w:rFonts w:ascii="Times New Roman" w:eastAsia="Calibri" w:hAnsi="Times New Roman" w:cs="Times New Roman"/>
                <w:i/>
                <w:lang w:eastAsia="sk-SK"/>
              </w:rPr>
              <w:t xml:space="preserve"> v súlade s Metodickým postupom pre analýzu sociálnych vplyvov.</w:t>
            </w:r>
          </w:p>
        </w:tc>
      </w:tr>
      <w:tr w:rsidR="001109C5" w:rsidRPr="00BE5657" w:rsidTr="001109C5">
        <w:trPr>
          <w:trHeight w:val="287"/>
          <w:jc w:val="center"/>
        </w:trPr>
        <w:tc>
          <w:tcPr>
            <w:tcW w:w="129" w:type="pct"/>
            <w:tcBorders>
              <w:top w:val="nil"/>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20"/>
                <w:szCs w:val="20"/>
              </w:rPr>
            </w:pPr>
            <w:r w:rsidRPr="00BE5657">
              <w:rPr>
                <w:rFonts w:ascii="Times New Roman" w:eastAsia="Calibri" w:hAnsi="Times New Roman" w:cs="Times New Roman"/>
                <w:i/>
                <w:sz w:val="20"/>
                <w:szCs w:val="20"/>
              </w:rPr>
              <w:t>Uľahčuje návrh vznik nových pracovných miest? Ak áno, ako? Ak je to možné, doplňte kvantifikáciu.</w:t>
            </w:r>
          </w:p>
        </w:tc>
      </w:tr>
      <w:tr w:rsidR="001109C5" w:rsidRPr="00BE5657" w:rsidTr="001109C5">
        <w:trPr>
          <w:trHeight w:val="567"/>
          <w:jc w:val="center"/>
        </w:trPr>
        <w:tc>
          <w:tcPr>
            <w:tcW w:w="129" w:type="pct"/>
            <w:tcBorders>
              <w:top w:val="nil"/>
              <w:bottom w:val="single" w:sz="4" w:space="0" w:color="auto"/>
            </w:tcBorders>
            <w:shd w:val="clear" w:color="auto" w:fill="FFFFFF"/>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1109C5" w:rsidRPr="00BE5657" w:rsidRDefault="001109C5" w:rsidP="001109C5">
            <w:pPr>
              <w:spacing w:after="0" w:line="240" w:lineRule="auto"/>
              <w:jc w:val="both"/>
              <w:rPr>
                <w:rFonts w:ascii="Times New Roman" w:eastAsia="Calibri" w:hAnsi="Times New Roman" w:cs="Times New Roman"/>
                <w:i/>
                <w:sz w:val="18"/>
                <w:szCs w:val="18"/>
              </w:rPr>
            </w:pPr>
            <w:r w:rsidRPr="00BE5657">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1109C5" w:rsidRPr="00BE5657" w:rsidRDefault="001109C5" w:rsidP="001109C5">
            <w:pPr>
              <w:spacing w:after="0" w:line="240" w:lineRule="auto"/>
              <w:rPr>
                <w:rFonts w:ascii="Times New Roman" w:eastAsia="Calibri" w:hAnsi="Times New Roman" w:cs="Times New Roman"/>
                <w:sz w:val="20"/>
                <w:szCs w:val="18"/>
              </w:rPr>
            </w:pPr>
            <w:r w:rsidRPr="00BE5657">
              <w:rPr>
                <w:rFonts w:ascii="Times New Roman" w:eastAsia="Calibri" w:hAnsi="Times New Roman" w:cs="Times New Roman"/>
                <w:sz w:val="20"/>
              </w:rPr>
              <w:t>Bez vplyvu.</w:t>
            </w:r>
          </w:p>
        </w:tc>
      </w:tr>
      <w:tr w:rsidR="001109C5" w:rsidRPr="00BE5657" w:rsidTr="001109C5">
        <w:trPr>
          <w:trHeight w:val="270"/>
          <w:jc w:val="center"/>
        </w:trPr>
        <w:tc>
          <w:tcPr>
            <w:tcW w:w="129" w:type="pct"/>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20"/>
                <w:szCs w:val="20"/>
              </w:rPr>
            </w:pPr>
            <w:r w:rsidRPr="00BE5657">
              <w:rPr>
                <w:rFonts w:ascii="Times New Roman" w:eastAsia="Calibri" w:hAnsi="Times New Roman" w:cs="Times New Roman"/>
                <w:i/>
                <w:sz w:val="20"/>
                <w:szCs w:val="20"/>
              </w:rPr>
              <w:t>Vedie návrh k zániku pracovných miest?</w:t>
            </w:r>
            <w:r w:rsidRPr="00BE5657">
              <w:rPr>
                <w:rFonts w:ascii="Times New Roman" w:eastAsia="Calibri" w:hAnsi="Times New Roman" w:cs="Times New Roman"/>
                <w:sz w:val="20"/>
                <w:szCs w:val="20"/>
              </w:rPr>
              <w:t xml:space="preserve"> </w:t>
            </w:r>
            <w:r w:rsidRPr="00BE5657">
              <w:rPr>
                <w:rFonts w:ascii="Times New Roman" w:eastAsia="Calibri" w:hAnsi="Times New Roman" w:cs="Times New Roman"/>
                <w:i/>
                <w:sz w:val="20"/>
                <w:szCs w:val="20"/>
              </w:rPr>
              <w:t>Ak áno, ako a akých? Ak je to možné, doplňte kvantifikáciu</w:t>
            </w:r>
          </w:p>
        </w:tc>
      </w:tr>
      <w:tr w:rsidR="001109C5" w:rsidRPr="00BE5657" w:rsidTr="001109C5">
        <w:trPr>
          <w:trHeight w:val="454"/>
          <w:jc w:val="center"/>
        </w:trPr>
        <w:tc>
          <w:tcPr>
            <w:tcW w:w="129" w:type="pct"/>
            <w:tcBorders>
              <w:bottom w:val="single" w:sz="4" w:space="0" w:color="auto"/>
            </w:tcBorders>
            <w:shd w:val="clear" w:color="auto" w:fill="FFFFFF"/>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1109C5" w:rsidRPr="00BE5657" w:rsidRDefault="001109C5" w:rsidP="001109C5">
            <w:pPr>
              <w:spacing w:after="0" w:line="240" w:lineRule="auto"/>
              <w:jc w:val="both"/>
              <w:rPr>
                <w:rFonts w:ascii="Times New Roman" w:eastAsia="Calibri" w:hAnsi="Times New Roman" w:cs="Times New Roman"/>
                <w:i/>
                <w:sz w:val="18"/>
                <w:szCs w:val="18"/>
              </w:rPr>
            </w:pPr>
            <w:r w:rsidRPr="00BE5657">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1109C5" w:rsidRPr="00BE5657" w:rsidRDefault="001109C5" w:rsidP="001109C5">
            <w:pPr>
              <w:spacing w:after="0" w:line="240" w:lineRule="auto"/>
              <w:rPr>
                <w:rFonts w:ascii="Times New Roman" w:eastAsia="Calibri" w:hAnsi="Times New Roman" w:cs="Times New Roman"/>
                <w:sz w:val="20"/>
                <w:szCs w:val="18"/>
              </w:rPr>
            </w:pPr>
            <w:r w:rsidRPr="00BE5657">
              <w:rPr>
                <w:rFonts w:ascii="Times New Roman" w:eastAsia="Calibri" w:hAnsi="Times New Roman" w:cs="Times New Roman"/>
                <w:sz w:val="20"/>
              </w:rPr>
              <w:t>Bez vplyvu.</w:t>
            </w:r>
          </w:p>
        </w:tc>
      </w:tr>
      <w:tr w:rsidR="001109C5" w:rsidRPr="00BE5657" w:rsidTr="001109C5">
        <w:trPr>
          <w:trHeight w:val="248"/>
          <w:jc w:val="center"/>
        </w:trPr>
        <w:tc>
          <w:tcPr>
            <w:tcW w:w="129" w:type="pct"/>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sz w:val="20"/>
                <w:szCs w:val="20"/>
              </w:rPr>
            </w:pPr>
            <w:r w:rsidRPr="00BE5657">
              <w:rPr>
                <w:rFonts w:ascii="Times New Roman" w:eastAsia="Calibri" w:hAnsi="Times New Roman" w:cs="Times New Roman"/>
                <w:i/>
                <w:sz w:val="20"/>
                <w:szCs w:val="20"/>
              </w:rPr>
              <w:t>Ovplyvňuje návrh dopyt po práci? Ak áno, ako?</w:t>
            </w:r>
          </w:p>
        </w:tc>
      </w:tr>
      <w:tr w:rsidR="001109C5" w:rsidRPr="00BE5657" w:rsidTr="001109C5">
        <w:trPr>
          <w:trHeight w:val="209"/>
          <w:jc w:val="center"/>
        </w:trPr>
        <w:tc>
          <w:tcPr>
            <w:tcW w:w="129" w:type="pct"/>
            <w:tcBorders>
              <w:bottom w:val="single" w:sz="4" w:space="0" w:color="auto"/>
            </w:tcBorders>
            <w:shd w:val="clear" w:color="auto" w:fill="FFFFFF"/>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1109C5" w:rsidRPr="00BE5657" w:rsidRDefault="001109C5" w:rsidP="001109C5">
            <w:pPr>
              <w:spacing w:after="0" w:line="240" w:lineRule="auto"/>
              <w:jc w:val="both"/>
              <w:rPr>
                <w:rFonts w:ascii="Times New Roman" w:eastAsia="Calibri" w:hAnsi="Times New Roman" w:cs="Times New Roman"/>
                <w:i/>
                <w:sz w:val="18"/>
                <w:szCs w:val="18"/>
              </w:rPr>
            </w:pPr>
            <w:r w:rsidRPr="00BE5657">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1109C5" w:rsidRPr="00BE5657" w:rsidRDefault="001109C5" w:rsidP="001109C5">
            <w:pPr>
              <w:spacing w:after="0" w:line="240" w:lineRule="auto"/>
              <w:rPr>
                <w:rFonts w:ascii="Times New Roman" w:eastAsia="Calibri" w:hAnsi="Times New Roman" w:cs="Times New Roman"/>
                <w:sz w:val="20"/>
                <w:szCs w:val="18"/>
              </w:rPr>
            </w:pPr>
            <w:r w:rsidRPr="00BE5657">
              <w:rPr>
                <w:rFonts w:ascii="Times New Roman" w:eastAsia="Calibri" w:hAnsi="Times New Roman" w:cs="Times New Roman"/>
                <w:sz w:val="20"/>
              </w:rPr>
              <w:t>Bez vplyvu.</w:t>
            </w:r>
          </w:p>
        </w:tc>
      </w:tr>
      <w:tr w:rsidR="001109C5" w:rsidRPr="00BE5657" w:rsidTr="001109C5">
        <w:trPr>
          <w:trHeight w:val="208"/>
          <w:jc w:val="center"/>
        </w:trPr>
        <w:tc>
          <w:tcPr>
            <w:tcW w:w="129" w:type="pct"/>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sz w:val="20"/>
                <w:szCs w:val="20"/>
              </w:rPr>
            </w:pPr>
            <w:r w:rsidRPr="00BE5657">
              <w:rPr>
                <w:rFonts w:ascii="Times New Roman" w:eastAsia="Calibri" w:hAnsi="Times New Roman" w:cs="Times New Roman"/>
                <w:i/>
                <w:sz w:val="20"/>
                <w:szCs w:val="20"/>
              </w:rPr>
              <w:t>Má návrh dosah na fungovanie trhu práce?</w:t>
            </w:r>
            <w:r w:rsidRPr="00BE5657">
              <w:rPr>
                <w:rFonts w:ascii="Times New Roman" w:eastAsia="Calibri" w:hAnsi="Times New Roman" w:cs="Times New Roman"/>
                <w:sz w:val="20"/>
                <w:szCs w:val="20"/>
              </w:rPr>
              <w:t xml:space="preserve"> </w:t>
            </w:r>
            <w:r w:rsidRPr="00BE5657">
              <w:rPr>
                <w:rFonts w:ascii="Times New Roman" w:eastAsia="Calibri" w:hAnsi="Times New Roman" w:cs="Times New Roman"/>
                <w:i/>
                <w:sz w:val="20"/>
                <w:szCs w:val="20"/>
              </w:rPr>
              <w:t>Ak áno, aký?</w:t>
            </w:r>
          </w:p>
        </w:tc>
      </w:tr>
      <w:tr w:rsidR="001109C5" w:rsidRPr="00BE5657" w:rsidTr="001109C5">
        <w:trPr>
          <w:trHeight w:val="794"/>
          <w:jc w:val="center"/>
        </w:trPr>
        <w:tc>
          <w:tcPr>
            <w:tcW w:w="129" w:type="pct"/>
            <w:tcBorders>
              <w:bottom w:val="single" w:sz="4" w:space="0" w:color="auto"/>
            </w:tcBorders>
            <w:shd w:val="clear" w:color="auto" w:fill="FFFFFF"/>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1109C5" w:rsidRPr="00BE5657" w:rsidRDefault="001109C5" w:rsidP="001109C5">
            <w:pPr>
              <w:spacing w:after="0" w:line="240" w:lineRule="auto"/>
              <w:jc w:val="both"/>
              <w:rPr>
                <w:rFonts w:ascii="Times New Roman" w:eastAsia="Calibri" w:hAnsi="Times New Roman" w:cs="Times New Roman"/>
                <w:i/>
                <w:sz w:val="18"/>
                <w:szCs w:val="18"/>
              </w:rPr>
            </w:pPr>
            <w:r w:rsidRPr="00BE5657">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BE5657">
              <w:rPr>
                <w:rFonts w:ascii="Times New Roman" w:eastAsia="Calibri" w:hAnsi="Times New Roman" w:cs="Times New Roman"/>
                <w:sz w:val="18"/>
                <w:szCs w:val="18"/>
              </w:rPr>
              <w:t xml:space="preserve"> </w:t>
            </w:r>
            <w:r w:rsidRPr="00BE5657">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1109C5" w:rsidRPr="00BE5657" w:rsidRDefault="001109C5" w:rsidP="001109C5">
            <w:pPr>
              <w:spacing w:after="0" w:line="240" w:lineRule="auto"/>
              <w:rPr>
                <w:rFonts w:ascii="Times New Roman" w:eastAsia="Calibri" w:hAnsi="Times New Roman" w:cs="Times New Roman"/>
                <w:sz w:val="20"/>
                <w:szCs w:val="18"/>
              </w:rPr>
            </w:pPr>
            <w:r w:rsidRPr="00BE5657">
              <w:rPr>
                <w:rFonts w:ascii="Times New Roman" w:eastAsia="Calibri" w:hAnsi="Times New Roman" w:cs="Times New Roman"/>
                <w:sz w:val="20"/>
              </w:rPr>
              <w:t>Bez vplyvu.</w:t>
            </w:r>
          </w:p>
        </w:tc>
      </w:tr>
      <w:tr w:rsidR="001109C5" w:rsidRPr="00BE5657" w:rsidTr="001109C5">
        <w:trPr>
          <w:trHeight w:val="324"/>
          <w:jc w:val="center"/>
        </w:trPr>
        <w:tc>
          <w:tcPr>
            <w:tcW w:w="129" w:type="pct"/>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sz w:val="20"/>
                <w:szCs w:val="20"/>
              </w:rPr>
            </w:pPr>
            <w:r w:rsidRPr="00BE5657">
              <w:rPr>
                <w:rFonts w:ascii="Times New Roman" w:eastAsia="Calibri" w:hAnsi="Times New Roman" w:cs="Times New Roman"/>
                <w:i/>
                <w:sz w:val="20"/>
                <w:szCs w:val="20"/>
              </w:rPr>
              <w:t>Má návrh špecifické negatívne dôsledky pre isté skupiny profesií, skupín zamestnancov či živnostníkov?</w:t>
            </w:r>
            <w:r w:rsidRPr="00BE5657">
              <w:rPr>
                <w:rFonts w:ascii="Times New Roman" w:eastAsia="Calibri" w:hAnsi="Times New Roman" w:cs="Times New Roman"/>
                <w:sz w:val="20"/>
                <w:szCs w:val="20"/>
              </w:rPr>
              <w:t xml:space="preserve"> </w:t>
            </w:r>
            <w:r w:rsidRPr="00BE5657">
              <w:rPr>
                <w:rFonts w:ascii="Times New Roman" w:eastAsia="Calibri" w:hAnsi="Times New Roman" w:cs="Times New Roman"/>
                <w:i/>
                <w:sz w:val="20"/>
                <w:szCs w:val="20"/>
              </w:rPr>
              <w:t>Ak áno, aké a pre ktoré skupiny?</w:t>
            </w:r>
          </w:p>
        </w:tc>
      </w:tr>
      <w:tr w:rsidR="001109C5" w:rsidRPr="00BE5657" w:rsidTr="001109C5">
        <w:trPr>
          <w:trHeight w:val="216"/>
          <w:jc w:val="center"/>
        </w:trPr>
        <w:tc>
          <w:tcPr>
            <w:tcW w:w="129" w:type="pct"/>
            <w:tcBorders>
              <w:bottom w:val="single" w:sz="4" w:space="0" w:color="auto"/>
            </w:tcBorders>
            <w:shd w:val="clear" w:color="auto" w:fill="FFFFFF"/>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1109C5" w:rsidRPr="00BE5657" w:rsidRDefault="001109C5" w:rsidP="001109C5">
            <w:pPr>
              <w:spacing w:after="0" w:line="240" w:lineRule="auto"/>
              <w:rPr>
                <w:rFonts w:ascii="Times New Roman" w:eastAsia="Calibri" w:hAnsi="Times New Roman" w:cs="Times New Roman"/>
                <w:sz w:val="20"/>
                <w:szCs w:val="18"/>
              </w:rPr>
            </w:pPr>
            <w:r w:rsidRPr="00BE5657">
              <w:rPr>
                <w:rFonts w:ascii="Times New Roman" w:eastAsia="Calibri" w:hAnsi="Times New Roman" w:cs="Times New Roman"/>
                <w:sz w:val="20"/>
              </w:rPr>
              <w:t>Bez vplyvu.</w:t>
            </w:r>
          </w:p>
        </w:tc>
      </w:tr>
      <w:tr w:rsidR="001109C5" w:rsidRPr="00BE5657" w:rsidTr="001109C5">
        <w:trPr>
          <w:trHeight w:val="219"/>
          <w:jc w:val="center"/>
        </w:trPr>
        <w:tc>
          <w:tcPr>
            <w:tcW w:w="129" w:type="pct"/>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1109C5" w:rsidRPr="00BE5657" w:rsidRDefault="001109C5" w:rsidP="001109C5">
            <w:pPr>
              <w:spacing w:after="0" w:line="240" w:lineRule="auto"/>
              <w:rPr>
                <w:rFonts w:ascii="Times New Roman" w:eastAsia="Calibri" w:hAnsi="Times New Roman" w:cs="Times New Roman"/>
                <w:sz w:val="20"/>
                <w:szCs w:val="20"/>
              </w:rPr>
            </w:pPr>
            <w:r w:rsidRPr="00BE5657">
              <w:rPr>
                <w:rFonts w:ascii="Times New Roman" w:eastAsia="Calibri" w:hAnsi="Times New Roman" w:cs="Times New Roman"/>
                <w:i/>
                <w:sz w:val="20"/>
                <w:szCs w:val="20"/>
              </w:rPr>
              <w:t>Ovplyvňuje návrh špecifické vekové skupiny zamestnancov? Ak áno, aké? Akým spôsobom?</w:t>
            </w:r>
          </w:p>
        </w:tc>
      </w:tr>
      <w:tr w:rsidR="001109C5" w:rsidRPr="00BE5657" w:rsidTr="001109C5">
        <w:trPr>
          <w:trHeight w:val="497"/>
          <w:jc w:val="center"/>
        </w:trPr>
        <w:tc>
          <w:tcPr>
            <w:tcW w:w="129" w:type="pct"/>
            <w:tcBorders>
              <w:bottom w:val="single" w:sz="4" w:space="0" w:color="auto"/>
            </w:tcBorders>
            <w:shd w:val="clear" w:color="auto" w:fill="FFFFFF"/>
            <w:vAlign w:val="center"/>
          </w:tcPr>
          <w:p w:rsidR="001109C5" w:rsidRPr="00BE5657" w:rsidRDefault="001109C5" w:rsidP="001109C5">
            <w:pPr>
              <w:spacing w:after="0" w:line="240" w:lineRule="auto"/>
              <w:rPr>
                <w:rFonts w:ascii="Times New Roman" w:eastAsia="Calibri" w:hAnsi="Times New Roman" w:cs="Times New Roman"/>
                <w:i/>
                <w:sz w:val="18"/>
                <w:szCs w:val="18"/>
              </w:rPr>
            </w:pPr>
            <w:r w:rsidRPr="00BE5657">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1109C5" w:rsidRPr="00BE5657" w:rsidRDefault="001109C5" w:rsidP="001109C5">
            <w:pPr>
              <w:spacing w:after="0" w:line="240" w:lineRule="auto"/>
              <w:jc w:val="both"/>
              <w:rPr>
                <w:rFonts w:ascii="Times New Roman" w:eastAsia="Calibri" w:hAnsi="Times New Roman" w:cs="Times New Roman"/>
                <w:i/>
                <w:sz w:val="18"/>
                <w:szCs w:val="18"/>
              </w:rPr>
            </w:pPr>
            <w:r w:rsidRPr="00BE5657">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1109C5" w:rsidRPr="00BE5657" w:rsidRDefault="001109C5" w:rsidP="001109C5">
            <w:pPr>
              <w:spacing w:after="0" w:line="240" w:lineRule="auto"/>
              <w:rPr>
                <w:rFonts w:ascii="Times New Roman" w:eastAsia="Calibri" w:hAnsi="Times New Roman" w:cs="Times New Roman"/>
                <w:sz w:val="20"/>
                <w:szCs w:val="18"/>
              </w:rPr>
            </w:pPr>
            <w:r w:rsidRPr="00BE5657">
              <w:rPr>
                <w:rFonts w:ascii="Times New Roman" w:eastAsia="Calibri" w:hAnsi="Times New Roman" w:cs="Times New Roman"/>
                <w:sz w:val="20"/>
              </w:rPr>
              <w:t>Bez vplyvu.</w:t>
            </w:r>
          </w:p>
        </w:tc>
      </w:tr>
    </w:tbl>
    <w:p w:rsidR="001109C5" w:rsidRDefault="001109C5" w:rsidP="001109C5">
      <w:pPr>
        <w:spacing w:after="0" w:line="240" w:lineRule="auto"/>
        <w:jc w:val="center"/>
        <w:outlineLvl w:val="0"/>
        <w:rPr>
          <w:rFonts w:ascii="Times New Roman" w:hAnsi="Times New Roman" w:cs="Times New Roman"/>
        </w:rPr>
      </w:pPr>
    </w:p>
    <w:p w:rsidR="00BE5657" w:rsidRDefault="00BE5657"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EC03CF" w:rsidRDefault="00EC03CF" w:rsidP="001109C5">
      <w:pPr>
        <w:spacing w:after="0" w:line="240" w:lineRule="auto"/>
        <w:jc w:val="center"/>
        <w:outlineLvl w:val="0"/>
        <w:rPr>
          <w:rFonts w:ascii="Times New Roman" w:hAnsi="Times New Roman" w:cs="Times New Roman"/>
        </w:rPr>
      </w:pPr>
    </w:p>
    <w:p w:rsidR="00BE5657" w:rsidRPr="00BE5657" w:rsidRDefault="00BE5657" w:rsidP="001109C5">
      <w:pPr>
        <w:spacing w:after="0" w:line="240" w:lineRule="auto"/>
        <w:jc w:val="center"/>
        <w:outlineLvl w:val="0"/>
        <w:rPr>
          <w:rFonts w:ascii="Times New Roman" w:hAnsi="Times New Roman" w:cs="Times New Roman"/>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1109C5" w:rsidRPr="00BE5657" w:rsidTr="001109C5">
        <w:trPr>
          <w:trHeight w:val="20"/>
        </w:trPr>
        <w:tc>
          <w:tcPr>
            <w:tcW w:w="9371" w:type="dxa"/>
            <w:gridSpan w:val="6"/>
            <w:shd w:val="clear" w:color="auto" w:fill="BFBFBF"/>
            <w:vAlign w:val="center"/>
          </w:tcPr>
          <w:p w:rsidR="001109C5" w:rsidRPr="00BE5657" w:rsidRDefault="001109C5" w:rsidP="001109C5">
            <w:pPr>
              <w:jc w:val="center"/>
              <w:rPr>
                <w:rFonts w:ascii="Times New Roman" w:hAnsi="Times New Roman" w:cs="Times New Roman"/>
                <w:b/>
                <w:bCs/>
                <w:sz w:val="28"/>
                <w:szCs w:val="28"/>
              </w:rPr>
            </w:pPr>
            <w:r w:rsidRPr="00BE5657">
              <w:rPr>
                <w:rFonts w:ascii="Times New Roman" w:hAnsi="Times New Roman" w:cs="Times New Roman"/>
                <w:b/>
                <w:bCs/>
                <w:sz w:val="28"/>
                <w:szCs w:val="28"/>
              </w:rPr>
              <w:lastRenderedPageBreak/>
              <w:t>Analýza vplyvov na informatizáciu spoločnosti</w:t>
            </w:r>
          </w:p>
          <w:p w:rsidR="001109C5" w:rsidRPr="00BE5657" w:rsidRDefault="001109C5" w:rsidP="001109C5">
            <w:pPr>
              <w:jc w:val="center"/>
              <w:rPr>
                <w:rFonts w:ascii="Times New Roman" w:hAnsi="Times New Roman" w:cs="Times New Roman"/>
                <w:b/>
                <w:i/>
                <w:iCs/>
                <w:sz w:val="2"/>
              </w:rPr>
            </w:pPr>
          </w:p>
        </w:tc>
      </w:tr>
      <w:tr w:rsidR="001109C5" w:rsidRPr="00BE5657" w:rsidTr="001109C5">
        <w:trPr>
          <w:trHeight w:val="20"/>
        </w:trPr>
        <w:tc>
          <w:tcPr>
            <w:tcW w:w="9371" w:type="dxa"/>
            <w:gridSpan w:val="6"/>
            <w:shd w:val="clear" w:color="auto" w:fill="BFBFBF"/>
            <w:vAlign w:val="center"/>
          </w:tcPr>
          <w:p w:rsidR="001109C5" w:rsidRPr="00BE5657" w:rsidRDefault="001109C5" w:rsidP="001109C5">
            <w:pPr>
              <w:jc w:val="center"/>
              <w:rPr>
                <w:rFonts w:ascii="Times New Roman" w:hAnsi="Times New Roman" w:cs="Times New Roman"/>
                <w:b/>
                <w:bCs/>
                <w:sz w:val="24"/>
                <w:szCs w:val="24"/>
              </w:rPr>
            </w:pPr>
            <w:r w:rsidRPr="00BE5657">
              <w:rPr>
                <w:rFonts w:ascii="Times New Roman" w:hAnsi="Times New Roman" w:cs="Times New Roman"/>
                <w:b/>
                <w:bCs/>
                <w:sz w:val="24"/>
                <w:szCs w:val="24"/>
              </w:rPr>
              <w:t>Budovanie základných pilierov informatizácie</w:t>
            </w:r>
          </w:p>
        </w:tc>
      </w:tr>
      <w:tr w:rsidR="001109C5" w:rsidRPr="00BE5657" w:rsidTr="001109C5">
        <w:trPr>
          <w:trHeight w:val="681"/>
        </w:trPr>
        <w:tc>
          <w:tcPr>
            <w:tcW w:w="3956" w:type="dxa"/>
            <w:shd w:val="clear" w:color="auto" w:fill="C0C0C0"/>
            <w:vAlign w:val="center"/>
          </w:tcPr>
          <w:p w:rsidR="001109C5" w:rsidRPr="00BE5657" w:rsidRDefault="001109C5" w:rsidP="001109C5">
            <w:pPr>
              <w:jc w:val="center"/>
              <w:rPr>
                <w:rFonts w:ascii="Times New Roman" w:hAnsi="Times New Roman" w:cs="Times New Roman"/>
                <w:b/>
              </w:rPr>
            </w:pPr>
            <w:r w:rsidRPr="00BE5657">
              <w:rPr>
                <w:rFonts w:ascii="Times New Roman" w:hAnsi="Times New Roman" w:cs="Times New Roman"/>
                <w:b/>
              </w:rPr>
              <w:t>Biznis vrstva</w:t>
            </w:r>
          </w:p>
        </w:tc>
        <w:tc>
          <w:tcPr>
            <w:tcW w:w="1446" w:type="dxa"/>
            <w:shd w:val="clear" w:color="auto" w:fill="C0C0C0"/>
            <w:vAlign w:val="center"/>
          </w:tcPr>
          <w:p w:rsidR="001109C5" w:rsidRPr="00BE5657" w:rsidRDefault="001109C5" w:rsidP="001109C5">
            <w:pPr>
              <w:jc w:val="center"/>
              <w:rPr>
                <w:rFonts w:ascii="Times New Roman" w:hAnsi="Times New Roman" w:cs="Times New Roman"/>
                <w:b/>
              </w:rPr>
            </w:pPr>
            <w:r w:rsidRPr="00BE5657">
              <w:rPr>
                <w:rFonts w:ascii="Times New Roman" w:hAnsi="Times New Roman" w:cs="Times New Roman"/>
                <w:b/>
              </w:rPr>
              <w:t>A – nová služba</w:t>
            </w:r>
          </w:p>
          <w:p w:rsidR="001109C5" w:rsidRPr="00BE5657" w:rsidRDefault="001109C5" w:rsidP="001109C5">
            <w:pPr>
              <w:jc w:val="center"/>
              <w:rPr>
                <w:rFonts w:ascii="Times New Roman" w:hAnsi="Times New Roman" w:cs="Times New Roman"/>
                <w:i/>
                <w:iCs/>
              </w:rPr>
            </w:pPr>
            <w:r w:rsidRPr="00BE5657">
              <w:rPr>
                <w:rFonts w:ascii="Times New Roman" w:hAnsi="Times New Roman" w:cs="Times New Roman"/>
                <w:b/>
              </w:rPr>
              <w:t>B – zmena služby</w:t>
            </w:r>
            <w:r w:rsidRPr="00BE5657">
              <w:rPr>
                <w:rFonts w:ascii="Times New Roman" w:hAnsi="Times New Roman" w:cs="Times New Roman"/>
                <w:b/>
              </w:rPr>
              <w:br/>
              <w:t xml:space="preserve"> C-zvýšené používanie služby</w:t>
            </w:r>
          </w:p>
        </w:tc>
        <w:tc>
          <w:tcPr>
            <w:tcW w:w="1134" w:type="dxa"/>
            <w:shd w:val="clear" w:color="auto" w:fill="C0C0C0"/>
            <w:vAlign w:val="center"/>
          </w:tcPr>
          <w:p w:rsidR="001109C5" w:rsidRPr="00BE5657" w:rsidRDefault="001109C5" w:rsidP="001109C5">
            <w:pPr>
              <w:rPr>
                <w:rFonts w:ascii="Times New Roman" w:hAnsi="Times New Roman" w:cs="Times New Roman"/>
              </w:rPr>
            </w:pPr>
            <w:r w:rsidRPr="00BE5657">
              <w:rPr>
                <w:rFonts w:ascii="Times New Roman" w:hAnsi="Times New Roman" w:cs="Times New Roman"/>
                <w:b/>
              </w:rPr>
              <w:t>Kód koncovej služby</w:t>
            </w:r>
          </w:p>
        </w:tc>
        <w:tc>
          <w:tcPr>
            <w:tcW w:w="1276" w:type="dxa"/>
            <w:gridSpan w:val="2"/>
            <w:shd w:val="clear" w:color="auto" w:fill="C0C0C0"/>
            <w:vAlign w:val="center"/>
          </w:tcPr>
          <w:p w:rsidR="001109C5" w:rsidRPr="00BE5657" w:rsidRDefault="001109C5" w:rsidP="001109C5">
            <w:pPr>
              <w:rPr>
                <w:rFonts w:ascii="Times New Roman" w:hAnsi="Times New Roman" w:cs="Times New Roman"/>
                <w:i/>
                <w:iCs/>
              </w:rPr>
            </w:pPr>
            <w:r w:rsidRPr="00BE5657">
              <w:rPr>
                <w:rFonts w:ascii="Times New Roman" w:hAnsi="Times New Roman" w:cs="Times New Roman"/>
                <w:b/>
              </w:rPr>
              <w:t>Názov koncovej služby</w:t>
            </w:r>
          </w:p>
        </w:tc>
        <w:tc>
          <w:tcPr>
            <w:tcW w:w="1559" w:type="dxa"/>
            <w:shd w:val="clear" w:color="auto" w:fill="C0C0C0"/>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Úroveň elektronizácie – pre C odhad počtu podaní</w:t>
            </w:r>
          </w:p>
        </w:tc>
      </w:tr>
      <w:tr w:rsidR="001109C5" w:rsidRPr="00BE5657" w:rsidTr="001109C5">
        <w:trPr>
          <w:trHeight w:val="20"/>
        </w:trPr>
        <w:tc>
          <w:tcPr>
            <w:tcW w:w="3956" w:type="dxa"/>
          </w:tcPr>
          <w:p w:rsidR="001109C5" w:rsidRPr="00BE5657" w:rsidRDefault="001109C5" w:rsidP="001109C5">
            <w:pPr>
              <w:rPr>
                <w:rFonts w:ascii="Times New Roman" w:hAnsi="Times New Roman" w:cs="Times New Roman"/>
              </w:rPr>
            </w:pPr>
            <w:r w:rsidRPr="00BE5657">
              <w:rPr>
                <w:rFonts w:ascii="Times New Roman" w:hAnsi="Times New Roman" w:cs="Times New Roman"/>
                <w:b/>
              </w:rPr>
              <w:t>6.1.</w:t>
            </w:r>
            <w:r w:rsidRPr="00BE5657">
              <w:rPr>
                <w:rFonts w:ascii="Times New Roman" w:hAnsi="Times New Roman" w:cs="Times New Roman"/>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rsidR="001109C5" w:rsidRPr="00BE5657" w:rsidRDefault="001109C5" w:rsidP="001109C5">
            <w:pPr>
              <w:jc w:val="center"/>
              <w:rPr>
                <w:rFonts w:ascii="Times New Roman" w:hAnsi="Times New Roman" w:cs="Times New Roman"/>
                <w:b/>
              </w:rPr>
            </w:pPr>
          </w:p>
          <w:p w:rsidR="001109C5" w:rsidRPr="00BE5657" w:rsidRDefault="001109C5" w:rsidP="001109C5">
            <w:pPr>
              <w:jc w:val="center"/>
              <w:rPr>
                <w:rFonts w:ascii="Times New Roman" w:hAnsi="Times New Roman" w:cs="Times New Roman"/>
                <w:b/>
              </w:rPr>
            </w:pPr>
          </w:p>
          <w:p w:rsidR="001109C5" w:rsidRPr="00BE5657" w:rsidRDefault="001109C5" w:rsidP="001109C5">
            <w:pPr>
              <w:jc w:val="center"/>
              <w:rPr>
                <w:rFonts w:ascii="Times New Roman" w:hAnsi="Times New Roman" w:cs="Times New Roman"/>
                <w:b/>
              </w:rPr>
            </w:pPr>
          </w:p>
          <w:p w:rsidR="001109C5" w:rsidRPr="00BE5657" w:rsidRDefault="001109C5" w:rsidP="001109C5">
            <w:pPr>
              <w:jc w:val="center"/>
              <w:rPr>
                <w:rFonts w:ascii="Times New Roman" w:hAnsi="Times New Roman" w:cs="Times New Roman"/>
                <w:b/>
              </w:rPr>
            </w:pPr>
          </w:p>
          <w:p w:rsidR="001109C5" w:rsidRPr="00BE5657" w:rsidRDefault="001109C5" w:rsidP="001109C5">
            <w:pPr>
              <w:jc w:val="center"/>
              <w:rPr>
                <w:rFonts w:ascii="Times New Roman" w:hAnsi="Times New Roman" w:cs="Times New Roman"/>
              </w:rPr>
            </w:pPr>
            <w:r w:rsidRPr="00BE5657">
              <w:rPr>
                <w:rFonts w:ascii="Times New Roman" w:hAnsi="Times New Roman" w:cs="Times New Roman"/>
              </w:rPr>
              <w:t>A</w:t>
            </w:r>
          </w:p>
        </w:tc>
        <w:tc>
          <w:tcPr>
            <w:tcW w:w="1134" w:type="dxa"/>
          </w:tcPr>
          <w:p w:rsidR="001109C5" w:rsidRPr="00BE5657" w:rsidRDefault="001109C5" w:rsidP="001109C5">
            <w:pPr>
              <w:jc w:val="center"/>
              <w:rPr>
                <w:rFonts w:ascii="Times New Roman" w:hAnsi="Times New Roman" w:cs="Times New Roman"/>
                <w:color w:val="333333"/>
                <w:sz w:val="18"/>
                <w:szCs w:val="18"/>
                <w:shd w:val="clear" w:color="auto" w:fill="FFFFFF"/>
              </w:rPr>
            </w:pPr>
            <w:r w:rsidRPr="00BE5657">
              <w:rPr>
                <w:rFonts w:ascii="Times New Roman" w:hAnsi="Times New Roman" w:cs="Times New Roman"/>
                <w:color w:val="333333"/>
                <w:sz w:val="18"/>
                <w:szCs w:val="18"/>
                <w:shd w:val="clear" w:color="auto" w:fill="FFFFFF"/>
              </w:rPr>
              <w:t>ks_350934</w:t>
            </w:r>
          </w:p>
          <w:p w:rsidR="001109C5" w:rsidRPr="00BE5657" w:rsidRDefault="001109C5" w:rsidP="001109C5">
            <w:pPr>
              <w:jc w:val="center"/>
              <w:rPr>
                <w:rFonts w:ascii="Times New Roman" w:hAnsi="Times New Roman" w:cs="Times New Roman"/>
                <w:color w:val="333333"/>
                <w:sz w:val="18"/>
                <w:szCs w:val="18"/>
                <w:shd w:val="clear" w:color="auto" w:fill="FFFFFF"/>
              </w:rPr>
            </w:pPr>
            <w:r w:rsidRPr="00BE5657">
              <w:rPr>
                <w:rFonts w:ascii="Times New Roman" w:hAnsi="Times New Roman" w:cs="Times New Roman"/>
                <w:color w:val="333333"/>
                <w:sz w:val="18"/>
                <w:szCs w:val="18"/>
                <w:shd w:val="clear" w:color="auto" w:fill="FFFFFF"/>
              </w:rPr>
              <w:t> </w:t>
            </w:r>
          </w:p>
          <w:p w:rsidR="001109C5" w:rsidRPr="00BE5657" w:rsidRDefault="001109C5" w:rsidP="001109C5">
            <w:pPr>
              <w:jc w:val="center"/>
              <w:rPr>
                <w:rStyle w:val="wrap-text"/>
                <w:rFonts w:ascii="Times New Roman" w:hAnsi="Times New Roman" w:cs="Times New Roman"/>
                <w:color w:val="333333"/>
                <w:sz w:val="18"/>
                <w:szCs w:val="18"/>
                <w:shd w:val="clear" w:color="auto" w:fill="FFFFFF"/>
              </w:rPr>
            </w:pPr>
            <w:r w:rsidRPr="00BE5657">
              <w:rPr>
                <w:rStyle w:val="wrap-text"/>
                <w:rFonts w:ascii="Times New Roman" w:hAnsi="Times New Roman" w:cs="Times New Roman"/>
                <w:color w:val="333333"/>
                <w:sz w:val="18"/>
                <w:szCs w:val="18"/>
                <w:shd w:val="clear" w:color="auto" w:fill="FFFFFF"/>
              </w:rPr>
              <w:t>ks_350933</w:t>
            </w:r>
          </w:p>
          <w:p w:rsidR="001109C5" w:rsidRPr="00BE5657" w:rsidRDefault="001109C5" w:rsidP="001109C5">
            <w:pPr>
              <w:jc w:val="center"/>
              <w:rPr>
                <w:rFonts w:ascii="Times New Roman" w:hAnsi="Times New Roman" w:cs="Times New Roman"/>
                <w:color w:val="333333"/>
                <w:sz w:val="18"/>
                <w:szCs w:val="18"/>
                <w:shd w:val="clear" w:color="auto" w:fill="FFFFFF"/>
              </w:rPr>
            </w:pPr>
          </w:p>
          <w:p w:rsidR="001109C5" w:rsidRPr="00BE5657" w:rsidRDefault="001109C5" w:rsidP="001109C5">
            <w:pPr>
              <w:jc w:val="center"/>
              <w:rPr>
                <w:rFonts w:ascii="Times New Roman" w:hAnsi="Times New Roman" w:cs="Times New Roman"/>
                <w:color w:val="333333"/>
                <w:sz w:val="18"/>
                <w:szCs w:val="18"/>
                <w:shd w:val="clear" w:color="auto" w:fill="FFFFFF"/>
              </w:rPr>
            </w:pPr>
          </w:p>
          <w:p w:rsidR="001109C5" w:rsidRPr="00BE5657" w:rsidRDefault="001109C5" w:rsidP="001109C5">
            <w:pPr>
              <w:jc w:val="center"/>
              <w:rPr>
                <w:rFonts w:ascii="Times New Roman" w:hAnsi="Times New Roman" w:cs="Times New Roman"/>
                <w:color w:val="333333"/>
                <w:sz w:val="18"/>
                <w:szCs w:val="18"/>
                <w:shd w:val="clear" w:color="auto" w:fill="FFFFFF"/>
              </w:rPr>
            </w:pPr>
          </w:p>
          <w:p w:rsidR="001109C5" w:rsidRPr="00BE5657" w:rsidRDefault="001109C5" w:rsidP="001109C5">
            <w:pPr>
              <w:jc w:val="center"/>
              <w:rPr>
                <w:rFonts w:ascii="Times New Roman" w:hAnsi="Times New Roman" w:cs="Times New Roman"/>
                <w:color w:val="333333"/>
                <w:sz w:val="18"/>
                <w:szCs w:val="18"/>
                <w:shd w:val="clear" w:color="auto" w:fill="FFFFFF"/>
              </w:rPr>
            </w:pPr>
            <w:r w:rsidRPr="00BE5657">
              <w:rPr>
                <w:rFonts w:ascii="Times New Roman" w:hAnsi="Times New Roman" w:cs="Times New Roman"/>
                <w:color w:val="333333"/>
                <w:sz w:val="18"/>
                <w:szCs w:val="18"/>
                <w:shd w:val="clear" w:color="auto" w:fill="FFFFFF"/>
              </w:rPr>
              <w:t>ks_350925</w:t>
            </w:r>
          </w:p>
          <w:p w:rsidR="001109C5" w:rsidRPr="00BE5657" w:rsidRDefault="001109C5" w:rsidP="001109C5">
            <w:pPr>
              <w:jc w:val="center"/>
              <w:rPr>
                <w:rFonts w:ascii="Times New Roman" w:hAnsi="Times New Roman" w:cs="Times New Roman"/>
                <w:color w:val="333333"/>
                <w:sz w:val="18"/>
                <w:szCs w:val="18"/>
                <w:shd w:val="clear" w:color="auto" w:fill="FFFFFF"/>
              </w:rPr>
            </w:pPr>
          </w:p>
          <w:p w:rsidR="001109C5" w:rsidRPr="00BE5657" w:rsidRDefault="001109C5" w:rsidP="001109C5">
            <w:pPr>
              <w:jc w:val="center"/>
              <w:rPr>
                <w:rFonts w:ascii="Times New Roman" w:hAnsi="Times New Roman" w:cs="Times New Roman"/>
                <w:color w:val="333333"/>
                <w:sz w:val="18"/>
                <w:szCs w:val="18"/>
                <w:shd w:val="clear" w:color="auto" w:fill="FFFFFF"/>
              </w:rPr>
            </w:pPr>
          </w:p>
          <w:p w:rsidR="001109C5" w:rsidRPr="00BE5657" w:rsidRDefault="001109C5" w:rsidP="001109C5">
            <w:pPr>
              <w:jc w:val="center"/>
              <w:rPr>
                <w:rFonts w:ascii="Times New Roman" w:hAnsi="Times New Roman" w:cs="Times New Roman"/>
                <w:color w:val="333333"/>
                <w:sz w:val="18"/>
                <w:szCs w:val="18"/>
                <w:shd w:val="clear" w:color="auto" w:fill="FFFFFF"/>
              </w:rPr>
            </w:pPr>
          </w:p>
          <w:p w:rsidR="001109C5" w:rsidRPr="00BE5657" w:rsidRDefault="001109C5" w:rsidP="001109C5">
            <w:pPr>
              <w:jc w:val="center"/>
              <w:rPr>
                <w:rFonts w:ascii="Times New Roman" w:hAnsi="Times New Roman" w:cs="Times New Roman"/>
                <w:b/>
              </w:rPr>
            </w:pPr>
            <w:r w:rsidRPr="00BE5657">
              <w:rPr>
                <w:rFonts w:ascii="Times New Roman" w:hAnsi="Times New Roman" w:cs="Times New Roman"/>
                <w:color w:val="333333"/>
                <w:sz w:val="18"/>
                <w:szCs w:val="18"/>
                <w:shd w:val="clear" w:color="auto" w:fill="FFFFFF"/>
              </w:rPr>
              <w:t>ks_350923</w:t>
            </w:r>
          </w:p>
        </w:tc>
        <w:tc>
          <w:tcPr>
            <w:tcW w:w="1276" w:type="dxa"/>
            <w:gridSpan w:val="2"/>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color w:val="333333"/>
                <w:sz w:val="18"/>
                <w:szCs w:val="18"/>
                <w:shd w:val="clear" w:color="auto" w:fill="FFFFFF"/>
              </w:rPr>
              <w:t>Registrovanie pobytu</w:t>
            </w:r>
          </w:p>
          <w:p w:rsidR="001109C5" w:rsidRPr="00BE5657" w:rsidRDefault="001109C5" w:rsidP="001109C5">
            <w:pPr>
              <w:jc w:val="both"/>
              <w:rPr>
                <w:rFonts w:ascii="Times New Roman" w:hAnsi="Times New Roman" w:cs="Times New Roman"/>
                <w:color w:val="333333"/>
                <w:sz w:val="18"/>
                <w:szCs w:val="18"/>
                <w:shd w:val="clear" w:color="auto" w:fill="FFFFFF"/>
              </w:rPr>
            </w:pPr>
            <w:r w:rsidRPr="00BE5657">
              <w:rPr>
                <w:rFonts w:ascii="Times New Roman" w:hAnsi="Times New Roman" w:cs="Times New Roman"/>
                <w:color w:val="333333"/>
                <w:sz w:val="18"/>
                <w:szCs w:val="18"/>
                <w:shd w:val="clear" w:color="auto" w:fill="FFFFFF"/>
              </w:rPr>
              <w:t>Podávanie žiadosti o vydanie dokladu</w:t>
            </w:r>
          </w:p>
          <w:p w:rsidR="001109C5" w:rsidRPr="00BE5657" w:rsidRDefault="001109C5" w:rsidP="001109C5">
            <w:pPr>
              <w:jc w:val="both"/>
              <w:rPr>
                <w:rStyle w:val="wrap-text"/>
                <w:rFonts w:ascii="Times New Roman" w:hAnsi="Times New Roman" w:cs="Times New Roman"/>
                <w:color w:val="333333"/>
                <w:sz w:val="18"/>
                <w:szCs w:val="18"/>
                <w:shd w:val="clear" w:color="auto" w:fill="FFFFFF"/>
              </w:rPr>
            </w:pPr>
            <w:r w:rsidRPr="00BE5657">
              <w:rPr>
                <w:rFonts w:ascii="Times New Roman" w:hAnsi="Times New Roman" w:cs="Times New Roman"/>
                <w:color w:val="333333"/>
                <w:sz w:val="18"/>
                <w:szCs w:val="18"/>
                <w:shd w:val="clear" w:color="auto" w:fill="FFFFFF"/>
              </w:rPr>
              <w:t> </w:t>
            </w:r>
            <w:r w:rsidRPr="00BE5657">
              <w:rPr>
                <w:rStyle w:val="wrap-text"/>
                <w:rFonts w:ascii="Times New Roman" w:hAnsi="Times New Roman" w:cs="Times New Roman"/>
                <w:color w:val="333333"/>
                <w:sz w:val="18"/>
                <w:szCs w:val="18"/>
                <w:shd w:val="clear" w:color="auto" w:fill="FFFFFF"/>
              </w:rPr>
              <w:t>Podávanie žiadosti o obnovenie pobytu</w:t>
            </w:r>
          </w:p>
          <w:p w:rsidR="001109C5" w:rsidRPr="00BE5657" w:rsidRDefault="001109C5" w:rsidP="001109C5">
            <w:pPr>
              <w:jc w:val="both"/>
              <w:rPr>
                <w:rFonts w:ascii="Times New Roman" w:hAnsi="Times New Roman" w:cs="Times New Roman"/>
              </w:rPr>
            </w:pPr>
            <w:r w:rsidRPr="00BE5657">
              <w:rPr>
                <w:rFonts w:ascii="Times New Roman" w:hAnsi="Times New Roman" w:cs="Times New Roman"/>
                <w:color w:val="333333"/>
                <w:sz w:val="18"/>
                <w:szCs w:val="18"/>
                <w:shd w:val="clear" w:color="auto" w:fill="FFFFFF"/>
              </w:rPr>
              <w:t>Podávanie žiadosti o udelenie pobytu</w:t>
            </w:r>
          </w:p>
        </w:tc>
        <w:tc>
          <w:tcPr>
            <w:tcW w:w="1559" w:type="dxa"/>
          </w:tcPr>
          <w:p w:rsidR="001109C5" w:rsidRPr="00BE5657" w:rsidRDefault="001109C5" w:rsidP="001109C5">
            <w:pPr>
              <w:rPr>
                <w:rFonts w:ascii="Times New Roman" w:hAnsi="Times New Roman" w:cs="Times New Roman"/>
                <w:b/>
                <w:i/>
              </w:rPr>
            </w:pPr>
          </w:p>
        </w:tc>
      </w:tr>
      <w:tr w:rsidR="001109C5" w:rsidRPr="00BE5657" w:rsidTr="001109C5">
        <w:trPr>
          <w:trHeight w:val="20"/>
        </w:trPr>
        <w:tc>
          <w:tcPr>
            <w:tcW w:w="3956" w:type="dxa"/>
            <w:shd w:val="clear" w:color="auto" w:fill="C0C0C0"/>
            <w:vAlign w:val="center"/>
          </w:tcPr>
          <w:p w:rsidR="001109C5" w:rsidRPr="00BE5657" w:rsidRDefault="001109C5" w:rsidP="001109C5">
            <w:pPr>
              <w:jc w:val="center"/>
              <w:rPr>
                <w:rFonts w:ascii="Times New Roman" w:hAnsi="Times New Roman" w:cs="Times New Roman"/>
                <w:b/>
              </w:rPr>
            </w:pPr>
            <w:r w:rsidRPr="00BE5657">
              <w:rPr>
                <w:rFonts w:ascii="Times New Roman" w:hAnsi="Times New Roman" w:cs="Times New Roman"/>
                <w:b/>
              </w:rPr>
              <w:t>Aplikačná a technologická vrstva</w:t>
            </w:r>
          </w:p>
        </w:tc>
        <w:tc>
          <w:tcPr>
            <w:tcW w:w="1446" w:type="dxa"/>
            <w:shd w:val="clear" w:color="auto" w:fill="C0C0C0"/>
          </w:tcPr>
          <w:p w:rsidR="001109C5" w:rsidRPr="00BE5657" w:rsidRDefault="001109C5" w:rsidP="001109C5">
            <w:pPr>
              <w:jc w:val="center"/>
              <w:rPr>
                <w:rFonts w:ascii="Times New Roman" w:hAnsi="Times New Roman" w:cs="Times New Roman"/>
                <w:b/>
              </w:rPr>
            </w:pPr>
            <w:r w:rsidRPr="00BE5657">
              <w:rPr>
                <w:rFonts w:ascii="Times New Roman" w:hAnsi="Times New Roman" w:cs="Times New Roman"/>
                <w:b/>
              </w:rPr>
              <w:t>A – nový systém</w:t>
            </w:r>
          </w:p>
          <w:p w:rsidR="001109C5" w:rsidRPr="00BE5657" w:rsidRDefault="001109C5" w:rsidP="001109C5">
            <w:pPr>
              <w:jc w:val="center"/>
              <w:rPr>
                <w:rFonts w:ascii="Times New Roman" w:hAnsi="Times New Roman" w:cs="Times New Roman"/>
                <w:b/>
              </w:rPr>
            </w:pPr>
            <w:r w:rsidRPr="00BE5657">
              <w:rPr>
                <w:rFonts w:ascii="Times New Roman" w:hAnsi="Times New Roman" w:cs="Times New Roman"/>
                <w:b/>
              </w:rPr>
              <w:t>B – zmena systému</w:t>
            </w:r>
          </w:p>
        </w:tc>
        <w:tc>
          <w:tcPr>
            <w:tcW w:w="1134" w:type="dxa"/>
            <w:shd w:val="clear" w:color="auto" w:fill="C0C0C0"/>
            <w:vAlign w:val="center"/>
          </w:tcPr>
          <w:p w:rsidR="001109C5" w:rsidRPr="00BE5657" w:rsidRDefault="001109C5" w:rsidP="001109C5">
            <w:pPr>
              <w:jc w:val="center"/>
              <w:rPr>
                <w:rFonts w:ascii="Times New Roman" w:hAnsi="Times New Roman" w:cs="Times New Roman"/>
                <w:b/>
              </w:rPr>
            </w:pPr>
            <w:r w:rsidRPr="00BE5657">
              <w:rPr>
                <w:rFonts w:ascii="Times New Roman" w:hAnsi="Times New Roman" w:cs="Times New Roman"/>
                <w:b/>
              </w:rPr>
              <w:t>Kód systému</w:t>
            </w:r>
          </w:p>
        </w:tc>
        <w:tc>
          <w:tcPr>
            <w:tcW w:w="1276" w:type="dxa"/>
            <w:gridSpan w:val="2"/>
            <w:shd w:val="clear" w:color="auto" w:fill="C0C0C0"/>
            <w:vAlign w:val="center"/>
          </w:tcPr>
          <w:p w:rsidR="001109C5" w:rsidRPr="00BE5657" w:rsidRDefault="001109C5" w:rsidP="001109C5">
            <w:pPr>
              <w:jc w:val="center"/>
              <w:rPr>
                <w:rFonts w:ascii="Times New Roman" w:hAnsi="Times New Roman" w:cs="Times New Roman"/>
                <w:b/>
              </w:rPr>
            </w:pPr>
            <w:r w:rsidRPr="00BE5657">
              <w:rPr>
                <w:rFonts w:ascii="Times New Roman" w:hAnsi="Times New Roman" w:cs="Times New Roman"/>
                <w:b/>
              </w:rPr>
              <w:t>Názov systému</w:t>
            </w:r>
          </w:p>
        </w:tc>
        <w:tc>
          <w:tcPr>
            <w:tcW w:w="1559" w:type="dxa"/>
            <w:shd w:val="clear" w:color="auto" w:fill="C0C0C0"/>
            <w:vAlign w:val="center"/>
          </w:tcPr>
          <w:p w:rsidR="001109C5" w:rsidRPr="00BE5657" w:rsidRDefault="001109C5" w:rsidP="001109C5">
            <w:pPr>
              <w:jc w:val="center"/>
              <w:rPr>
                <w:rFonts w:ascii="Times New Roman" w:hAnsi="Times New Roman" w:cs="Times New Roman"/>
                <w:b/>
              </w:rPr>
            </w:pPr>
            <w:r w:rsidRPr="00BE5657">
              <w:rPr>
                <w:rFonts w:ascii="Times New Roman" w:hAnsi="Times New Roman" w:cs="Times New Roman"/>
                <w:b/>
              </w:rPr>
              <w:t>Vo vládnom cloude – áno / nie</w:t>
            </w:r>
          </w:p>
        </w:tc>
      </w:tr>
      <w:tr w:rsidR="001109C5" w:rsidRPr="00BE5657" w:rsidTr="001109C5">
        <w:trPr>
          <w:trHeight w:val="20"/>
        </w:trPr>
        <w:tc>
          <w:tcPr>
            <w:tcW w:w="3956" w:type="dxa"/>
          </w:tcPr>
          <w:p w:rsidR="001109C5" w:rsidRPr="00BE5657" w:rsidRDefault="001109C5" w:rsidP="001109C5">
            <w:pPr>
              <w:rPr>
                <w:rFonts w:ascii="Times New Roman" w:hAnsi="Times New Roman" w:cs="Times New Roman"/>
                <w:sz w:val="24"/>
                <w:szCs w:val="24"/>
              </w:rPr>
            </w:pPr>
            <w:r w:rsidRPr="00BE5657">
              <w:rPr>
                <w:rFonts w:ascii="Times New Roman" w:hAnsi="Times New Roman" w:cs="Times New Roman"/>
                <w:b/>
              </w:rPr>
              <w:t>6.2.</w:t>
            </w:r>
            <w:r w:rsidRPr="00BE5657">
              <w:rPr>
                <w:rFonts w:ascii="Times New Roman" w:hAnsi="Times New Roman" w:cs="Times New Roman"/>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1109C5" w:rsidRPr="00BE5657" w:rsidRDefault="001109C5" w:rsidP="001109C5">
            <w:pPr>
              <w:jc w:val="center"/>
              <w:rPr>
                <w:rFonts w:ascii="Times New Roman" w:hAnsi="Times New Roman" w:cs="Times New Roman"/>
                <w:iCs/>
                <w:sz w:val="24"/>
                <w:szCs w:val="24"/>
              </w:rPr>
            </w:pPr>
          </w:p>
          <w:p w:rsidR="001109C5" w:rsidRPr="00BE5657" w:rsidRDefault="001109C5" w:rsidP="001109C5">
            <w:pPr>
              <w:jc w:val="center"/>
              <w:rPr>
                <w:rFonts w:ascii="Times New Roman" w:hAnsi="Times New Roman" w:cs="Times New Roman"/>
                <w:iCs/>
                <w:sz w:val="24"/>
                <w:szCs w:val="24"/>
              </w:rPr>
            </w:pPr>
            <w:r w:rsidRPr="00BE5657">
              <w:rPr>
                <w:rFonts w:ascii="Times New Roman" w:hAnsi="Times New Roman" w:cs="Times New Roman"/>
                <w:iCs/>
                <w:sz w:val="24"/>
                <w:szCs w:val="24"/>
              </w:rPr>
              <w:t>B</w:t>
            </w:r>
          </w:p>
        </w:tc>
        <w:tc>
          <w:tcPr>
            <w:tcW w:w="1134" w:type="dxa"/>
          </w:tcPr>
          <w:p w:rsidR="001109C5" w:rsidRPr="00BE5657" w:rsidRDefault="001109C5" w:rsidP="001109C5">
            <w:pPr>
              <w:jc w:val="center"/>
              <w:rPr>
                <w:rFonts w:ascii="Times New Roman" w:hAnsi="Times New Roman" w:cs="Times New Roman"/>
                <w:iCs/>
                <w:sz w:val="24"/>
                <w:szCs w:val="24"/>
              </w:rPr>
            </w:pPr>
          </w:p>
        </w:tc>
        <w:tc>
          <w:tcPr>
            <w:tcW w:w="1276" w:type="dxa"/>
            <w:gridSpan w:val="2"/>
          </w:tcPr>
          <w:p w:rsidR="001109C5" w:rsidRPr="00BE5657" w:rsidRDefault="001109C5" w:rsidP="001109C5">
            <w:pPr>
              <w:jc w:val="center"/>
              <w:rPr>
                <w:rFonts w:ascii="Times New Roman" w:hAnsi="Times New Roman" w:cs="Times New Roman"/>
                <w:iCs/>
                <w:sz w:val="24"/>
                <w:szCs w:val="24"/>
              </w:rPr>
            </w:pPr>
          </w:p>
          <w:p w:rsidR="001109C5" w:rsidRPr="00BE5657" w:rsidRDefault="001109C5" w:rsidP="001109C5">
            <w:pPr>
              <w:jc w:val="center"/>
              <w:rPr>
                <w:rFonts w:ascii="Times New Roman" w:hAnsi="Times New Roman" w:cs="Times New Roman"/>
                <w:iCs/>
                <w:sz w:val="24"/>
                <w:szCs w:val="24"/>
              </w:rPr>
            </w:pPr>
            <w:r w:rsidRPr="00BE5657">
              <w:rPr>
                <w:rFonts w:ascii="Times New Roman" w:hAnsi="Times New Roman" w:cs="Times New Roman"/>
                <w:iCs/>
                <w:sz w:val="24"/>
                <w:szCs w:val="24"/>
              </w:rPr>
              <w:t>ECU</w:t>
            </w:r>
          </w:p>
        </w:tc>
        <w:tc>
          <w:tcPr>
            <w:tcW w:w="1559" w:type="dxa"/>
          </w:tcPr>
          <w:p w:rsidR="001109C5" w:rsidRPr="00BE5657" w:rsidRDefault="001109C5" w:rsidP="001109C5">
            <w:pPr>
              <w:jc w:val="center"/>
              <w:rPr>
                <w:rFonts w:ascii="Times New Roman" w:hAnsi="Times New Roman" w:cs="Times New Roman"/>
                <w:iCs/>
                <w:sz w:val="24"/>
                <w:szCs w:val="24"/>
              </w:rPr>
            </w:pPr>
          </w:p>
          <w:p w:rsidR="001109C5" w:rsidRPr="00BE5657" w:rsidRDefault="001109C5" w:rsidP="001109C5">
            <w:pPr>
              <w:jc w:val="center"/>
              <w:rPr>
                <w:rFonts w:ascii="Times New Roman" w:hAnsi="Times New Roman" w:cs="Times New Roman"/>
                <w:iCs/>
                <w:sz w:val="24"/>
                <w:szCs w:val="24"/>
              </w:rPr>
            </w:pPr>
            <w:r w:rsidRPr="00BE5657">
              <w:rPr>
                <w:rFonts w:ascii="Times New Roman" w:hAnsi="Times New Roman" w:cs="Times New Roman"/>
                <w:iCs/>
                <w:sz w:val="24"/>
                <w:szCs w:val="24"/>
              </w:rPr>
              <w:t>nie</w:t>
            </w:r>
          </w:p>
        </w:tc>
      </w:tr>
      <w:tr w:rsidR="001109C5" w:rsidRPr="00BE5657" w:rsidTr="001109C5">
        <w:trPr>
          <w:trHeight w:val="20"/>
        </w:trPr>
        <w:tc>
          <w:tcPr>
            <w:tcW w:w="3956" w:type="dxa"/>
            <w:shd w:val="clear" w:color="auto" w:fill="BFBFBF"/>
            <w:vAlign w:val="center"/>
          </w:tcPr>
          <w:p w:rsidR="001109C5" w:rsidRPr="00BE5657" w:rsidRDefault="001109C5" w:rsidP="001109C5">
            <w:pPr>
              <w:spacing w:line="20" w:lineRule="atLeast"/>
              <w:ind w:hanging="55"/>
              <w:jc w:val="center"/>
              <w:rPr>
                <w:rFonts w:ascii="Times New Roman" w:hAnsi="Times New Roman" w:cs="Times New Roman"/>
                <w:b/>
              </w:rPr>
            </w:pPr>
            <w:r w:rsidRPr="00BE5657">
              <w:rPr>
                <w:rFonts w:ascii="Times New Roman" w:hAnsi="Times New Roman" w:cs="Times New Roman"/>
                <w:b/>
              </w:rPr>
              <w:t>Financovanie procesu informatizácie</w:t>
            </w:r>
          </w:p>
        </w:tc>
        <w:tc>
          <w:tcPr>
            <w:tcW w:w="1446" w:type="dxa"/>
            <w:shd w:val="clear" w:color="auto" w:fill="BFBFBF"/>
            <w:vAlign w:val="center"/>
          </w:tcPr>
          <w:p w:rsidR="001109C5" w:rsidRPr="00BE5657" w:rsidRDefault="001109C5" w:rsidP="001109C5">
            <w:pPr>
              <w:jc w:val="center"/>
              <w:rPr>
                <w:rFonts w:ascii="Times New Roman" w:hAnsi="Times New Roman" w:cs="Times New Roman"/>
                <w:b/>
                <w:i/>
                <w:iCs/>
              </w:rPr>
            </w:pPr>
            <w:r w:rsidRPr="00BE5657">
              <w:rPr>
                <w:rFonts w:ascii="Times New Roman" w:hAnsi="Times New Roman" w:cs="Times New Roman"/>
                <w:b/>
              </w:rPr>
              <w:t>Rezortná úroveň</w:t>
            </w:r>
          </w:p>
        </w:tc>
        <w:tc>
          <w:tcPr>
            <w:tcW w:w="1984" w:type="dxa"/>
            <w:gridSpan w:val="2"/>
            <w:shd w:val="clear" w:color="auto" w:fill="BFBFBF"/>
            <w:vAlign w:val="center"/>
          </w:tcPr>
          <w:p w:rsidR="001109C5" w:rsidRPr="00BE5657" w:rsidRDefault="001109C5" w:rsidP="001109C5">
            <w:pPr>
              <w:jc w:val="center"/>
              <w:rPr>
                <w:rFonts w:ascii="Times New Roman" w:hAnsi="Times New Roman" w:cs="Times New Roman"/>
                <w:b/>
                <w:i/>
                <w:iCs/>
              </w:rPr>
            </w:pPr>
            <w:r w:rsidRPr="00BE5657">
              <w:rPr>
                <w:rFonts w:ascii="Times New Roman" w:hAnsi="Times New Roman" w:cs="Times New Roman"/>
                <w:b/>
              </w:rPr>
              <w:t>Nadrezortná úroveň</w:t>
            </w:r>
          </w:p>
          <w:p w:rsidR="001109C5" w:rsidRPr="00BE5657" w:rsidRDefault="001109C5" w:rsidP="001109C5">
            <w:pPr>
              <w:jc w:val="center"/>
              <w:rPr>
                <w:rFonts w:ascii="Times New Roman" w:hAnsi="Times New Roman" w:cs="Times New Roman"/>
                <w:b/>
              </w:rPr>
            </w:pPr>
          </w:p>
        </w:tc>
        <w:tc>
          <w:tcPr>
            <w:tcW w:w="1985" w:type="dxa"/>
            <w:gridSpan w:val="2"/>
            <w:shd w:val="clear" w:color="auto" w:fill="BFBFBF"/>
            <w:vAlign w:val="center"/>
          </w:tcPr>
          <w:p w:rsidR="001109C5" w:rsidRPr="00BE5657" w:rsidRDefault="001109C5" w:rsidP="001109C5">
            <w:pPr>
              <w:rPr>
                <w:rFonts w:ascii="Times New Roman" w:hAnsi="Times New Roman" w:cs="Times New Roman"/>
                <w:b/>
              </w:rPr>
            </w:pPr>
            <w:r w:rsidRPr="00BE5657">
              <w:rPr>
                <w:rFonts w:ascii="Times New Roman" w:hAnsi="Times New Roman" w:cs="Times New Roman"/>
                <w:b/>
              </w:rPr>
              <w:t>A - z prostriedkov EÚ   B - z ďalších zdrojov financovania</w:t>
            </w:r>
          </w:p>
        </w:tc>
      </w:tr>
      <w:tr w:rsidR="001109C5" w:rsidRPr="00BE5657" w:rsidTr="001109C5">
        <w:trPr>
          <w:trHeight w:val="20"/>
        </w:trPr>
        <w:tc>
          <w:tcPr>
            <w:tcW w:w="3956" w:type="dxa"/>
            <w:tcBorders>
              <w:bottom w:val="single" w:sz="4" w:space="0" w:color="auto"/>
            </w:tcBorders>
          </w:tcPr>
          <w:p w:rsidR="001109C5" w:rsidRPr="00BE5657" w:rsidRDefault="001109C5" w:rsidP="001109C5">
            <w:pPr>
              <w:jc w:val="both"/>
              <w:rPr>
                <w:rFonts w:ascii="Times New Roman" w:hAnsi="Times New Roman" w:cs="Times New Roman"/>
              </w:rPr>
            </w:pPr>
            <w:r w:rsidRPr="00BE5657">
              <w:rPr>
                <w:rFonts w:ascii="Times New Roman" w:hAnsi="Times New Roman" w:cs="Times New Roman"/>
                <w:b/>
              </w:rPr>
              <w:t>6.3.</w:t>
            </w:r>
            <w:r w:rsidRPr="00BE5657">
              <w:rPr>
                <w:rFonts w:ascii="Times New Roman" w:hAnsi="Times New Roman" w:cs="Times New Roman"/>
              </w:rPr>
              <w:t xml:space="preserve"> Vyžaduje si proces informatizácie  finančné investície?</w:t>
            </w:r>
          </w:p>
          <w:p w:rsidR="001109C5" w:rsidRPr="00BE5657" w:rsidRDefault="001109C5" w:rsidP="001109C5">
            <w:pPr>
              <w:spacing w:line="20" w:lineRule="atLeast"/>
              <w:jc w:val="both"/>
              <w:rPr>
                <w:rFonts w:ascii="Times New Roman" w:hAnsi="Times New Roman" w:cs="Times New Roman"/>
                <w:sz w:val="24"/>
                <w:szCs w:val="24"/>
              </w:rPr>
            </w:pPr>
            <w:r w:rsidRPr="00BE5657">
              <w:rPr>
                <w:rFonts w:ascii="Times New Roman" w:hAnsi="Times New Roman" w:cs="Times New Roman"/>
                <w:i/>
                <w:iCs/>
              </w:rPr>
              <w:t xml:space="preserve">(Uveďte príslušnú úroveň financovania a kvantifikáciu finančných výdavkov uveďte  v analýze vplyvov na rozpočet </w:t>
            </w:r>
            <w:r w:rsidRPr="00BE5657">
              <w:rPr>
                <w:rFonts w:ascii="Times New Roman" w:hAnsi="Times New Roman" w:cs="Times New Roman"/>
                <w:i/>
                <w:iCs/>
              </w:rPr>
              <w:lastRenderedPageBreak/>
              <w:t>verejnej správy.)</w:t>
            </w:r>
          </w:p>
        </w:tc>
        <w:tc>
          <w:tcPr>
            <w:tcW w:w="1446" w:type="dxa"/>
            <w:tcBorders>
              <w:bottom w:val="single" w:sz="4" w:space="0" w:color="auto"/>
            </w:tcBorders>
          </w:tcPr>
          <w:p w:rsidR="001109C5" w:rsidRPr="00BE5657" w:rsidRDefault="001109C5" w:rsidP="001109C5">
            <w:pPr>
              <w:rPr>
                <w:rFonts w:ascii="Times New Roman" w:hAnsi="Times New Roman" w:cs="Times New Roman"/>
                <w:i/>
                <w:iCs/>
                <w:sz w:val="24"/>
                <w:szCs w:val="24"/>
              </w:rPr>
            </w:pPr>
          </w:p>
        </w:tc>
        <w:tc>
          <w:tcPr>
            <w:tcW w:w="1984" w:type="dxa"/>
            <w:gridSpan w:val="2"/>
            <w:tcBorders>
              <w:bottom w:val="single" w:sz="4" w:space="0" w:color="auto"/>
            </w:tcBorders>
          </w:tcPr>
          <w:p w:rsidR="001109C5" w:rsidRPr="00BE5657" w:rsidRDefault="001109C5" w:rsidP="001109C5">
            <w:pPr>
              <w:rPr>
                <w:rFonts w:ascii="Times New Roman" w:hAnsi="Times New Roman" w:cs="Times New Roman"/>
                <w:iCs/>
                <w:sz w:val="24"/>
                <w:szCs w:val="24"/>
              </w:rPr>
            </w:pPr>
          </w:p>
          <w:p w:rsidR="001109C5" w:rsidRPr="00BE5657" w:rsidRDefault="001109C5" w:rsidP="001109C5">
            <w:pPr>
              <w:jc w:val="center"/>
              <w:rPr>
                <w:rFonts w:ascii="Times New Roman" w:hAnsi="Times New Roman" w:cs="Times New Roman"/>
                <w:iCs/>
                <w:sz w:val="24"/>
                <w:szCs w:val="24"/>
              </w:rPr>
            </w:pPr>
            <w:r w:rsidRPr="00BE5657">
              <w:rPr>
                <w:rFonts w:ascii="Times New Roman" w:hAnsi="Times New Roman" w:cs="Times New Roman"/>
                <w:iCs/>
                <w:sz w:val="24"/>
                <w:szCs w:val="24"/>
              </w:rPr>
              <w:t>áno</w:t>
            </w:r>
          </w:p>
        </w:tc>
        <w:tc>
          <w:tcPr>
            <w:tcW w:w="1985" w:type="dxa"/>
            <w:gridSpan w:val="2"/>
            <w:tcBorders>
              <w:bottom w:val="single" w:sz="4" w:space="0" w:color="auto"/>
            </w:tcBorders>
          </w:tcPr>
          <w:p w:rsidR="001109C5" w:rsidRPr="00BE5657" w:rsidRDefault="001109C5" w:rsidP="001109C5">
            <w:pPr>
              <w:rPr>
                <w:rFonts w:ascii="Times New Roman" w:hAnsi="Times New Roman" w:cs="Times New Roman"/>
                <w:iCs/>
                <w:sz w:val="24"/>
                <w:szCs w:val="24"/>
              </w:rPr>
            </w:pPr>
          </w:p>
          <w:p w:rsidR="001109C5" w:rsidRPr="00BE5657" w:rsidRDefault="001109C5" w:rsidP="001109C5">
            <w:pPr>
              <w:rPr>
                <w:rFonts w:ascii="Times New Roman" w:hAnsi="Times New Roman" w:cs="Times New Roman"/>
                <w:iCs/>
                <w:sz w:val="24"/>
                <w:szCs w:val="24"/>
              </w:rPr>
            </w:pPr>
            <w:r w:rsidRPr="00BE5657">
              <w:rPr>
                <w:rFonts w:ascii="Times New Roman" w:hAnsi="Times New Roman" w:cs="Times New Roman"/>
                <w:iCs/>
                <w:sz w:val="24"/>
                <w:szCs w:val="24"/>
              </w:rPr>
              <w:t>A – Plán obnovy a odolnosti</w:t>
            </w:r>
          </w:p>
        </w:tc>
      </w:tr>
      <w:tr w:rsidR="001109C5" w:rsidRPr="00BE5657" w:rsidTr="001109C5">
        <w:trPr>
          <w:trHeight w:val="20"/>
        </w:trPr>
        <w:tc>
          <w:tcPr>
            <w:tcW w:w="9371" w:type="dxa"/>
            <w:gridSpan w:val="6"/>
            <w:shd w:val="pct25" w:color="auto" w:fill="auto"/>
          </w:tcPr>
          <w:p w:rsidR="001109C5" w:rsidRPr="00BE5657" w:rsidRDefault="001109C5" w:rsidP="001109C5">
            <w:pPr>
              <w:spacing w:line="20" w:lineRule="atLeast"/>
              <w:ind w:hanging="55"/>
              <w:jc w:val="center"/>
              <w:rPr>
                <w:rFonts w:ascii="Times New Roman" w:hAnsi="Times New Roman" w:cs="Times New Roman"/>
                <w:i/>
                <w:iCs/>
                <w:sz w:val="24"/>
                <w:szCs w:val="24"/>
                <w:highlight w:val="darkGray"/>
              </w:rPr>
            </w:pPr>
            <w:r w:rsidRPr="00BE5657">
              <w:rPr>
                <w:rFonts w:ascii="Times New Roman" w:hAnsi="Times New Roman" w:cs="Times New Roman"/>
                <w:b/>
                <w:sz w:val="24"/>
                <w:szCs w:val="24"/>
              </w:rPr>
              <w:t>Zjednodušenie prístupu ku konaniu a odstraňovanie byrokracie</w:t>
            </w:r>
          </w:p>
        </w:tc>
      </w:tr>
      <w:tr w:rsidR="001109C5" w:rsidRPr="00BE5657" w:rsidTr="001109C5">
        <w:trPr>
          <w:trHeight w:val="20"/>
        </w:trPr>
        <w:tc>
          <w:tcPr>
            <w:tcW w:w="9371" w:type="dxa"/>
            <w:gridSpan w:val="6"/>
            <w:shd w:val="pct25" w:color="auto" w:fill="auto"/>
          </w:tcPr>
          <w:p w:rsidR="001109C5" w:rsidRPr="00BE5657" w:rsidRDefault="001109C5" w:rsidP="001109C5">
            <w:pPr>
              <w:spacing w:line="20" w:lineRule="atLeast"/>
              <w:ind w:hanging="55"/>
              <w:jc w:val="center"/>
              <w:rPr>
                <w:rFonts w:ascii="Times New Roman" w:hAnsi="Times New Roman" w:cs="Times New Roman"/>
                <w:b/>
              </w:rPr>
            </w:pPr>
            <w:r w:rsidRPr="00BE5657">
              <w:rPr>
                <w:rFonts w:ascii="Times New Roman" w:hAnsi="Times New Roman" w:cs="Times New Roman"/>
                <w:b/>
              </w:rPr>
              <w:t>Elektronické konanie</w:t>
            </w: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b/>
              </w:rPr>
              <w:t xml:space="preserve">6.4.1. </w:t>
            </w:r>
            <w:r w:rsidRPr="00BE5657">
              <w:rPr>
                <w:rFonts w:ascii="Times New Roman" w:hAnsi="Times New Roman" w:cs="Times New Roman"/>
              </w:rPr>
              <w:t>Predpokladá predložený návrh vedenie konania o právach, právom chránených záujmoch alebo povinnostiach fyzických osôb a právnických osôb?</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1051428338"/>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200025544"/>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rPr>
                <w:rFonts w:ascii="Times New Roman" w:hAnsi="Times New Roman" w:cs="Times New Roman"/>
                <w:sz w:val="24"/>
                <w:szCs w:val="24"/>
              </w:rPr>
            </w:pPr>
          </w:p>
        </w:tc>
        <w:tc>
          <w:tcPr>
            <w:tcW w:w="3969" w:type="dxa"/>
            <w:gridSpan w:val="4"/>
            <w:shd w:val="clear" w:color="auto" w:fill="auto"/>
          </w:tcPr>
          <w:p w:rsidR="001109C5" w:rsidRPr="00BE5657" w:rsidRDefault="001109C5" w:rsidP="001109C5">
            <w:pPr>
              <w:rPr>
                <w:rFonts w:ascii="Times New Roman" w:hAnsi="Times New Roman" w:cs="Times New Roman"/>
                <w:i/>
                <w:iCs/>
              </w:rPr>
            </w:pPr>
            <w:r w:rsidRPr="00BE5657">
              <w:rPr>
                <w:rFonts w:ascii="Times New Roman" w:hAnsi="Times New Roman" w:cs="Times New Roman"/>
                <w:i/>
                <w:iCs/>
              </w:rPr>
              <w:t>(Uveďte, o aké konanie ide.)</w:t>
            </w:r>
          </w:p>
          <w:p w:rsidR="001109C5" w:rsidRPr="00BE5657" w:rsidRDefault="001109C5" w:rsidP="001109C5">
            <w:pPr>
              <w:rPr>
                <w:rFonts w:ascii="Times New Roman" w:hAnsi="Times New Roman" w:cs="Times New Roman"/>
                <w:iCs/>
                <w:sz w:val="24"/>
                <w:szCs w:val="24"/>
              </w:rPr>
            </w:pPr>
            <w:r w:rsidRPr="00BE5657">
              <w:rPr>
                <w:rFonts w:ascii="Times New Roman" w:hAnsi="Times New Roman" w:cs="Times New Roman"/>
                <w:iCs/>
              </w:rPr>
              <w:t xml:space="preserve">- ide o konanie v zmysle zákona č. 404/2011 Z. z. o pobyte cudzincov </w:t>
            </w: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b/>
              </w:rPr>
              <w:t xml:space="preserve">6.4.2. </w:t>
            </w:r>
            <w:r w:rsidRPr="00BE5657">
              <w:rPr>
                <w:rFonts w:ascii="Times New Roman" w:hAnsi="Times New Roman" w:cs="Times New Roman"/>
              </w:rPr>
              <w:t>Je dané konanie možné v celku vykonať elektronicky?</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945843635"/>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31386459"/>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rPr>
                <w:rFonts w:ascii="Times New Roman" w:hAnsi="Times New Roman" w:cs="Times New Roman"/>
                <w:sz w:val="24"/>
                <w:szCs w:val="24"/>
              </w:rPr>
            </w:pPr>
          </w:p>
        </w:tc>
        <w:tc>
          <w:tcPr>
            <w:tcW w:w="3969" w:type="dxa"/>
            <w:gridSpan w:val="4"/>
            <w:shd w:val="clear" w:color="auto" w:fill="auto"/>
          </w:tcPr>
          <w:p w:rsidR="001109C5" w:rsidRPr="00BE5657" w:rsidRDefault="001109C5" w:rsidP="001109C5">
            <w:pPr>
              <w:rPr>
                <w:rFonts w:ascii="Times New Roman" w:hAnsi="Times New Roman" w:cs="Times New Roman"/>
                <w:i/>
                <w:iCs/>
              </w:rPr>
            </w:pPr>
            <w:r w:rsidRPr="00BE5657">
              <w:rPr>
                <w:rFonts w:ascii="Times New Roman" w:hAnsi="Times New Roman" w:cs="Times New Roman"/>
                <w:i/>
                <w:iCs/>
              </w:rPr>
              <w:t>(Ak sú niektoré úkony v konaní, alebo celé konanie viazané na listinnú podobu komunikácie, uveďte o aké ide a z akého dôvodu.)</w:t>
            </w:r>
          </w:p>
          <w:p w:rsidR="001109C5" w:rsidRPr="00BE5657" w:rsidRDefault="001109C5" w:rsidP="001109C5">
            <w:pPr>
              <w:rPr>
                <w:rFonts w:ascii="Times New Roman" w:hAnsi="Times New Roman" w:cs="Times New Roman"/>
                <w:iCs/>
                <w:sz w:val="24"/>
                <w:szCs w:val="24"/>
              </w:rPr>
            </w:pPr>
            <w:r w:rsidRPr="00BE5657">
              <w:rPr>
                <w:rFonts w:ascii="Times New Roman" w:hAnsi="Times New Roman" w:cs="Times New Roman"/>
                <w:iCs/>
              </w:rPr>
              <w:t>- osoby budú musieť v určitej fáze konania odovzdať biometrické údaje na oddelení cudzineckej polície PZ</w:t>
            </w: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b/>
              </w:rPr>
              <w:t xml:space="preserve">6.4.3. </w:t>
            </w:r>
            <w:r w:rsidRPr="00BE5657">
              <w:rPr>
                <w:rFonts w:ascii="Times New Roman" w:hAnsi="Times New Roman" w:cs="Times New Roman"/>
              </w:rPr>
              <w:t>Je úprava konania kompatibilná s inštitútmi zákona o e-Governmente a je na 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812871524"/>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441276830"/>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rPr>
                <w:rFonts w:ascii="Times New Roman" w:hAnsi="Times New Roman" w:cs="Times New Roman"/>
                <w:sz w:val="24"/>
                <w:szCs w:val="24"/>
              </w:rPr>
            </w:pPr>
          </w:p>
        </w:tc>
        <w:tc>
          <w:tcPr>
            <w:tcW w:w="3969" w:type="dxa"/>
            <w:gridSpan w:val="4"/>
            <w:shd w:val="clear" w:color="auto" w:fill="auto"/>
          </w:tcPr>
          <w:p w:rsidR="001109C5" w:rsidRPr="00BE5657" w:rsidRDefault="001109C5" w:rsidP="001109C5">
            <w:pPr>
              <w:rPr>
                <w:rFonts w:ascii="Times New Roman" w:hAnsi="Times New Roman" w:cs="Times New Roman"/>
                <w:i/>
                <w:iCs/>
                <w:sz w:val="24"/>
                <w:szCs w:val="24"/>
              </w:rPr>
            </w:pPr>
            <w:r w:rsidRPr="00BE5657">
              <w:rPr>
                <w:rFonts w:ascii="Times New Roman" w:hAnsi="Times New Roman" w:cs="Times New Roman"/>
                <w:i/>
                <w:iCs/>
              </w:rPr>
              <w:t>(Ak úprava konania je odlišná od úpravy v zákone o e-Governmente alebo ak je použitie zákona o e-Governmente vylúčené, uveďte čoho sa to týka a z akého dôvodu.)</w:t>
            </w:r>
          </w:p>
        </w:tc>
      </w:tr>
      <w:tr w:rsidR="001109C5" w:rsidRPr="00BE5657" w:rsidTr="001109C5">
        <w:trPr>
          <w:trHeight w:val="20"/>
        </w:trPr>
        <w:tc>
          <w:tcPr>
            <w:tcW w:w="9371" w:type="dxa"/>
            <w:gridSpan w:val="6"/>
            <w:shd w:val="clear" w:color="auto" w:fill="BFBFBF" w:themeFill="background1" w:themeFillShade="BF"/>
          </w:tcPr>
          <w:p w:rsidR="001109C5" w:rsidRPr="00BE5657" w:rsidRDefault="001109C5" w:rsidP="001109C5">
            <w:pPr>
              <w:spacing w:line="20" w:lineRule="atLeast"/>
              <w:ind w:hanging="55"/>
              <w:jc w:val="center"/>
              <w:rPr>
                <w:rFonts w:ascii="Times New Roman" w:hAnsi="Times New Roman" w:cs="Times New Roman"/>
                <w:i/>
                <w:iCs/>
              </w:rPr>
            </w:pPr>
            <w:r w:rsidRPr="00BE5657">
              <w:rPr>
                <w:rFonts w:ascii="Times New Roman" w:hAnsi="Times New Roman" w:cs="Times New Roman"/>
                <w:b/>
              </w:rPr>
              <w:t>Zásada „jedenkrát a dosť“</w:t>
            </w: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b/>
              </w:rPr>
              <w:t xml:space="preserve">6.5.1. </w:t>
            </w:r>
            <w:r w:rsidRPr="00BE5657">
              <w:rPr>
                <w:rFonts w:ascii="Times New Roman" w:hAnsi="Times New Roman" w:cs="Times New Roman"/>
                <w:bCs/>
              </w:rPr>
              <w:t>Predpokladá predložený návrh predkladanie dokumentov, informácií alebo preukazovanie skutočností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43339831"/>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79453833"/>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rPr>
                <w:rFonts w:ascii="Times New Roman" w:hAnsi="Times New Roman" w:cs="Times New Roman"/>
                <w:sz w:val="24"/>
                <w:szCs w:val="24"/>
              </w:rPr>
            </w:pPr>
          </w:p>
        </w:tc>
        <w:tc>
          <w:tcPr>
            <w:tcW w:w="3969" w:type="dxa"/>
            <w:gridSpan w:val="4"/>
          </w:tcPr>
          <w:p w:rsidR="001109C5" w:rsidRPr="00BE5657" w:rsidRDefault="001109C5" w:rsidP="001109C5">
            <w:pPr>
              <w:spacing w:line="20" w:lineRule="atLeast"/>
              <w:jc w:val="both"/>
              <w:rPr>
                <w:rFonts w:ascii="Times New Roman" w:hAnsi="Times New Roman" w:cs="Times New Roman"/>
                <w:i/>
                <w:iCs/>
              </w:rPr>
            </w:pPr>
            <w:r w:rsidRPr="00BE5657">
              <w:rPr>
                <w:rFonts w:ascii="Times New Roman" w:hAnsi="Times New Roman" w:cs="Times New Roman"/>
                <w:i/>
                <w:iCs/>
              </w:rPr>
              <w:t>(Uveďte, o aké údaje ide a v akom konaní.)</w:t>
            </w:r>
          </w:p>
          <w:p w:rsidR="001109C5" w:rsidRPr="00BE5657" w:rsidRDefault="001109C5" w:rsidP="001109C5">
            <w:pPr>
              <w:spacing w:line="20" w:lineRule="atLeast"/>
              <w:jc w:val="both"/>
              <w:rPr>
                <w:rFonts w:ascii="Times New Roman" w:hAnsi="Times New Roman" w:cs="Times New Roman"/>
                <w:i/>
                <w:iCs/>
              </w:rPr>
            </w:pPr>
          </w:p>
          <w:p w:rsidR="001109C5" w:rsidRPr="00BE5657" w:rsidRDefault="001109C5" w:rsidP="001109C5">
            <w:pPr>
              <w:spacing w:line="20" w:lineRule="atLeast"/>
              <w:jc w:val="both"/>
              <w:rPr>
                <w:rFonts w:ascii="Times New Roman" w:hAnsi="Times New Roman" w:cs="Times New Roman"/>
                <w:iCs/>
                <w:sz w:val="24"/>
                <w:szCs w:val="24"/>
              </w:rPr>
            </w:pPr>
            <w:r w:rsidRPr="00BE5657">
              <w:rPr>
                <w:rFonts w:ascii="Times New Roman" w:hAnsi="Times New Roman" w:cs="Times New Roman"/>
                <w:iCs/>
              </w:rPr>
              <w:t xml:space="preserve">- podporné doklady predkladá v konaní o udelenie/obnovenie pobytu + </w:t>
            </w: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b/>
              </w:rPr>
              <w:t xml:space="preserve">6.5.2. </w:t>
            </w:r>
            <w:r w:rsidRPr="00BE5657">
              <w:rPr>
                <w:rFonts w:ascii="Times New Roman" w:hAnsi="Times New Roman" w:cs="Times New Roman"/>
                <w:bCs/>
              </w:rPr>
              <w:t>Predpokladá predložený návrh, aby sa predkladali údaje, ktoré sa nachádzajú v zákonom ustanovenej evidencii vedenej orgánom, ktorý konanie vedie alebo iným orgánom?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450372319"/>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617261598"/>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rPr>
                <w:rFonts w:ascii="Times New Roman" w:hAnsi="Times New Roman" w:cs="Times New Roman"/>
                <w:sz w:val="24"/>
                <w:szCs w:val="24"/>
              </w:rPr>
            </w:pPr>
          </w:p>
        </w:tc>
        <w:tc>
          <w:tcPr>
            <w:tcW w:w="3969" w:type="dxa"/>
            <w:gridSpan w:val="4"/>
          </w:tcPr>
          <w:p w:rsidR="001109C5" w:rsidRPr="00BE5657" w:rsidRDefault="001109C5" w:rsidP="001109C5">
            <w:pPr>
              <w:rPr>
                <w:rFonts w:ascii="Times New Roman" w:hAnsi="Times New Roman" w:cs="Times New Roman"/>
                <w:i/>
                <w:iCs/>
              </w:rPr>
            </w:pPr>
            <w:r w:rsidRPr="00BE5657">
              <w:rPr>
                <w:rFonts w:ascii="Times New Roman" w:hAnsi="Times New Roman" w:cs="Times New Roman"/>
                <w:i/>
                <w:iCs/>
              </w:rPr>
              <w:t>(Uveďte, o akú evidenciu ide.)</w:t>
            </w:r>
          </w:p>
          <w:p w:rsidR="001109C5" w:rsidRPr="00BE5657" w:rsidRDefault="001109C5" w:rsidP="001109C5">
            <w:pPr>
              <w:rPr>
                <w:rFonts w:ascii="Times New Roman" w:hAnsi="Times New Roman" w:cs="Times New Roman"/>
                <w:i/>
                <w:iCs/>
              </w:rPr>
            </w:pPr>
          </w:p>
          <w:p w:rsidR="001109C5" w:rsidRPr="00BE5657" w:rsidRDefault="001109C5" w:rsidP="001109C5">
            <w:pPr>
              <w:rPr>
                <w:rFonts w:ascii="Times New Roman" w:hAnsi="Times New Roman" w:cs="Times New Roman"/>
                <w:iCs/>
                <w:sz w:val="24"/>
                <w:szCs w:val="24"/>
              </w:rPr>
            </w:pPr>
            <w:r w:rsidRPr="00BE5657">
              <w:rPr>
                <w:rFonts w:ascii="Times New Roman" w:hAnsi="Times New Roman" w:cs="Times New Roman"/>
                <w:iCs/>
              </w:rPr>
              <w:t>ECU</w:t>
            </w: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b/>
              </w:rPr>
              <w:t xml:space="preserve">6.5.3. </w:t>
            </w:r>
            <w:r w:rsidRPr="00BE5657">
              <w:rPr>
                <w:rFonts w:ascii="Times New Roman" w:hAnsi="Times New Roman" w:cs="Times New Roman"/>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BE5657">
              <w:rPr>
                <w:rFonts w:ascii="Times New Roman" w:hAnsi="Times New Roman" w:cs="Times New Roman"/>
                <w:bCs/>
              </w:rPr>
              <w:t>subjektom súkromného práva, navrhovateľom, žiadateľom, účastníkom konania (ďalej len „účastník konania“)</w:t>
            </w:r>
            <w:r w:rsidRPr="00BE5657">
              <w:rPr>
                <w:rFonts w:ascii="Times New Roman" w:hAnsi="Times New Roman" w:cs="Times New Roman"/>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2115887386"/>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1730609562"/>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rPr>
                <w:rFonts w:ascii="Times New Roman" w:hAnsi="Times New Roman" w:cs="Times New Roman"/>
                <w:sz w:val="24"/>
                <w:szCs w:val="24"/>
              </w:rPr>
            </w:pPr>
          </w:p>
        </w:tc>
        <w:tc>
          <w:tcPr>
            <w:tcW w:w="3969" w:type="dxa"/>
            <w:gridSpan w:val="4"/>
          </w:tcPr>
          <w:p w:rsidR="001109C5" w:rsidRPr="00BE5657" w:rsidRDefault="001109C5" w:rsidP="001109C5">
            <w:pPr>
              <w:rPr>
                <w:rFonts w:ascii="Times New Roman" w:hAnsi="Times New Roman" w:cs="Times New Roman"/>
                <w:i/>
                <w:iCs/>
                <w:sz w:val="24"/>
                <w:szCs w:val="24"/>
              </w:rPr>
            </w:pPr>
            <w:r w:rsidRPr="00BE5657">
              <w:rPr>
                <w:rFonts w:ascii="Times New Roman" w:hAnsi="Times New Roman" w:cs="Times New Roman"/>
                <w:i/>
                <w:iCs/>
              </w:rPr>
              <w:t>(Uveďte, akým spôsobom budú údaje v konaní predkladané/preukazované. Ak sa vyžaduje predloženie účastníkom konania, uveďte dôvod.)</w:t>
            </w:r>
          </w:p>
        </w:tc>
      </w:tr>
      <w:tr w:rsidR="001109C5" w:rsidRPr="00BE5657" w:rsidTr="001109C5">
        <w:trPr>
          <w:trHeight w:val="20"/>
        </w:trPr>
        <w:tc>
          <w:tcPr>
            <w:tcW w:w="3956" w:type="dxa"/>
            <w:tcBorders>
              <w:bottom w:val="single" w:sz="4" w:space="0" w:color="auto"/>
            </w:tcBorders>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b/>
              </w:rPr>
              <w:t xml:space="preserve">6.5.4. </w:t>
            </w:r>
            <w:r w:rsidRPr="00BE5657">
              <w:rPr>
                <w:rFonts w:ascii="Times New Roman" w:hAnsi="Times New Roman" w:cs="Times New Roman"/>
              </w:rPr>
              <w:t xml:space="preserve">Ak si orgán, ktorý konanie vedie, údaje nebude získavať z úradnej moci ale mu budú predkladané účastníkom konania, je v návrhu upravené prechodné obdobie, </w:t>
            </w:r>
            <w:r w:rsidRPr="00BE5657">
              <w:rPr>
                <w:rFonts w:ascii="Times New Roman" w:hAnsi="Times New Roman" w:cs="Times New Roman"/>
              </w:rPr>
              <w:lastRenderedPageBreak/>
              <w:t>po ktorého uplynutí si údaje orgán, ktorý konanie vedie, bude získavať z úradnej moci?</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2088412960"/>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439767500"/>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rPr>
                <w:rFonts w:ascii="Times New Roman" w:hAnsi="Times New Roman" w:cs="Times New Roman"/>
                <w:sz w:val="24"/>
                <w:szCs w:val="24"/>
              </w:rPr>
            </w:pPr>
          </w:p>
        </w:tc>
        <w:tc>
          <w:tcPr>
            <w:tcW w:w="3969" w:type="dxa"/>
            <w:gridSpan w:val="4"/>
            <w:tcBorders>
              <w:bottom w:val="single" w:sz="4" w:space="0" w:color="auto"/>
            </w:tcBorders>
          </w:tcPr>
          <w:p w:rsidR="001109C5" w:rsidRPr="00BE5657" w:rsidRDefault="001109C5" w:rsidP="001109C5">
            <w:pPr>
              <w:rPr>
                <w:rFonts w:ascii="Times New Roman" w:hAnsi="Times New Roman" w:cs="Times New Roman"/>
                <w:i/>
                <w:iCs/>
                <w:sz w:val="24"/>
                <w:szCs w:val="24"/>
              </w:rPr>
            </w:pPr>
            <w:r w:rsidRPr="00BE5657">
              <w:rPr>
                <w:rFonts w:ascii="Times New Roman" w:hAnsi="Times New Roman" w:cs="Times New Roman"/>
                <w:i/>
                <w:iCs/>
              </w:rPr>
              <w:t>(Uveďte, akým spôsobom budú údaje v konaní predkladané/preukazované v budúcnosti. Ak sa vyžaduje predloženie účastníkom konania, uveďte dôvod.)</w:t>
            </w:r>
          </w:p>
        </w:tc>
      </w:tr>
      <w:tr w:rsidR="001109C5" w:rsidRPr="00BE5657" w:rsidTr="001109C5">
        <w:trPr>
          <w:trHeight w:val="20"/>
        </w:trPr>
        <w:tc>
          <w:tcPr>
            <w:tcW w:w="9371" w:type="dxa"/>
            <w:gridSpan w:val="6"/>
            <w:shd w:val="pct25" w:color="auto" w:fill="auto"/>
          </w:tcPr>
          <w:p w:rsidR="001109C5" w:rsidRPr="00BE5657" w:rsidRDefault="001109C5" w:rsidP="001109C5">
            <w:pPr>
              <w:spacing w:line="20" w:lineRule="atLeast"/>
              <w:ind w:hanging="55"/>
              <w:jc w:val="center"/>
              <w:rPr>
                <w:rFonts w:ascii="Times New Roman" w:hAnsi="Times New Roman" w:cs="Times New Roman"/>
                <w:i/>
                <w:iCs/>
              </w:rPr>
            </w:pPr>
            <w:r w:rsidRPr="00BE5657">
              <w:rPr>
                <w:rFonts w:ascii="Times New Roman" w:hAnsi="Times New Roman" w:cs="Times New Roman"/>
                <w:b/>
              </w:rPr>
              <w:t>Výmena údajov medzi orgánmi verejnej moci</w:t>
            </w: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b/>
              </w:rPr>
              <w:t xml:space="preserve">6.6.1. </w:t>
            </w:r>
            <w:r w:rsidRPr="00BE5657">
              <w:rPr>
                <w:rFonts w:ascii="Times New Roman" w:hAnsi="Times New Roman" w:cs="Times New Roman"/>
              </w:rPr>
              <w:t>Predpokladá predložený návrh zriadenie novej evidencie údajov alebo upravuje vedenie evidencie údajov?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581141114"/>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561481988"/>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rPr>
                <w:rFonts w:ascii="Times New Roman" w:hAnsi="Times New Roman" w:cs="Times New Roman"/>
                <w:sz w:val="24"/>
                <w:szCs w:val="24"/>
              </w:rPr>
            </w:pPr>
          </w:p>
        </w:tc>
        <w:tc>
          <w:tcPr>
            <w:tcW w:w="3969" w:type="dxa"/>
            <w:gridSpan w:val="4"/>
          </w:tcPr>
          <w:p w:rsidR="001109C5" w:rsidRPr="00BE5657" w:rsidRDefault="001109C5" w:rsidP="001109C5">
            <w:pPr>
              <w:rPr>
                <w:rFonts w:ascii="Times New Roman" w:hAnsi="Times New Roman" w:cs="Times New Roman"/>
                <w:i/>
                <w:iCs/>
              </w:rPr>
            </w:pPr>
            <w:r w:rsidRPr="00BE5657">
              <w:rPr>
                <w:rFonts w:ascii="Times New Roman" w:hAnsi="Times New Roman" w:cs="Times New Roman"/>
                <w:i/>
                <w:iCs/>
              </w:rPr>
              <w:t>(Uveďte, aká nová evidencia údajov sa zriaďuje, resp. akú evidenciu údajov návrh upravuje.)</w:t>
            </w:r>
          </w:p>
          <w:p w:rsidR="001109C5" w:rsidRPr="00BE5657" w:rsidRDefault="001109C5" w:rsidP="001109C5">
            <w:pPr>
              <w:rPr>
                <w:rFonts w:ascii="Times New Roman" w:hAnsi="Times New Roman" w:cs="Times New Roman"/>
                <w:i/>
                <w:iCs/>
              </w:rPr>
            </w:pPr>
          </w:p>
          <w:p w:rsidR="001109C5" w:rsidRPr="00BE5657" w:rsidRDefault="001109C5" w:rsidP="001109C5">
            <w:pPr>
              <w:rPr>
                <w:rFonts w:ascii="Times New Roman" w:hAnsi="Times New Roman" w:cs="Times New Roman"/>
                <w:iCs/>
                <w:sz w:val="24"/>
                <w:szCs w:val="24"/>
              </w:rPr>
            </w:pPr>
            <w:r w:rsidRPr="00BE5657">
              <w:rPr>
                <w:rFonts w:ascii="Times New Roman" w:hAnsi="Times New Roman" w:cs="Times New Roman"/>
                <w:iCs/>
              </w:rPr>
              <w:t>- upravuje systém ECU</w:t>
            </w: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b/>
              </w:rPr>
              <w:t xml:space="preserve">6.6.2. </w:t>
            </w:r>
            <w:r w:rsidRPr="00BE5657">
              <w:rPr>
                <w:rFonts w:ascii="Times New Roman" w:hAnsi="Times New Roman" w:cs="Times New Roman"/>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1434169894"/>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1288507644"/>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rPr>
                <w:rFonts w:ascii="Times New Roman" w:hAnsi="Times New Roman" w:cs="Times New Roman"/>
                <w:sz w:val="24"/>
                <w:szCs w:val="24"/>
              </w:rPr>
            </w:pPr>
          </w:p>
        </w:tc>
        <w:tc>
          <w:tcPr>
            <w:tcW w:w="3969" w:type="dxa"/>
            <w:gridSpan w:val="4"/>
          </w:tcPr>
          <w:p w:rsidR="001109C5" w:rsidRPr="00BE5657" w:rsidRDefault="001109C5" w:rsidP="001109C5">
            <w:pPr>
              <w:rPr>
                <w:rFonts w:ascii="Times New Roman" w:hAnsi="Times New Roman" w:cs="Times New Roman"/>
                <w:i/>
                <w:iCs/>
              </w:rPr>
            </w:pPr>
            <w:r w:rsidRPr="00BE5657">
              <w:rPr>
                <w:rFonts w:ascii="Times New Roman" w:hAnsi="Times New Roman" w:cs="Times New Roman"/>
                <w:i/>
                <w:iCs/>
              </w:rPr>
              <w:t>(Uveďte, ktorým orgánom verejnej moci, resp. iným osobám nie je možné údaje z evidencie poskytnúť, aj ak ich na plnenie zákonných úloh potrebujú a z akého dôvodu.)</w:t>
            </w:r>
          </w:p>
          <w:p w:rsidR="001109C5" w:rsidRPr="00BE5657" w:rsidRDefault="001109C5" w:rsidP="001109C5">
            <w:pPr>
              <w:rPr>
                <w:rFonts w:ascii="Times New Roman" w:hAnsi="Times New Roman" w:cs="Times New Roman"/>
                <w:i/>
                <w:iCs/>
              </w:rPr>
            </w:pPr>
          </w:p>
          <w:p w:rsidR="001109C5" w:rsidRPr="00BE5657" w:rsidRDefault="001109C5" w:rsidP="001109C5">
            <w:pPr>
              <w:rPr>
                <w:rFonts w:ascii="Times New Roman" w:hAnsi="Times New Roman" w:cs="Times New Roman"/>
                <w:iCs/>
              </w:rPr>
            </w:pPr>
            <w:r w:rsidRPr="00BE5657">
              <w:rPr>
                <w:rFonts w:ascii="Times New Roman" w:hAnsi="Times New Roman" w:cs="Times New Roman"/>
                <w:iCs/>
              </w:rPr>
              <w:t>- rôznym orgánom štátnej správy a verejnej správy  § 76 ods. 3 zákona č. 404/2011 Z. z. o pobyte cudzincov:</w:t>
            </w:r>
          </w:p>
          <w:p w:rsidR="001109C5" w:rsidRPr="00BE5657" w:rsidRDefault="001109C5" w:rsidP="001109C5">
            <w:pPr>
              <w:rPr>
                <w:rFonts w:ascii="Times New Roman" w:hAnsi="Times New Roman" w:cs="Times New Roman"/>
                <w:iCs/>
              </w:rPr>
            </w:pPr>
            <w:r w:rsidRPr="00BE5657">
              <w:rPr>
                <w:rFonts w:ascii="Times New Roman" w:hAnsi="Times New Roman" w:cs="Times New Roman"/>
                <w:iCs/>
              </w:rPr>
              <w:t xml:space="preserve">(3) Ministerstvo vnútra a policajný útvar poskytujú informácie a osobné údaje z evidencií vedených podľa odseku 1 </w:t>
            </w:r>
          </w:p>
          <w:p w:rsidR="001109C5" w:rsidRPr="00BE5657" w:rsidRDefault="001109C5" w:rsidP="001109C5">
            <w:pPr>
              <w:rPr>
                <w:rFonts w:ascii="Times New Roman" w:hAnsi="Times New Roman" w:cs="Times New Roman"/>
                <w:iCs/>
              </w:rPr>
            </w:pPr>
            <w:r w:rsidRPr="00BE5657">
              <w:rPr>
                <w:rFonts w:ascii="Times New Roman" w:hAnsi="Times New Roman" w:cs="Times New Roman"/>
                <w:iCs/>
              </w:rPr>
              <w:t xml:space="preserve"> a) prokuratúre, súdom, Slovenskej informačnej službe, Vojenskému spravodajstvu, Vojenskej polícii, Zboru väzenskej a justičnej stráže, colnej správe, Ministerstvu spravodlivosti Slovenskej republiky, ministerstvu zahraničných vecí, Národnému bezpečnostnému úradu a obecnej polícii v rozsahu ich pôsobnosti podľa osobitného predpisu,75) </w:t>
            </w:r>
          </w:p>
          <w:p w:rsidR="001109C5" w:rsidRPr="00BE5657" w:rsidRDefault="001109C5" w:rsidP="001109C5">
            <w:pPr>
              <w:rPr>
                <w:rFonts w:ascii="Times New Roman" w:hAnsi="Times New Roman" w:cs="Times New Roman"/>
                <w:iCs/>
              </w:rPr>
            </w:pPr>
            <w:r w:rsidRPr="00BE5657">
              <w:rPr>
                <w:rFonts w:ascii="Times New Roman" w:hAnsi="Times New Roman" w:cs="Times New Roman"/>
                <w:iCs/>
              </w:rPr>
              <w:t xml:space="preserve"> b) iným štátnym orgánom, ako sú uvedené v písmene a), a obciam, ak je to potrebné na plnenie ich úloh, </w:t>
            </w:r>
          </w:p>
          <w:p w:rsidR="001109C5" w:rsidRPr="00BE5657" w:rsidRDefault="001109C5" w:rsidP="001109C5">
            <w:pPr>
              <w:rPr>
                <w:rFonts w:ascii="Times New Roman" w:hAnsi="Times New Roman" w:cs="Times New Roman"/>
                <w:iCs/>
              </w:rPr>
            </w:pPr>
            <w:r w:rsidRPr="00BE5657">
              <w:rPr>
                <w:rFonts w:ascii="Times New Roman" w:hAnsi="Times New Roman" w:cs="Times New Roman"/>
                <w:iCs/>
              </w:rPr>
              <w:t xml:space="preserve"> c) iným právnickým osobám, ktoré plnia úlohy štátu alebo vykonávajú zdravotné poistenie, nemocenské poistenie, dôchodkové zabezpečenie alebo plnia úlohy na úseku zamestnanosti v rozsahu ich pôsobnosti podľa osobitného predpisu </w:t>
            </w:r>
          </w:p>
          <w:p w:rsidR="001109C5" w:rsidRPr="00BE5657" w:rsidRDefault="001109C5" w:rsidP="001109C5">
            <w:pPr>
              <w:rPr>
                <w:rFonts w:ascii="Times New Roman" w:hAnsi="Times New Roman" w:cs="Times New Roman"/>
                <w:iCs/>
              </w:rPr>
            </w:pP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b/>
              </w:rPr>
              <w:t xml:space="preserve">6.6.3. </w:t>
            </w:r>
            <w:r w:rsidRPr="00BE5657">
              <w:rPr>
                <w:rFonts w:ascii="Times New Roman" w:hAnsi="Times New Roman" w:cs="Times New Roman"/>
              </w:rPr>
              <w:t>Je zabezpečené poskytovanie údajov z evidencie elektronicky a automatizovaným spôsobom?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1355335144"/>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116884503"/>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rPr>
                <w:rFonts w:ascii="Times New Roman" w:hAnsi="Times New Roman" w:cs="Times New Roman"/>
                <w:sz w:val="24"/>
                <w:szCs w:val="24"/>
              </w:rPr>
            </w:pPr>
          </w:p>
        </w:tc>
        <w:tc>
          <w:tcPr>
            <w:tcW w:w="3969" w:type="dxa"/>
            <w:gridSpan w:val="4"/>
          </w:tcPr>
          <w:p w:rsidR="001109C5" w:rsidRPr="00BE5657" w:rsidRDefault="001109C5" w:rsidP="001109C5">
            <w:pPr>
              <w:rPr>
                <w:rFonts w:ascii="Times New Roman" w:hAnsi="Times New Roman" w:cs="Times New Roman"/>
                <w:i/>
                <w:iCs/>
                <w:sz w:val="24"/>
                <w:szCs w:val="24"/>
              </w:rPr>
            </w:pPr>
            <w:r w:rsidRPr="00BE5657">
              <w:rPr>
                <w:rFonts w:ascii="Times New Roman" w:hAnsi="Times New Roman" w:cs="Times New Roman"/>
                <w:i/>
                <w:iCs/>
              </w:rPr>
              <w:lastRenderedPageBreak/>
              <w:t xml:space="preserve">(Uveďte, akým spôsobom je zabezpečené poskytovanie údajov z evidencie pre iné subjekty na plnenie ich zákonných úloh. Ak </w:t>
            </w:r>
            <w:r w:rsidRPr="00BE5657">
              <w:rPr>
                <w:rFonts w:ascii="Times New Roman" w:hAnsi="Times New Roman" w:cs="Times New Roman"/>
                <w:i/>
                <w:iCs/>
              </w:rPr>
              <w:lastRenderedPageBreak/>
              <w:t>sa na poskytovanie údajov nepoužíva modul procesnej integrácie a integrácie údajov, uveďte dôvod. Ak je elektronické alebo automatizované poskytovanie vylúčené, uveďte dôvod.)</w:t>
            </w:r>
            <w:r w:rsidRPr="00BE5657">
              <w:rPr>
                <w:rFonts w:ascii="Times New Roman" w:hAnsi="Times New Roman" w:cs="Times New Roman"/>
              </w:rPr>
              <w:t xml:space="preserve"> </w:t>
            </w: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b/>
              </w:rPr>
            </w:pPr>
            <w:r w:rsidRPr="00BE5657">
              <w:rPr>
                <w:rFonts w:ascii="Times New Roman" w:hAnsi="Times New Roman" w:cs="Times New Roman"/>
                <w:b/>
              </w:rPr>
              <w:lastRenderedPageBreak/>
              <w:t xml:space="preserve">6.6.4. </w:t>
            </w:r>
            <w:r w:rsidRPr="00BE5657">
              <w:rPr>
                <w:rFonts w:ascii="Times New Roman" w:hAnsi="Times New Roman" w:cs="Times New Roman"/>
              </w:rPr>
              <w:t>Je na poskytovanie údajov z evidencie využitý režim podľa zákona č. 177/2018 Z.z. v znení neskorších predpisov?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295379826"/>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1689520971"/>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rPr>
                <w:rFonts w:ascii="Times New Roman" w:hAnsi="Times New Roman" w:cs="Times New Roman"/>
                <w:sz w:val="24"/>
                <w:szCs w:val="24"/>
              </w:rPr>
            </w:pPr>
          </w:p>
        </w:tc>
        <w:tc>
          <w:tcPr>
            <w:tcW w:w="3969" w:type="dxa"/>
            <w:gridSpan w:val="4"/>
          </w:tcPr>
          <w:p w:rsidR="001109C5" w:rsidRPr="00BE5657" w:rsidRDefault="001109C5" w:rsidP="001109C5">
            <w:pPr>
              <w:rPr>
                <w:rFonts w:ascii="Times New Roman" w:hAnsi="Times New Roman" w:cs="Times New Roman"/>
                <w:i/>
                <w:iCs/>
              </w:rPr>
            </w:pPr>
            <w:r w:rsidRPr="00BE5657">
              <w:rPr>
                <w:rFonts w:ascii="Times New Roman" w:hAnsi="Times New Roman" w:cs="Times New Roman"/>
                <w:i/>
                <w:iCs/>
              </w:rPr>
              <w:t>(Uveďte, ako je na zákonnej úrovni inštitucionalizované elektronické a automatizované poskytovanie údajov z evidencie, akým režimom sa riadi. Ak je použitie zákona č. 177/2018 Z.z. v znení neskorších predpisov vylúčené, uveďte dôvod.)</w:t>
            </w:r>
          </w:p>
          <w:p w:rsidR="001109C5" w:rsidRPr="00BE5657" w:rsidRDefault="001109C5" w:rsidP="001109C5">
            <w:pPr>
              <w:rPr>
                <w:rFonts w:ascii="Times New Roman" w:hAnsi="Times New Roman" w:cs="Times New Roman"/>
                <w:i/>
                <w:iCs/>
                <w:sz w:val="24"/>
                <w:szCs w:val="24"/>
              </w:rPr>
            </w:pPr>
          </w:p>
        </w:tc>
      </w:tr>
      <w:tr w:rsidR="001109C5" w:rsidRPr="00BE5657" w:rsidTr="001109C5">
        <w:trPr>
          <w:trHeight w:val="20"/>
        </w:trPr>
        <w:tc>
          <w:tcPr>
            <w:tcW w:w="9371" w:type="dxa"/>
            <w:gridSpan w:val="6"/>
            <w:shd w:val="clear" w:color="auto" w:fill="A6A6A6" w:themeFill="background1" w:themeFillShade="A6"/>
          </w:tcPr>
          <w:p w:rsidR="001109C5" w:rsidRPr="00BE5657" w:rsidRDefault="001109C5" w:rsidP="001109C5">
            <w:pPr>
              <w:spacing w:line="20" w:lineRule="atLeast"/>
              <w:ind w:hanging="55"/>
              <w:jc w:val="center"/>
              <w:rPr>
                <w:rFonts w:ascii="Times New Roman" w:hAnsi="Times New Roman" w:cs="Times New Roman"/>
                <w:i/>
                <w:iCs/>
              </w:rPr>
            </w:pPr>
            <w:r w:rsidRPr="00BE5657">
              <w:rPr>
                <w:rFonts w:ascii="Times New Roman" w:hAnsi="Times New Roman" w:cs="Times New Roman"/>
                <w:b/>
              </w:rPr>
              <w:t>Referenčné údaje</w:t>
            </w: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rPr>
            </w:pPr>
            <w:r w:rsidRPr="00BE5657">
              <w:rPr>
                <w:rFonts w:ascii="Times New Roman" w:hAnsi="Times New Roman" w:cs="Times New Roman"/>
                <w:b/>
                <w:bCs/>
              </w:rPr>
              <w:t>6.7.1.</w:t>
            </w:r>
            <w:r w:rsidRPr="00BE5657">
              <w:rPr>
                <w:rFonts w:ascii="Times New Roman" w:hAnsi="Times New Roman" w:cs="Times New Roman"/>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sdt>
                <w:sdtPr>
                  <w:rPr>
                    <w:rFonts w:ascii="Times New Roman" w:hAnsi="Times New Roman" w:cs="Times New Roman"/>
                  </w:rPr>
                  <w:id w:val="-677810283"/>
                  <w14:checkbox>
                    <w14:checked w14:val="0"/>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Áno</w:t>
                  </w:r>
                </w:p>
              </w:tc>
            </w:tr>
            <w:tr w:rsidR="001109C5" w:rsidRPr="00BE5657" w:rsidTr="001109C5">
              <w:sdt>
                <w:sdtPr>
                  <w:rPr>
                    <w:rFonts w:ascii="Times New Roman" w:hAnsi="Times New Roman" w:cs="Times New Roman"/>
                  </w:rPr>
                  <w:id w:val="-159857975"/>
                  <w14:checkbox>
                    <w14:checked w14:val="1"/>
                    <w14:checkedState w14:val="2612" w14:font="MS Gothic"/>
                    <w14:uncheckedState w14:val="2610" w14:font="MS Gothic"/>
                  </w14:checkbox>
                </w:sdtPr>
                <w:sdtEndPr/>
                <w:sdtContent>
                  <w:tc>
                    <w:tcPr>
                      <w:tcW w:w="436" w:type="dxa"/>
                    </w:tcPr>
                    <w:p w:rsidR="001109C5" w:rsidRPr="00BE5657" w:rsidRDefault="001109C5" w:rsidP="001109C5">
                      <w:pPr>
                        <w:jc w:val="center"/>
                        <w:rPr>
                          <w:rFonts w:ascii="Times New Roman" w:hAnsi="Times New Roman" w:cs="Times New Roman"/>
                        </w:rPr>
                      </w:pPr>
                      <w:r w:rsidRPr="00BE5657">
                        <w:rPr>
                          <w:rFonts w:ascii="MS Mincho" w:eastAsia="MS Mincho" w:hAnsi="MS Mincho" w:cs="MS Mincho" w:hint="eastAsia"/>
                        </w:rPr>
                        <w:t>☒</w:t>
                      </w:r>
                    </w:p>
                  </w:tc>
                </w:sdtContent>
              </w:sdt>
              <w:tc>
                <w:tcPr>
                  <w:tcW w:w="8545" w:type="dxa"/>
                </w:tcPr>
                <w:p w:rsidR="001109C5" w:rsidRPr="00BE5657" w:rsidRDefault="001109C5" w:rsidP="001109C5">
                  <w:pPr>
                    <w:rPr>
                      <w:rFonts w:ascii="Times New Roman" w:hAnsi="Times New Roman" w:cs="Times New Roman"/>
                      <w:b/>
                    </w:rPr>
                  </w:pPr>
                  <w:r w:rsidRPr="00BE5657">
                    <w:rPr>
                      <w:rFonts w:ascii="Times New Roman" w:hAnsi="Times New Roman" w:cs="Times New Roman"/>
                      <w:b/>
                    </w:rPr>
                    <w:t>Nie</w:t>
                  </w:r>
                </w:p>
              </w:tc>
            </w:tr>
          </w:tbl>
          <w:p w:rsidR="001109C5" w:rsidRPr="00BE5657" w:rsidRDefault="001109C5" w:rsidP="001109C5">
            <w:pPr>
              <w:jc w:val="center"/>
              <w:rPr>
                <w:rFonts w:ascii="Times New Roman" w:hAnsi="Times New Roman" w:cs="Times New Roman"/>
              </w:rPr>
            </w:pPr>
          </w:p>
        </w:tc>
        <w:tc>
          <w:tcPr>
            <w:tcW w:w="3969" w:type="dxa"/>
            <w:gridSpan w:val="4"/>
          </w:tcPr>
          <w:p w:rsidR="001109C5" w:rsidRPr="00BE5657" w:rsidRDefault="001109C5" w:rsidP="001109C5">
            <w:pPr>
              <w:rPr>
                <w:rFonts w:ascii="Times New Roman" w:hAnsi="Times New Roman" w:cs="Times New Roman"/>
                <w:i/>
                <w:iCs/>
              </w:rPr>
            </w:pPr>
            <w:r w:rsidRPr="00BE5657">
              <w:rPr>
                <w:rFonts w:ascii="Times New Roman" w:hAnsi="Times New Roman" w:cs="Times New Roman"/>
                <w:i/>
                <w:iCs/>
              </w:rPr>
              <w:t>(Uveďte, aká nová evidencia údajov sa zriaďuje, resp. akú evidenciu údajov návrh upravuje a ktoré údaje z nej budú navrhnuté na zaradenie do zoznamu referenčných údajov. Ak sa neplánuje zaradenie žiadnych údajov, uveďte dôvod)</w:t>
            </w:r>
          </w:p>
        </w:tc>
      </w:tr>
      <w:tr w:rsidR="001109C5" w:rsidRPr="00BE5657" w:rsidTr="001109C5">
        <w:trPr>
          <w:trHeight w:val="20"/>
        </w:trPr>
        <w:tc>
          <w:tcPr>
            <w:tcW w:w="3956" w:type="dxa"/>
          </w:tcPr>
          <w:p w:rsidR="001109C5" w:rsidRPr="00BE5657" w:rsidRDefault="001109C5" w:rsidP="001109C5">
            <w:pPr>
              <w:jc w:val="both"/>
              <w:rPr>
                <w:rFonts w:ascii="Times New Roman" w:hAnsi="Times New Roman" w:cs="Times New Roman"/>
              </w:rPr>
            </w:pPr>
            <w:r w:rsidRPr="00BE5657">
              <w:rPr>
                <w:rFonts w:ascii="Times New Roman" w:hAnsi="Times New Roman" w:cs="Times New Roman"/>
                <w:b/>
                <w:bCs/>
              </w:rPr>
              <w:t>6.7.2.</w:t>
            </w:r>
            <w:r w:rsidRPr="00BE5657">
              <w:rPr>
                <w:rFonts w:ascii="Times New Roman" w:hAnsi="Times New Roman" w:cs="Times New Roman"/>
              </w:rPr>
              <w:t xml:space="preserve"> Kedy je plánované zaradenie údajov z evidencie do zoznamu referenčných údajov podľa § 51 zákona č. 305/2013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1109C5" w:rsidRPr="00BE5657" w:rsidTr="001109C5">
              <w:tc>
                <w:tcPr>
                  <w:tcW w:w="436" w:type="dxa"/>
                </w:tcPr>
                <w:p w:rsidR="001109C5" w:rsidRPr="00BE5657" w:rsidRDefault="001109C5" w:rsidP="001109C5">
                  <w:pPr>
                    <w:jc w:val="center"/>
                    <w:rPr>
                      <w:rFonts w:ascii="Times New Roman" w:hAnsi="Times New Roman" w:cs="Times New Roman"/>
                    </w:rPr>
                  </w:pPr>
                </w:p>
              </w:tc>
              <w:tc>
                <w:tcPr>
                  <w:tcW w:w="8545" w:type="dxa"/>
                </w:tcPr>
                <w:p w:rsidR="001109C5" w:rsidRPr="00BE5657" w:rsidRDefault="001109C5" w:rsidP="001109C5">
                  <w:pPr>
                    <w:rPr>
                      <w:rFonts w:ascii="Times New Roman" w:hAnsi="Times New Roman" w:cs="Times New Roman"/>
                      <w:b/>
                    </w:rPr>
                  </w:pPr>
                </w:p>
              </w:tc>
            </w:tr>
            <w:tr w:rsidR="001109C5" w:rsidRPr="00BE5657" w:rsidTr="001109C5">
              <w:tc>
                <w:tcPr>
                  <w:tcW w:w="436" w:type="dxa"/>
                </w:tcPr>
                <w:p w:rsidR="001109C5" w:rsidRPr="00BE5657" w:rsidRDefault="001109C5" w:rsidP="001109C5">
                  <w:pPr>
                    <w:jc w:val="center"/>
                    <w:rPr>
                      <w:rFonts w:ascii="Times New Roman" w:hAnsi="Times New Roman" w:cs="Times New Roman"/>
                    </w:rPr>
                  </w:pPr>
                </w:p>
              </w:tc>
              <w:tc>
                <w:tcPr>
                  <w:tcW w:w="8545" w:type="dxa"/>
                </w:tcPr>
                <w:p w:rsidR="001109C5" w:rsidRPr="00BE5657" w:rsidRDefault="001109C5" w:rsidP="001109C5">
                  <w:pPr>
                    <w:rPr>
                      <w:rFonts w:ascii="Times New Roman" w:hAnsi="Times New Roman" w:cs="Times New Roman"/>
                      <w:b/>
                    </w:rPr>
                  </w:pPr>
                </w:p>
              </w:tc>
            </w:tr>
          </w:tbl>
          <w:p w:rsidR="001109C5" w:rsidRPr="00BE5657" w:rsidRDefault="001109C5" w:rsidP="001109C5">
            <w:pPr>
              <w:jc w:val="center"/>
              <w:rPr>
                <w:rFonts w:ascii="Times New Roman" w:hAnsi="Times New Roman" w:cs="Times New Roman"/>
              </w:rPr>
            </w:pPr>
            <w:r w:rsidRPr="00BE5657">
              <w:rPr>
                <w:rFonts w:ascii="Times New Roman" w:hAnsi="Times New Roman" w:cs="Times New Roman"/>
              </w:rPr>
              <w:t>15.12.2024</w:t>
            </w:r>
          </w:p>
        </w:tc>
        <w:tc>
          <w:tcPr>
            <w:tcW w:w="3969" w:type="dxa"/>
            <w:gridSpan w:val="4"/>
          </w:tcPr>
          <w:p w:rsidR="001109C5" w:rsidRPr="00BE5657" w:rsidRDefault="001109C5" w:rsidP="001109C5">
            <w:pPr>
              <w:rPr>
                <w:rFonts w:ascii="Times New Roman" w:hAnsi="Times New Roman" w:cs="Times New Roman"/>
                <w:i/>
                <w:iCs/>
              </w:rPr>
            </w:pPr>
            <w:r w:rsidRPr="00BE5657">
              <w:rPr>
                <w:rFonts w:ascii="Times New Roman" w:hAnsi="Times New Roman" w:cs="Times New Roman"/>
                <w:i/>
                <w:iCs/>
              </w:rPr>
              <w:t>(Uveďte, kedy sa plánuje zaradenie vyššie uvedených údajov do zoznamu referenčných údajov.)</w:t>
            </w:r>
          </w:p>
        </w:tc>
      </w:tr>
    </w:tbl>
    <w:p w:rsidR="001109C5" w:rsidRPr="00BE5657" w:rsidRDefault="001109C5" w:rsidP="001109C5">
      <w:pPr>
        <w:jc w:val="both"/>
        <w:rPr>
          <w:rFonts w:ascii="Times New Roman" w:hAnsi="Times New Roman" w:cs="Times New Roman"/>
          <w:b/>
          <w:bCs/>
          <w:i/>
          <w:sz w:val="24"/>
          <w:szCs w:val="24"/>
          <w:highlight w:val="yellow"/>
        </w:rPr>
      </w:pPr>
    </w:p>
    <w:p w:rsidR="001109C5" w:rsidRDefault="001109C5" w:rsidP="001109C5">
      <w:pPr>
        <w:autoSpaceDE w:val="0"/>
        <w:autoSpaceDN w:val="0"/>
        <w:adjustRightInd w:val="0"/>
        <w:jc w:val="center"/>
        <w:rPr>
          <w:rFonts w:ascii="Times New Roman" w:eastAsia="Calibri" w:hAnsi="Times New Roman" w:cs="Times New Roman"/>
          <w:b/>
          <w:bCs/>
          <w:color w:val="000000"/>
          <w:sz w:val="24"/>
          <w:szCs w:val="24"/>
        </w:rPr>
      </w:pPr>
    </w:p>
    <w:p w:rsidR="00EC03CF"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EC03CF"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EC03CF"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EC03CF"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EC03CF"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EC03CF"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EC03CF"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EC03CF"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EC03CF"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EC03CF"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EC03CF"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EC03CF" w:rsidRPr="00BE5657" w:rsidRDefault="00EC03CF" w:rsidP="001109C5">
      <w:pPr>
        <w:autoSpaceDE w:val="0"/>
        <w:autoSpaceDN w:val="0"/>
        <w:adjustRightInd w:val="0"/>
        <w:jc w:val="center"/>
        <w:rPr>
          <w:rFonts w:ascii="Times New Roman" w:eastAsia="Calibri" w:hAnsi="Times New Roman" w:cs="Times New Roman"/>
          <w:b/>
          <w:bCs/>
          <w:color w:val="000000"/>
          <w:sz w:val="24"/>
          <w:szCs w:val="24"/>
        </w:rPr>
      </w:pPr>
    </w:p>
    <w:p w:rsidR="001109C5" w:rsidRPr="00BE5657" w:rsidRDefault="001109C5" w:rsidP="001109C5">
      <w:pPr>
        <w:jc w:val="center"/>
        <w:rPr>
          <w:rFonts w:ascii="Times New Roman" w:eastAsia="Calibri" w:hAnsi="Times New Roman" w:cs="Times New Roman"/>
          <w:b/>
          <w:sz w:val="28"/>
          <w:szCs w:val="28"/>
        </w:rPr>
      </w:pPr>
      <w:r w:rsidRPr="00BE5657">
        <w:rPr>
          <w:rFonts w:ascii="Times New Roman" w:eastAsia="Calibri" w:hAnsi="Times New Roman" w:cs="Times New Roman"/>
          <w:b/>
          <w:sz w:val="28"/>
          <w:szCs w:val="28"/>
        </w:rPr>
        <w:lastRenderedPageBreak/>
        <w:t>Analýza vplyvov na podnikateľské prostredie</w:t>
      </w:r>
    </w:p>
    <w:p w:rsidR="001109C5" w:rsidRPr="00BE5657" w:rsidRDefault="001109C5" w:rsidP="001109C5">
      <w:pPr>
        <w:jc w:val="both"/>
        <w:rPr>
          <w:rFonts w:ascii="Times New Roman" w:eastAsia="Calibri" w:hAnsi="Times New Roman" w:cs="Times New Roman"/>
          <w:b/>
          <w:sz w:val="24"/>
          <w:szCs w:val="24"/>
        </w:rPr>
      </w:pPr>
    </w:p>
    <w:p w:rsidR="001109C5" w:rsidRPr="00BE5657" w:rsidRDefault="001109C5" w:rsidP="00AC34DA">
      <w:pPr>
        <w:ind w:left="1985" w:hanging="1985"/>
        <w:jc w:val="both"/>
        <w:rPr>
          <w:rFonts w:ascii="Times New Roman" w:eastAsia="Calibri" w:hAnsi="Times New Roman" w:cs="Times New Roman"/>
          <w:b/>
          <w:sz w:val="24"/>
          <w:szCs w:val="24"/>
        </w:rPr>
      </w:pPr>
      <w:r w:rsidRPr="00BE5657">
        <w:rPr>
          <w:rFonts w:ascii="Times New Roman" w:eastAsia="Calibri" w:hAnsi="Times New Roman" w:cs="Times New Roman"/>
          <w:b/>
          <w:sz w:val="24"/>
          <w:szCs w:val="24"/>
        </w:rPr>
        <w:t>Názov materiálu:</w:t>
      </w:r>
      <w:r w:rsidR="00AC34DA" w:rsidRPr="00AC34DA">
        <w:rPr>
          <w:rFonts w:ascii="Times New Roman" w:hAnsi="Times New Roman" w:cs="Times New Roman"/>
          <w:sz w:val="24"/>
          <w:szCs w:val="24"/>
        </w:rPr>
        <w:t xml:space="preserve"> </w:t>
      </w:r>
      <w:r w:rsidR="00AC34DA">
        <w:rPr>
          <w:rFonts w:ascii="Times New Roman" w:hAnsi="Times New Roman" w:cs="Times New Roman"/>
          <w:sz w:val="24"/>
          <w:szCs w:val="24"/>
        </w:rPr>
        <w:t xml:space="preserve">  </w:t>
      </w:r>
      <w:r w:rsidR="00AC34DA" w:rsidRPr="00BE5657">
        <w:rPr>
          <w:rFonts w:ascii="Times New Roman" w:hAnsi="Times New Roman" w:cs="Times New Roman"/>
          <w:sz w:val="24"/>
          <w:szCs w:val="24"/>
        </w:rPr>
        <w:t>Návrh zákona, ktorým sa mení a dopĺňa zákon č. 404/2011 Z. z. o pobyte cudzincov a o zmene a doplnení niektorých zákonov v znení neskorších predpisov a ktorým sa mení a dopĺňa zákon č. 480/2002 Z. z. o</w:t>
      </w:r>
      <w:r w:rsidR="00AC34DA">
        <w:rPr>
          <w:rFonts w:ascii="Times New Roman" w:hAnsi="Times New Roman" w:cs="Times New Roman"/>
          <w:sz w:val="24"/>
          <w:szCs w:val="24"/>
        </w:rPr>
        <w:t> </w:t>
      </w:r>
      <w:r w:rsidR="00AC34DA" w:rsidRPr="00BE5657">
        <w:rPr>
          <w:rFonts w:ascii="Times New Roman" w:hAnsi="Times New Roman" w:cs="Times New Roman"/>
          <w:sz w:val="24"/>
          <w:szCs w:val="24"/>
        </w:rPr>
        <w:t>azyle</w:t>
      </w:r>
      <w:r w:rsidR="00AC34DA">
        <w:rPr>
          <w:rFonts w:ascii="Times New Roman" w:hAnsi="Times New Roman" w:cs="Times New Roman"/>
          <w:sz w:val="24"/>
          <w:szCs w:val="24"/>
        </w:rPr>
        <w:t xml:space="preserve">                </w:t>
      </w:r>
      <w:r w:rsidR="00AC34DA" w:rsidRPr="00BE5657">
        <w:rPr>
          <w:rFonts w:ascii="Times New Roman" w:hAnsi="Times New Roman" w:cs="Times New Roman"/>
          <w:sz w:val="24"/>
          <w:szCs w:val="24"/>
        </w:rPr>
        <w:t xml:space="preserve"> a o zmene a doplnení niektorých zákonov v znení neskorších predpisov</w:t>
      </w:r>
    </w:p>
    <w:p w:rsidR="001109C5" w:rsidRPr="00AC34DA" w:rsidRDefault="001109C5" w:rsidP="001109C5">
      <w:pPr>
        <w:jc w:val="both"/>
        <w:rPr>
          <w:rFonts w:ascii="Times New Roman" w:eastAsia="Calibri" w:hAnsi="Times New Roman" w:cs="Times New Roman"/>
          <w:sz w:val="24"/>
          <w:szCs w:val="24"/>
        </w:rPr>
      </w:pPr>
      <w:r w:rsidRPr="00BE5657">
        <w:rPr>
          <w:rFonts w:ascii="Times New Roman" w:eastAsia="Calibri" w:hAnsi="Times New Roman" w:cs="Times New Roman"/>
          <w:b/>
          <w:sz w:val="24"/>
          <w:szCs w:val="24"/>
        </w:rPr>
        <w:t>Predkladateľ:</w:t>
      </w:r>
      <w:r w:rsidR="00AC34DA">
        <w:rPr>
          <w:rFonts w:ascii="Times New Roman" w:eastAsia="Calibri" w:hAnsi="Times New Roman" w:cs="Times New Roman"/>
          <w:b/>
          <w:sz w:val="24"/>
          <w:szCs w:val="24"/>
        </w:rPr>
        <w:t xml:space="preserve">  </w:t>
      </w:r>
      <w:r w:rsidR="00AC34DA" w:rsidRPr="00AC34DA">
        <w:rPr>
          <w:rFonts w:ascii="Times New Roman" w:eastAsia="Calibri" w:hAnsi="Times New Roman" w:cs="Times New Roman"/>
          <w:sz w:val="24"/>
          <w:szCs w:val="24"/>
        </w:rPr>
        <w:t>Vláda Slovenskej republiky</w:t>
      </w:r>
    </w:p>
    <w:p w:rsidR="001109C5" w:rsidRPr="00BE5657" w:rsidRDefault="001109C5" w:rsidP="001109C5">
      <w:pPr>
        <w:jc w:val="both"/>
        <w:rPr>
          <w:rFonts w:ascii="Times New Roman" w:eastAsia="Calibri" w:hAnsi="Times New Roman" w:cs="Times New Roman"/>
          <w:b/>
          <w:sz w:val="24"/>
          <w:szCs w:val="24"/>
        </w:rPr>
      </w:pPr>
      <w:r w:rsidRPr="00BE5657">
        <w:rPr>
          <w:rFonts w:ascii="Times New Roman" w:eastAsia="Calibri" w:hAnsi="Times New Roman" w:cs="Times New Roman"/>
          <w:b/>
          <w:sz w:val="24"/>
          <w:szCs w:val="24"/>
        </w:rPr>
        <w:t>3.1 Náklady regulácie</w:t>
      </w:r>
    </w:p>
    <w:p w:rsidR="001109C5" w:rsidRPr="00BE5657" w:rsidRDefault="001109C5" w:rsidP="001109C5">
      <w:pPr>
        <w:tabs>
          <w:tab w:val="left" w:pos="8025"/>
        </w:tabs>
        <w:rPr>
          <w:rFonts w:ascii="Times New Roman" w:eastAsia="Calibri" w:hAnsi="Times New Roman" w:cs="Times New Roman"/>
          <w:bCs/>
          <w:i/>
          <w:iCs/>
          <w:sz w:val="24"/>
          <w:szCs w:val="24"/>
        </w:rPr>
      </w:pPr>
      <w:r w:rsidRPr="00BE5657">
        <w:rPr>
          <w:rFonts w:ascii="Times New Roman" w:eastAsia="Calibri" w:hAnsi="Times New Roman" w:cs="Times New Roman"/>
          <w:b/>
          <w:i/>
          <w:iCs/>
          <w:sz w:val="24"/>
          <w:szCs w:val="24"/>
        </w:rPr>
        <w:t xml:space="preserve">3.1.1 Súhrnná tabuľka nákladov regulácie </w:t>
      </w:r>
      <w:r w:rsidRPr="00BE5657">
        <w:rPr>
          <w:rFonts w:ascii="Times New Roman" w:eastAsia="Calibri" w:hAnsi="Times New Roman" w:cs="Times New Roman"/>
          <w:b/>
          <w:i/>
          <w:iCs/>
          <w:sz w:val="24"/>
          <w:szCs w:val="24"/>
        </w:rPr>
        <w:tab/>
      </w:r>
    </w:p>
    <w:p w:rsidR="001109C5" w:rsidRPr="00BE5657" w:rsidRDefault="001109C5" w:rsidP="001109C5">
      <w:pPr>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Tabuľka č. 1: Zmeny nákladov (ročne) v prepočte na podnikateľské prostredie (PP), vyhodnotenie mechanizmu znižovania byrokracie a nákladov, náklady goldplatingu</w:t>
      </w:r>
      <w:r w:rsidRPr="00BE5657">
        <w:rPr>
          <w:rStyle w:val="Odkaznapoznmkupodiarou"/>
          <w:rFonts w:ascii="Times New Roman" w:eastAsia="Calibri" w:hAnsi="Times New Roman" w:cs="Times New Roman"/>
          <w:i/>
          <w:sz w:val="24"/>
          <w:szCs w:val="24"/>
        </w:rPr>
        <w:footnoteReference w:id="1"/>
      </w:r>
      <w:r w:rsidRPr="00BE5657">
        <w:rPr>
          <w:rFonts w:ascii="Times New Roman" w:eastAsia="Calibri" w:hAnsi="Times New Roman" w:cs="Times New Roman"/>
          <w:i/>
          <w:sz w:val="24"/>
          <w:szCs w:val="24"/>
        </w:rPr>
        <w:t xml:space="preserve"> na podnikateľské prostredie. </w:t>
      </w:r>
    </w:p>
    <w:p w:rsidR="001109C5" w:rsidRPr="00BE5657" w:rsidRDefault="001109C5" w:rsidP="001109C5">
      <w:pPr>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9" w:history="1">
        <w:r w:rsidRPr="00BE5657">
          <w:rPr>
            <w:rFonts w:ascii="Times New Roman" w:eastAsia="Calibri" w:hAnsi="Times New Roman" w:cs="Times New Roman"/>
            <w:i/>
            <w:color w:val="0563C1"/>
            <w:sz w:val="24"/>
            <w:szCs w:val="24"/>
            <w:u w:val="single"/>
          </w:rPr>
          <w:t>webovom sídle MH SR</w:t>
        </w:r>
      </w:hyperlink>
      <w:r w:rsidRPr="00BE5657">
        <w:rPr>
          <w:rFonts w:ascii="Times New Roman" w:eastAsia="Calibri" w:hAnsi="Times New Roman" w:cs="Times New Roman"/>
          <w:i/>
          <w:sz w:val="24"/>
          <w:szCs w:val="24"/>
        </w:rPr>
        <w:t>, (ďalej len „Kalkulačka nákladov“):</w:t>
      </w:r>
    </w:p>
    <w:tbl>
      <w:tblPr>
        <w:tblW w:w="9524" w:type="dxa"/>
        <w:tblInd w:w="60" w:type="dxa"/>
        <w:tblCellMar>
          <w:left w:w="70" w:type="dxa"/>
          <w:right w:w="70" w:type="dxa"/>
        </w:tblCellMar>
        <w:tblLook w:val="04A0" w:firstRow="1" w:lastRow="0" w:firstColumn="1" w:lastColumn="0" w:noHBand="0" w:noVBand="1"/>
      </w:tblPr>
      <w:tblGrid>
        <w:gridCol w:w="10"/>
        <w:gridCol w:w="146"/>
        <w:gridCol w:w="3540"/>
        <w:gridCol w:w="844"/>
        <w:gridCol w:w="1880"/>
        <w:gridCol w:w="68"/>
        <w:gridCol w:w="160"/>
        <w:gridCol w:w="1652"/>
        <w:gridCol w:w="1064"/>
        <w:gridCol w:w="160"/>
      </w:tblGrid>
      <w:tr w:rsidR="001109C5" w:rsidRPr="00BE5657" w:rsidTr="001109C5">
        <w:trPr>
          <w:gridBefore w:val="1"/>
          <w:wBefore w:w="10" w:type="dxa"/>
          <w:trHeight w:val="270"/>
        </w:trPr>
        <w:tc>
          <w:tcPr>
            <w:tcW w:w="146" w:type="dxa"/>
            <w:tcBorders>
              <w:top w:val="nil"/>
              <w:left w:val="nil"/>
              <w:bottom w:val="nil"/>
              <w:right w:val="nil"/>
            </w:tcBorders>
            <w:shd w:val="clear" w:color="auto" w:fill="auto"/>
            <w:noWrap/>
            <w:vAlign w:val="bottom"/>
            <w:hideMark/>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p>
        </w:tc>
        <w:tc>
          <w:tcPr>
            <w:tcW w:w="2792" w:type="dxa"/>
            <w:gridSpan w:val="3"/>
            <w:tcBorders>
              <w:top w:val="nil"/>
              <w:left w:val="nil"/>
              <w:bottom w:val="nil"/>
              <w:right w:val="nil"/>
            </w:tcBorders>
            <w:shd w:val="clear" w:color="auto" w:fill="auto"/>
            <w:noWrap/>
            <w:vAlign w:val="bottom"/>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1109C5" w:rsidRPr="00BE5657" w:rsidRDefault="001109C5" w:rsidP="001109C5">
            <w:pPr>
              <w:spacing w:after="0" w:line="240" w:lineRule="auto"/>
              <w:jc w:val="center"/>
              <w:rPr>
                <w:rFonts w:ascii="Times New Roman" w:eastAsia="Times New Roman" w:hAnsi="Times New Roman" w:cs="Times New Roman"/>
                <w:color w:val="000000"/>
                <w:sz w:val="20"/>
                <w:szCs w:val="20"/>
                <w:lang w:eastAsia="sk-SK"/>
              </w:rPr>
            </w:pPr>
          </w:p>
        </w:tc>
      </w:tr>
      <w:tr w:rsidR="001109C5" w:rsidRPr="00BE5657" w:rsidTr="001109C5">
        <w:trPr>
          <w:gridAfter w:val="2"/>
          <w:wAfter w:w="1224" w:type="dxa"/>
          <w:trHeight w:val="675"/>
        </w:trPr>
        <w:tc>
          <w:tcPr>
            <w:tcW w:w="4540"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1109C5" w:rsidRPr="00BE5657" w:rsidRDefault="001109C5" w:rsidP="001109C5">
            <w:pPr>
              <w:spacing w:after="0" w:line="240" w:lineRule="auto"/>
              <w:jc w:val="center"/>
              <w:rPr>
                <w:rFonts w:ascii="Times New Roman" w:eastAsia="Times New Roman" w:hAnsi="Times New Roman" w:cs="Times New Roman"/>
                <w:b/>
                <w:bCs/>
                <w:i/>
                <w:iCs/>
                <w:color w:val="000000"/>
                <w:sz w:val="20"/>
                <w:szCs w:val="20"/>
                <w:lang w:eastAsia="sk-SK"/>
              </w:rPr>
            </w:pPr>
            <w:r w:rsidRPr="00BE5657">
              <w:rPr>
                <w:rFonts w:ascii="Times New Roman" w:eastAsia="Times New Roman" w:hAnsi="Times New Roman" w:cs="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Zvýšenie nákladov v € na PP</w:t>
            </w:r>
          </w:p>
        </w:tc>
        <w:tc>
          <w:tcPr>
            <w:tcW w:w="1880" w:type="dxa"/>
            <w:gridSpan w:val="3"/>
            <w:tcBorders>
              <w:top w:val="single" w:sz="8" w:space="0" w:color="auto"/>
              <w:left w:val="nil"/>
              <w:bottom w:val="single" w:sz="8" w:space="0" w:color="auto"/>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Zníženie nákladov v € na PP</w:t>
            </w:r>
          </w:p>
        </w:tc>
      </w:tr>
      <w:tr w:rsidR="001109C5" w:rsidRPr="00BE5657" w:rsidTr="001109C5">
        <w:trPr>
          <w:gridAfter w:val="2"/>
          <w:wAfter w:w="1224" w:type="dxa"/>
          <w:trHeight w:val="810"/>
        </w:trPr>
        <w:tc>
          <w:tcPr>
            <w:tcW w:w="4540" w:type="dxa"/>
            <w:gridSpan w:val="4"/>
            <w:tcBorders>
              <w:top w:val="nil"/>
              <w:left w:val="single" w:sz="8" w:space="0" w:color="auto"/>
              <w:bottom w:val="single" w:sz="4" w:space="0" w:color="auto"/>
              <w:right w:val="single" w:sz="4" w:space="0" w:color="auto"/>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r w:rsidRPr="00BE5657">
              <w:rPr>
                <w:rFonts w:ascii="Times New Roman" w:eastAsia="Times New Roman" w:hAnsi="Times New Roman" w:cs="Times New Roman"/>
                <w:b/>
                <w:bCs/>
                <w:i/>
                <w:iCs/>
                <w:color w:val="000000"/>
                <w:sz w:val="20"/>
                <w:szCs w:val="20"/>
                <w:lang w:eastAsia="sk-SK"/>
              </w:rPr>
              <w:t>A.Dane, odvody, clá a poplatky, ktorých cieľom je znižovať negatívne externality</w:t>
            </w:r>
          </w:p>
        </w:tc>
        <w:tc>
          <w:tcPr>
            <w:tcW w:w="1880" w:type="dxa"/>
            <w:tcBorders>
              <w:top w:val="nil"/>
              <w:left w:val="nil"/>
              <w:bottom w:val="single" w:sz="4" w:space="0" w:color="auto"/>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c>
          <w:tcPr>
            <w:tcW w:w="1880" w:type="dxa"/>
            <w:gridSpan w:val="3"/>
            <w:tcBorders>
              <w:top w:val="nil"/>
              <w:left w:val="nil"/>
              <w:bottom w:val="single" w:sz="4" w:space="0" w:color="auto"/>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r>
      <w:tr w:rsidR="001109C5" w:rsidRPr="00BE5657" w:rsidTr="001109C5">
        <w:trPr>
          <w:gridAfter w:val="2"/>
          <w:wAfter w:w="1224" w:type="dxa"/>
          <w:trHeight w:val="300"/>
        </w:trPr>
        <w:tc>
          <w:tcPr>
            <w:tcW w:w="4540" w:type="dxa"/>
            <w:gridSpan w:val="4"/>
            <w:tcBorders>
              <w:top w:val="nil"/>
              <w:left w:val="single" w:sz="8" w:space="0" w:color="auto"/>
              <w:bottom w:val="single" w:sz="4" w:space="0" w:color="auto"/>
              <w:right w:val="single" w:sz="4" w:space="0" w:color="auto"/>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r w:rsidRPr="00BE5657">
              <w:rPr>
                <w:rFonts w:ascii="Times New Roman" w:eastAsia="Times New Roman" w:hAnsi="Times New Roman" w:cs="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c>
          <w:tcPr>
            <w:tcW w:w="1880" w:type="dxa"/>
            <w:gridSpan w:val="3"/>
            <w:tcBorders>
              <w:top w:val="nil"/>
              <w:left w:val="nil"/>
              <w:bottom w:val="single" w:sz="4" w:space="0" w:color="auto"/>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2 546 445</w:t>
            </w:r>
          </w:p>
        </w:tc>
      </w:tr>
      <w:tr w:rsidR="001109C5" w:rsidRPr="00BE5657" w:rsidTr="001109C5">
        <w:trPr>
          <w:gridAfter w:val="2"/>
          <w:wAfter w:w="1224" w:type="dxa"/>
          <w:trHeight w:val="300"/>
        </w:trPr>
        <w:tc>
          <w:tcPr>
            <w:tcW w:w="4540" w:type="dxa"/>
            <w:gridSpan w:val="4"/>
            <w:tcBorders>
              <w:top w:val="nil"/>
              <w:left w:val="single" w:sz="8" w:space="0" w:color="auto"/>
              <w:bottom w:val="single" w:sz="4" w:space="0" w:color="auto"/>
              <w:right w:val="single" w:sz="4" w:space="0" w:color="auto"/>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r w:rsidRPr="00BE5657">
              <w:rPr>
                <w:rFonts w:ascii="Times New Roman" w:eastAsia="Times New Roman" w:hAnsi="Times New Roman" w:cs="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c>
          <w:tcPr>
            <w:tcW w:w="1880" w:type="dxa"/>
            <w:gridSpan w:val="3"/>
            <w:tcBorders>
              <w:top w:val="nil"/>
              <w:left w:val="nil"/>
              <w:bottom w:val="single" w:sz="4" w:space="0" w:color="auto"/>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r>
      <w:tr w:rsidR="001109C5" w:rsidRPr="00BE5657" w:rsidTr="001109C5">
        <w:trPr>
          <w:gridAfter w:val="2"/>
          <w:wAfter w:w="1224" w:type="dxa"/>
          <w:trHeight w:val="300"/>
        </w:trPr>
        <w:tc>
          <w:tcPr>
            <w:tcW w:w="4540" w:type="dxa"/>
            <w:gridSpan w:val="4"/>
            <w:tcBorders>
              <w:top w:val="nil"/>
              <w:left w:val="single" w:sz="8" w:space="0" w:color="auto"/>
              <w:bottom w:val="single" w:sz="4" w:space="0" w:color="auto"/>
              <w:right w:val="single" w:sz="4" w:space="0" w:color="auto"/>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r w:rsidRPr="00BE5657">
              <w:rPr>
                <w:rFonts w:ascii="Times New Roman" w:eastAsia="Times New Roman" w:hAnsi="Times New Roman" w:cs="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c>
          <w:tcPr>
            <w:tcW w:w="1880" w:type="dxa"/>
            <w:gridSpan w:val="3"/>
            <w:tcBorders>
              <w:top w:val="nil"/>
              <w:left w:val="nil"/>
              <w:bottom w:val="single" w:sz="4" w:space="0" w:color="auto"/>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r>
      <w:tr w:rsidR="001109C5" w:rsidRPr="00BE5657" w:rsidTr="001109C5">
        <w:trPr>
          <w:gridAfter w:val="2"/>
          <w:wAfter w:w="1224" w:type="dxa"/>
          <w:trHeight w:val="300"/>
        </w:trPr>
        <w:tc>
          <w:tcPr>
            <w:tcW w:w="4540" w:type="dxa"/>
            <w:gridSpan w:val="4"/>
            <w:tcBorders>
              <w:top w:val="nil"/>
              <w:left w:val="single" w:sz="8" w:space="0" w:color="auto"/>
              <w:bottom w:val="nil"/>
              <w:right w:val="single" w:sz="4" w:space="0" w:color="auto"/>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r w:rsidRPr="00BE5657">
              <w:rPr>
                <w:rFonts w:ascii="Times New Roman" w:eastAsia="Times New Roman" w:hAnsi="Times New Roman" w:cs="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c>
          <w:tcPr>
            <w:tcW w:w="1880" w:type="dxa"/>
            <w:gridSpan w:val="3"/>
            <w:tcBorders>
              <w:top w:val="nil"/>
              <w:left w:val="nil"/>
              <w:bottom w:val="nil"/>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r>
      <w:tr w:rsidR="001109C5" w:rsidRPr="00BE5657" w:rsidTr="001109C5">
        <w:trPr>
          <w:gridAfter w:val="2"/>
          <w:wAfter w:w="1224" w:type="dxa"/>
          <w:trHeight w:val="300"/>
        </w:trPr>
        <w:tc>
          <w:tcPr>
            <w:tcW w:w="4540"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r w:rsidRPr="00BE5657">
              <w:rPr>
                <w:rFonts w:ascii="Times New Roman" w:eastAsia="Times New Roman" w:hAnsi="Times New Roman" w:cs="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c>
          <w:tcPr>
            <w:tcW w:w="1880" w:type="dxa"/>
            <w:gridSpan w:val="3"/>
            <w:tcBorders>
              <w:top w:val="single" w:sz="8" w:space="0" w:color="auto"/>
              <w:left w:val="nil"/>
              <w:bottom w:val="single" w:sz="8" w:space="0" w:color="auto"/>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2 546 445</w:t>
            </w:r>
          </w:p>
        </w:tc>
      </w:tr>
      <w:tr w:rsidR="001109C5" w:rsidRPr="00BE5657" w:rsidTr="001109C5">
        <w:trPr>
          <w:gridAfter w:val="2"/>
          <w:wAfter w:w="1224" w:type="dxa"/>
          <w:trHeight w:val="300"/>
        </w:trPr>
        <w:tc>
          <w:tcPr>
            <w:tcW w:w="4540" w:type="dxa"/>
            <w:gridSpan w:val="4"/>
            <w:tcBorders>
              <w:top w:val="nil"/>
              <w:left w:val="nil"/>
              <w:bottom w:val="nil"/>
              <w:right w:val="nil"/>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p>
        </w:tc>
        <w:tc>
          <w:tcPr>
            <w:tcW w:w="1880" w:type="dxa"/>
            <w:tcBorders>
              <w:top w:val="nil"/>
              <w:left w:val="nil"/>
              <w:bottom w:val="nil"/>
              <w:right w:val="nil"/>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p>
        </w:tc>
        <w:tc>
          <w:tcPr>
            <w:tcW w:w="1880" w:type="dxa"/>
            <w:gridSpan w:val="3"/>
            <w:tcBorders>
              <w:top w:val="nil"/>
              <w:left w:val="nil"/>
              <w:bottom w:val="nil"/>
              <w:right w:val="nil"/>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p>
        </w:tc>
      </w:tr>
      <w:tr w:rsidR="001109C5" w:rsidRPr="00BE5657" w:rsidTr="001109C5">
        <w:trPr>
          <w:gridAfter w:val="2"/>
          <w:wAfter w:w="1224" w:type="dxa"/>
          <w:trHeight w:val="600"/>
        </w:trPr>
        <w:tc>
          <w:tcPr>
            <w:tcW w:w="4540"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r w:rsidRPr="00BE5657">
              <w:rPr>
                <w:rFonts w:ascii="Times New Roman" w:eastAsia="Times New Roman" w:hAnsi="Times New Roman" w:cs="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Zvýšenie nákladov v € na PP</w:t>
            </w:r>
          </w:p>
        </w:tc>
        <w:tc>
          <w:tcPr>
            <w:tcW w:w="1880" w:type="dxa"/>
            <w:gridSpan w:val="3"/>
            <w:tcBorders>
              <w:top w:val="single" w:sz="8" w:space="0" w:color="auto"/>
              <w:left w:val="nil"/>
              <w:bottom w:val="single" w:sz="8" w:space="0" w:color="auto"/>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Zníženie nákladov v € na PP</w:t>
            </w:r>
          </w:p>
        </w:tc>
      </w:tr>
      <w:tr w:rsidR="001109C5" w:rsidRPr="00BE5657" w:rsidTr="001109C5">
        <w:trPr>
          <w:gridAfter w:val="2"/>
          <w:wAfter w:w="1224" w:type="dxa"/>
          <w:trHeight w:val="990"/>
        </w:trPr>
        <w:tc>
          <w:tcPr>
            <w:tcW w:w="4540" w:type="dxa"/>
            <w:gridSpan w:val="4"/>
            <w:tcBorders>
              <w:top w:val="nil"/>
              <w:left w:val="single" w:sz="8" w:space="0" w:color="auto"/>
              <w:bottom w:val="nil"/>
              <w:right w:val="single" w:sz="4" w:space="0" w:color="auto"/>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r w:rsidRPr="00BE5657">
              <w:rPr>
                <w:rFonts w:ascii="Times New Roman" w:eastAsia="Times New Roman" w:hAnsi="Times New Roman" w:cs="Times New Roman"/>
                <w:b/>
                <w:bCs/>
                <w:i/>
                <w:iCs/>
                <w:color w:val="000000"/>
                <w:sz w:val="20"/>
                <w:szCs w:val="20"/>
                <w:lang w:eastAsia="sk-SK"/>
              </w:rPr>
              <w:t>F. Úplná harmonizácia práva EÚ</w:t>
            </w:r>
            <w:r w:rsidRPr="00BE5657">
              <w:rPr>
                <w:rFonts w:ascii="Times New Roman" w:eastAsia="Times New Roman" w:hAnsi="Times New Roman" w:cs="Times New Roman"/>
                <w:b/>
                <w:bCs/>
                <w:i/>
                <w:iCs/>
                <w:color w:val="000000"/>
                <w:sz w:val="20"/>
                <w:szCs w:val="20"/>
                <w:lang w:eastAsia="sk-SK"/>
              </w:rPr>
              <w:br/>
            </w:r>
            <w:r w:rsidRPr="00BE5657">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1880" w:type="dxa"/>
            <w:tcBorders>
              <w:top w:val="nil"/>
              <w:left w:val="nil"/>
              <w:bottom w:val="nil"/>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c>
          <w:tcPr>
            <w:tcW w:w="1880" w:type="dxa"/>
            <w:gridSpan w:val="3"/>
            <w:tcBorders>
              <w:top w:val="nil"/>
              <w:left w:val="nil"/>
              <w:bottom w:val="nil"/>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r>
      <w:tr w:rsidR="001109C5" w:rsidRPr="00BE5657" w:rsidTr="001109C5">
        <w:trPr>
          <w:gridAfter w:val="2"/>
          <w:wAfter w:w="1224" w:type="dxa"/>
          <w:trHeight w:val="270"/>
        </w:trPr>
        <w:tc>
          <w:tcPr>
            <w:tcW w:w="4540"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b/>
                <w:bCs/>
                <w:i/>
                <w:iCs/>
                <w:color w:val="000000"/>
                <w:sz w:val="20"/>
                <w:szCs w:val="20"/>
                <w:lang w:eastAsia="sk-SK"/>
              </w:rPr>
            </w:pPr>
            <w:r w:rsidRPr="00BE5657">
              <w:rPr>
                <w:rFonts w:ascii="Times New Roman" w:eastAsia="Times New Roman" w:hAnsi="Times New Roman" w:cs="Times New Roman"/>
                <w:b/>
                <w:bCs/>
                <w:i/>
                <w:iCs/>
                <w:color w:val="000000"/>
                <w:sz w:val="20"/>
                <w:szCs w:val="20"/>
                <w:lang w:eastAsia="sk-SK"/>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c>
          <w:tcPr>
            <w:tcW w:w="1880" w:type="dxa"/>
            <w:gridSpan w:val="3"/>
            <w:tcBorders>
              <w:top w:val="single" w:sz="8" w:space="0" w:color="auto"/>
              <w:left w:val="nil"/>
              <w:bottom w:val="single" w:sz="8" w:space="0" w:color="auto"/>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r>
      <w:tr w:rsidR="001109C5" w:rsidRPr="00BE5657" w:rsidTr="001109C5">
        <w:trPr>
          <w:gridAfter w:val="2"/>
          <w:wAfter w:w="1224" w:type="dxa"/>
          <w:trHeight w:val="270"/>
        </w:trPr>
        <w:tc>
          <w:tcPr>
            <w:tcW w:w="4540" w:type="dxa"/>
            <w:gridSpan w:val="4"/>
            <w:tcBorders>
              <w:top w:val="nil"/>
              <w:left w:val="nil"/>
              <w:bottom w:val="nil"/>
              <w:right w:val="nil"/>
            </w:tcBorders>
            <w:shd w:val="clear" w:color="auto" w:fill="auto"/>
            <w:noWrap/>
            <w:vAlign w:val="bottom"/>
            <w:hideMark/>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p>
        </w:tc>
        <w:tc>
          <w:tcPr>
            <w:tcW w:w="1880" w:type="dxa"/>
            <w:tcBorders>
              <w:top w:val="nil"/>
              <w:left w:val="nil"/>
              <w:bottom w:val="nil"/>
              <w:right w:val="nil"/>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i/>
                <w:iCs/>
                <w:color w:val="000000"/>
                <w:sz w:val="20"/>
                <w:szCs w:val="20"/>
                <w:lang w:eastAsia="sk-SK"/>
              </w:rPr>
            </w:pPr>
          </w:p>
        </w:tc>
        <w:tc>
          <w:tcPr>
            <w:tcW w:w="1880" w:type="dxa"/>
            <w:gridSpan w:val="3"/>
            <w:tcBorders>
              <w:top w:val="nil"/>
              <w:left w:val="nil"/>
              <w:bottom w:val="nil"/>
              <w:right w:val="nil"/>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i/>
                <w:iCs/>
                <w:color w:val="000000"/>
                <w:sz w:val="20"/>
                <w:szCs w:val="20"/>
                <w:lang w:eastAsia="sk-SK"/>
              </w:rPr>
            </w:pPr>
          </w:p>
        </w:tc>
      </w:tr>
      <w:tr w:rsidR="001109C5" w:rsidRPr="00BE5657" w:rsidTr="001109C5">
        <w:trPr>
          <w:gridAfter w:val="2"/>
          <w:wAfter w:w="1224" w:type="dxa"/>
          <w:trHeight w:val="270"/>
        </w:trPr>
        <w:tc>
          <w:tcPr>
            <w:tcW w:w="4540" w:type="dxa"/>
            <w:gridSpan w:val="4"/>
            <w:tcBorders>
              <w:top w:val="nil"/>
              <w:left w:val="nil"/>
              <w:bottom w:val="nil"/>
              <w:right w:val="nil"/>
            </w:tcBorders>
            <w:shd w:val="clear" w:color="auto" w:fill="auto"/>
            <w:noWrap/>
            <w:vAlign w:val="bottom"/>
            <w:hideMark/>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p>
        </w:tc>
        <w:tc>
          <w:tcPr>
            <w:tcW w:w="1880" w:type="dxa"/>
            <w:tcBorders>
              <w:top w:val="nil"/>
              <w:left w:val="nil"/>
              <w:bottom w:val="nil"/>
              <w:right w:val="nil"/>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i/>
                <w:iCs/>
                <w:color w:val="000000"/>
                <w:sz w:val="20"/>
                <w:szCs w:val="20"/>
                <w:lang w:eastAsia="sk-SK"/>
              </w:rPr>
            </w:pPr>
          </w:p>
        </w:tc>
        <w:tc>
          <w:tcPr>
            <w:tcW w:w="1880" w:type="dxa"/>
            <w:gridSpan w:val="3"/>
            <w:tcBorders>
              <w:top w:val="nil"/>
              <w:left w:val="nil"/>
              <w:bottom w:val="nil"/>
              <w:right w:val="nil"/>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i/>
                <w:iCs/>
                <w:color w:val="000000"/>
                <w:sz w:val="20"/>
                <w:szCs w:val="20"/>
                <w:lang w:eastAsia="sk-SK"/>
              </w:rPr>
            </w:pPr>
          </w:p>
        </w:tc>
      </w:tr>
      <w:tr w:rsidR="001109C5" w:rsidRPr="00BE5657" w:rsidTr="001109C5">
        <w:trPr>
          <w:gridAfter w:val="2"/>
          <w:wAfter w:w="1224" w:type="dxa"/>
          <w:trHeight w:val="330"/>
        </w:trPr>
        <w:tc>
          <w:tcPr>
            <w:tcW w:w="4540"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i/>
                <w:iCs/>
                <w:color w:val="000000"/>
                <w:sz w:val="20"/>
                <w:szCs w:val="20"/>
                <w:lang w:eastAsia="sk-SK"/>
              </w:rPr>
            </w:pPr>
            <w:r w:rsidRPr="00BE5657">
              <w:rPr>
                <w:rFonts w:ascii="Times New Roman" w:eastAsia="Times New Roman" w:hAnsi="Times New Roman" w:cs="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IN</w:t>
            </w:r>
          </w:p>
        </w:tc>
        <w:tc>
          <w:tcPr>
            <w:tcW w:w="1880" w:type="dxa"/>
            <w:gridSpan w:val="3"/>
            <w:tcBorders>
              <w:top w:val="single" w:sz="8" w:space="0" w:color="auto"/>
              <w:left w:val="nil"/>
              <w:bottom w:val="single" w:sz="4" w:space="0" w:color="auto"/>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OUT</w:t>
            </w:r>
          </w:p>
        </w:tc>
      </w:tr>
      <w:tr w:rsidR="001109C5" w:rsidRPr="00BE5657" w:rsidTr="001109C5">
        <w:trPr>
          <w:gridAfter w:val="2"/>
          <w:wAfter w:w="1224" w:type="dxa"/>
          <w:trHeight w:val="345"/>
        </w:trPr>
        <w:tc>
          <w:tcPr>
            <w:tcW w:w="4540" w:type="dxa"/>
            <w:gridSpan w:val="4"/>
            <w:tcBorders>
              <w:top w:val="nil"/>
              <w:left w:val="single" w:sz="8" w:space="0" w:color="auto"/>
              <w:bottom w:val="single" w:sz="8" w:space="0" w:color="auto"/>
              <w:right w:val="single" w:sz="4" w:space="0" w:color="auto"/>
            </w:tcBorders>
            <w:shd w:val="clear" w:color="auto" w:fill="auto"/>
            <w:vAlign w:val="center"/>
            <w:hideMark/>
          </w:tcPr>
          <w:p w:rsidR="001109C5" w:rsidRPr="00BE5657" w:rsidRDefault="001109C5" w:rsidP="001109C5">
            <w:pPr>
              <w:spacing w:after="0" w:line="240" w:lineRule="auto"/>
              <w:rPr>
                <w:rFonts w:ascii="Times New Roman" w:eastAsia="Times New Roman" w:hAnsi="Times New Roman" w:cs="Times New Roman"/>
                <w:i/>
                <w:iCs/>
                <w:color w:val="000000"/>
                <w:sz w:val="20"/>
                <w:szCs w:val="20"/>
                <w:lang w:eastAsia="sk-SK"/>
              </w:rPr>
            </w:pPr>
            <w:r w:rsidRPr="00BE5657">
              <w:rPr>
                <w:rFonts w:ascii="Times New Roman" w:eastAsia="Times New Roman" w:hAnsi="Times New Roman" w:cs="Times New Roman"/>
                <w:i/>
                <w:iCs/>
                <w:color w:val="000000"/>
                <w:sz w:val="20"/>
                <w:szCs w:val="20"/>
                <w:lang w:eastAsia="sk-SK"/>
              </w:rPr>
              <w:t>H</w:t>
            </w:r>
            <w:r w:rsidRPr="00BE5657">
              <w:rPr>
                <w:rFonts w:ascii="Times New Roman" w:eastAsia="Times New Roman" w:hAnsi="Times New Roman" w:cs="Times New Roman"/>
                <w:b/>
                <w:bCs/>
                <w:i/>
                <w:iCs/>
                <w:color w:val="000000"/>
                <w:sz w:val="20"/>
                <w:szCs w:val="20"/>
                <w:lang w:eastAsia="sk-SK"/>
              </w:rPr>
              <w:t>.</w:t>
            </w:r>
            <w:r w:rsidRPr="00BE5657">
              <w:rPr>
                <w:rFonts w:ascii="Times New Roman" w:eastAsia="Times New Roman" w:hAnsi="Times New Roman" w:cs="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0</w:t>
            </w:r>
          </w:p>
        </w:tc>
        <w:tc>
          <w:tcPr>
            <w:tcW w:w="1880" w:type="dxa"/>
            <w:gridSpan w:val="3"/>
            <w:tcBorders>
              <w:top w:val="nil"/>
              <w:left w:val="nil"/>
              <w:bottom w:val="single" w:sz="8" w:space="0" w:color="auto"/>
              <w:right w:val="single" w:sz="8" w:space="0" w:color="auto"/>
            </w:tcBorders>
            <w:shd w:val="clear" w:color="000000" w:fill="92D050"/>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2 546 445</w:t>
            </w:r>
          </w:p>
        </w:tc>
      </w:tr>
    </w:tbl>
    <w:p w:rsidR="001109C5" w:rsidRPr="00BE5657" w:rsidRDefault="001109C5" w:rsidP="001109C5">
      <w:pPr>
        <w:rPr>
          <w:rFonts w:ascii="Times New Roman" w:eastAsia="Calibri" w:hAnsi="Times New Roman" w:cs="Times New Roman"/>
          <w:b/>
          <w:sz w:val="24"/>
          <w:szCs w:val="24"/>
        </w:rPr>
        <w:sectPr w:rsidR="001109C5" w:rsidRPr="00BE5657" w:rsidSect="00DB16D1">
          <w:headerReference w:type="default" r:id="rId20"/>
          <w:footerReference w:type="default" r:id="rId21"/>
          <w:pgSz w:w="11906" w:h="16838"/>
          <w:pgMar w:top="993" w:right="1417" w:bottom="1417" w:left="1417" w:header="708" w:footer="708" w:gutter="0"/>
          <w:cols w:space="708"/>
          <w:docGrid w:linePitch="360"/>
        </w:sectPr>
      </w:pPr>
    </w:p>
    <w:p w:rsidR="001109C5" w:rsidRPr="00BE5657" w:rsidRDefault="001109C5" w:rsidP="001109C5">
      <w:pPr>
        <w:rPr>
          <w:rFonts w:ascii="Times New Roman" w:eastAsia="Calibri" w:hAnsi="Times New Roman" w:cs="Times New Roman"/>
          <w:b/>
          <w:i/>
          <w:iCs/>
          <w:sz w:val="24"/>
          <w:szCs w:val="24"/>
        </w:rPr>
      </w:pPr>
      <w:r w:rsidRPr="00BE5657">
        <w:rPr>
          <w:rFonts w:ascii="Times New Roman" w:eastAsia="Calibri" w:hAnsi="Times New Roman" w:cs="Times New Roman"/>
          <w:b/>
          <w:i/>
          <w:iCs/>
          <w:sz w:val="24"/>
          <w:szCs w:val="24"/>
        </w:rPr>
        <w:lastRenderedPageBreak/>
        <w:t>3.1.2 Výpočty vplyvov jednotlivých regulácií na zmeny v nákladoch podnikateľov</w:t>
      </w:r>
      <w:r w:rsidRPr="00BE5657">
        <w:rPr>
          <w:rFonts w:ascii="Times New Roman" w:eastAsia="Calibri" w:hAnsi="Times New Roman" w:cs="Times New Roman"/>
          <w:i/>
          <w:sz w:val="24"/>
          <w:szCs w:val="24"/>
        </w:rPr>
        <w:tab/>
      </w:r>
      <w:r w:rsidRPr="00BE5657">
        <w:rPr>
          <w:rFonts w:ascii="Times New Roman" w:eastAsia="Calibri" w:hAnsi="Times New Roman" w:cs="Times New Roman"/>
          <w:i/>
          <w:sz w:val="24"/>
          <w:szCs w:val="24"/>
        </w:rPr>
        <w:tab/>
      </w:r>
      <w:r w:rsidRPr="00BE5657">
        <w:rPr>
          <w:rFonts w:ascii="Times New Roman" w:eastAsia="Calibri" w:hAnsi="Times New Roman" w:cs="Times New Roman"/>
          <w:i/>
          <w:sz w:val="24"/>
          <w:szCs w:val="24"/>
        </w:rPr>
        <w:tab/>
      </w:r>
      <w:r w:rsidRPr="00BE5657">
        <w:rPr>
          <w:rFonts w:ascii="Times New Roman" w:eastAsia="Calibri" w:hAnsi="Times New Roman" w:cs="Times New Roman"/>
          <w:i/>
          <w:sz w:val="24"/>
          <w:szCs w:val="24"/>
        </w:rPr>
        <w:tab/>
      </w:r>
      <w:r w:rsidRPr="00BE5657">
        <w:rPr>
          <w:rFonts w:ascii="Times New Roman" w:eastAsia="Calibri" w:hAnsi="Times New Roman" w:cs="Times New Roman"/>
          <w:i/>
          <w:sz w:val="24"/>
          <w:szCs w:val="24"/>
        </w:rPr>
        <w:tab/>
      </w:r>
      <w:r w:rsidRPr="00BE5657">
        <w:rPr>
          <w:rFonts w:ascii="Times New Roman" w:eastAsia="Calibri" w:hAnsi="Times New Roman" w:cs="Times New Roman"/>
          <w:i/>
          <w:sz w:val="24"/>
          <w:szCs w:val="24"/>
        </w:rPr>
        <w:tab/>
      </w:r>
      <w:r w:rsidRPr="00BE5657">
        <w:rPr>
          <w:rFonts w:ascii="Times New Roman" w:eastAsia="Calibri" w:hAnsi="Times New Roman" w:cs="Times New Roman"/>
          <w:i/>
          <w:sz w:val="24"/>
          <w:szCs w:val="24"/>
        </w:rPr>
        <w:tab/>
      </w:r>
      <w:r w:rsidRPr="00BE5657">
        <w:rPr>
          <w:rFonts w:ascii="Times New Roman" w:eastAsia="Calibri" w:hAnsi="Times New Roman" w:cs="Times New Roman"/>
          <w:i/>
          <w:sz w:val="24"/>
          <w:szCs w:val="24"/>
        </w:rPr>
        <w:tab/>
      </w:r>
    </w:p>
    <w:p w:rsidR="001109C5" w:rsidRPr="00BE5657" w:rsidRDefault="001109C5" w:rsidP="001109C5">
      <w:pPr>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1109C5" w:rsidRPr="00BE5657" w:rsidTr="001109C5">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 xml:space="preserve">Zrozumiteľný a stručný opis regulácie </w:t>
            </w:r>
            <w:r w:rsidRPr="00BE5657">
              <w:rPr>
                <w:rFonts w:ascii="Times New Roman" w:eastAsia="Times New Roman" w:hAnsi="Times New Roman" w:cs="Times New Roman"/>
                <w:b/>
                <w:bCs/>
                <w:color w:val="000000"/>
                <w:sz w:val="20"/>
                <w:szCs w:val="20"/>
                <w:lang w:eastAsia="sk-SK"/>
              </w:rPr>
              <w:br/>
              <w:t>(dôvod zvýšenia/zníženia nákladov na PP a dôvod ponechania nákladov na PP, ktoré sú goldplatngom)</w:t>
            </w:r>
          </w:p>
        </w:tc>
        <w:tc>
          <w:tcPr>
            <w:tcW w:w="992"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Číslo normy</w:t>
            </w:r>
            <w:r w:rsidRPr="00BE5657">
              <w:rPr>
                <w:rFonts w:ascii="Times New Roman" w:eastAsia="Times New Roman" w:hAnsi="Times New Roman" w:cs="Times New Roman"/>
                <w:b/>
                <w:bCs/>
                <w:color w:val="000000"/>
                <w:sz w:val="20"/>
                <w:szCs w:val="20"/>
                <w:lang w:eastAsia="sk-SK"/>
              </w:rPr>
              <w:br/>
            </w:r>
            <w:r w:rsidRPr="00BE5657">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Lokalizácia</w:t>
            </w:r>
            <w:r w:rsidRPr="00BE5657">
              <w:rPr>
                <w:rFonts w:ascii="Times New Roman" w:eastAsia="Times New Roman" w:hAnsi="Times New Roman" w:cs="Times New Roman"/>
                <w:b/>
                <w:bCs/>
                <w:color w:val="000000"/>
                <w:sz w:val="20"/>
                <w:szCs w:val="20"/>
                <w:lang w:eastAsia="sk-SK"/>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color w:val="000000"/>
                <w:sz w:val="20"/>
                <w:szCs w:val="20"/>
                <w:lang w:eastAsia="sk-SK"/>
              </w:rPr>
            </w:pPr>
            <w:r w:rsidRPr="00BE5657">
              <w:rPr>
                <w:rFonts w:ascii="Times New Roman" w:eastAsia="Times New Roman" w:hAnsi="Times New Roman" w:cs="Times New Roman"/>
                <w:b/>
                <w:bCs/>
                <w:color w:val="000000"/>
                <w:sz w:val="20"/>
                <w:szCs w:val="20"/>
                <w:lang w:eastAsia="sk-SK"/>
              </w:rPr>
              <w:t xml:space="preserve">Pôvod regulácie: </w:t>
            </w:r>
            <w:r w:rsidRPr="00BE5657">
              <w:rPr>
                <w:rFonts w:ascii="Times New Roman" w:eastAsia="Times New Roman" w:hAnsi="Times New Roman" w:cs="Times New Roman"/>
                <w:b/>
                <w:bCs/>
                <w:color w:val="000000"/>
                <w:sz w:val="20"/>
                <w:szCs w:val="20"/>
                <w:lang w:eastAsia="sk-SK"/>
              </w:rPr>
              <w:br/>
            </w:r>
            <w:r w:rsidRPr="00BE5657">
              <w:rPr>
                <w:rFonts w:ascii="Times New Roman" w:eastAsia="Times New Roman" w:hAnsi="Times New Roman" w:cs="Times New Roman"/>
                <w:color w:val="000000"/>
                <w:sz w:val="20"/>
                <w:szCs w:val="20"/>
                <w:lang w:eastAsia="sk-SK"/>
              </w:rPr>
              <w:t>SK/EÚ úplná harm./</w:t>
            </w:r>
          </w:p>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color w:val="000000"/>
                <w:sz w:val="20"/>
                <w:szCs w:val="20"/>
                <w:lang w:eastAsia="sk-SK"/>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 xml:space="preserve">Počet </w:t>
            </w:r>
          </w:p>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 xml:space="preserve">dotk.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
                <w:bCs/>
                <w:color w:val="000000"/>
                <w:sz w:val="20"/>
                <w:szCs w:val="20"/>
                <w:lang w:eastAsia="sk-SK"/>
              </w:rPr>
              <w:t>Vplyv na kateg. dotk. subjekt. v €</w:t>
            </w:r>
          </w:p>
        </w:tc>
        <w:tc>
          <w:tcPr>
            <w:tcW w:w="10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bCs/>
                <w:color w:val="000000"/>
                <w:sz w:val="20"/>
                <w:szCs w:val="20"/>
                <w:lang w:eastAsia="sk-SK"/>
              </w:rPr>
            </w:pPr>
            <w:r w:rsidRPr="00BE5657">
              <w:rPr>
                <w:rFonts w:ascii="Times New Roman" w:eastAsia="Times New Roman" w:hAnsi="Times New Roman" w:cs="Times New Roman"/>
                <w:b/>
                <w:bCs/>
                <w:color w:val="000000"/>
                <w:sz w:val="20"/>
                <w:szCs w:val="20"/>
                <w:lang w:eastAsia="sk-SK"/>
              </w:rPr>
              <w:t>Druh vplyvu</w:t>
            </w:r>
            <w:r w:rsidRPr="00BE5657">
              <w:rPr>
                <w:rFonts w:ascii="Times New Roman" w:eastAsia="Times New Roman" w:hAnsi="Times New Roman" w:cs="Times New Roman"/>
                <w:b/>
                <w:bCs/>
                <w:color w:val="000000"/>
                <w:sz w:val="20"/>
                <w:szCs w:val="20"/>
                <w:lang w:eastAsia="sk-SK"/>
              </w:rPr>
              <w:br/>
            </w:r>
            <w:r w:rsidRPr="00BE5657">
              <w:rPr>
                <w:rFonts w:ascii="Times New Roman" w:eastAsia="Times New Roman" w:hAnsi="Times New Roman" w:cs="Times New Roman"/>
                <w:bCs/>
                <w:color w:val="000000"/>
                <w:sz w:val="20"/>
                <w:szCs w:val="20"/>
                <w:lang w:eastAsia="sk-SK"/>
              </w:rPr>
              <w:t xml:space="preserve">In (zvyšuje náklady) / </w:t>
            </w:r>
          </w:p>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bCs/>
                <w:color w:val="000000"/>
                <w:sz w:val="20"/>
                <w:szCs w:val="20"/>
                <w:lang w:eastAsia="sk-SK"/>
              </w:rPr>
              <w:t>Out (znižuje náklady</w:t>
            </w:r>
            <w:r w:rsidRPr="00BE5657">
              <w:rPr>
                <w:rFonts w:ascii="Times New Roman" w:eastAsia="Times New Roman" w:hAnsi="Times New Roman" w:cs="Times New Roman"/>
                <w:b/>
                <w:bCs/>
                <w:color w:val="000000"/>
                <w:sz w:val="20"/>
                <w:szCs w:val="20"/>
                <w:lang w:eastAsia="sk-SK"/>
              </w:rPr>
              <w:t>)</w:t>
            </w:r>
          </w:p>
          <w:p w:rsidR="001109C5" w:rsidRPr="00BE5657" w:rsidRDefault="001109C5" w:rsidP="001109C5">
            <w:pPr>
              <w:spacing w:after="0" w:line="240" w:lineRule="auto"/>
              <w:jc w:val="center"/>
              <w:rPr>
                <w:rFonts w:ascii="Times New Roman" w:eastAsia="Times New Roman" w:hAnsi="Times New Roman" w:cs="Times New Roman"/>
                <w:b/>
                <w:bCs/>
                <w:color w:val="000000"/>
                <w:sz w:val="20"/>
                <w:szCs w:val="20"/>
                <w:lang w:eastAsia="sk-SK"/>
              </w:rPr>
            </w:pPr>
            <w:r w:rsidRPr="00BE5657">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18"/>
                <w:szCs w:val="18"/>
                <w:lang w:eastAsia="sk-SK"/>
              </w:rPr>
            </w:pPr>
            <w:r w:rsidRPr="00BE5657">
              <w:rPr>
                <w:rFonts w:ascii="Times New Roman" w:eastAsia="Times New Roman" w:hAnsi="Times New Roman" w:cs="Times New Roman"/>
                <w:b/>
                <w:bCs/>
                <w:color w:val="000000"/>
                <w:sz w:val="18"/>
                <w:szCs w:val="18"/>
                <w:lang w:eastAsia="sk-SK"/>
              </w:rPr>
              <w:t>1in</w:t>
            </w:r>
          </w:p>
          <w:p w:rsidR="001109C5" w:rsidRPr="00BE5657" w:rsidRDefault="001109C5" w:rsidP="001109C5">
            <w:pPr>
              <w:spacing w:after="0" w:line="240" w:lineRule="auto"/>
              <w:jc w:val="center"/>
              <w:rPr>
                <w:rFonts w:ascii="Times New Roman" w:eastAsia="Times New Roman" w:hAnsi="Times New Roman" w:cs="Times New Roman"/>
                <w:b/>
                <w:bCs/>
                <w:color w:val="000000"/>
                <w:sz w:val="18"/>
                <w:szCs w:val="18"/>
                <w:lang w:eastAsia="sk-SK"/>
              </w:rPr>
            </w:pPr>
            <w:r w:rsidRPr="00BE5657">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1109C5" w:rsidRPr="00BE5657" w:rsidRDefault="001109C5" w:rsidP="001109C5">
            <w:pPr>
              <w:spacing w:after="0" w:line="240" w:lineRule="auto"/>
              <w:jc w:val="center"/>
              <w:rPr>
                <w:rFonts w:ascii="Times New Roman" w:eastAsia="Times New Roman" w:hAnsi="Times New Roman" w:cs="Times New Roman"/>
                <w:b/>
                <w:bCs/>
                <w:color w:val="000000"/>
                <w:sz w:val="18"/>
                <w:szCs w:val="18"/>
                <w:lang w:eastAsia="sk-SK"/>
              </w:rPr>
            </w:pPr>
            <w:r w:rsidRPr="00BE5657">
              <w:rPr>
                <w:rFonts w:ascii="Times New Roman" w:eastAsia="Times New Roman" w:hAnsi="Times New Roman" w:cs="Times New Roman"/>
                <w:b/>
                <w:bCs/>
                <w:color w:val="000000"/>
                <w:sz w:val="18"/>
                <w:szCs w:val="18"/>
                <w:lang w:eastAsia="sk-SK"/>
              </w:rPr>
              <w:t>Goldplating celkom</w:t>
            </w:r>
          </w:p>
        </w:tc>
      </w:tr>
      <w:tr w:rsidR="001109C5" w:rsidRPr="00BE5657" w:rsidTr="00110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1</w:t>
            </w:r>
          </w:p>
        </w:tc>
        <w:tc>
          <w:tcPr>
            <w:tcW w:w="1740" w:type="dxa"/>
            <w:shd w:val="clear" w:color="auto" w:fill="auto"/>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Umožnenie elektronického podania žiadosti o obnovenie prechodného pobytu na účel podnikania + žiadosti o vydanie dokladu o pobyte a s tým spojené nižšie správne poplatky</w:t>
            </w:r>
          </w:p>
        </w:tc>
        <w:tc>
          <w:tcPr>
            <w:tcW w:w="992" w:type="dxa"/>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 xml:space="preserve">Zákon č. 404/2011 Z. z. </w:t>
            </w:r>
          </w:p>
        </w:tc>
        <w:tc>
          <w:tcPr>
            <w:tcW w:w="1134" w:type="dxa"/>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 34 ods. 2, § 73 ods. 1 písm. c)</w:t>
            </w:r>
          </w:p>
        </w:tc>
        <w:tc>
          <w:tcPr>
            <w:tcW w:w="1843" w:type="dxa"/>
            <w:shd w:val="clear" w:color="auto" w:fill="auto"/>
            <w:vAlign w:val="center"/>
          </w:tcPr>
          <w:p w:rsidR="001109C5" w:rsidRPr="00BE5657" w:rsidRDefault="001109C5" w:rsidP="001109C5">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BE5657">
              <w:rPr>
                <w:rFonts w:ascii="Times New Roman" w:hAnsi="Times New Roman" w:cs="Times New Roman"/>
                <w:color w:val="000000"/>
                <w:sz w:val="20"/>
                <w:szCs w:val="20"/>
              </w:rPr>
              <w:t>1.SK</w:t>
            </w:r>
          </w:p>
        </w:tc>
        <w:tc>
          <w:tcPr>
            <w:tcW w:w="992" w:type="dxa"/>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r w:rsidRPr="00BE5657">
              <w:rPr>
                <w:rFonts w:ascii="Times New Roman" w:hAnsi="Times New Roman" w:cs="Times New Roman"/>
                <w:color w:val="000000"/>
                <w:sz w:val="20"/>
                <w:szCs w:val="20"/>
              </w:rPr>
              <w:t>31.12.24</w:t>
            </w:r>
          </w:p>
        </w:tc>
        <w:tc>
          <w:tcPr>
            <w:tcW w:w="1160"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r w:rsidRPr="00BE5657">
              <w:rPr>
                <w:rFonts w:ascii="Times New Roman" w:hAnsi="Times New Roman" w:cs="Times New Roman"/>
                <w:color w:val="000000"/>
                <w:sz w:val="20"/>
                <w:szCs w:val="20"/>
              </w:rPr>
              <w:t>všetky kategórie podnikov</w:t>
            </w:r>
          </w:p>
        </w:tc>
        <w:tc>
          <w:tcPr>
            <w:tcW w:w="1108" w:type="dxa"/>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 xml:space="preserve">          46299 </w:t>
            </w:r>
          </w:p>
        </w:tc>
        <w:tc>
          <w:tcPr>
            <w:tcW w:w="851"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50</w:t>
            </w:r>
          </w:p>
        </w:tc>
        <w:tc>
          <w:tcPr>
            <w:tcW w:w="843"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r w:rsidRPr="00BE5657">
              <w:rPr>
                <w:rFonts w:ascii="Times New Roman" w:hAnsi="Times New Roman" w:cs="Times New Roman"/>
                <w:color w:val="000000"/>
                <w:sz w:val="20"/>
                <w:szCs w:val="20"/>
              </w:rPr>
              <w:t>2 314 950</w:t>
            </w:r>
          </w:p>
        </w:tc>
        <w:tc>
          <w:tcPr>
            <w:tcW w:w="1000"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Out (znižuje náklady)</w:t>
            </w:r>
          </w:p>
        </w:tc>
        <w:tc>
          <w:tcPr>
            <w:tcW w:w="708"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r w:rsidRPr="00BE5657">
              <w:rPr>
                <w:rFonts w:ascii="Times New Roman" w:hAnsi="Times New Roman" w:cs="Times New Roman"/>
                <w:sz w:val="20"/>
                <w:szCs w:val="20"/>
              </w:rPr>
              <w:t>2 314 950</w:t>
            </w:r>
          </w:p>
        </w:tc>
        <w:tc>
          <w:tcPr>
            <w:tcW w:w="1134" w:type="dxa"/>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0</w:t>
            </w:r>
          </w:p>
        </w:tc>
      </w:tr>
      <w:tr w:rsidR="001109C5" w:rsidRPr="00BE5657" w:rsidTr="00110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1109C5" w:rsidRPr="00BE5657" w:rsidRDefault="001109C5" w:rsidP="001109C5">
            <w:pPr>
              <w:rPr>
                <w:rFonts w:ascii="Times New Roman" w:hAnsi="Times New Roman" w:cs="Times New Roman"/>
                <w:color w:val="000000"/>
                <w:sz w:val="20"/>
                <w:szCs w:val="20"/>
              </w:rPr>
            </w:pPr>
            <w:r w:rsidRPr="00BE5657">
              <w:rPr>
                <w:rFonts w:ascii="Times New Roman" w:hAnsi="Times New Roman" w:cs="Times New Roman"/>
                <w:color w:val="000000"/>
                <w:sz w:val="20"/>
                <w:szCs w:val="20"/>
              </w:rPr>
              <w:t>2</w:t>
            </w:r>
          </w:p>
          <w:p w:rsidR="001109C5" w:rsidRPr="00BE5657" w:rsidRDefault="001109C5" w:rsidP="001109C5">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Umožnenie elektronického podania žiadosti o vydanie dokladu o pobyte a s tým spojené nižšie správne poplatky</w:t>
            </w:r>
          </w:p>
        </w:tc>
        <w:tc>
          <w:tcPr>
            <w:tcW w:w="992" w:type="dxa"/>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 xml:space="preserve">Zákon č. 404/2011 Z. z. </w:t>
            </w:r>
          </w:p>
        </w:tc>
        <w:tc>
          <w:tcPr>
            <w:tcW w:w="1134" w:type="dxa"/>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 73 ods. 1 písm. c)</w:t>
            </w:r>
          </w:p>
        </w:tc>
        <w:tc>
          <w:tcPr>
            <w:tcW w:w="1843" w:type="dxa"/>
            <w:shd w:val="clear" w:color="auto" w:fill="auto"/>
            <w:vAlign w:val="center"/>
          </w:tcPr>
          <w:p w:rsidR="001109C5" w:rsidRPr="00BE5657" w:rsidDel="00801596" w:rsidRDefault="001109C5" w:rsidP="001109C5">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BE5657">
              <w:rPr>
                <w:rFonts w:ascii="Times New Roman" w:hAnsi="Times New Roman" w:cs="Times New Roman"/>
                <w:color w:val="000000"/>
                <w:sz w:val="20"/>
                <w:szCs w:val="20"/>
              </w:rPr>
              <w:t>1.SK</w:t>
            </w:r>
          </w:p>
        </w:tc>
        <w:tc>
          <w:tcPr>
            <w:tcW w:w="992" w:type="dxa"/>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r w:rsidRPr="00BE5657">
              <w:rPr>
                <w:rFonts w:ascii="Times New Roman" w:hAnsi="Times New Roman" w:cs="Times New Roman"/>
                <w:color w:val="000000"/>
                <w:sz w:val="20"/>
                <w:szCs w:val="20"/>
              </w:rPr>
              <w:t>31.12.24</w:t>
            </w:r>
          </w:p>
        </w:tc>
        <w:tc>
          <w:tcPr>
            <w:tcW w:w="1160"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r w:rsidRPr="00BE5657">
              <w:rPr>
                <w:rFonts w:ascii="Times New Roman" w:hAnsi="Times New Roman" w:cs="Times New Roman"/>
                <w:color w:val="000000"/>
                <w:sz w:val="20"/>
                <w:szCs w:val="20"/>
              </w:rPr>
              <w:t>všetky kategórie podnikov</w:t>
            </w:r>
          </w:p>
        </w:tc>
        <w:tc>
          <w:tcPr>
            <w:tcW w:w="1108" w:type="dxa"/>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 xml:space="preserve">          46299 </w:t>
            </w:r>
          </w:p>
        </w:tc>
        <w:tc>
          <w:tcPr>
            <w:tcW w:w="851"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5</w:t>
            </w:r>
          </w:p>
        </w:tc>
        <w:tc>
          <w:tcPr>
            <w:tcW w:w="843"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r w:rsidRPr="00BE5657">
              <w:rPr>
                <w:rFonts w:ascii="Times New Roman" w:hAnsi="Times New Roman" w:cs="Times New Roman"/>
                <w:color w:val="000000"/>
                <w:sz w:val="20"/>
                <w:szCs w:val="20"/>
              </w:rPr>
              <w:t>231 495</w:t>
            </w:r>
          </w:p>
        </w:tc>
        <w:tc>
          <w:tcPr>
            <w:tcW w:w="1000"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Out (znižuje náklady)</w:t>
            </w:r>
          </w:p>
        </w:tc>
        <w:tc>
          <w:tcPr>
            <w:tcW w:w="708"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r w:rsidRPr="00BE5657">
              <w:rPr>
                <w:rFonts w:ascii="Times New Roman" w:hAnsi="Times New Roman" w:cs="Times New Roman"/>
                <w:sz w:val="20"/>
                <w:szCs w:val="20"/>
              </w:rPr>
              <w:t>231 495</w:t>
            </w:r>
          </w:p>
        </w:tc>
        <w:tc>
          <w:tcPr>
            <w:tcW w:w="1134" w:type="dxa"/>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r w:rsidRPr="00BE5657">
              <w:rPr>
                <w:rFonts w:ascii="Times New Roman" w:hAnsi="Times New Roman" w:cs="Times New Roman"/>
                <w:color w:val="000000"/>
                <w:sz w:val="20"/>
                <w:szCs w:val="20"/>
              </w:rPr>
              <w:t>0</w:t>
            </w:r>
          </w:p>
        </w:tc>
      </w:tr>
      <w:tr w:rsidR="001109C5" w:rsidRPr="00BE5657" w:rsidTr="00110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p>
        </w:tc>
        <w:tc>
          <w:tcPr>
            <w:tcW w:w="992" w:type="dxa"/>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p>
        </w:tc>
        <w:tc>
          <w:tcPr>
            <w:tcW w:w="1134" w:type="dxa"/>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1109C5" w:rsidRPr="00BE5657" w:rsidDel="00801596" w:rsidRDefault="001109C5" w:rsidP="001109C5">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p>
        </w:tc>
        <w:tc>
          <w:tcPr>
            <w:tcW w:w="1108" w:type="dxa"/>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1109C5" w:rsidRPr="00BE5657" w:rsidRDefault="001109C5" w:rsidP="001109C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1109C5" w:rsidRPr="00BE5657" w:rsidRDefault="001109C5" w:rsidP="001109C5">
            <w:pPr>
              <w:spacing w:after="0" w:line="240" w:lineRule="auto"/>
              <w:rPr>
                <w:rFonts w:ascii="Times New Roman" w:eastAsia="Times New Roman" w:hAnsi="Times New Roman" w:cs="Times New Roman"/>
                <w:sz w:val="20"/>
                <w:szCs w:val="20"/>
                <w:lang w:eastAsia="sk-SK"/>
              </w:rPr>
            </w:pPr>
          </w:p>
        </w:tc>
      </w:tr>
    </w:tbl>
    <w:p w:rsidR="001109C5" w:rsidRPr="00BE5657" w:rsidRDefault="001109C5" w:rsidP="001109C5">
      <w:pPr>
        <w:jc w:val="both"/>
        <w:rPr>
          <w:rFonts w:ascii="Times New Roman" w:eastAsia="Calibri" w:hAnsi="Times New Roman" w:cs="Times New Roman"/>
          <w:b/>
          <w:bCs/>
          <w:i/>
          <w:sz w:val="24"/>
          <w:szCs w:val="24"/>
        </w:rPr>
        <w:sectPr w:rsidR="001109C5" w:rsidRPr="00BE5657" w:rsidSect="001109C5">
          <w:pgSz w:w="16838" w:h="11906" w:orient="landscape"/>
          <w:pgMar w:top="1417" w:right="1417" w:bottom="1417" w:left="1417" w:header="708" w:footer="708" w:gutter="0"/>
          <w:cols w:space="708"/>
          <w:docGrid w:linePitch="360"/>
        </w:sectPr>
      </w:pPr>
    </w:p>
    <w:p w:rsidR="001109C5" w:rsidRPr="00BE5657" w:rsidRDefault="001109C5" w:rsidP="001109C5">
      <w:pPr>
        <w:jc w:val="both"/>
        <w:rPr>
          <w:rFonts w:ascii="Times New Roman" w:eastAsia="Calibri" w:hAnsi="Times New Roman" w:cs="Times New Roman"/>
          <w:b/>
          <w:bCs/>
          <w:i/>
          <w:sz w:val="24"/>
          <w:szCs w:val="24"/>
          <w:u w:val="single"/>
        </w:rPr>
      </w:pPr>
      <w:r w:rsidRPr="00BE5657">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rsidR="001109C5" w:rsidRPr="00BE5657" w:rsidRDefault="001109C5" w:rsidP="001109C5">
      <w:pPr>
        <w:jc w:val="both"/>
        <w:rPr>
          <w:rFonts w:ascii="Times New Roman" w:eastAsia="Calibri" w:hAnsi="Times New Roman" w:cs="Times New Roman"/>
          <w:bCs/>
          <w:i/>
          <w:iCs/>
          <w:color w:val="000000"/>
          <w:sz w:val="24"/>
          <w:szCs w:val="24"/>
        </w:rPr>
      </w:pPr>
      <w:r w:rsidRPr="00BE5657">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rsidR="001109C5" w:rsidRPr="00BE5657" w:rsidRDefault="001109C5" w:rsidP="001109C5">
      <w:pPr>
        <w:spacing w:after="0" w:line="240" w:lineRule="auto"/>
        <w:ind w:firstLine="708"/>
        <w:jc w:val="both"/>
        <w:rPr>
          <w:rFonts w:ascii="Times New Roman" w:hAnsi="Times New Roman" w:cs="Times New Roman"/>
          <w:sz w:val="24"/>
          <w:szCs w:val="24"/>
        </w:rPr>
      </w:pPr>
      <w:r w:rsidRPr="00BE5657">
        <w:rPr>
          <w:rFonts w:ascii="Times New Roman" w:eastAsia="Times New Roman" w:hAnsi="Times New Roman" w:cs="Times New Roman"/>
          <w:sz w:val="24"/>
          <w:szCs w:val="24"/>
          <w:lang w:eastAsia="sk-SK"/>
        </w:rPr>
        <w:t xml:space="preserve">Elektronizácia procesov ECU bude spojená s pozitívnym vplyvom na podnikateľské prostredie, a to v súvislosti s aplikáciou </w:t>
      </w:r>
      <w:r w:rsidRPr="00BE5657">
        <w:rPr>
          <w:rFonts w:ascii="Times New Roman" w:hAnsi="Times New Roman" w:cs="Times New Roman"/>
          <w:sz w:val="24"/>
          <w:szCs w:val="24"/>
        </w:rPr>
        <w:t xml:space="preserve">ustanovenia § 6 ods. 2 zákona č. 145/1995 Z. z. Zákon Národnej rady Slovenskej republiky o správnych poplatkoch ), kedy </w:t>
      </w:r>
      <w:r w:rsidRPr="00BE5657">
        <w:rPr>
          <w:rFonts w:ascii="Times New Roman" w:eastAsia="Calibri" w:hAnsi="Times New Roman" w:cs="Times New Roman"/>
          <w:sz w:val="24"/>
          <w:szCs w:val="24"/>
        </w:rPr>
        <w:t>v prípade využívania elektronických služieb cudzincami bude dochádzať k znižovaniu správnych poplatkov za vybavovanie ich žiadostí o 50% z poplatku určeného podľa sadzobníka (najviac však o 50 eur)</w:t>
      </w:r>
      <w:r w:rsidRPr="00BE5657">
        <w:rPr>
          <w:rFonts w:ascii="Times New Roman" w:hAnsi="Times New Roman" w:cs="Times New Roman"/>
          <w:sz w:val="24"/>
          <w:szCs w:val="24"/>
        </w:rPr>
        <w:t xml:space="preserve">. Pri výpočtoch vplyvu na rozpočet sme vychádzali zo štatistických údajov získaných z informačných systémov MV SR. </w:t>
      </w:r>
    </w:p>
    <w:p w:rsidR="001109C5" w:rsidRPr="00BE5657" w:rsidRDefault="001109C5" w:rsidP="001109C5">
      <w:pPr>
        <w:spacing w:after="0" w:line="240" w:lineRule="auto"/>
        <w:ind w:firstLine="708"/>
        <w:jc w:val="both"/>
        <w:rPr>
          <w:rFonts w:ascii="Times New Roman" w:hAnsi="Times New Roman" w:cs="Times New Roman"/>
          <w:sz w:val="24"/>
          <w:szCs w:val="24"/>
        </w:rPr>
      </w:pPr>
      <w:r w:rsidRPr="00BE5657">
        <w:rPr>
          <w:rFonts w:ascii="Times New Roman" w:hAnsi="Times New Roman" w:cs="Times New Roman"/>
          <w:sz w:val="24"/>
          <w:szCs w:val="24"/>
        </w:rPr>
        <w:t>Výpočty sme rozdelili na nasledovné životné situácie v prípade cudzincov - podnikateľov.</w:t>
      </w:r>
    </w:p>
    <w:p w:rsidR="001109C5" w:rsidRPr="00BE5657" w:rsidRDefault="001109C5" w:rsidP="001109C5">
      <w:pPr>
        <w:spacing w:after="0" w:line="240" w:lineRule="auto"/>
        <w:ind w:firstLine="708"/>
        <w:jc w:val="both"/>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b/>
          <w:sz w:val="24"/>
          <w:szCs w:val="24"/>
          <w:u w:val="single"/>
        </w:rPr>
      </w:pPr>
      <w:r w:rsidRPr="00BE5657">
        <w:rPr>
          <w:rFonts w:ascii="Times New Roman" w:hAnsi="Times New Roman" w:cs="Times New Roman"/>
          <w:b/>
          <w:sz w:val="24"/>
          <w:szCs w:val="24"/>
          <w:u w:val="single"/>
        </w:rPr>
        <w:t>Obnovenie prechodného pobytu (PP) na účel:</w:t>
      </w:r>
    </w:p>
    <w:p w:rsidR="001109C5" w:rsidRPr="00BE5657" w:rsidRDefault="001109C5" w:rsidP="001109C5">
      <w:pPr>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u w:val="single"/>
        </w:rPr>
        <w:t xml:space="preserve">podnikania </w:t>
      </w:r>
      <w:r w:rsidRPr="00BE5657">
        <w:rPr>
          <w:rFonts w:ascii="Times New Roman" w:hAnsi="Times New Roman" w:cs="Times New Roman"/>
          <w:sz w:val="24"/>
          <w:szCs w:val="24"/>
        </w:rPr>
        <w:t>alebo podľa § 30 ods. 1 písm. a) zákona č. 404/2011 Z. z. ...</w:t>
      </w:r>
      <w:r w:rsidRPr="00BE5657">
        <w:rPr>
          <w:rFonts w:ascii="Times New Roman" w:hAnsi="Times New Roman" w:cs="Times New Roman"/>
          <w:sz w:val="24"/>
          <w:szCs w:val="24"/>
          <w:highlight w:val="lightGray"/>
        </w:rPr>
        <w:t>200 €</w:t>
      </w:r>
    </w:p>
    <w:p w:rsidR="001109C5" w:rsidRPr="00BE5657" w:rsidRDefault="001109C5" w:rsidP="001109C5">
      <w:pPr>
        <w:spacing w:after="0" w:line="240" w:lineRule="auto"/>
        <w:rPr>
          <w:rFonts w:ascii="Times New Roman" w:hAnsi="Times New Roman" w:cs="Times New Roman"/>
          <w:b/>
          <w:sz w:val="24"/>
          <w:szCs w:val="24"/>
        </w:rPr>
      </w:pPr>
      <w:r w:rsidRPr="00BE5657">
        <w:rPr>
          <w:rFonts w:ascii="Times New Roman" w:hAnsi="Times New Roman" w:cs="Times New Roman"/>
          <w:sz w:val="24"/>
          <w:szCs w:val="24"/>
        </w:rPr>
        <w:t>V prípade podania elektronickej žiadosti</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200 €</w:t>
      </w:r>
      <w:r w:rsidRPr="00BE5657">
        <w:rPr>
          <w:rFonts w:ascii="Times New Roman" w:hAnsi="Times New Roman" w:cs="Times New Roman"/>
          <w:b/>
          <w:sz w:val="24"/>
          <w:szCs w:val="24"/>
        </w:rPr>
        <w:t xml:space="preserve"> – </w:t>
      </w:r>
      <w:r w:rsidRPr="00BE5657">
        <w:rPr>
          <w:rFonts w:ascii="Times New Roman" w:hAnsi="Times New Roman" w:cs="Times New Roman"/>
          <w:sz w:val="24"/>
          <w:szCs w:val="24"/>
        </w:rPr>
        <w:t xml:space="preserve">50 € = </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highlight w:val="lightGray"/>
        </w:rPr>
        <w:t>150 €</w:t>
      </w:r>
    </w:p>
    <w:p w:rsidR="001109C5" w:rsidRPr="00BE5657" w:rsidRDefault="001109C5" w:rsidP="001109C5">
      <w:pPr>
        <w:pStyle w:val="Odsekzoznamu"/>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 xml:space="preserve">Počet cudzincov s prechodným pobytom na účel podnikania k 30.9.2024:   </w:t>
      </w:r>
      <w:r w:rsidRPr="00BE5657">
        <w:rPr>
          <w:rFonts w:ascii="Times New Roman" w:hAnsi="Times New Roman" w:cs="Times New Roman"/>
          <w:sz w:val="24"/>
          <w:szCs w:val="24"/>
          <w:highlight w:val="lightGray"/>
        </w:rPr>
        <w:t>46 299</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Pri predpoklade, že všetky PP na účel podnikania budú obnovené na základe elektronickej žiadosti v rozpätí rokov 2025 až 2028, bude výška vybraných správnych poplatkov: </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46 299 x 200 € = 9 259 800 € (výška poplatkov v prípade, ak by všetci cudzinci s PP na podnikanie podali žiadosť o obnovenie osobne)</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46 299  x 50 € = </w:t>
      </w:r>
      <w:r w:rsidRPr="00BE5657">
        <w:rPr>
          <w:rFonts w:ascii="Times New Roman" w:hAnsi="Times New Roman" w:cs="Times New Roman"/>
          <w:b/>
          <w:sz w:val="24"/>
          <w:szCs w:val="24"/>
        </w:rPr>
        <w:t>2 314 950 €</w:t>
      </w:r>
      <w:r w:rsidRPr="00BE5657">
        <w:rPr>
          <w:rFonts w:ascii="Times New Roman" w:hAnsi="Times New Roman" w:cs="Times New Roman"/>
          <w:sz w:val="24"/>
          <w:szCs w:val="24"/>
        </w:rPr>
        <w:t xml:space="preserve"> (rozdiel, o ktorý by boli znížené poplatky pri elektronickej žiadosti)</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9 259 800 €  – 2 314 950 €  = 6 944 850 € (výška poplatkov, ktoré by boli vybrané  v prípade, ak by všetci cudzinci s PP na podnikanie v niektorom z nasledujúcich 4 rokov podali elektronickú žiadosť o obnovenie)</w:t>
      </w:r>
    </w:p>
    <w:p w:rsidR="001109C5" w:rsidRPr="00BE5657" w:rsidRDefault="001109C5" w:rsidP="001109C5">
      <w:pPr>
        <w:spacing w:after="0" w:line="240" w:lineRule="auto"/>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Tento celkový výpočet sme rozdelili do 4 rokov, nakoľko nie je možné určiť, koľko cudzincov s PP na podnikanie si obnoví pobyt v ktorom roku z nasledujúcich 4 rokov. Taktiež nevieme predpokladať, koľko z týchto cudzincov prejde na iný druh pobytu, resp. koľkí si vôbec neobnovia pobyt.</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Na základe uvedeného predpokladáme, že v rokoch 2025 až 2028 bude príjem do rozpočtu znížený celkovo o 2 314 950 €. Túto sumu sme rozdelili rovnakým pomerom na 4 roky:</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2 314 950 € : 4 = </w:t>
      </w:r>
      <w:r w:rsidRPr="00BE5657">
        <w:rPr>
          <w:rFonts w:ascii="Times New Roman" w:hAnsi="Times New Roman" w:cs="Times New Roman"/>
          <w:b/>
          <w:sz w:val="24"/>
          <w:szCs w:val="24"/>
          <w:highlight w:val="lightGray"/>
        </w:rPr>
        <w:t>578 737,50 € / ročne</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xml:space="preserve">– suma, ktorú spolu ušetria cudzinci – podnikatelia ročne na správnych poplatkoch v prípade podania elektronickej žiadosti o obnovenie pobytu na účel podnikania.  </w:t>
      </w:r>
    </w:p>
    <w:p w:rsidR="001109C5" w:rsidRPr="00BE5657" w:rsidRDefault="001109C5" w:rsidP="001109C5">
      <w:pPr>
        <w:pStyle w:val="Odsekzoznamu"/>
        <w:spacing w:after="0" w:line="240" w:lineRule="auto"/>
        <w:rPr>
          <w:rFonts w:ascii="Times New Roman" w:hAnsi="Times New Roman" w:cs="Times New Roman"/>
          <w:sz w:val="24"/>
          <w:szCs w:val="24"/>
        </w:rPr>
      </w:pPr>
    </w:p>
    <w:p w:rsidR="001109C5" w:rsidRPr="00BE5657" w:rsidRDefault="001109C5" w:rsidP="001109C5">
      <w:pPr>
        <w:spacing w:after="0" w:line="240" w:lineRule="auto"/>
        <w:rPr>
          <w:rFonts w:ascii="Times New Roman" w:hAnsi="Times New Roman" w:cs="Times New Roman"/>
          <w:b/>
          <w:sz w:val="24"/>
          <w:szCs w:val="24"/>
          <w:u w:val="single"/>
        </w:rPr>
      </w:pPr>
      <w:r w:rsidRPr="00BE5657">
        <w:rPr>
          <w:rFonts w:ascii="Times New Roman" w:hAnsi="Times New Roman" w:cs="Times New Roman"/>
          <w:b/>
          <w:sz w:val="24"/>
          <w:szCs w:val="24"/>
          <w:u w:val="single"/>
        </w:rPr>
        <w:lastRenderedPageBreak/>
        <w:t>Vydanie dokladu o pobyte:</w:t>
      </w:r>
    </w:p>
    <w:p w:rsidR="001109C5" w:rsidRPr="00BE5657" w:rsidRDefault="001109C5" w:rsidP="001109C5">
      <w:pPr>
        <w:spacing w:after="0" w:line="240" w:lineRule="auto"/>
        <w:jc w:val="both"/>
        <w:rPr>
          <w:rFonts w:ascii="Times New Roman" w:eastAsia="Calibri" w:hAnsi="Times New Roman" w:cs="Times New Roman"/>
          <w:bCs/>
          <w:iCs/>
          <w:sz w:val="24"/>
          <w:szCs w:val="24"/>
        </w:rPr>
      </w:pPr>
    </w:p>
    <w:p w:rsidR="001109C5" w:rsidRPr="00BE5657" w:rsidRDefault="001109C5" w:rsidP="001109C5">
      <w:pPr>
        <w:spacing w:after="0" w:line="240" w:lineRule="auto"/>
        <w:jc w:val="both"/>
        <w:rPr>
          <w:rFonts w:ascii="Times New Roman" w:eastAsia="Calibri" w:hAnsi="Times New Roman" w:cs="Times New Roman"/>
          <w:bCs/>
          <w:iCs/>
          <w:sz w:val="24"/>
          <w:szCs w:val="24"/>
        </w:rPr>
      </w:pPr>
      <w:r w:rsidRPr="00BE5657">
        <w:rPr>
          <w:rFonts w:ascii="Times New Roman" w:eastAsia="Calibri" w:hAnsi="Times New Roman" w:cs="Times New Roman"/>
          <w:bCs/>
          <w:iCs/>
          <w:sz w:val="24"/>
          <w:szCs w:val="24"/>
        </w:rPr>
        <w:t>Vydanie dokladu o pobyte a jeho doručenie na adresu na území Slovenskej republiky službou zavedenou na tento účel do 30 dní ...10 €</w:t>
      </w:r>
    </w:p>
    <w:p w:rsidR="001109C5" w:rsidRPr="00BE5657" w:rsidRDefault="001109C5" w:rsidP="001109C5">
      <w:pPr>
        <w:spacing w:after="0" w:line="240" w:lineRule="auto"/>
        <w:jc w:val="both"/>
        <w:rPr>
          <w:rFonts w:ascii="Times New Roman" w:eastAsia="Calibri" w:hAnsi="Times New Roman" w:cs="Times New Roman"/>
          <w:bCs/>
          <w:iCs/>
          <w:sz w:val="24"/>
          <w:szCs w:val="24"/>
        </w:rPr>
      </w:pPr>
      <w:r w:rsidRPr="00BE5657">
        <w:rPr>
          <w:rFonts w:ascii="Times New Roman" w:eastAsia="Calibri" w:hAnsi="Times New Roman" w:cs="Times New Roman"/>
          <w:bCs/>
          <w:iCs/>
          <w:sz w:val="24"/>
          <w:szCs w:val="24"/>
        </w:rPr>
        <w:t>V prípade podania elektronickej žiadosti: 10 € – 5 € =  5 €</w:t>
      </w:r>
    </w:p>
    <w:p w:rsidR="001109C5" w:rsidRPr="00BE5657" w:rsidRDefault="001109C5" w:rsidP="001109C5">
      <w:pPr>
        <w:spacing w:after="0" w:line="240" w:lineRule="auto"/>
        <w:jc w:val="both"/>
        <w:rPr>
          <w:rFonts w:ascii="Times New Roman" w:eastAsia="Calibri" w:hAnsi="Times New Roman" w:cs="Times New Roman"/>
          <w:bCs/>
          <w:iCs/>
          <w:sz w:val="24"/>
          <w:szCs w:val="24"/>
        </w:rPr>
      </w:pPr>
    </w:p>
    <w:p w:rsidR="001109C5" w:rsidRPr="00BE5657" w:rsidRDefault="001109C5" w:rsidP="001109C5">
      <w:pPr>
        <w:jc w:val="both"/>
        <w:rPr>
          <w:rFonts w:ascii="Times New Roman" w:eastAsia="Calibri" w:hAnsi="Times New Roman" w:cs="Times New Roman"/>
          <w:bCs/>
          <w:iCs/>
          <w:sz w:val="24"/>
          <w:szCs w:val="24"/>
        </w:rPr>
      </w:pPr>
      <w:r w:rsidRPr="00BE5657">
        <w:rPr>
          <w:rFonts w:ascii="Times New Roman" w:eastAsia="Calibri" w:hAnsi="Times New Roman" w:cs="Times New Roman"/>
          <w:bCs/>
          <w:iCs/>
          <w:sz w:val="24"/>
          <w:szCs w:val="24"/>
        </w:rPr>
        <w:t>Pri výpočtoch v rámci tejto životnej situácie sme vychádzali z celkového počtu cudzincov – podnikateľov s prechodným pobytom na území Slovenskej republiky k 30.09.2024.</w:t>
      </w:r>
    </w:p>
    <w:p w:rsidR="001109C5" w:rsidRPr="00BE5657" w:rsidRDefault="001109C5" w:rsidP="001109C5">
      <w:pPr>
        <w:spacing w:after="0" w:line="240" w:lineRule="auto"/>
        <w:rPr>
          <w:rFonts w:ascii="Times New Roman" w:hAnsi="Times New Roman" w:cs="Times New Roman"/>
          <w:sz w:val="24"/>
          <w:szCs w:val="24"/>
        </w:rPr>
      </w:pPr>
      <w:r w:rsidRPr="00BE5657">
        <w:rPr>
          <w:rFonts w:ascii="Times New Roman" w:hAnsi="Times New Roman" w:cs="Times New Roman"/>
          <w:sz w:val="24"/>
          <w:szCs w:val="24"/>
        </w:rPr>
        <w:t>Počet cudzincov s prechodným pobytom na účel podnikania k 30.9.2024:   46 299</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Pri predpoklade, že všetci cudzinci s PP podajú elektronické žiadosti o vydanie dokladu o pobyte v rozpätí rokov 2025 až 2028, bude výška vybraných správnych poplatkov: </w:t>
      </w:r>
    </w:p>
    <w:p w:rsidR="001109C5" w:rsidRPr="00BE5657" w:rsidRDefault="001109C5" w:rsidP="001109C5">
      <w:pPr>
        <w:spacing w:after="0" w:line="240" w:lineRule="auto"/>
        <w:jc w:val="both"/>
        <w:rPr>
          <w:rFonts w:ascii="Times New Roman" w:hAnsi="Times New Roman" w:cs="Times New Roman"/>
          <w:sz w:val="24"/>
          <w:szCs w:val="24"/>
          <w:highlight w:val="yellow"/>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46 299 x 10 € = 462 990 € (výška poplatkov v prípade, ak by všetci cudzinci s PP na podnikanie podali žiadosť vydanie dokladu o pobyte osobne)</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46 299  x 5 € = </w:t>
      </w:r>
      <w:r w:rsidRPr="00BE5657">
        <w:rPr>
          <w:rFonts w:ascii="Times New Roman" w:hAnsi="Times New Roman" w:cs="Times New Roman"/>
          <w:b/>
          <w:sz w:val="24"/>
          <w:szCs w:val="24"/>
        </w:rPr>
        <w:t>231 495 €</w:t>
      </w:r>
      <w:r w:rsidRPr="00BE5657">
        <w:rPr>
          <w:rFonts w:ascii="Times New Roman" w:hAnsi="Times New Roman" w:cs="Times New Roman"/>
          <w:sz w:val="24"/>
          <w:szCs w:val="24"/>
        </w:rPr>
        <w:t xml:space="preserve"> (rozdiel, o ktorý by boli znížené poplatky pri elektronickej žiadosti)</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462 990 €  – 231 495 €  = 231 495 € (výška poplatkov, ktoré by boli vybrané  v prípade, ak by všetci cudzinci s PP na podnikanie v niektorom z nasledujúcich 4 rokov podali elektronickú žiadosť o vydanie dokladu o pobyte)</w:t>
      </w:r>
    </w:p>
    <w:p w:rsidR="001109C5" w:rsidRPr="00BE5657" w:rsidRDefault="001109C5" w:rsidP="001109C5">
      <w:pPr>
        <w:spacing w:after="0" w:line="240" w:lineRule="auto"/>
        <w:rPr>
          <w:rFonts w:ascii="Times New Roman" w:hAnsi="Times New Roman" w:cs="Times New Roman"/>
          <w:b/>
          <w:sz w:val="24"/>
          <w:szCs w:val="24"/>
          <w:highlight w:val="yellow"/>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Tento celkový výpočet sme rozdelili do 4 rokov, nakoľko nie je možné určiť, koľko cudzincov s PP na podnikanie si obnoví pobyt v ktorom roku z nasledujúcich 4 rokov a zároveň požiada o vydanie dokladu o pobyte. Taktiež nevieme predpokladať, koľko z týchto cudzincov prejde na iný druh pobytu, resp. koľkí si vôbec neobnovia pobyt.</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Na základe uvedeného predpokladáme, že v rokoch 2025 až 2028 bude príjem do rozpočtu znížený celkovo o 231 495 €. Túto sumu sme rozdelili rovnakým pomerom na 4 roky:</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231 495 € : 4 = </w:t>
      </w:r>
      <w:r w:rsidRPr="00BE5657">
        <w:rPr>
          <w:rFonts w:ascii="Times New Roman" w:hAnsi="Times New Roman" w:cs="Times New Roman"/>
          <w:b/>
          <w:sz w:val="24"/>
          <w:szCs w:val="24"/>
          <w:highlight w:val="lightGray"/>
        </w:rPr>
        <w:t>57 873,75 € / ročne</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xml:space="preserve">– suma, ktorú spolu ušetria cudzinci – podnikatelia ročne na správnych poplatkoch v prípade podania elektronickej žiadosti o vydanie dokladu o pobyte.  </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ind w:firstLine="708"/>
        <w:jc w:val="both"/>
        <w:rPr>
          <w:rFonts w:ascii="Times New Roman" w:eastAsia="Times New Roman" w:hAnsi="Times New Roman" w:cs="Times New Roman"/>
          <w:sz w:val="24"/>
          <w:szCs w:val="24"/>
          <w:lang w:eastAsia="sk-SK"/>
        </w:rPr>
      </w:pPr>
      <w:r w:rsidRPr="00BE5657">
        <w:rPr>
          <w:rFonts w:ascii="Times New Roman" w:eastAsia="Times New Roman" w:hAnsi="Times New Roman" w:cs="Times New Roman"/>
          <w:b/>
          <w:sz w:val="24"/>
          <w:szCs w:val="24"/>
          <w:lang w:eastAsia="sk-SK"/>
        </w:rPr>
        <w:t>Upozorňujeme</w:t>
      </w:r>
      <w:r w:rsidRPr="00BE5657">
        <w:rPr>
          <w:rFonts w:ascii="Times New Roman" w:eastAsia="Times New Roman" w:hAnsi="Times New Roman" w:cs="Times New Roman"/>
          <w:sz w:val="24"/>
          <w:szCs w:val="24"/>
          <w:lang w:eastAsia="sk-SK"/>
        </w:rPr>
        <w:t>, že v prípade všetkých vyššie uvedených výpočtov ide o </w:t>
      </w:r>
      <w:r w:rsidRPr="00BE5657">
        <w:rPr>
          <w:rFonts w:ascii="Times New Roman" w:eastAsia="Times New Roman" w:hAnsi="Times New Roman" w:cs="Times New Roman"/>
          <w:b/>
          <w:sz w:val="24"/>
          <w:szCs w:val="24"/>
          <w:lang w:eastAsia="sk-SK"/>
        </w:rPr>
        <w:t>hrubý odhad</w:t>
      </w:r>
      <w:r w:rsidRPr="00BE5657">
        <w:rPr>
          <w:rFonts w:ascii="Times New Roman" w:eastAsia="Times New Roman" w:hAnsi="Times New Roman" w:cs="Times New Roman"/>
          <w:sz w:val="24"/>
          <w:szCs w:val="24"/>
          <w:lang w:eastAsia="sk-SK"/>
        </w:rPr>
        <w:t xml:space="preserve">, nakoľko nevieme do budúcnosti predvídať trend obnovovania pobytov na účel podnikania v Slovenskej republike, ako ani vydávania dokladov o pobyte. Zároveň nedokážeme posúdiť, koľko cudzincov – podnikateľov bude využívať elektronické služby na riešenie vyššie uvedených životných situácií. Výpočty boli nastavené na situáciu, kedy by </w:t>
      </w:r>
      <w:r w:rsidRPr="00BE5657">
        <w:rPr>
          <w:rFonts w:ascii="Times New Roman" w:eastAsia="Times New Roman" w:hAnsi="Times New Roman" w:cs="Times New Roman"/>
          <w:b/>
          <w:sz w:val="24"/>
          <w:szCs w:val="24"/>
          <w:lang w:eastAsia="sk-SK"/>
        </w:rPr>
        <w:t xml:space="preserve">všetci </w:t>
      </w:r>
      <w:r w:rsidRPr="00BE5657">
        <w:rPr>
          <w:rFonts w:ascii="Times New Roman" w:eastAsia="Times New Roman" w:hAnsi="Times New Roman" w:cs="Times New Roman"/>
          <w:sz w:val="24"/>
          <w:szCs w:val="24"/>
          <w:lang w:eastAsia="sk-SK"/>
        </w:rPr>
        <w:t xml:space="preserve">cudzinci dotknutí návrhom zákona využívali elektronické služby. </w:t>
      </w:r>
    </w:p>
    <w:p w:rsidR="001109C5" w:rsidRPr="00BE5657" w:rsidRDefault="001109C5" w:rsidP="001109C5">
      <w:pPr>
        <w:jc w:val="both"/>
        <w:rPr>
          <w:rFonts w:ascii="Times New Roman" w:eastAsia="Calibri" w:hAnsi="Times New Roman" w:cs="Times New Roman"/>
          <w:bCs/>
          <w:i/>
          <w:iCs/>
          <w:sz w:val="24"/>
          <w:szCs w:val="24"/>
        </w:rPr>
      </w:pPr>
    </w:p>
    <w:p w:rsidR="001109C5" w:rsidRPr="00BE5657" w:rsidRDefault="001109C5" w:rsidP="001109C5">
      <w:pPr>
        <w:jc w:val="both"/>
        <w:rPr>
          <w:rFonts w:ascii="Times New Roman" w:eastAsia="Calibri" w:hAnsi="Times New Roman" w:cs="Times New Roman"/>
          <w:b/>
          <w:bCs/>
          <w:i/>
          <w:sz w:val="24"/>
          <w:szCs w:val="24"/>
          <w:u w:val="single"/>
        </w:rPr>
      </w:pPr>
      <w:r w:rsidRPr="00BE5657">
        <w:rPr>
          <w:rFonts w:ascii="Times New Roman" w:eastAsia="Calibri" w:hAnsi="Times New Roman" w:cs="Times New Roman"/>
          <w:b/>
          <w:bCs/>
          <w:i/>
          <w:sz w:val="24"/>
          <w:szCs w:val="24"/>
          <w:u w:val="single"/>
        </w:rPr>
        <w:t>3.1.4 Odôvodnenie goldplatingu podľa bodu 4 časti III jednotnej metodiky a ďalšie doplňujúce informácie</w:t>
      </w:r>
      <w:r w:rsidRPr="00BE5657">
        <w:rPr>
          <w:rStyle w:val="Odkaznapoznmkupodiarou"/>
          <w:rFonts w:ascii="Times New Roman" w:eastAsia="Calibri" w:hAnsi="Times New Roman" w:cs="Times New Roman"/>
          <w:b/>
          <w:bCs/>
          <w:i/>
          <w:sz w:val="24"/>
          <w:szCs w:val="24"/>
          <w:u w:val="single"/>
        </w:rPr>
        <w:footnoteReference w:id="2"/>
      </w:r>
      <w:r w:rsidRPr="00BE5657">
        <w:rPr>
          <w:rFonts w:ascii="Times New Roman" w:eastAsia="Calibri" w:hAnsi="Times New Roman" w:cs="Times New Roman"/>
          <w:b/>
          <w:bCs/>
          <w:i/>
          <w:sz w:val="24"/>
          <w:szCs w:val="24"/>
          <w:u w:val="single"/>
        </w:rPr>
        <w:t xml:space="preserve"> </w:t>
      </w:r>
    </w:p>
    <w:p w:rsidR="001109C5" w:rsidRPr="00BE5657" w:rsidRDefault="001109C5" w:rsidP="001109C5">
      <w:pPr>
        <w:jc w:val="both"/>
        <w:rPr>
          <w:rFonts w:ascii="Times New Roman" w:eastAsia="Calibri" w:hAnsi="Times New Roman" w:cs="Times New Roman"/>
          <w:bCs/>
          <w:i/>
          <w:iCs/>
          <w:color w:val="000000"/>
          <w:sz w:val="24"/>
          <w:szCs w:val="24"/>
        </w:rPr>
      </w:pPr>
      <w:r w:rsidRPr="00BE5657">
        <w:rPr>
          <w:rFonts w:ascii="Times New Roman" w:eastAsia="Calibri" w:hAnsi="Times New Roman" w:cs="Times New Roman"/>
          <w:bCs/>
          <w:i/>
          <w:iCs/>
          <w:color w:val="000000"/>
          <w:sz w:val="24"/>
          <w:szCs w:val="24"/>
        </w:rPr>
        <w:t xml:space="preserve">Požadované informácie uveďte osobitne ku každému identifikovanému goldplatingu (ku každej hodnotenej regulácii s goldplatingom osobitne). </w:t>
      </w:r>
    </w:p>
    <w:p w:rsidR="001109C5" w:rsidRPr="00BE5657" w:rsidRDefault="001109C5" w:rsidP="001109C5">
      <w:pPr>
        <w:jc w:val="both"/>
        <w:rPr>
          <w:rFonts w:ascii="Times New Roman" w:eastAsia="Calibri" w:hAnsi="Times New Roman" w:cs="Times New Roman"/>
          <w:bCs/>
          <w:i/>
          <w:iCs/>
          <w:color w:val="000000"/>
          <w:sz w:val="24"/>
          <w:szCs w:val="24"/>
        </w:rPr>
      </w:pPr>
      <w:r w:rsidRPr="00BE5657">
        <w:rPr>
          <w:rFonts w:ascii="Times New Roman" w:eastAsia="Calibri" w:hAnsi="Times New Roman" w:cs="Times New Roman"/>
          <w:bCs/>
          <w:i/>
          <w:iCs/>
          <w:color w:val="000000"/>
          <w:sz w:val="24"/>
          <w:szCs w:val="24"/>
        </w:rPr>
        <w:lastRenderedPageBreak/>
        <w:t>Uveďte odôvodnenie goldplatingu z hľadiska jeho nespochybniteľnej nevyhnutnosti. Odôvodnenie doložte dôkladným hodnotením prínosov a nákladov. Uveďte zvážené alternatívne riešenia..</w:t>
      </w:r>
    </w:p>
    <w:p w:rsidR="001109C5" w:rsidRPr="00BE5657" w:rsidRDefault="001109C5" w:rsidP="001109C5">
      <w:pPr>
        <w:jc w:val="both"/>
        <w:rPr>
          <w:rFonts w:ascii="Times New Roman" w:eastAsia="Calibri" w:hAnsi="Times New Roman" w:cs="Times New Roman"/>
          <w:bCs/>
          <w:i/>
          <w:iCs/>
          <w:color w:val="000000"/>
          <w:sz w:val="24"/>
          <w:szCs w:val="24"/>
        </w:rPr>
      </w:pPr>
      <w:r w:rsidRPr="00BE5657">
        <w:rPr>
          <w:rFonts w:ascii="Times New Roman" w:eastAsia="Calibri" w:hAnsi="Times New Roman" w:cs="Times New Roman"/>
          <w:bCs/>
          <w:i/>
          <w:iCs/>
          <w:color w:val="000000"/>
          <w:sz w:val="24"/>
          <w:szCs w:val="24"/>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rsidR="001109C5" w:rsidRPr="00BE5657" w:rsidRDefault="001109C5" w:rsidP="001109C5">
      <w:pPr>
        <w:jc w:val="both"/>
        <w:rPr>
          <w:rFonts w:ascii="Times New Roman" w:eastAsia="Calibri" w:hAnsi="Times New Roman" w:cs="Times New Roman"/>
          <w:bCs/>
          <w:i/>
          <w:iCs/>
          <w:sz w:val="24"/>
          <w:szCs w:val="24"/>
        </w:rPr>
      </w:pPr>
      <w:r w:rsidRPr="00BE5657">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1109C5" w:rsidRPr="00BE5657" w:rsidRDefault="001109C5" w:rsidP="001109C5">
      <w:pPr>
        <w:rPr>
          <w:rFonts w:ascii="Times New Roman" w:eastAsia="Calibri" w:hAnsi="Times New Roman" w:cs="Times New Roman"/>
          <w:i/>
          <w:sz w:val="24"/>
          <w:szCs w:val="24"/>
        </w:rPr>
      </w:pPr>
    </w:p>
    <w:p w:rsidR="001109C5" w:rsidRPr="00BE5657" w:rsidRDefault="001109C5" w:rsidP="001109C5">
      <w:pPr>
        <w:jc w:val="both"/>
        <w:rPr>
          <w:rFonts w:ascii="Times New Roman" w:eastAsia="Calibri" w:hAnsi="Times New Roman" w:cs="Times New Roman"/>
          <w:b/>
          <w:sz w:val="24"/>
          <w:szCs w:val="24"/>
        </w:rPr>
      </w:pPr>
      <w:r w:rsidRPr="00BE5657">
        <w:rPr>
          <w:rFonts w:ascii="Times New Roman" w:eastAsia="Calibri" w:hAnsi="Times New Roman" w:cs="Times New Roman"/>
          <w:b/>
          <w:sz w:val="24"/>
          <w:szCs w:val="24"/>
        </w:rPr>
        <w:t>3.2 Vyhodnotenie konzultácií s podnikateľskými subjektmi pred predbežným pripomienkovým konaním</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 xml:space="preserve">Uveďte hlavné body konzultácií a ich závery. </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1109C5" w:rsidRPr="00BE5657" w:rsidRDefault="001109C5" w:rsidP="001109C5">
      <w:pPr>
        <w:spacing w:after="0"/>
        <w:jc w:val="both"/>
        <w:rPr>
          <w:rFonts w:ascii="Times New Roman" w:eastAsia="Calibri" w:hAnsi="Times New Roman" w:cs="Times New Roman"/>
          <w:i/>
          <w:sz w:val="24"/>
          <w:szCs w:val="24"/>
        </w:rPr>
      </w:pPr>
    </w:p>
    <w:p w:rsidR="001109C5" w:rsidRPr="00BE5657" w:rsidRDefault="001109C5" w:rsidP="001109C5">
      <w:pPr>
        <w:spacing w:after="0"/>
        <w:jc w:val="both"/>
        <w:rPr>
          <w:rFonts w:ascii="Times New Roman" w:eastAsia="Calibri" w:hAnsi="Times New Roman" w:cs="Times New Roman"/>
          <w:i/>
          <w:sz w:val="24"/>
          <w:szCs w:val="24"/>
        </w:rPr>
      </w:pPr>
    </w:p>
    <w:p w:rsidR="001109C5" w:rsidRPr="00BE5657" w:rsidRDefault="001109C5" w:rsidP="001109C5">
      <w:pPr>
        <w:jc w:val="both"/>
        <w:rPr>
          <w:rFonts w:ascii="Times New Roman" w:eastAsia="Calibri" w:hAnsi="Times New Roman" w:cs="Times New Roman"/>
          <w:b/>
          <w:sz w:val="24"/>
          <w:szCs w:val="24"/>
        </w:rPr>
      </w:pPr>
      <w:bookmarkStart w:id="1" w:name="_Hlk47698091"/>
      <w:r w:rsidRPr="00BE5657">
        <w:rPr>
          <w:rFonts w:ascii="Times New Roman" w:eastAsia="Calibri" w:hAnsi="Times New Roman" w:cs="Times New Roman"/>
          <w:b/>
          <w:sz w:val="24"/>
          <w:szCs w:val="24"/>
        </w:rPr>
        <w:t>3.3 Vplyvy na konkurencieschopnosť a produktivitu</w:t>
      </w:r>
    </w:p>
    <w:bookmarkEnd w:id="1"/>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 xml:space="preserve">Dochádza k vytvoreniu resp. k zmene bariér na trhu? </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 xml:space="preserve">Ovplyvní dostupnosť základných zdrojov (financie, pracovná sila, suroviny, mechanizmy, energie atď.)? </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Ovplyvňuje zmena regulácie inovácie, vedu a výskum?</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Ak bol identifikovaný goldplating, prispieva k zníženiu konkurencieschopnosti a produktivity? Akým spôsobom?</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iCs/>
          <w:sz w:val="24"/>
          <w:szCs w:val="24"/>
        </w:rPr>
        <w:lastRenderedPageBreak/>
        <w:t>Ako prispieva zmena regulácie k cieľu Slovenska mať najlepšie podnikateľské prostredie spomedzi susediacich krajín EÚ?</w:t>
      </w:r>
    </w:p>
    <w:p w:rsidR="001109C5" w:rsidRPr="00BE5657" w:rsidRDefault="001109C5" w:rsidP="001109C5">
      <w:pPr>
        <w:spacing w:after="0"/>
        <w:jc w:val="both"/>
        <w:rPr>
          <w:rFonts w:ascii="Times New Roman" w:eastAsia="Calibri" w:hAnsi="Times New Roman" w:cs="Times New Roman"/>
          <w:i/>
          <w:sz w:val="24"/>
          <w:szCs w:val="24"/>
        </w:rPr>
      </w:pPr>
    </w:p>
    <w:p w:rsidR="001109C5" w:rsidRPr="00BE5657" w:rsidRDefault="001109C5" w:rsidP="001109C5">
      <w:pPr>
        <w:spacing w:after="0"/>
        <w:jc w:val="both"/>
        <w:rPr>
          <w:rFonts w:ascii="Times New Roman" w:eastAsia="Calibri" w:hAnsi="Times New Roman" w:cs="Times New Roman"/>
          <w:b/>
          <w:i/>
          <w:sz w:val="24"/>
          <w:szCs w:val="24"/>
        </w:rPr>
      </w:pPr>
      <w:r w:rsidRPr="00BE5657">
        <w:rPr>
          <w:rFonts w:ascii="Times New Roman" w:eastAsia="Calibri" w:hAnsi="Times New Roman" w:cs="Times New Roman"/>
          <w:b/>
          <w:i/>
          <w:sz w:val="24"/>
          <w:szCs w:val="24"/>
        </w:rPr>
        <w:t>Konkurencieschopnosť:</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Na základe uvedených odpovedí zaškrtnite a popíšte, či materiál konkurencieschopnosť:</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noProof/>
          <w:sz w:val="24"/>
          <w:szCs w:val="24"/>
          <w:lang w:eastAsia="sk-SK"/>
        </w:rPr>
        <mc:AlternateContent>
          <mc:Choice Requires="wps">
            <w:drawing>
              <wp:anchor distT="0" distB="0" distL="114300" distR="114300" simplePos="0" relativeHeight="251660288" behindDoc="0" locked="0" layoutInCell="1" allowOverlap="1" wp14:anchorId="13CF5E2D" wp14:editId="155CB0C7">
                <wp:simplePos x="0" y="0"/>
                <wp:positionH relativeFrom="column">
                  <wp:posOffset>951444</wp:posOffset>
                </wp:positionH>
                <wp:positionV relativeFrom="paragraph">
                  <wp:posOffset>70442</wp:posOffset>
                </wp:positionV>
                <wp:extent cx="56098" cy="78105"/>
                <wp:effectExtent l="0" t="0" r="20320" b="17145"/>
                <wp:wrapNone/>
                <wp:docPr id="14" name="Rovná spojnica 14"/>
                <wp:cNvGraphicFramePr/>
                <a:graphic xmlns:a="http://schemas.openxmlformats.org/drawingml/2006/main">
                  <a:graphicData uri="http://schemas.microsoft.com/office/word/2010/wordprocessingShape">
                    <wps:wsp>
                      <wps:cNvCnPr/>
                      <wps:spPr>
                        <a:xfrm>
                          <a:off x="0" y="0"/>
                          <a:ext cx="56098" cy="7810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D2E71" id="Rovná spojnica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9pt,5.55pt" to="79.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" strokecolor="black [3213]"/>
            </w:pict>
          </mc:Fallback>
        </mc:AlternateContent>
      </w:r>
      <w:r w:rsidRPr="00BE5657">
        <w:rPr>
          <w:rFonts w:ascii="Times New Roman" w:eastAsia="Calibri" w:hAnsi="Times New Roman" w:cs="Times New Roman"/>
          <w:i/>
          <w:noProof/>
          <w:sz w:val="24"/>
          <w:szCs w:val="24"/>
          <w:lang w:eastAsia="sk-SK"/>
        </w:rPr>
        <mc:AlternateContent>
          <mc:Choice Requires="wps">
            <w:drawing>
              <wp:anchor distT="0" distB="0" distL="114300" distR="114300" simplePos="0" relativeHeight="251659264" behindDoc="0" locked="0" layoutInCell="1" allowOverlap="1" wp14:anchorId="1FF68043" wp14:editId="4EA34622">
                <wp:simplePos x="0" y="0"/>
                <wp:positionH relativeFrom="column">
                  <wp:posOffset>929005</wp:posOffset>
                </wp:positionH>
                <wp:positionV relativeFrom="paragraph">
                  <wp:posOffset>70442</wp:posOffset>
                </wp:positionV>
                <wp:extent cx="95351" cy="78538"/>
                <wp:effectExtent l="0" t="0" r="19050" b="17145"/>
                <wp:wrapNone/>
                <wp:docPr id="1" name="Rovná spojnica 1"/>
                <wp:cNvGraphicFramePr/>
                <a:graphic xmlns:a="http://schemas.openxmlformats.org/drawingml/2006/main">
                  <a:graphicData uri="http://schemas.microsoft.com/office/word/2010/wordprocessingShape">
                    <wps:wsp>
                      <wps:cNvCnPr/>
                      <wps:spPr>
                        <a:xfrm flipV="1">
                          <a:off x="0" y="0"/>
                          <a:ext cx="95351" cy="7853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A67D4" id="Rovná spojnica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5pt,5.55pt" to="80.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" strokecolor="black [3213]"/>
            </w:pict>
          </mc:Fallback>
        </mc:AlternateContent>
      </w: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Pr="00BE5657">
                <w:rPr>
                  <w:rFonts w:ascii="MS Mincho" w:eastAsia="MS Mincho" w:hAnsi="MS Mincho" w:cs="MS Mincho" w:hint="eastAsia"/>
                  <w:i/>
                  <w:sz w:val="24"/>
                  <w:szCs w:val="24"/>
                </w:rPr>
                <w:t>☐</w:t>
              </w:r>
            </w:sdtContent>
          </w:sdt>
        </w:sdtContent>
      </w:sdt>
      <w:r w:rsidRPr="00BE5657">
        <w:rPr>
          <w:rFonts w:ascii="Times New Roman" w:eastAsia="Calibri" w:hAnsi="Times New Roman" w:cs="Times New Roman"/>
          <w:i/>
          <w:sz w:val="24"/>
          <w:szCs w:val="24"/>
        </w:rPr>
        <w:t xml:space="preserve"> zvyšuje  </w:t>
      </w:r>
      <w:r w:rsidRPr="00BE5657">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Pr="00BE5657">
                <w:rPr>
                  <w:rFonts w:ascii="MS Mincho" w:eastAsia="MS Mincho" w:hAnsi="MS Mincho" w:cs="MS Mincho" w:hint="eastAsia"/>
                  <w:i/>
                  <w:sz w:val="24"/>
                  <w:szCs w:val="24"/>
                </w:rPr>
                <w:t>☐</w:t>
              </w:r>
              <w:r w:rsidRPr="00BE5657">
                <w:rPr>
                  <w:rFonts w:ascii="Times New Roman" w:eastAsia="Calibri" w:hAnsi="Times New Roman" w:cs="Times New Roman"/>
                  <w:i/>
                  <w:sz w:val="24"/>
                  <w:szCs w:val="24"/>
                </w:rPr>
                <w:t xml:space="preserve"> </w:t>
              </w:r>
            </w:sdtContent>
          </w:sdt>
        </w:sdtContent>
      </w:sdt>
      <w:r w:rsidRPr="00BE5657">
        <w:rPr>
          <w:rFonts w:ascii="Times New Roman" w:eastAsia="Calibri" w:hAnsi="Times New Roman" w:cs="Times New Roman"/>
          <w:i/>
          <w:sz w:val="24"/>
          <w:szCs w:val="24"/>
        </w:rPr>
        <w:t>nemení</w:t>
      </w:r>
      <w:r w:rsidRPr="00BE5657">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Pr="00BE5657">
                <w:rPr>
                  <w:rFonts w:ascii="MS Mincho" w:eastAsia="MS Mincho" w:hAnsi="MS Mincho" w:cs="MS Mincho" w:hint="eastAsia"/>
                  <w:i/>
                  <w:sz w:val="24"/>
                  <w:szCs w:val="24"/>
                </w:rPr>
                <w:t>☐</w:t>
              </w:r>
            </w:sdtContent>
          </w:sdt>
        </w:sdtContent>
      </w:sdt>
      <w:r w:rsidRPr="00BE5657">
        <w:rPr>
          <w:rFonts w:ascii="Times New Roman" w:eastAsia="Calibri" w:hAnsi="Times New Roman" w:cs="Times New Roman"/>
          <w:i/>
          <w:sz w:val="24"/>
          <w:szCs w:val="24"/>
        </w:rPr>
        <w:t xml:space="preserve"> znižuje</w:t>
      </w:r>
    </w:p>
    <w:p w:rsidR="001109C5" w:rsidRPr="00BE5657" w:rsidRDefault="001109C5" w:rsidP="001109C5">
      <w:pPr>
        <w:spacing w:after="0"/>
        <w:jc w:val="both"/>
        <w:rPr>
          <w:rFonts w:ascii="Times New Roman" w:eastAsia="Calibri" w:hAnsi="Times New Roman" w:cs="Times New Roman"/>
          <w:i/>
          <w:sz w:val="24"/>
          <w:szCs w:val="24"/>
        </w:rPr>
      </w:pPr>
    </w:p>
    <w:p w:rsidR="001109C5" w:rsidRPr="00BE5657" w:rsidRDefault="001109C5" w:rsidP="001109C5">
      <w:pPr>
        <w:spacing w:after="0"/>
        <w:jc w:val="both"/>
        <w:rPr>
          <w:rFonts w:ascii="Times New Roman" w:eastAsia="Calibri" w:hAnsi="Times New Roman" w:cs="Times New Roman"/>
          <w:b/>
          <w:i/>
          <w:sz w:val="24"/>
          <w:szCs w:val="24"/>
        </w:rPr>
      </w:pPr>
      <w:r w:rsidRPr="00BE5657">
        <w:rPr>
          <w:rFonts w:ascii="Times New Roman" w:eastAsia="Calibri" w:hAnsi="Times New Roman" w:cs="Times New Roman"/>
          <w:b/>
          <w:i/>
          <w:sz w:val="24"/>
          <w:szCs w:val="24"/>
        </w:rPr>
        <w:t>Produktivita:</w:t>
      </w:r>
      <w:r w:rsidRPr="00BE5657">
        <w:rPr>
          <w:rFonts w:ascii="Times New Roman" w:eastAsia="Calibri" w:hAnsi="Times New Roman" w:cs="Times New Roman"/>
          <w:i/>
          <w:noProof/>
          <w:sz w:val="24"/>
          <w:szCs w:val="24"/>
          <w:lang w:eastAsia="sk-SK"/>
        </w:rPr>
        <w:t xml:space="preserve"> </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 xml:space="preserve">Aký má materiál vplyv na zmenu pomeru medzi produkciou podnikov a ich nákladmi? </w:t>
      </w:r>
    </w:p>
    <w:p w:rsidR="001109C5" w:rsidRPr="00BE5657" w:rsidRDefault="001109C5" w:rsidP="001109C5">
      <w:pPr>
        <w:spacing w:after="0"/>
        <w:jc w:val="both"/>
        <w:rPr>
          <w:rFonts w:ascii="Times New Roman" w:eastAsia="Calibri" w:hAnsi="Times New Roman" w:cs="Times New Roman"/>
          <w:i/>
          <w:sz w:val="24"/>
          <w:szCs w:val="24"/>
        </w:rPr>
      </w:pP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Na základe uvedenej odpovede zaškrtnite a popíšte, či materiál produktivitu:</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b/>
          <w:i/>
          <w:noProof/>
          <w:sz w:val="24"/>
          <w:szCs w:val="24"/>
          <w:lang w:eastAsia="sk-SK"/>
        </w:rPr>
        <mc:AlternateContent>
          <mc:Choice Requires="wps">
            <w:drawing>
              <wp:anchor distT="0" distB="0" distL="114300" distR="114300" simplePos="0" relativeHeight="251662336" behindDoc="0" locked="0" layoutInCell="1" allowOverlap="1" wp14:anchorId="68C65E3E" wp14:editId="1D1A4CD6">
                <wp:simplePos x="0" y="0"/>
                <wp:positionH relativeFrom="column">
                  <wp:posOffset>956945</wp:posOffset>
                </wp:positionH>
                <wp:positionV relativeFrom="paragraph">
                  <wp:posOffset>71120</wp:posOffset>
                </wp:positionV>
                <wp:extent cx="55880" cy="78105"/>
                <wp:effectExtent l="0" t="0" r="20320" b="17145"/>
                <wp:wrapNone/>
                <wp:docPr id="31" name="Rovná spojnica 31"/>
                <wp:cNvGraphicFramePr/>
                <a:graphic xmlns:a="http://schemas.openxmlformats.org/drawingml/2006/main">
                  <a:graphicData uri="http://schemas.microsoft.com/office/word/2010/wordprocessingShape">
                    <wps:wsp>
                      <wps:cNvCnPr/>
                      <wps:spPr>
                        <a:xfrm>
                          <a:off x="0" y="0"/>
                          <a:ext cx="55880" cy="7810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D8D28" id="Rovná spojnica 3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35pt,5.6pt" to="79.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" strokecolor="black [3213]"/>
            </w:pict>
          </mc:Fallback>
        </mc:AlternateContent>
      </w:r>
      <w:r w:rsidRPr="00BE5657">
        <w:rPr>
          <w:rFonts w:ascii="Times New Roman" w:eastAsia="Calibri" w:hAnsi="Times New Roman" w:cs="Times New Roman"/>
          <w:b/>
          <w:i/>
          <w:noProof/>
          <w:sz w:val="24"/>
          <w:szCs w:val="24"/>
          <w:lang w:eastAsia="sk-SK"/>
        </w:rPr>
        <mc:AlternateContent>
          <mc:Choice Requires="wps">
            <w:drawing>
              <wp:anchor distT="0" distB="0" distL="114300" distR="114300" simplePos="0" relativeHeight="251661312" behindDoc="0" locked="0" layoutInCell="1" allowOverlap="1" wp14:anchorId="15027F31" wp14:editId="1BD63F4A">
                <wp:simplePos x="0" y="0"/>
                <wp:positionH relativeFrom="column">
                  <wp:posOffset>934831</wp:posOffset>
                </wp:positionH>
                <wp:positionV relativeFrom="paragraph">
                  <wp:posOffset>71120</wp:posOffset>
                </wp:positionV>
                <wp:extent cx="95250" cy="78105"/>
                <wp:effectExtent l="0" t="0" r="19050" b="17145"/>
                <wp:wrapNone/>
                <wp:docPr id="30" name="Rovná spojnica 30"/>
                <wp:cNvGraphicFramePr/>
                <a:graphic xmlns:a="http://schemas.openxmlformats.org/drawingml/2006/main">
                  <a:graphicData uri="http://schemas.microsoft.com/office/word/2010/wordprocessingShape">
                    <wps:wsp>
                      <wps:cNvCnPr/>
                      <wps:spPr>
                        <a:xfrm flipV="1">
                          <a:off x="0" y="0"/>
                          <a:ext cx="95250" cy="7810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02B13" id="Rovná spojnica 3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5.6pt" to="81.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" strokecolor="black [3213]"/>
            </w:pict>
          </mc:Fallback>
        </mc:AlternateContent>
      </w: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Pr="00BE5657">
                <w:rPr>
                  <w:rFonts w:ascii="MS Mincho" w:eastAsia="MS Mincho" w:hAnsi="MS Mincho" w:cs="MS Mincho" w:hint="eastAsia"/>
                  <w:i/>
                  <w:sz w:val="24"/>
                  <w:szCs w:val="24"/>
                </w:rPr>
                <w:t>☐</w:t>
              </w:r>
            </w:sdtContent>
          </w:sdt>
        </w:sdtContent>
      </w:sdt>
      <w:r w:rsidRPr="00BE5657">
        <w:rPr>
          <w:rFonts w:ascii="Times New Roman" w:eastAsia="Calibri" w:hAnsi="Times New Roman" w:cs="Times New Roman"/>
          <w:i/>
          <w:sz w:val="24"/>
          <w:szCs w:val="24"/>
        </w:rPr>
        <w:t xml:space="preserve"> zvyšuje  </w:t>
      </w:r>
      <w:r w:rsidRPr="00BE5657">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Pr="00BE5657">
                <w:rPr>
                  <w:rFonts w:ascii="MS Mincho" w:eastAsia="MS Mincho" w:hAnsi="MS Mincho" w:cs="MS Mincho" w:hint="eastAsia"/>
                  <w:i/>
                  <w:sz w:val="24"/>
                  <w:szCs w:val="24"/>
                </w:rPr>
                <w:t>☐</w:t>
              </w:r>
            </w:sdtContent>
          </w:sdt>
        </w:sdtContent>
      </w:sdt>
      <w:r w:rsidRPr="00BE5657">
        <w:rPr>
          <w:rFonts w:ascii="Times New Roman" w:eastAsia="Calibri" w:hAnsi="Times New Roman" w:cs="Times New Roman"/>
          <w:i/>
          <w:sz w:val="24"/>
          <w:szCs w:val="24"/>
        </w:rPr>
        <w:t xml:space="preserve"> nemení</w:t>
      </w:r>
      <w:r w:rsidRPr="00BE5657">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Pr="00BE5657">
                <w:rPr>
                  <w:rFonts w:ascii="MS Mincho" w:eastAsia="MS Mincho" w:hAnsi="MS Mincho" w:cs="MS Mincho" w:hint="eastAsia"/>
                  <w:i/>
                  <w:sz w:val="24"/>
                  <w:szCs w:val="24"/>
                </w:rPr>
                <w:t>☐</w:t>
              </w:r>
            </w:sdtContent>
          </w:sdt>
        </w:sdtContent>
      </w:sdt>
      <w:r w:rsidRPr="00BE5657">
        <w:rPr>
          <w:rFonts w:ascii="Times New Roman" w:eastAsia="Calibri" w:hAnsi="Times New Roman" w:cs="Times New Roman"/>
          <w:i/>
          <w:sz w:val="24"/>
          <w:szCs w:val="24"/>
        </w:rPr>
        <w:t xml:space="preserve"> znižuje</w:t>
      </w:r>
    </w:p>
    <w:p w:rsidR="001109C5" w:rsidRPr="00BE5657" w:rsidRDefault="001109C5" w:rsidP="001109C5">
      <w:pPr>
        <w:spacing w:after="0"/>
        <w:jc w:val="both"/>
        <w:rPr>
          <w:rFonts w:ascii="Times New Roman" w:eastAsia="Calibri" w:hAnsi="Times New Roman" w:cs="Times New Roman"/>
          <w:i/>
          <w:sz w:val="24"/>
          <w:szCs w:val="24"/>
        </w:rPr>
      </w:pPr>
    </w:p>
    <w:p w:rsidR="001109C5" w:rsidRPr="00BE5657" w:rsidRDefault="001109C5" w:rsidP="001109C5">
      <w:pPr>
        <w:spacing w:after="0"/>
        <w:jc w:val="both"/>
        <w:rPr>
          <w:rFonts w:ascii="Times New Roman" w:eastAsia="Calibri" w:hAnsi="Times New Roman" w:cs="Times New Roman"/>
          <w:i/>
          <w:sz w:val="24"/>
          <w:szCs w:val="24"/>
        </w:rPr>
      </w:pPr>
    </w:p>
    <w:p w:rsidR="001109C5" w:rsidRPr="00BE5657" w:rsidRDefault="001109C5" w:rsidP="001109C5">
      <w:pPr>
        <w:jc w:val="both"/>
        <w:rPr>
          <w:rFonts w:ascii="Times New Roman" w:eastAsia="Calibri" w:hAnsi="Times New Roman" w:cs="Times New Roman"/>
          <w:b/>
          <w:sz w:val="24"/>
          <w:szCs w:val="24"/>
        </w:rPr>
      </w:pPr>
      <w:r w:rsidRPr="00BE5657">
        <w:rPr>
          <w:rFonts w:ascii="Times New Roman" w:eastAsia="Calibri" w:hAnsi="Times New Roman" w:cs="Times New Roman"/>
          <w:b/>
          <w:sz w:val="24"/>
          <w:szCs w:val="24"/>
        </w:rPr>
        <w:t xml:space="preserve">3.4  Iné vplyvy na podnikateľské prostredie </w:t>
      </w:r>
    </w:p>
    <w:p w:rsidR="001109C5" w:rsidRPr="00BE5657" w:rsidRDefault="001109C5" w:rsidP="001109C5">
      <w:pPr>
        <w:spacing w:after="0"/>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1109C5" w:rsidRPr="00BE5657" w:rsidRDefault="001109C5" w:rsidP="001109C5">
      <w:pPr>
        <w:pStyle w:val="Odsekzoznamu"/>
        <w:numPr>
          <w:ilvl w:val="0"/>
          <w:numId w:val="10"/>
        </w:numPr>
        <w:spacing w:after="0" w:line="254" w:lineRule="auto"/>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1109C5" w:rsidRPr="00BE5657" w:rsidRDefault="001109C5" w:rsidP="001109C5">
      <w:pPr>
        <w:pStyle w:val="Odsekzoznamu"/>
        <w:numPr>
          <w:ilvl w:val="0"/>
          <w:numId w:val="10"/>
        </w:numPr>
        <w:spacing w:after="0" w:line="254" w:lineRule="auto"/>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regulované ceny podľa zákona č. 18/1996 Z. z. o cenách;</w:t>
      </w:r>
    </w:p>
    <w:p w:rsidR="001109C5" w:rsidRPr="00BE5657" w:rsidRDefault="001109C5" w:rsidP="001109C5">
      <w:pPr>
        <w:pStyle w:val="Odsekzoznamu"/>
        <w:numPr>
          <w:ilvl w:val="0"/>
          <w:numId w:val="10"/>
        </w:numPr>
        <w:spacing w:after="0" w:line="254" w:lineRule="auto"/>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iné vplyvy, ktoré predpokladá materiál, ale nemožno ich zaradiť do častí 3.1 a 3.3.,</w:t>
      </w:r>
    </w:p>
    <w:p w:rsidR="001109C5" w:rsidRPr="00BE5657" w:rsidRDefault="001109C5" w:rsidP="001109C5">
      <w:pPr>
        <w:pStyle w:val="Odsekzoznamu"/>
        <w:numPr>
          <w:ilvl w:val="0"/>
          <w:numId w:val="10"/>
        </w:numPr>
        <w:spacing w:after="0" w:line="254" w:lineRule="auto"/>
        <w:jc w:val="both"/>
        <w:rPr>
          <w:rFonts w:ascii="Times New Roman" w:eastAsia="Calibri" w:hAnsi="Times New Roman" w:cs="Times New Roman"/>
          <w:i/>
          <w:sz w:val="24"/>
          <w:szCs w:val="24"/>
        </w:rPr>
      </w:pPr>
      <w:r w:rsidRPr="00BE5657">
        <w:rPr>
          <w:rFonts w:ascii="Times New Roman" w:eastAsia="Calibri" w:hAnsi="Times New Roman" w:cs="Times New Roman"/>
          <w:i/>
          <w:sz w:val="24"/>
          <w:szCs w:val="24"/>
        </w:rPr>
        <w:t>iné vplyvy podľa písm. a) až c), ktoré sú goldplatingom.</w:t>
      </w:r>
    </w:p>
    <w:p w:rsidR="001109C5" w:rsidRPr="00BE5657" w:rsidRDefault="001109C5" w:rsidP="001109C5">
      <w:pPr>
        <w:spacing w:after="0" w:line="240" w:lineRule="auto"/>
        <w:jc w:val="center"/>
        <w:rPr>
          <w:rFonts w:ascii="Times New Roman" w:eastAsia="Times New Roman" w:hAnsi="Times New Roman" w:cs="Times New Roman"/>
          <w:b/>
          <w:sz w:val="28"/>
          <w:szCs w:val="28"/>
          <w:lang w:eastAsia="sk-SK"/>
        </w:rPr>
      </w:pPr>
    </w:p>
    <w:p w:rsidR="001109C5" w:rsidRPr="00BE5657" w:rsidRDefault="001109C5" w:rsidP="001109C5">
      <w:pPr>
        <w:spacing w:after="0" w:line="240" w:lineRule="auto"/>
        <w:jc w:val="center"/>
        <w:rPr>
          <w:rFonts w:ascii="Times New Roman" w:eastAsia="Times New Roman" w:hAnsi="Times New Roman" w:cs="Times New Roman"/>
          <w:b/>
          <w:sz w:val="28"/>
          <w:szCs w:val="28"/>
          <w:lang w:eastAsia="sk-SK"/>
        </w:rPr>
      </w:pPr>
    </w:p>
    <w:p w:rsidR="001109C5" w:rsidRDefault="001109C5"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p w:rsidR="00EC03CF" w:rsidRDefault="00EC03CF" w:rsidP="001109C5">
      <w:pPr>
        <w:spacing w:line="240" w:lineRule="auto"/>
        <w:jc w:val="right"/>
        <w:rPr>
          <w:rFonts w:ascii="Times New Roman" w:eastAsia="Calibri" w:hAnsi="Times New Roman" w:cs="Times New Roman"/>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1109C5" w:rsidRPr="00BE5657" w:rsidTr="001109C5">
        <w:trPr>
          <w:trHeight w:val="822"/>
        </w:trPr>
        <w:tc>
          <w:tcPr>
            <w:tcW w:w="9371" w:type="dxa"/>
            <w:shd w:val="clear" w:color="auto" w:fill="BFBFBF"/>
            <w:vAlign w:val="center"/>
          </w:tcPr>
          <w:p w:rsidR="001109C5" w:rsidRPr="00BE5657" w:rsidRDefault="001109C5" w:rsidP="001109C5">
            <w:pPr>
              <w:spacing w:line="240" w:lineRule="auto"/>
              <w:jc w:val="center"/>
              <w:rPr>
                <w:rFonts w:ascii="Times New Roman" w:hAnsi="Times New Roman" w:cs="Times New Roman"/>
                <w:b/>
                <w:bCs/>
                <w:sz w:val="32"/>
                <w:szCs w:val="32"/>
              </w:rPr>
            </w:pPr>
            <w:r w:rsidRPr="00BE5657">
              <w:rPr>
                <w:rFonts w:ascii="Times New Roman" w:hAnsi="Times New Roman" w:cs="Times New Roman"/>
                <w:b/>
                <w:bCs/>
                <w:sz w:val="32"/>
                <w:szCs w:val="32"/>
              </w:rPr>
              <w:lastRenderedPageBreak/>
              <w:t>Analýza vplyvov na služby verejnej správy pre občana</w:t>
            </w:r>
          </w:p>
          <w:p w:rsidR="001109C5" w:rsidRPr="00BE5657" w:rsidRDefault="001109C5" w:rsidP="001109C5">
            <w:pPr>
              <w:spacing w:line="240" w:lineRule="auto"/>
              <w:rPr>
                <w:rFonts w:ascii="Times New Roman" w:hAnsi="Times New Roman" w:cs="Times New Roman"/>
                <w:b/>
                <w:i/>
                <w:iCs/>
                <w:sz w:val="2"/>
              </w:rPr>
            </w:pPr>
          </w:p>
        </w:tc>
      </w:tr>
      <w:tr w:rsidR="001109C5" w:rsidRPr="00BE5657" w:rsidTr="001109C5">
        <w:trPr>
          <w:trHeight w:val="367"/>
        </w:trPr>
        <w:tc>
          <w:tcPr>
            <w:tcW w:w="9371" w:type="dxa"/>
            <w:shd w:val="clear" w:color="auto" w:fill="C0C0C0"/>
            <w:vAlign w:val="center"/>
          </w:tcPr>
          <w:p w:rsidR="001109C5" w:rsidRPr="00BE5657" w:rsidRDefault="001109C5" w:rsidP="001109C5">
            <w:pPr>
              <w:spacing w:line="240" w:lineRule="auto"/>
              <w:jc w:val="center"/>
              <w:rPr>
                <w:rFonts w:ascii="Times New Roman" w:hAnsi="Times New Roman" w:cs="Times New Roman"/>
                <w:b/>
                <w:sz w:val="28"/>
                <w:szCs w:val="28"/>
              </w:rPr>
            </w:pPr>
            <w:r w:rsidRPr="00BE5657">
              <w:rPr>
                <w:rFonts w:ascii="Times New Roman" w:hAnsi="Times New Roman" w:cs="Times New Roman"/>
                <w:b/>
                <w:sz w:val="28"/>
                <w:szCs w:val="28"/>
              </w:rPr>
              <w:t xml:space="preserve">7.1 Identifikácia služby verejnej správy, ktorá je dotknutá návrhom </w:t>
            </w:r>
          </w:p>
        </w:tc>
      </w:tr>
      <w:tr w:rsidR="001109C5" w:rsidRPr="00BE5657" w:rsidTr="001109C5">
        <w:trPr>
          <w:trHeight w:val="316"/>
        </w:trPr>
        <w:tc>
          <w:tcPr>
            <w:tcW w:w="9371" w:type="dxa"/>
          </w:tcPr>
          <w:p w:rsidR="001109C5" w:rsidRPr="00BE5657" w:rsidRDefault="001109C5" w:rsidP="001109C5">
            <w:pPr>
              <w:spacing w:line="240" w:lineRule="auto"/>
              <w:rPr>
                <w:rFonts w:ascii="Times New Roman" w:hAnsi="Times New Roman" w:cs="Times New Roman"/>
                <w:b/>
                <w:i/>
              </w:rPr>
            </w:pPr>
            <w:r w:rsidRPr="00BE5657">
              <w:rPr>
                <w:rFonts w:ascii="Times New Roman" w:hAnsi="Times New Roman" w:cs="Times New Roman"/>
                <w:b/>
              </w:rPr>
              <w:t>7.1.1 Predpokladá predložený návrh zmenu existujúcej služby verejnej správy alebo vytvorenie novej služby?</w:t>
            </w:r>
            <w:r w:rsidRPr="00BE5657">
              <w:rPr>
                <w:rFonts w:ascii="Times New Roman" w:hAnsi="Times New Roman" w:cs="Times New Roman"/>
                <w:i/>
              </w:rPr>
              <w:t xml:space="preserve"> </w:t>
            </w:r>
          </w:p>
        </w:tc>
      </w:tr>
      <w:tr w:rsidR="001109C5" w:rsidRPr="00BE5657" w:rsidTr="001109C5">
        <w:trPr>
          <w:trHeight w:val="296"/>
        </w:trPr>
        <w:tc>
          <w:tcPr>
            <w:tcW w:w="9371" w:type="dxa"/>
          </w:tcPr>
          <w:p w:rsidR="001109C5" w:rsidRPr="00BE5657" w:rsidRDefault="001109C5" w:rsidP="001109C5">
            <w:pPr>
              <w:spacing w:line="240" w:lineRule="auto"/>
              <w:rPr>
                <w:rFonts w:ascii="Times New Roman" w:hAnsi="Times New Roman" w:cs="Times New Roman"/>
                <w:b/>
                <w:i/>
              </w:rPr>
            </w:pPr>
            <w:r w:rsidRPr="00BE5657">
              <w:rPr>
                <w:rFonts w:ascii="Times New Roman" w:hAnsi="Times New Roman" w:cs="Times New Roman"/>
                <w:i/>
              </w:rPr>
              <w:t xml:space="preserve">Zmena existujúcej služby (konkretizujte a popíšte) </w:t>
            </w:r>
          </w:p>
        </w:tc>
      </w:tr>
      <w:tr w:rsidR="001109C5" w:rsidRPr="00BE5657" w:rsidTr="001109C5">
        <w:trPr>
          <w:trHeight w:val="655"/>
        </w:trPr>
        <w:tc>
          <w:tcPr>
            <w:tcW w:w="9371" w:type="dxa"/>
          </w:tcPr>
          <w:p w:rsidR="001109C5" w:rsidRPr="00BE5657" w:rsidRDefault="001109C5" w:rsidP="001109C5">
            <w:pPr>
              <w:spacing w:line="240" w:lineRule="auto"/>
              <w:rPr>
                <w:rFonts w:ascii="Times New Roman" w:eastAsia="Calibri" w:hAnsi="Times New Roman" w:cs="Times New Roman"/>
              </w:rPr>
            </w:pPr>
            <w:r w:rsidRPr="00BE5657">
              <w:rPr>
                <w:rFonts w:ascii="Times New Roman" w:eastAsia="Calibri" w:hAnsi="Times New Roman" w:cs="Times New Roman"/>
              </w:rPr>
              <w:t>Navrhovaná právna úprava týkajúca sa úkonov v rámci pobytovej agendy:</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xml:space="preserve">1. Elektronizácia procesov evidencie cudzincov (ECU) v rámci pobytovej agendy. V praxi ide o elektronizáciu procesov týkajúcich sa vybavovania nasledovných životných situácií cudzincov: </w:t>
            </w:r>
            <w:r w:rsidRPr="00BE5657">
              <w:rPr>
                <w:rFonts w:ascii="Times New Roman" w:hAnsi="Times New Roman" w:cs="Times New Roman"/>
                <w:i/>
              </w:rPr>
              <w:t>žiadosť o obnovenie prechodného pobytu, obnovenie modrej karty, udelenie trvalého pobytu na neobmedzený čas, udelenie dlhodobého pobytu, registrácia pobytu občana Európskej únie, žiadosť o vydanie dokladu o pobyte a žiadosť o cudzinecký pas</w:t>
            </w:r>
            <w:r w:rsidRPr="00BE5657">
              <w:rPr>
                <w:rFonts w:ascii="Times New Roman" w:hAnsi="Times New Roman" w:cs="Times New Roman"/>
              </w:rPr>
              <w:t>. V tomto prípade ide o zmenu existujúcej služby, ktorá sa v súčasnosti realizuje formou osobných návštev cudzincov na oddeleniach cudzineckej polície PZ (správne orgány), na elektronickú službu.</w:t>
            </w:r>
          </w:p>
          <w:p w:rsidR="001109C5" w:rsidRPr="00BE5657" w:rsidRDefault="001109C5" w:rsidP="001109C5">
            <w:pPr>
              <w:spacing w:line="240" w:lineRule="auto"/>
              <w:rPr>
                <w:rFonts w:ascii="Times New Roman" w:hAnsi="Times New Roman" w:cs="Times New Roman"/>
              </w:rPr>
            </w:pP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2.  Vydávanie dokladov o pobyte príjemcom dočasného útočiska – občanom z Ukrajiny v jednotnom formáte podľa Nariadenia Rady (ES) 1030/2002 z 13. júna 2002, ktorým sa stanovuje jednotný formát povolení na pobyt pre štátnych príslušníkov tretích štátov,  t. j. v podobe ID karty. Tento formát nahradí v súčasnosti vydávaný doklad „Potvrdenie o udelení/predĺžení tolerovaného pobytu na území Slovenskej republiky“  v papierovej forme, ktoré však nespĺňa požiadavky stanovené uvedeným nariadením.</w:t>
            </w:r>
          </w:p>
          <w:p w:rsidR="001109C5" w:rsidRPr="00BE5657" w:rsidRDefault="001109C5" w:rsidP="001109C5">
            <w:pPr>
              <w:spacing w:line="240" w:lineRule="auto"/>
              <w:rPr>
                <w:rFonts w:ascii="Times New Roman" w:hAnsi="Times New Roman" w:cs="Times New Roman"/>
              </w:rPr>
            </w:pP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3. Predkladanie potvrdenia o zostatku na účte vedenom v banke v prípade pozývateľov, ktorí sú právnickými osobami. V súčasnosti je aplikačná prax nastavená tak, že všetci pozývatelia v prípade pozvaní cudzích štátnych príslušníkov za účelom podnikateľských aktivít prikladajú k žiadosti o overenie pozvania ako doklad preukazujúci finančné zabezpečenie pobytu výpis z účtu za posledné tri mesiace. Preukázanie trojmesačného výpisu z účtu (vo väčšine prípadov v rozsahu niekoľko stoviek strán) predstavuje  nadmernú administratívnu záťaž pre policajné útvary kontrolujúce finančné zabezpečenie pobytu pozývaných osôb. Preto sa navrhuje v prípade pozývateľov - veľkých obchodných spoločností - namiesto výpisu z účtu predkladať potvrdenie o zostatku na účte vedenom v banke, pobočke zahraničnej banky alebo zahraničnej banke.</w:t>
            </w:r>
          </w:p>
        </w:tc>
      </w:tr>
      <w:tr w:rsidR="001109C5" w:rsidRPr="00BE5657" w:rsidTr="001109C5">
        <w:trPr>
          <w:trHeight w:val="212"/>
        </w:trPr>
        <w:tc>
          <w:tcPr>
            <w:tcW w:w="9371" w:type="dxa"/>
          </w:tcPr>
          <w:p w:rsidR="001109C5" w:rsidRPr="00BE5657" w:rsidRDefault="001109C5" w:rsidP="001109C5">
            <w:pPr>
              <w:spacing w:line="240" w:lineRule="auto"/>
              <w:rPr>
                <w:rFonts w:ascii="Times New Roman" w:hAnsi="Times New Roman" w:cs="Times New Roman"/>
                <w:i/>
              </w:rPr>
            </w:pPr>
            <w:r w:rsidRPr="00BE5657">
              <w:rPr>
                <w:rFonts w:ascii="Times New Roman" w:hAnsi="Times New Roman" w:cs="Times New Roman"/>
                <w:i/>
              </w:rPr>
              <w:t>Nová služba (konkretizujte a popíšte)</w:t>
            </w:r>
          </w:p>
        </w:tc>
      </w:tr>
      <w:tr w:rsidR="001109C5" w:rsidRPr="00BE5657" w:rsidTr="001109C5">
        <w:trPr>
          <w:trHeight w:val="598"/>
        </w:trPr>
        <w:tc>
          <w:tcPr>
            <w:tcW w:w="9371" w:type="dxa"/>
          </w:tcPr>
          <w:p w:rsidR="001109C5" w:rsidRPr="00BE5657" w:rsidRDefault="001109C5" w:rsidP="001109C5">
            <w:pPr>
              <w:spacing w:line="240" w:lineRule="auto"/>
              <w:rPr>
                <w:rFonts w:ascii="Times New Roman" w:hAnsi="Times New Roman" w:cs="Times New Roman"/>
                <w:i/>
              </w:rPr>
            </w:pPr>
          </w:p>
        </w:tc>
      </w:tr>
      <w:tr w:rsidR="001109C5" w:rsidRPr="00BE5657" w:rsidTr="001109C5">
        <w:trPr>
          <w:trHeight w:val="248"/>
        </w:trPr>
        <w:tc>
          <w:tcPr>
            <w:tcW w:w="9371" w:type="dxa"/>
          </w:tcPr>
          <w:p w:rsidR="001109C5" w:rsidRPr="00BE5657" w:rsidRDefault="001109C5" w:rsidP="001109C5">
            <w:pPr>
              <w:spacing w:line="240" w:lineRule="auto"/>
              <w:rPr>
                <w:rFonts w:ascii="Times New Roman" w:hAnsi="Times New Roman" w:cs="Times New Roman"/>
                <w:b/>
              </w:rPr>
            </w:pPr>
            <w:r w:rsidRPr="00BE5657">
              <w:rPr>
                <w:rFonts w:ascii="Times New Roman" w:hAnsi="Times New Roman" w:cs="Times New Roman"/>
                <w:b/>
              </w:rPr>
              <w:t>7.1.2 Špecifikácia služby verejnej správy, ktorá je dotknutá návrhom</w:t>
            </w:r>
          </w:p>
        </w:tc>
      </w:tr>
      <w:tr w:rsidR="001109C5" w:rsidRPr="00BE5657" w:rsidTr="001109C5">
        <w:trPr>
          <w:trHeight w:val="248"/>
        </w:trPr>
        <w:tc>
          <w:tcPr>
            <w:tcW w:w="9371" w:type="dxa"/>
          </w:tcPr>
          <w:p w:rsidR="001109C5" w:rsidRPr="00BE5657" w:rsidRDefault="001109C5" w:rsidP="001109C5">
            <w:pPr>
              <w:spacing w:line="240" w:lineRule="auto"/>
              <w:rPr>
                <w:rFonts w:ascii="Times New Roman" w:hAnsi="Times New Roman" w:cs="Times New Roman"/>
                <w:i/>
              </w:rPr>
            </w:pPr>
            <w:r w:rsidRPr="00BE5657">
              <w:rPr>
                <w:rFonts w:ascii="Times New Roman" w:hAnsi="Times New Roman" w:cs="Times New Roman"/>
                <w:i/>
              </w:rPr>
              <w:t xml:space="preserve">Názov služby </w:t>
            </w:r>
          </w:p>
        </w:tc>
      </w:tr>
      <w:tr w:rsidR="001109C5" w:rsidRPr="00BE5657" w:rsidTr="001109C5">
        <w:trPr>
          <w:trHeight w:val="545"/>
        </w:trPr>
        <w:tc>
          <w:tcPr>
            <w:tcW w:w="9371" w:type="dxa"/>
          </w:tcPr>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1. Elektronizácia procesov evidencie cudzincov (ECU).</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2. Vydávanie dokladov o pobyte príjemcom dočasného útočiska – občanom z Ukrajiny v podobe ID karty.</w:t>
            </w:r>
          </w:p>
          <w:p w:rsidR="001109C5" w:rsidRPr="00684CDA" w:rsidRDefault="001109C5" w:rsidP="001109C5">
            <w:pPr>
              <w:spacing w:line="240" w:lineRule="auto"/>
              <w:rPr>
                <w:rFonts w:ascii="Times New Roman" w:hAnsi="Times New Roman" w:cs="Times New Roman"/>
              </w:rPr>
            </w:pPr>
            <w:r w:rsidRPr="00BE5657">
              <w:rPr>
                <w:rFonts w:ascii="Times New Roman" w:hAnsi="Times New Roman" w:cs="Times New Roman"/>
              </w:rPr>
              <w:t>3. Predkladanie potvrdenia o zostatku na účte vedenom v banke v prípade pozývateľov</w:t>
            </w:r>
            <w:r w:rsidR="00684CDA">
              <w:rPr>
                <w:rFonts w:ascii="Times New Roman" w:hAnsi="Times New Roman" w:cs="Times New Roman"/>
              </w:rPr>
              <w:t>, ktorí sú právnickými osobami.</w:t>
            </w:r>
          </w:p>
        </w:tc>
      </w:tr>
      <w:tr w:rsidR="001109C5" w:rsidRPr="00BE5657" w:rsidTr="001109C5">
        <w:trPr>
          <w:trHeight w:val="248"/>
        </w:trPr>
        <w:tc>
          <w:tcPr>
            <w:tcW w:w="9371" w:type="dxa"/>
          </w:tcPr>
          <w:p w:rsidR="001109C5" w:rsidRPr="00BE5657" w:rsidRDefault="001109C5" w:rsidP="001109C5">
            <w:pPr>
              <w:spacing w:line="240" w:lineRule="auto"/>
              <w:rPr>
                <w:rFonts w:ascii="Times New Roman" w:hAnsi="Times New Roman" w:cs="Times New Roman"/>
                <w:b/>
                <w:i/>
              </w:rPr>
            </w:pPr>
            <w:r w:rsidRPr="00BE5657">
              <w:rPr>
                <w:rFonts w:ascii="Times New Roman" w:hAnsi="Times New Roman" w:cs="Times New Roman"/>
                <w:i/>
              </w:rPr>
              <w:lastRenderedPageBreak/>
              <w:t>Platná právna úprava, na základe ktorej je služba poskytovaná (ak ide o zmenu existujúcej služby)</w:t>
            </w:r>
          </w:p>
        </w:tc>
      </w:tr>
      <w:tr w:rsidR="001109C5" w:rsidRPr="00BE5657" w:rsidTr="001109C5">
        <w:trPr>
          <w:trHeight w:val="630"/>
        </w:trPr>
        <w:tc>
          <w:tcPr>
            <w:tcW w:w="9371" w:type="dxa"/>
          </w:tcPr>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1. príslušné ustanovenia zákona č. 404/2011 Z. z. o pobyte cudzincov a o zmene a doplnení niektorých zákonov v znení neskorších predpisov (ďalej len „zákon o pobyte cudzincov“), napr. § 34 ods. 2, § 40 ods. 2, § 47 ods. 1, § 53 ods. 1, § 66 ods. 1, § 74 ods. 3</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xml:space="preserve">2. príslušné ustanovenia zákona č. 480/2002 Z. z. o azyle a o zmene a doplnení niektorých zákonov (ďalej len „zákon o azyle“), najmä § 31 ods. 1 a 10; § 36 ods. 9;  § 54j  </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3. príslušné ustanovenia zákona o pobyte cudzincov, najmä § 19 ods. 7</w:t>
            </w:r>
          </w:p>
        </w:tc>
      </w:tr>
      <w:tr w:rsidR="001109C5" w:rsidRPr="00BE5657" w:rsidTr="001109C5">
        <w:trPr>
          <w:trHeight w:val="220"/>
        </w:trPr>
        <w:tc>
          <w:tcPr>
            <w:tcW w:w="9371" w:type="dxa"/>
          </w:tcPr>
          <w:p w:rsidR="001109C5" w:rsidRPr="00BE5657" w:rsidRDefault="001109C5" w:rsidP="001109C5">
            <w:pPr>
              <w:spacing w:line="240" w:lineRule="auto"/>
              <w:rPr>
                <w:rFonts w:ascii="Times New Roman" w:hAnsi="Times New Roman" w:cs="Times New Roman"/>
                <w:b/>
                <w:i/>
              </w:rPr>
            </w:pPr>
            <w:r w:rsidRPr="00BE5657">
              <w:rPr>
                <w:rFonts w:ascii="Times New Roman" w:hAnsi="Times New Roman" w:cs="Times New Roman"/>
                <w:i/>
              </w:rPr>
              <w:t xml:space="preserve">Subjekt, ktorý je na základe platnej právnej úpravy oprávnený službu poskytovať </w:t>
            </w:r>
          </w:p>
        </w:tc>
      </w:tr>
      <w:tr w:rsidR="001109C5" w:rsidRPr="00BE5657" w:rsidTr="001109C5">
        <w:trPr>
          <w:trHeight w:val="587"/>
        </w:trPr>
        <w:tc>
          <w:tcPr>
            <w:tcW w:w="9371" w:type="dxa"/>
          </w:tcPr>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Policajné útvary príslušné konať vo veci pobytu cudzincov – oddelenia cudzinec</w:t>
            </w:r>
            <w:r w:rsidR="00684CDA">
              <w:rPr>
                <w:rFonts w:ascii="Times New Roman" w:hAnsi="Times New Roman" w:cs="Times New Roman"/>
              </w:rPr>
              <w:t xml:space="preserve">kej polície Policajného zboru  </w:t>
            </w:r>
          </w:p>
        </w:tc>
      </w:tr>
      <w:tr w:rsidR="001109C5" w:rsidRPr="00BE5657" w:rsidTr="001109C5">
        <w:trPr>
          <w:trHeight w:val="423"/>
        </w:trPr>
        <w:tc>
          <w:tcPr>
            <w:tcW w:w="9371" w:type="dxa"/>
          </w:tcPr>
          <w:p w:rsidR="001109C5" w:rsidRPr="00BE5657" w:rsidRDefault="001109C5" w:rsidP="001109C5">
            <w:pPr>
              <w:spacing w:line="240" w:lineRule="auto"/>
              <w:rPr>
                <w:rFonts w:ascii="Times New Roman" w:hAnsi="Times New Roman" w:cs="Times New Roman"/>
                <w:b/>
                <w:i/>
              </w:rPr>
            </w:pPr>
            <w:r w:rsidRPr="00BE5657">
              <w:rPr>
                <w:rFonts w:ascii="Times New Roman" w:hAnsi="Times New Roman" w:cs="Times New Roman"/>
                <w:b/>
              </w:rPr>
              <w:t xml:space="preserve">7.1.3 O aký vplyv na službu verejnej správy ide? </w:t>
            </w:r>
          </w:p>
        </w:tc>
      </w:tr>
      <w:tr w:rsidR="001109C5" w:rsidRPr="00BE5657" w:rsidTr="001109C5">
        <w:trPr>
          <w:trHeight w:val="256"/>
        </w:trPr>
        <w:tc>
          <w:tcPr>
            <w:tcW w:w="9371" w:type="dxa"/>
          </w:tcPr>
          <w:p w:rsidR="001109C5" w:rsidRPr="00BE5657" w:rsidRDefault="001109C5" w:rsidP="001109C5">
            <w:pPr>
              <w:spacing w:line="240" w:lineRule="auto"/>
              <w:rPr>
                <w:rFonts w:ascii="Times New Roman" w:hAnsi="Times New Roman" w:cs="Times New Roman"/>
                <w:b/>
                <w:i/>
              </w:rPr>
            </w:pPr>
            <w:r w:rsidRPr="00BE5657">
              <w:rPr>
                <w:rFonts w:ascii="Times New Roman" w:hAnsi="Times New Roman" w:cs="Times New Roman"/>
                <w:i/>
              </w:rPr>
              <w:t xml:space="preserve">Priamy vplyv (popíšte) </w:t>
            </w:r>
          </w:p>
        </w:tc>
      </w:tr>
      <w:tr w:rsidR="001109C5" w:rsidRPr="00BE5657" w:rsidTr="001109C5">
        <w:trPr>
          <w:trHeight w:val="543"/>
        </w:trPr>
        <w:tc>
          <w:tcPr>
            <w:tcW w:w="9371" w:type="dxa"/>
          </w:tcPr>
          <w:p w:rsidR="001109C5" w:rsidRPr="00BE5657" w:rsidRDefault="001109C5" w:rsidP="001109C5">
            <w:pPr>
              <w:spacing w:line="240" w:lineRule="auto"/>
              <w:ind w:left="92" w:hanging="92"/>
              <w:rPr>
                <w:rFonts w:ascii="Times New Roman" w:hAnsi="Times New Roman" w:cs="Times New Roman"/>
              </w:rPr>
            </w:pPr>
            <w:r w:rsidRPr="00BE5657">
              <w:rPr>
                <w:rFonts w:ascii="Times New Roman" w:hAnsi="Times New Roman" w:cs="Times New Roman"/>
              </w:rPr>
              <w:t>1. v prípade elektronizácie procesov ECU:</w:t>
            </w:r>
          </w:p>
          <w:p w:rsidR="001109C5" w:rsidRPr="00BE5657" w:rsidRDefault="001109C5" w:rsidP="001109C5">
            <w:pPr>
              <w:spacing w:line="240" w:lineRule="auto"/>
              <w:ind w:left="92" w:hanging="92"/>
              <w:rPr>
                <w:rFonts w:ascii="Times New Roman" w:hAnsi="Times New Roman" w:cs="Times New Roman"/>
              </w:rPr>
            </w:pPr>
            <w:r w:rsidRPr="00BE5657">
              <w:rPr>
                <w:rFonts w:ascii="Times New Roman" w:hAnsi="Times New Roman" w:cs="Times New Roman"/>
              </w:rPr>
              <w:t xml:space="preserve">- urýchlenie komunikácie medzi policajným útvarom – správnym orgánom konajúcim vo veciach pobytu a cudzincom, ktorý žiada o službu,  </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zníženie administratívnej záťaže policajných útvarov konajúcich vo veci udelenia pobytu a vydávania dokladov cudzincom,</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zníženie administratívnej záťaže cudzincov,</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znižovanie rizika korupcie.</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2. v prípade vydávania dokladov o pobyte príjemcom dočasného útočiska – občanom z Ukrajiny v podobe ID karty:</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zosúladenie praxe v Slovenskej republike s európskou legislatívou,</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zabezpečenie vysokej úrovne bezpečnosti dokladov,</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uľahčenie kontroly a validácie povolení vo všetkých členských štátoch,</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uľahčenie využívania práva držiteľa ID karty voľne sa pohybovať na území členských štátov a v rámci schengenského priestoru.</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xml:space="preserve">3. v prípade predkladania potvrdenia o zostatku na účte vedenom v banke v prípade pozývateľov, ktorí sú právnickými osobami: </w:t>
            </w:r>
          </w:p>
          <w:p w:rsidR="001109C5" w:rsidRPr="00684CDA" w:rsidRDefault="001109C5" w:rsidP="001109C5">
            <w:pPr>
              <w:spacing w:line="240" w:lineRule="auto"/>
              <w:rPr>
                <w:rFonts w:ascii="Times New Roman" w:hAnsi="Times New Roman" w:cs="Times New Roman"/>
              </w:rPr>
            </w:pPr>
            <w:r w:rsidRPr="00BE5657">
              <w:rPr>
                <w:rFonts w:ascii="Times New Roman" w:hAnsi="Times New Roman" w:cs="Times New Roman"/>
              </w:rPr>
              <w:t>- zníženie administratívnej záťaže policajných útvarov konajúcich vo veci overovania pozvaní cudzincov (vrátane finan</w:t>
            </w:r>
            <w:r w:rsidR="00684CDA">
              <w:rPr>
                <w:rFonts w:ascii="Times New Roman" w:hAnsi="Times New Roman" w:cs="Times New Roman"/>
              </w:rPr>
              <w:t>čného zabezpečenia ich pobytu).</w:t>
            </w:r>
          </w:p>
        </w:tc>
      </w:tr>
      <w:tr w:rsidR="001109C5" w:rsidRPr="00BE5657" w:rsidTr="001109C5">
        <w:trPr>
          <w:trHeight w:val="20"/>
        </w:trPr>
        <w:tc>
          <w:tcPr>
            <w:tcW w:w="9371" w:type="dxa"/>
          </w:tcPr>
          <w:p w:rsidR="001109C5" w:rsidRPr="00BE5657" w:rsidRDefault="001109C5" w:rsidP="001109C5">
            <w:pPr>
              <w:spacing w:line="240" w:lineRule="auto"/>
              <w:rPr>
                <w:rFonts w:ascii="Times New Roman" w:hAnsi="Times New Roman" w:cs="Times New Roman"/>
                <w:b/>
                <w:i/>
              </w:rPr>
            </w:pPr>
            <w:r w:rsidRPr="00BE5657">
              <w:rPr>
                <w:rFonts w:ascii="Times New Roman" w:hAnsi="Times New Roman" w:cs="Times New Roman"/>
                <w:i/>
              </w:rPr>
              <w:t xml:space="preserve">Nepriamy vplyv (popíšte) </w:t>
            </w:r>
          </w:p>
        </w:tc>
      </w:tr>
      <w:tr w:rsidR="001109C5" w:rsidRPr="00BE5657" w:rsidTr="001109C5">
        <w:trPr>
          <w:trHeight w:val="616"/>
        </w:trPr>
        <w:tc>
          <w:tcPr>
            <w:tcW w:w="9371" w:type="dxa"/>
          </w:tcPr>
          <w:p w:rsidR="001109C5" w:rsidRDefault="001109C5" w:rsidP="001109C5">
            <w:pPr>
              <w:spacing w:line="240" w:lineRule="auto"/>
              <w:rPr>
                <w:rFonts w:ascii="Times New Roman" w:hAnsi="Times New Roman" w:cs="Times New Roman"/>
                <w:b/>
                <w:i/>
              </w:rPr>
            </w:pPr>
          </w:p>
          <w:p w:rsidR="00EC03CF" w:rsidRDefault="00EC03CF" w:rsidP="001109C5">
            <w:pPr>
              <w:spacing w:line="240" w:lineRule="auto"/>
              <w:rPr>
                <w:rFonts w:ascii="Times New Roman" w:hAnsi="Times New Roman" w:cs="Times New Roman"/>
                <w:b/>
                <w:i/>
              </w:rPr>
            </w:pPr>
          </w:p>
          <w:p w:rsidR="00EC03CF" w:rsidRDefault="00EC03CF" w:rsidP="001109C5">
            <w:pPr>
              <w:spacing w:line="240" w:lineRule="auto"/>
              <w:rPr>
                <w:rFonts w:ascii="Times New Roman" w:hAnsi="Times New Roman" w:cs="Times New Roman"/>
                <w:b/>
                <w:i/>
              </w:rPr>
            </w:pPr>
          </w:p>
          <w:p w:rsidR="00EC03CF" w:rsidRPr="00BE5657" w:rsidRDefault="00EC03CF" w:rsidP="001109C5">
            <w:pPr>
              <w:spacing w:line="240" w:lineRule="auto"/>
              <w:rPr>
                <w:rFonts w:ascii="Times New Roman" w:hAnsi="Times New Roman" w:cs="Times New Roman"/>
                <w:b/>
                <w:i/>
              </w:rPr>
            </w:pPr>
          </w:p>
        </w:tc>
      </w:tr>
      <w:tr w:rsidR="001109C5" w:rsidRPr="00BE5657" w:rsidTr="001109C5">
        <w:trPr>
          <w:trHeight w:val="20"/>
        </w:trPr>
        <w:tc>
          <w:tcPr>
            <w:tcW w:w="9371" w:type="dxa"/>
            <w:shd w:val="clear" w:color="auto" w:fill="C0C0C0"/>
            <w:vAlign w:val="center"/>
          </w:tcPr>
          <w:p w:rsidR="001109C5" w:rsidRPr="00BE5657" w:rsidRDefault="001109C5" w:rsidP="001109C5">
            <w:pPr>
              <w:spacing w:line="240" w:lineRule="auto"/>
              <w:jc w:val="center"/>
              <w:rPr>
                <w:rFonts w:ascii="Times New Roman" w:hAnsi="Times New Roman" w:cs="Times New Roman"/>
                <w:b/>
                <w:sz w:val="28"/>
                <w:szCs w:val="28"/>
              </w:rPr>
            </w:pPr>
            <w:r w:rsidRPr="00BE5657">
              <w:rPr>
                <w:rFonts w:ascii="Times New Roman" w:hAnsi="Times New Roman" w:cs="Times New Roman"/>
                <w:b/>
                <w:sz w:val="28"/>
                <w:szCs w:val="28"/>
              </w:rPr>
              <w:lastRenderedPageBreak/>
              <w:t>7.2 Vplyv služieb verejnej správy na občana</w:t>
            </w:r>
          </w:p>
        </w:tc>
      </w:tr>
      <w:tr w:rsidR="001109C5" w:rsidRPr="00BE5657" w:rsidTr="001109C5">
        <w:trPr>
          <w:trHeight w:val="388"/>
        </w:trPr>
        <w:tc>
          <w:tcPr>
            <w:tcW w:w="9371" w:type="dxa"/>
          </w:tcPr>
          <w:p w:rsidR="001109C5" w:rsidRPr="00BE5657" w:rsidRDefault="001109C5" w:rsidP="001109C5">
            <w:pPr>
              <w:spacing w:line="240" w:lineRule="auto"/>
              <w:rPr>
                <w:rFonts w:ascii="Times New Roman" w:hAnsi="Times New Roman" w:cs="Times New Roman"/>
                <w:b/>
              </w:rPr>
            </w:pPr>
            <w:r w:rsidRPr="00BE5657">
              <w:rPr>
                <w:rFonts w:ascii="Times New Roman" w:hAnsi="Times New Roman" w:cs="Times New Roman"/>
                <w:b/>
              </w:rPr>
              <w:t xml:space="preserve">7.2.1 Náklady </w:t>
            </w:r>
          </w:p>
        </w:tc>
      </w:tr>
      <w:tr w:rsidR="001109C5" w:rsidRPr="00BE5657" w:rsidTr="001109C5">
        <w:trPr>
          <w:trHeight w:val="226"/>
        </w:trPr>
        <w:tc>
          <w:tcPr>
            <w:tcW w:w="9371" w:type="dxa"/>
          </w:tcPr>
          <w:p w:rsidR="001109C5" w:rsidRPr="00BE5657" w:rsidRDefault="001109C5" w:rsidP="001109C5">
            <w:pPr>
              <w:spacing w:line="240" w:lineRule="auto"/>
              <w:rPr>
                <w:rFonts w:ascii="Times New Roman" w:hAnsi="Times New Roman" w:cs="Times New Roman"/>
                <w:b/>
              </w:rPr>
            </w:pPr>
            <w:r w:rsidRPr="00BE5657">
              <w:rPr>
                <w:rFonts w:ascii="Times New Roman" w:hAnsi="Times New Roman" w:cs="Times New Roman"/>
                <w:i/>
              </w:rPr>
              <w:t xml:space="preserve">Zníženie priamych finančných nákladov </w:t>
            </w:r>
          </w:p>
        </w:tc>
      </w:tr>
      <w:tr w:rsidR="001109C5" w:rsidRPr="00BE5657" w:rsidTr="001109C5">
        <w:trPr>
          <w:trHeight w:val="599"/>
        </w:trPr>
        <w:tc>
          <w:tcPr>
            <w:tcW w:w="9371" w:type="dxa"/>
          </w:tcPr>
          <w:p w:rsidR="001109C5" w:rsidRPr="00BE5657" w:rsidRDefault="001109C5" w:rsidP="001109C5">
            <w:pPr>
              <w:spacing w:line="240" w:lineRule="auto"/>
              <w:rPr>
                <w:rFonts w:ascii="Times New Roman" w:hAnsi="Times New Roman" w:cs="Times New Roman"/>
                <w:i/>
              </w:rPr>
            </w:pPr>
          </w:p>
        </w:tc>
      </w:tr>
      <w:tr w:rsidR="001109C5" w:rsidRPr="00BE5657" w:rsidTr="001109C5">
        <w:trPr>
          <w:trHeight w:val="294"/>
        </w:trPr>
        <w:tc>
          <w:tcPr>
            <w:tcW w:w="9371" w:type="dxa"/>
          </w:tcPr>
          <w:p w:rsidR="001109C5" w:rsidRPr="00BE5657" w:rsidRDefault="001109C5" w:rsidP="001109C5">
            <w:pPr>
              <w:spacing w:line="240" w:lineRule="auto"/>
              <w:rPr>
                <w:rFonts w:ascii="Times New Roman" w:hAnsi="Times New Roman" w:cs="Times New Roman"/>
                <w:i/>
              </w:rPr>
            </w:pPr>
            <w:r w:rsidRPr="00BE5657">
              <w:rPr>
                <w:rFonts w:ascii="Times New Roman" w:hAnsi="Times New Roman" w:cs="Times New Roman"/>
                <w:i/>
              </w:rPr>
              <w:t>Zvýšenie priamych finančných nákladov</w:t>
            </w:r>
          </w:p>
        </w:tc>
      </w:tr>
      <w:tr w:rsidR="001109C5" w:rsidRPr="00BE5657" w:rsidTr="001109C5">
        <w:trPr>
          <w:trHeight w:val="572"/>
        </w:trPr>
        <w:tc>
          <w:tcPr>
            <w:tcW w:w="9371" w:type="dxa"/>
          </w:tcPr>
          <w:p w:rsidR="001109C5" w:rsidRPr="00B9298F" w:rsidRDefault="001109C5" w:rsidP="001109C5">
            <w:pPr>
              <w:spacing w:line="240" w:lineRule="auto"/>
              <w:rPr>
                <w:rFonts w:ascii="Times New Roman" w:hAnsi="Times New Roman" w:cs="Times New Roman"/>
              </w:rPr>
            </w:pPr>
            <w:r w:rsidRPr="00BE5657">
              <w:rPr>
                <w:rFonts w:ascii="Times New Roman" w:hAnsi="Times New Roman" w:cs="Times New Roman"/>
              </w:rPr>
              <w:t xml:space="preserve">1. v prípade vydávania dokladov o pobyte príjemcom dočasného útočiska – občanom z Ukrajiny v podobe ID karty bude táto služba spojená s vyberaním správneho poplatku, čo bude mať priamy dopad na finančné náklady príjemcov dočasného útočiska na území Slovenskej republiky. Tento poplatok bude 10 eur / 1 doklad v rámci štandardnej 30-dňovej lehoty. (v prípade zrýchlenej 2-dňovej lehoty bude tento poplatok v hodnote 39 eur/osoba)  </w:t>
            </w:r>
          </w:p>
        </w:tc>
      </w:tr>
      <w:tr w:rsidR="001109C5" w:rsidRPr="00BE5657" w:rsidTr="001109C5">
        <w:trPr>
          <w:trHeight w:val="214"/>
        </w:trPr>
        <w:tc>
          <w:tcPr>
            <w:tcW w:w="9371" w:type="dxa"/>
          </w:tcPr>
          <w:p w:rsidR="001109C5" w:rsidRPr="00BE5657" w:rsidRDefault="001109C5" w:rsidP="001109C5">
            <w:pPr>
              <w:spacing w:line="240" w:lineRule="auto"/>
              <w:rPr>
                <w:rFonts w:ascii="Times New Roman" w:hAnsi="Times New Roman" w:cs="Times New Roman"/>
                <w:i/>
              </w:rPr>
            </w:pPr>
            <w:r w:rsidRPr="00BE5657">
              <w:rPr>
                <w:rFonts w:ascii="Times New Roman" w:hAnsi="Times New Roman" w:cs="Times New Roman"/>
                <w:i/>
              </w:rPr>
              <w:t>Zníženie nepriamych finančných nákladov</w:t>
            </w:r>
          </w:p>
        </w:tc>
      </w:tr>
      <w:tr w:rsidR="001109C5" w:rsidRPr="00BE5657" w:rsidTr="001109C5">
        <w:trPr>
          <w:trHeight w:val="707"/>
        </w:trPr>
        <w:tc>
          <w:tcPr>
            <w:tcW w:w="9371" w:type="dxa"/>
          </w:tcPr>
          <w:p w:rsidR="001109C5" w:rsidRPr="00BE5657" w:rsidRDefault="001109C5" w:rsidP="001109C5">
            <w:pPr>
              <w:spacing w:line="240" w:lineRule="auto"/>
              <w:rPr>
                <w:rFonts w:ascii="Times New Roman" w:hAnsi="Times New Roman" w:cs="Times New Roman"/>
                <w:i/>
              </w:rPr>
            </w:pPr>
          </w:p>
        </w:tc>
      </w:tr>
      <w:tr w:rsidR="001109C5" w:rsidRPr="00BE5657" w:rsidTr="001109C5">
        <w:trPr>
          <w:trHeight w:val="388"/>
        </w:trPr>
        <w:tc>
          <w:tcPr>
            <w:tcW w:w="9371" w:type="dxa"/>
          </w:tcPr>
          <w:p w:rsidR="001109C5" w:rsidRPr="00BE5657" w:rsidRDefault="001109C5" w:rsidP="001109C5">
            <w:pPr>
              <w:spacing w:line="240" w:lineRule="auto"/>
              <w:rPr>
                <w:rFonts w:ascii="Times New Roman" w:hAnsi="Times New Roman" w:cs="Times New Roman"/>
                <w:i/>
              </w:rPr>
            </w:pPr>
            <w:r w:rsidRPr="00BE5657">
              <w:rPr>
                <w:rFonts w:ascii="Times New Roman" w:hAnsi="Times New Roman" w:cs="Times New Roman"/>
                <w:i/>
              </w:rPr>
              <w:t>Zvýšenie nepriamych finančných nákladov</w:t>
            </w:r>
          </w:p>
        </w:tc>
      </w:tr>
      <w:tr w:rsidR="001109C5" w:rsidRPr="00BE5657" w:rsidTr="001109C5">
        <w:trPr>
          <w:trHeight w:val="800"/>
        </w:trPr>
        <w:tc>
          <w:tcPr>
            <w:tcW w:w="9371" w:type="dxa"/>
          </w:tcPr>
          <w:p w:rsidR="001109C5" w:rsidRPr="00BE5657" w:rsidRDefault="001109C5" w:rsidP="001109C5">
            <w:pPr>
              <w:spacing w:line="240" w:lineRule="auto"/>
              <w:rPr>
                <w:rFonts w:ascii="Times New Roman" w:hAnsi="Times New Roman" w:cs="Times New Roman"/>
                <w:i/>
              </w:rPr>
            </w:pPr>
          </w:p>
        </w:tc>
      </w:tr>
      <w:tr w:rsidR="001109C5" w:rsidRPr="00BE5657" w:rsidTr="001109C5">
        <w:trPr>
          <w:trHeight w:val="388"/>
        </w:trPr>
        <w:tc>
          <w:tcPr>
            <w:tcW w:w="9371" w:type="dxa"/>
          </w:tcPr>
          <w:p w:rsidR="001109C5" w:rsidRPr="00BE5657" w:rsidRDefault="001109C5" w:rsidP="001109C5">
            <w:pPr>
              <w:spacing w:line="240" w:lineRule="auto"/>
              <w:rPr>
                <w:rFonts w:ascii="Times New Roman" w:hAnsi="Times New Roman" w:cs="Times New Roman"/>
                <w:i/>
                <w:iCs/>
              </w:rPr>
            </w:pPr>
            <w:r w:rsidRPr="00BE5657">
              <w:rPr>
                <w:rFonts w:ascii="Times New Roman" w:hAnsi="Times New Roman" w:cs="Times New Roman"/>
                <w:b/>
              </w:rPr>
              <w:t xml:space="preserve">7.2.2 Časový vplyv </w:t>
            </w:r>
          </w:p>
        </w:tc>
      </w:tr>
      <w:tr w:rsidR="001109C5" w:rsidRPr="00BE5657" w:rsidTr="001109C5">
        <w:trPr>
          <w:trHeight w:val="20"/>
        </w:trPr>
        <w:tc>
          <w:tcPr>
            <w:tcW w:w="9371" w:type="dxa"/>
          </w:tcPr>
          <w:p w:rsidR="001109C5" w:rsidRPr="00BE5657" w:rsidRDefault="001109C5" w:rsidP="001109C5">
            <w:pPr>
              <w:spacing w:line="240" w:lineRule="auto"/>
              <w:rPr>
                <w:rFonts w:ascii="Times New Roman" w:hAnsi="Times New Roman" w:cs="Times New Roman"/>
                <w:b/>
              </w:rPr>
            </w:pPr>
            <w:r w:rsidRPr="00BE5657">
              <w:rPr>
                <w:rFonts w:ascii="Times New Roman" w:hAnsi="Times New Roman" w:cs="Times New Roman"/>
                <w:i/>
              </w:rPr>
              <w:t>Zvýšenie času vybavenia požiadavky (popíšte)</w:t>
            </w:r>
          </w:p>
        </w:tc>
      </w:tr>
      <w:tr w:rsidR="001109C5" w:rsidRPr="00BE5657" w:rsidTr="001109C5">
        <w:trPr>
          <w:trHeight w:val="703"/>
        </w:trPr>
        <w:tc>
          <w:tcPr>
            <w:tcW w:w="9371" w:type="dxa"/>
          </w:tcPr>
          <w:p w:rsidR="001109C5" w:rsidRPr="00BE5657" w:rsidRDefault="001109C5" w:rsidP="001109C5">
            <w:pPr>
              <w:spacing w:line="240" w:lineRule="auto"/>
              <w:rPr>
                <w:rFonts w:ascii="Times New Roman" w:hAnsi="Times New Roman" w:cs="Times New Roman"/>
                <w:b/>
              </w:rPr>
            </w:pPr>
          </w:p>
        </w:tc>
      </w:tr>
      <w:tr w:rsidR="001109C5" w:rsidRPr="00BE5657" w:rsidTr="001109C5">
        <w:trPr>
          <w:trHeight w:val="20"/>
        </w:trPr>
        <w:tc>
          <w:tcPr>
            <w:tcW w:w="9371" w:type="dxa"/>
          </w:tcPr>
          <w:p w:rsidR="001109C5" w:rsidRPr="00BE5657" w:rsidRDefault="001109C5" w:rsidP="001109C5">
            <w:pPr>
              <w:spacing w:line="240" w:lineRule="auto"/>
              <w:rPr>
                <w:rFonts w:ascii="Times New Roman" w:hAnsi="Times New Roman" w:cs="Times New Roman"/>
                <w:b/>
              </w:rPr>
            </w:pPr>
            <w:r w:rsidRPr="00BE5657">
              <w:rPr>
                <w:rFonts w:ascii="Times New Roman" w:hAnsi="Times New Roman" w:cs="Times New Roman"/>
                <w:i/>
              </w:rPr>
              <w:t>Zníženie času  vybavenia požiadavky (popíšte)</w:t>
            </w:r>
          </w:p>
        </w:tc>
      </w:tr>
      <w:tr w:rsidR="001109C5" w:rsidRPr="00BE5657" w:rsidTr="001109C5">
        <w:trPr>
          <w:trHeight w:val="729"/>
        </w:trPr>
        <w:tc>
          <w:tcPr>
            <w:tcW w:w="9371" w:type="dxa"/>
          </w:tcPr>
          <w:p w:rsidR="001109C5" w:rsidRPr="00BE5657" w:rsidRDefault="001109C5" w:rsidP="001109C5">
            <w:pPr>
              <w:spacing w:line="240" w:lineRule="auto"/>
              <w:ind w:left="92" w:hanging="92"/>
              <w:rPr>
                <w:rFonts w:ascii="Times New Roman" w:hAnsi="Times New Roman" w:cs="Times New Roman"/>
              </w:rPr>
            </w:pPr>
            <w:r w:rsidRPr="00BE5657">
              <w:rPr>
                <w:rFonts w:ascii="Times New Roman" w:hAnsi="Times New Roman" w:cs="Times New Roman"/>
              </w:rPr>
              <w:t>1. v prípade elektronizácie procesov ECU:</w:t>
            </w:r>
          </w:p>
          <w:p w:rsidR="001109C5" w:rsidRPr="00BE5657" w:rsidRDefault="001109C5" w:rsidP="001109C5">
            <w:pPr>
              <w:spacing w:line="240" w:lineRule="auto"/>
              <w:ind w:left="92" w:hanging="92"/>
              <w:rPr>
                <w:rFonts w:ascii="Times New Roman" w:hAnsi="Times New Roman" w:cs="Times New Roman"/>
              </w:rPr>
            </w:pPr>
            <w:r w:rsidRPr="00BE5657">
              <w:rPr>
                <w:rFonts w:ascii="Times New Roman" w:hAnsi="Times New Roman" w:cs="Times New Roman"/>
              </w:rPr>
              <w:t xml:space="preserve">- urýchlenie komunikácie medzi policajným útvarom – správnym orgánom konajúcim vo veciach pobytu a cudzincom, ktorý žiada o službu,  </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zníženie administratívnej záťaže policajných útvarov konajúcich vo veci udelenia pobytu a vydávania dokladov cudzincom,</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zníženie administratívnej záťaže cudzincov.</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xml:space="preserve">2. v prípade predkladania potvrdenia o zostatku na účte vedenom v banke v prípade pozývateľov, ktorí sú právnickými osobami: </w:t>
            </w:r>
          </w:p>
          <w:p w:rsidR="001109C5" w:rsidRPr="00B9298F" w:rsidRDefault="001109C5" w:rsidP="001109C5">
            <w:pPr>
              <w:spacing w:line="240" w:lineRule="auto"/>
              <w:rPr>
                <w:rFonts w:ascii="Times New Roman" w:hAnsi="Times New Roman" w:cs="Times New Roman"/>
              </w:rPr>
            </w:pPr>
            <w:r w:rsidRPr="00BE5657">
              <w:rPr>
                <w:rFonts w:ascii="Times New Roman" w:hAnsi="Times New Roman" w:cs="Times New Roman"/>
              </w:rPr>
              <w:t>- zníženie administratívnej záťaže policajných útvarov konajúcich vo veci overovania pozvaní cudzincov.</w:t>
            </w:r>
          </w:p>
        </w:tc>
      </w:tr>
      <w:tr w:rsidR="001109C5" w:rsidRPr="00BE5657" w:rsidTr="001109C5">
        <w:trPr>
          <w:trHeight w:val="424"/>
        </w:trPr>
        <w:tc>
          <w:tcPr>
            <w:tcW w:w="9371" w:type="dxa"/>
          </w:tcPr>
          <w:p w:rsidR="001109C5" w:rsidRPr="00BE5657" w:rsidRDefault="001109C5" w:rsidP="001109C5">
            <w:pPr>
              <w:spacing w:line="240" w:lineRule="auto"/>
              <w:rPr>
                <w:rFonts w:ascii="Times New Roman" w:hAnsi="Times New Roman" w:cs="Times New Roman"/>
                <w:b/>
              </w:rPr>
            </w:pPr>
            <w:r w:rsidRPr="00BE5657">
              <w:rPr>
                <w:rFonts w:ascii="Times New Roman" w:hAnsi="Times New Roman" w:cs="Times New Roman"/>
                <w:b/>
              </w:rPr>
              <w:t xml:space="preserve">7.2.3 Ktorá skupina občanov bude predloženým návrhom ovplyvnená? </w:t>
            </w:r>
          </w:p>
          <w:p w:rsidR="001109C5" w:rsidRPr="00BE5657" w:rsidRDefault="001109C5" w:rsidP="001109C5">
            <w:pPr>
              <w:spacing w:line="240" w:lineRule="auto"/>
              <w:rPr>
                <w:rFonts w:ascii="Times New Roman" w:hAnsi="Times New Roman" w:cs="Times New Roman"/>
                <w:i/>
                <w:iCs/>
              </w:rPr>
            </w:pPr>
            <w:r w:rsidRPr="00BE5657">
              <w:rPr>
                <w:rFonts w:ascii="Times New Roman" w:hAnsi="Times New Roman" w:cs="Times New Roman"/>
                <w:i/>
                <w:iCs/>
              </w:rPr>
              <w:t>Špecifikujte skupinu občanov, ktorá bude návrhom ovplyvnená (napr. držitelia vodičských oprávnení). Aká je  veľkosť tejto skupiny?</w:t>
            </w:r>
          </w:p>
        </w:tc>
      </w:tr>
      <w:tr w:rsidR="001109C5" w:rsidRPr="00BE5657" w:rsidTr="001109C5">
        <w:trPr>
          <w:trHeight w:val="734"/>
        </w:trPr>
        <w:tc>
          <w:tcPr>
            <w:tcW w:w="9371" w:type="dxa"/>
          </w:tcPr>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lastRenderedPageBreak/>
              <w:t xml:space="preserve">1. cudzinci využívajúci služby elektronizácie procesov v prípade vybavovania nasledovných životných situácií cudzincov: </w:t>
            </w:r>
            <w:r w:rsidRPr="00BE5657">
              <w:rPr>
                <w:rFonts w:ascii="Times New Roman" w:hAnsi="Times New Roman" w:cs="Times New Roman"/>
                <w:i/>
              </w:rPr>
              <w:t>žiadosť o obnovenie prechodného pobytu, obnovenie modrej karty, udelenie trvalého pobytu na neobmedzený čas, udelenie dlhodobého pobytu, registrácia pobytu občana Európskej únie, žiadosť o vydanie dokladu o pobyte a žiadosť o cudzinecký pas</w:t>
            </w:r>
            <w:r w:rsidRPr="00BE5657">
              <w:rPr>
                <w:rFonts w:ascii="Times New Roman" w:hAnsi="Times New Roman" w:cs="Times New Roman"/>
              </w:rPr>
              <w:t>. Predpokladom je prístup k elektronickým službám. K 30.9.2024 ide o nasledovné celkové počty cudzincov na území Slovenskej republiky:</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Počet cudzincov s prechodným pobytom na účel podnikania:   46 299</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Počet cudzincov s prechodným pobytom na účel zamestnania:   27 812</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Počet cudzincov s prechodným pobytom na účel osobitnej činnosti:  643</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Počet cudzincov s prechodným pobytom na účel zlúčenia rodiny k: 14 813</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Počet cudzincov s prechodným pobytom na účel plnenia služobných povinností civilnými zložkami ozbrojených síl:   5</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Počet modrých kariet:  70</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Počet trvalých pobytov na 5 rokov:  3 975</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Počet vydaných cudzineckých pasov za rok 2024: 155 ks (za 9 mesiacov)</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xml:space="preserve">Počet občanov Únie s registrovaným právom na pobyt: 29 943 </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xml:space="preserve"> </w:t>
            </w:r>
          </w:p>
          <w:p w:rsidR="001109C5" w:rsidRPr="00B9298F" w:rsidRDefault="001109C5" w:rsidP="001109C5">
            <w:pPr>
              <w:spacing w:line="240" w:lineRule="auto"/>
              <w:rPr>
                <w:rFonts w:ascii="Times New Roman" w:hAnsi="Times New Roman" w:cs="Times New Roman"/>
              </w:rPr>
            </w:pPr>
            <w:r w:rsidRPr="00BE5657">
              <w:rPr>
                <w:rFonts w:ascii="Times New Roman" w:hAnsi="Times New Roman" w:cs="Times New Roman"/>
              </w:rPr>
              <w:t xml:space="preserve">2. príjemcovia dočasného útočiska – občania z Ukrajiny – predpokladá sa, že pôjde o cca </w:t>
            </w:r>
            <w:r w:rsidRPr="00BE5657">
              <w:rPr>
                <w:rFonts w:ascii="Times New Roman" w:hAnsi="Times New Roman" w:cs="Times New Roman"/>
                <w:b/>
              </w:rPr>
              <w:t>127 607</w:t>
            </w:r>
            <w:r w:rsidRPr="00BE5657">
              <w:rPr>
                <w:rFonts w:ascii="Times New Roman" w:hAnsi="Times New Roman" w:cs="Times New Roman"/>
              </w:rPr>
              <w:t xml:space="preserve"> osôb v roku 2025 a cca 5410 osôb v roku 2026 (len prvé 2 mesiace, nakoľko podľa rozhodnutia EK bolo dočasné útočisko predĺžené len do 4. marca 2026)</w:t>
            </w:r>
            <w:r w:rsidR="00B9298F">
              <w:rPr>
                <w:rFonts w:ascii="Times New Roman" w:hAnsi="Times New Roman" w:cs="Times New Roman"/>
              </w:rPr>
              <w:t>.</w:t>
            </w:r>
          </w:p>
        </w:tc>
      </w:tr>
      <w:tr w:rsidR="001109C5" w:rsidRPr="00BE5657" w:rsidTr="001109C5">
        <w:trPr>
          <w:trHeight w:val="20"/>
        </w:trPr>
        <w:tc>
          <w:tcPr>
            <w:tcW w:w="9371" w:type="dxa"/>
          </w:tcPr>
          <w:p w:rsidR="001109C5" w:rsidRPr="00BE5657" w:rsidRDefault="001109C5" w:rsidP="001109C5">
            <w:pPr>
              <w:spacing w:line="240" w:lineRule="auto"/>
              <w:rPr>
                <w:rFonts w:ascii="Times New Roman" w:hAnsi="Times New Roman" w:cs="Times New Roman"/>
                <w:i/>
                <w:iCs/>
              </w:rPr>
            </w:pPr>
            <w:r w:rsidRPr="00BE5657">
              <w:rPr>
                <w:rFonts w:ascii="Times New Roman" w:hAnsi="Times New Roman" w:cs="Times New Roman"/>
                <w:b/>
              </w:rPr>
              <w:t xml:space="preserve">7.2.4 Vyplývajú z návrhu pre občana pri vybavení svojej požiadavky nové povinnosti alebo zanikajú už existujúce povinnosti?  </w:t>
            </w:r>
          </w:p>
        </w:tc>
      </w:tr>
      <w:tr w:rsidR="001109C5" w:rsidRPr="00BE5657" w:rsidTr="001109C5">
        <w:trPr>
          <w:trHeight w:val="20"/>
        </w:trPr>
        <w:tc>
          <w:tcPr>
            <w:tcW w:w="9371" w:type="dxa"/>
          </w:tcPr>
          <w:p w:rsidR="001109C5" w:rsidRPr="00BE5657" w:rsidRDefault="001109C5" w:rsidP="001109C5">
            <w:pPr>
              <w:spacing w:line="240" w:lineRule="auto"/>
              <w:rPr>
                <w:rFonts w:ascii="Times New Roman" w:hAnsi="Times New Roman" w:cs="Times New Roman"/>
                <w:i/>
                <w:iCs/>
              </w:rPr>
            </w:pPr>
            <w:r w:rsidRPr="00BE5657">
              <w:rPr>
                <w:rFonts w:ascii="Times New Roman" w:hAnsi="Times New Roman" w:cs="Times New Roman"/>
                <w:i/>
                <w:iCs/>
              </w:rPr>
              <w:t xml:space="preserve">Nové povinnosti (identifikujte) </w:t>
            </w:r>
          </w:p>
        </w:tc>
      </w:tr>
      <w:tr w:rsidR="001109C5" w:rsidRPr="00BE5657" w:rsidTr="001109C5">
        <w:trPr>
          <w:trHeight w:val="726"/>
        </w:trPr>
        <w:tc>
          <w:tcPr>
            <w:tcW w:w="9371" w:type="dxa"/>
          </w:tcPr>
          <w:p w:rsidR="001109C5" w:rsidRPr="00BE5657" w:rsidRDefault="001109C5" w:rsidP="001109C5">
            <w:pPr>
              <w:spacing w:line="240" w:lineRule="auto"/>
              <w:rPr>
                <w:rFonts w:ascii="Times New Roman" w:hAnsi="Times New Roman" w:cs="Times New Roman"/>
                <w:i/>
                <w:iCs/>
              </w:rPr>
            </w:pPr>
          </w:p>
        </w:tc>
      </w:tr>
      <w:tr w:rsidR="001109C5" w:rsidRPr="00BE5657" w:rsidTr="001109C5">
        <w:trPr>
          <w:trHeight w:val="20"/>
        </w:trPr>
        <w:tc>
          <w:tcPr>
            <w:tcW w:w="9371" w:type="dxa"/>
          </w:tcPr>
          <w:p w:rsidR="001109C5" w:rsidRPr="00BE5657" w:rsidRDefault="001109C5" w:rsidP="001109C5">
            <w:pPr>
              <w:spacing w:line="240" w:lineRule="auto"/>
              <w:rPr>
                <w:rFonts w:ascii="Times New Roman" w:hAnsi="Times New Roman" w:cs="Times New Roman"/>
                <w:i/>
                <w:iCs/>
              </w:rPr>
            </w:pPr>
            <w:r w:rsidRPr="00BE5657">
              <w:rPr>
                <w:rFonts w:ascii="Times New Roman" w:hAnsi="Times New Roman" w:cs="Times New Roman"/>
                <w:i/>
                <w:iCs/>
              </w:rPr>
              <w:t>Zanikajúce povinnosti (identifikujte)</w:t>
            </w:r>
          </w:p>
        </w:tc>
      </w:tr>
      <w:tr w:rsidR="001109C5" w:rsidRPr="00BE5657" w:rsidTr="001109C5">
        <w:trPr>
          <w:trHeight w:val="609"/>
        </w:trPr>
        <w:tc>
          <w:tcPr>
            <w:tcW w:w="9371" w:type="dxa"/>
          </w:tcPr>
          <w:p w:rsidR="001109C5" w:rsidRPr="00BE5657" w:rsidRDefault="001109C5" w:rsidP="001109C5">
            <w:pPr>
              <w:spacing w:line="240" w:lineRule="auto"/>
              <w:rPr>
                <w:rFonts w:ascii="Times New Roman" w:hAnsi="Times New Roman" w:cs="Times New Roman"/>
                <w:i/>
                <w:iCs/>
              </w:rPr>
            </w:pPr>
          </w:p>
          <w:p w:rsidR="001109C5" w:rsidRPr="00BE5657" w:rsidRDefault="001109C5" w:rsidP="001109C5">
            <w:pPr>
              <w:spacing w:line="240" w:lineRule="auto"/>
              <w:rPr>
                <w:rFonts w:ascii="Times New Roman" w:hAnsi="Times New Roman" w:cs="Times New Roman"/>
                <w:i/>
                <w:iCs/>
              </w:rPr>
            </w:pPr>
          </w:p>
        </w:tc>
      </w:tr>
      <w:tr w:rsidR="001109C5" w:rsidRPr="00BE5657" w:rsidTr="001109C5">
        <w:trPr>
          <w:trHeight w:val="20"/>
        </w:trPr>
        <w:tc>
          <w:tcPr>
            <w:tcW w:w="9371" w:type="dxa"/>
            <w:shd w:val="clear" w:color="auto" w:fill="BFBFBF"/>
            <w:vAlign w:val="center"/>
          </w:tcPr>
          <w:p w:rsidR="001109C5" w:rsidRPr="00BE5657" w:rsidRDefault="001109C5" w:rsidP="001109C5">
            <w:pPr>
              <w:spacing w:line="240" w:lineRule="auto"/>
              <w:jc w:val="center"/>
              <w:rPr>
                <w:rFonts w:ascii="Times New Roman" w:hAnsi="Times New Roman" w:cs="Times New Roman"/>
                <w:b/>
                <w:sz w:val="28"/>
                <w:szCs w:val="28"/>
              </w:rPr>
            </w:pPr>
            <w:r w:rsidRPr="00BE5657">
              <w:rPr>
                <w:rFonts w:ascii="Times New Roman" w:hAnsi="Times New Roman" w:cs="Times New Roman"/>
                <w:b/>
                <w:sz w:val="28"/>
                <w:szCs w:val="28"/>
              </w:rPr>
              <w:t>7.3 Vplyv na procesy služieb vo verejnej správe</w:t>
            </w:r>
          </w:p>
        </w:tc>
      </w:tr>
      <w:tr w:rsidR="001109C5" w:rsidRPr="00BE5657" w:rsidTr="001109C5">
        <w:trPr>
          <w:trHeight w:val="390"/>
        </w:trPr>
        <w:tc>
          <w:tcPr>
            <w:tcW w:w="9371" w:type="dxa"/>
          </w:tcPr>
          <w:p w:rsidR="001109C5" w:rsidRPr="00BE5657" w:rsidRDefault="001109C5" w:rsidP="001109C5">
            <w:pPr>
              <w:spacing w:line="240" w:lineRule="auto"/>
              <w:rPr>
                <w:rFonts w:ascii="Times New Roman" w:hAnsi="Times New Roman" w:cs="Times New Roman"/>
                <w:b/>
              </w:rPr>
            </w:pPr>
            <w:r w:rsidRPr="00BE5657">
              <w:rPr>
                <w:rFonts w:ascii="Times New Roman" w:hAnsi="Times New Roman" w:cs="Times New Roman"/>
                <w:b/>
              </w:rPr>
              <w:t xml:space="preserve">7.3.1 Ktoré sú dotknuté subjekty verejnej správy? </w:t>
            </w:r>
          </w:p>
          <w:p w:rsidR="001109C5" w:rsidRPr="00BE5657" w:rsidRDefault="001109C5" w:rsidP="001109C5">
            <w:pPr>
              <w:spacing w:line="240" w:lineRule="auto"/>
              <w:rPr>
                <w:rFonts w:ascii="Times New Roman" w:hAnsi="Times New Roman" w:cs="Times New Roman"/>
                <w:i/>
                <w:iCs/>
              </w:rPr>
            </w:pPr>
            <w:r w:rsidRPr="00BE5657">
              <w:rPr>
                <w:rFonts w:ascii="Times New Roman" w:hAnsi="Times New Roman" w:cs="Times New Roman"/>
                <w:i/>
              </w:rPr>
              <w:t xml:space="preserve">Ktoré subjekty verejnej správy sú účastné procesu poskytnutia služby? </w:t>
            </w:r>
          </w:p>
        </w:tc>
      </w:tr>
      <w:tr w:rsidR="001109C5" w:rsidRPr="00BE5657" w:rsidTr="001109C5">
        <w:trPr>
          <w:trHeight w:val="733"/>
        </w:trPr>
        <w:tc>
          <w:tcPr>
            <w:tcW w:w="9371" w:type="dxa"/>
          </w:tcPr>
          <w:p w:rsidR="001109C5" w:rsidRPr="00BE5657" w:rsidRDefault="001109C5" w:rsidP="001109C5">
            <w:pPr>
              <w:spacing w:line="240" w:lineRule="auto"/>
              <w:rPr>
                <w:rFonts w:ascii="Times New Roman" w:hAnsi="Times New Roman" w:cs="Times New Roman"/>
              </w:rPr>
            </w:pP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xml:space="preserve">Ministerstvo vnútra SR </w:t>
            </w:r>
          </w:p>
          <w:p w:rsidR="001109C5" w:rsidRPr="00BE5657" w:rsidRDefault="001109C5" w:rsidP="001109C5">
            <w:pPr>
              <w:spacing w:line="240" w:lineRule="auto"/>
              <w:rPr>
                <w:rFonts w:ascii="Times New Roman" w:hAnsi="Times New Roman" w:cs="Times New Roman"/>
              </w:rPr>
            </w:pPr>
            <w:r w:rsidRPr="00BE5657">
              <w:rPr>
                <w:rFonts w:ascii="Times New Roman" w:hAnsi="Times New Roman" w:cs="Times New Roman"/>
              </w:rPr>
              <w:t>- príslušné útvary v pôsobnosti úradu hraničnej a cudzineckej polície Prezídia Policajného zboru.</w:t>
            </w:r>
          </w:p>
          <w:p w:rsidR="001109C5" w:rsidRDefault="001109C5" w:rsidP="001109C5">
            <w:pPr>
              <w:spacing w:line="240" w:lineRule="auto"/>
              <w:rPr>
                <w:rFonts w:ascii="Times New Roman" w:hAnsi="Times New Roman" w:cs="Times New Roman"/>
                <w:b/>
              </w:rPr>
            </w:pPr>
          </w:p>
          <w:p w:rsidR="00EC03CF" w:rsidRPr="00BE5657" w:rsidRDefault="00EC03CF" w:rsidP="001109C5">
            <w:pPr>
              <w:spacing w:line="240" w:lineRule="auto"/>
              <w:rPr>
                <w:rFonts w:ascii="Times New Roman" w:hAnsi="Times New Roman" w:cs="Times New Roman"/>
                <w:b/>
              </w:rPr>
            </w:pPr>
          </w:p>
        </w:tc>
      </w:tr>
      <w:tr w:rsidR="001109C5" w:rsidRPr="00BE5657" w:rsidTr="001109C5">
        <w:trPr>
          <w:trHeight w:val="20"/>
        </w:trPr>
        <w:tc>
          <w:tcPr>
            <w:tcW w:w="9371" w:type="dxa"/>
          </w:tcPr>
          <w:p w:rsidR="001109C5" w:rsidRPr="00BE5657" w:rsidRDefault="001109C5" w:rsidP="001109C5">
            <w:pPr>
              <w:spacing w:line="240" w:lineRule="auto"/>
              <w:rPr>
                <w:rFonts w:ascii="Times New Roman" w:hAnsi="Times New Roman" w:cs="Times New Roman"/>
                <w:i/>
                <w:iCs/>
              </w:rPr>
            </w:pPr>
            <w:r w:rsidRPr="00BE5657">
              <w:rPr>
                <w:rFonts w:ascii="Times New Roman" w:hAnsi="Times New Roman" w:cs="Times New Roman"/>
                <w:b/>
              </w:rPr>
              <w:lastRenderedPageBreak/>
              <w:t xml:space="preserve">7.3.2 Vyplývajú z návrhu pre orgán verejnej správy pri vybavení požiadavky nové povinnosti alebo zanikajú už existujúce povinnosti?  </w:t>
            </w:r>
            <w:r w:rsidRPr="00BE5657">
              <w:rPr>
                <w:rFonts w:ascii="Times New Roman" w:hAnsi="Times New Roman" w:cs="Times New Roman"/>
                <w:iCs/>
              </w:rPr>
              <w:t xml:space="preserve"> </w:t>
            </w:r>
          </w:p>
        </w:tc>
      </w:tr>
      <w:tr w:rsidR="001109C5" w:rsidRPr="00BE5657" w:rsidTr="001109C5">
        <w:trPr>
          <w:trHeight w:val="20"/>
        </w:trPr>
        <w:tc>
          <w:tcPr>
            <w:tcW w:w="9371" w:type="dxa"/>
          </w:tcPr>
          <w:p w:rsidR="001109C5" w:rsidRPr="00BE5657" w:rsidRDefault="001109C5" w:rsidP="001109C5">
            <w:pPr>
              <w:spacing w:line="240" w:lineRule="auto"/>
              <w:rPr>
                <w:rFonts w:ascii="Times New Roman" w:hAnsi="Times New Roman" w:cs="Times New Roman"/>
                <w:i/>
                <w:iCs/>
              </w:rPr>
            </w:pPr>
            <w:r w:rsidRPr="00BE5657">
              <w:rPr>
                <w:rFonts w:ascii="Times New Roman" w:hAnsi="Times New Roman" w:cs="Times New Roman"/>
                <w:i/>
                <w:iCs/>
              </w:rPr>
              <w:t>Nové povinnosti (identifikujte)</w:t>
            </w:r>
          </w:p>
        </w:tc>
      </w:tr>
      <w:tr w:rsidR="001109C5" w:rsidRPr="00BE5657" w:rsidTr="001109C5">
        <w:trPr>
          <w:trHeight w:val="674"/>
        </w:trPr>
        <w:tc>
          <w:tcPr>
            <w:tcW w:w="9371" w:type="dxa"/>
          </w:tcPr>
          <w:p w:rsidR="001109C5" w:rsidRPr="00BE5657" w:rsidRDefault="001109C5" w:rsidP="001109C5">
            <w:pPr>
              <w:spacing w:line="240" w:lineRule="auto"/>
              <w:rPr>
                <w:rFonts w:ascii="Times New Roman" w:hAnsi="Times New Roman" w:cs="Times New Roman"/>
                <w:i/>
                <w:iCs/>
              </w:rPr>
            </w:pPr>
          </w:p>
        </w:tc>
      </w:tr>
      <w:tr w:rsidR="001109C5" w:rsidRPr="00BE5657" w:rsidTr="001109C5">
        <w:trPr>
          <w:trHeight w:val="20"/>
        </w:trPr>
        <w:tc>
          <w:tcPr>
            <w:tcW w:w="9371" w:type="dxa"/>
          </w:tcPr>
          <w:p w:rsidR="001109C5" w:rsidRPr="00BE5657" w:rsidRDefault="001109C5" w:rsidP="001109C5">
            <w:pPr>
              <w:spacing w:line="240" w:lineRule="auto"/>
              <w:rPr>
                <w:rFonts w:ascii="Times New Roman" w:hAnsi="Times New Roman" w:cs="Times New Roman"/>
                <w:i/>
                <w:iCs/>
              </w:rPr>
            </w:pPr>
            <w:r w:rsidRPr="00BE5657">
              <w:rPr>
                <w:rFonts w:ascii="Times New Roman" w:hAnsi="Times New Roman" w:cs="Times New Roman"/>
                <w:i/>
                <w:iCs/>
              </w:rPr>
              <w:t>Zanikajúce povinnosti (identifikujte)</w:t>
            </w:r>
          </w:p>
        </w:tc>
      </w:tr>
      <w:tr w:rsidR="001109C5" w:rsidRPr="00BE5657" w:rsidTr="001109C5">
        <w:trPr>
          <w:trHeight w:val="859"/>
        </w:trPr>
        <w:tc>
          <w:tcPr>
            <w:tcW w:w="9371" w:type="dxa"/>
          </w:tcPr>
          <w:p w:rsidR="001109C5" w:rsidRPr="00BE5657" w:rsidRDefault="001109C5" w:rsidP="001109C5">
            <w:pPr>
              <w:spacing w:line="240" w:lineRule="auto"/>
              <w:rPr>
                <w:rFonts w:ascii="Times New Roman" w:hAnsi="Times New Roman" w:cs="Times New Roman"/>
                <w:i/>
                <w:iCs/>
              </w:rPr>
            </w:pPr>
          </w:p>
        </w:tc>
      </w:tr>
    </w:tbl>
    <w:p w:rsidR="001109C5" w:rsidRPr="00BE5657" w:rsidRDefault="001109C5" w:rsidP="001109C5">
      <w:pPr>
        <w:autoSpaceDE w:val="0"/>
        <w:autoSpaceDN w:val="0"/>
        <w:spacing w:line="240" w:lineRule="auto"/>
        <w:jc w:val="center"/>
        <w:rPr>
          <w:rFonts w:ascii="Times New Roman" w:eastAsia="Calibri" w:hAnsi="Times New Roman" w:cs="Times New Roman"/>
          <w:b/>
          <w:bCs/>
          <w:color w:val="000000"/>
          <w:sz w:val="36"/>
          <w:szCs w:val="28"/>
        </w:rPr>
      </w:pPr>
    </w:p>
    <w:p w:rsidR="001109C5" w:rsidRPr="00BE5657" w:rsidRDefault="001109C5" w:rsidP="001109C5">
      <w:pPr>
        <w:pStyle w:val="Odsekzoznamu"/>
        <w:autoSpaceDE w:val="0"/>
        <w:autoSpaceDN w:val="0"/>
        <w:spacing w:line="240" w:lineRule="auto"/>
        <w:rPr>
          <w:rFonts w:ascii="Times New Roman" w:eastAsia="Calibri" w:hAnsi="Times New Roman" w:cs="Times New Roman"/>
          <w:bCs/>
          <w:color w:val="000000"/>
        </w:rPr>
      </w:pPr>
    </w:p>
    <w:p w:rsidR="001109C5" w:rsidRPr="00BE5657" w:rsidRDefault="001109C5" w:rsidP="00B9298F">
      <w:pPr>
        <w:spacing w:after="0" w:line="240" w:lineRule="auto"/>
        <w:jc w:val="center"/>
        <w:rPr>
          <w:rFonts w:ascii="Times New Roman" w:hAnsi="Times New Roman" w:cs="Times New Roman"/>
          <w:b/>
        </w:rPr>
      </w:pPr>
      <w:r w:rsidRPr="00BE5657">
        <w:rPr>
          <w:rFonts w:ascii="Times New Roman" w:hAnsi="Times New Roman" w:cs="Times New Roman"/>
          <w:b/>
        </w:rPr>
        <w:t>DOLOŽKA ZLUČITEĽNOSTI</w:t>
      </w:r>
    </w:p>
    <w:p w:rsidR="001109C5" w:rsidRPr="00BE5657" w:rsidRDefault="001109C5" w:rsidP="00B9298F">
      <w:pPr>
        <w:spacing w:after="0" w:line="240" w:lineRule="auto"/>
        <w:jc w:val="center"/>
        <w:rPr>
          <w:rFonts w:ascii="Times New Roman" w:hAnsi="Times New Roman" w:cs="Times New Roman"/>
          <w:b/>
        </w:rPr>
      </w:pPr>
      <w:r w:rsidRPr="00BE5657">
        <w:rPr>
          <w:rFonts w:ascii="Times New Roman" w:hAnsi="Times New Roman" w:cs="Times New Roman"/>
          <w:b/>
        </w:rPr>
        <w:t>návrhu zákona s právom Európskej únie</w:t>
      </w:r>
    </w:p>
    <w:p w:rsidR="001109C5" w:rsidRPr="00BE5657" w:rsidRDefault="001109C5" w:rsidP="00B9298F">
      <w:pPr>
        <w:spacing w:after="0" w:line="240" w:lineRule="auto"/>
        <w:rPr>
          <w:rFonts w:ascii="Times New Roman" w:hAnsi="Times New Roman" w:cs="Times New Roman"/>
        </w:rPr>
      </w:pPr>
    </w:p>
    <w:p w:rsidR="001109C5" w:rsidRPr="00BE5657" w:rsidRDefault="001109C5" w:rsidP="00B9298F">
      <w:pPr>
        <w:spacing w:after="0" w:line="240" w:lineRule="auto"/>
        <w:rPr>
          <w:rFonts w:ascii="Times New Roman" w:hAnsi="Times New Roman" w:cs="Times New Roman"/>
        </w:rPr>
      </w:pPr>
      <w:r w:rsidRPr="00BE5657">
        <w:rPr>
          <w:rFonts w:ascii="Times New Roman" w:hAnsi="Times New Roman" w:cs="Times New Roman"/>
        </w:rPr>
        <w:t xml:space="preserve">1. </w:t>
      </w:r>
      <w:r w:rsidRPr="00BE5657">
        <w:rPr>
          <w:rFonts w:ascii="Times New Roman" w:hAnsi="Times New Roman" w:cs="Times New Roman"/>
          <w:b/>
        </w:rPr>
        <w:t>Navrhovateľ zákona:</w:t>
      </w:r>
      <w:r w:rsidRPr="00BE5657">
        <w:rPr>
          <w:rFonts w:ascii="Times New Roman" w:hAnsi="Times New Roman" w:cs="Times New Roman"/>
        </w:rPr>
        <w:t xml:space="preserve"> Vláda Slovenskej republiky</w:t>
      </w:r>
    </w:p>
    <w:p w:rsidR="001109C5" w:rsidRPr="00BE5657" w:rsidRDefault="001109C5" w:rsidP="00B9298F">
      <w:pPr>
        <w:spacing w:after="0" w:line="240" w:lineRule="auto"/>
        <w:ind w:left="284" w:hanging="284"/>
        <w:rPr>
          <w:rFonts w:ascii="Times New Roman" w:hAnsi="Times New Roman" w:cs="Times New Roman"/>
        </w:rPr>
      </w:pPr>
    </w:p>
    <w:p w:rsidR="001109C5" w:rsidRPr="00BE5657" w:rsidRDefault="001109C5" w:rsidP="00B9298F">
      <w:pPr>
        <w:spacing w:after="0" w:line="240" w:lineRule="auto"/>
        <w:ind w:left="284" w:hanging="284"/>
        <w:rPr>
          <w:rFonts w:ascii="Times New Roman" w:hAnsi="Times New Roman" w:cs="Times New Roman"/>
        </w:rPr>
      </w:pPr>
      <w:r w:rsidRPr="00BE5657">
        <w:rPr>
          <w:rFonts w:ascii="Times New Roman" w:hAnsi="Times New Roman" w:cs="Times New Roman"/>
        </w:rPr>
        <w:t xml:space="preserve">2. </w:t>
      </w:r>
      <w:r w:rsidRPr="00BE5657">
        <w:rPr>
          <w:rFonts w:ascii="Times New Roman" w:hAnsi="Times New Roman" w:cs="Times New Roman"/>
          <w:b/>
        </w:rPr>
        <w:t>Názov návrhu zákona:</w:t>
      </w:r>
      <w:r w:rsidRPr="00BE5657">
        <w:rPr>
          <w:rFonts w:ascii="Times New Roman" w:hAnsi="Times New Roman" w:cs="Times New Roman"/>
        </w:rPr>
        <w:t xml:space="preserve"> Návrh zákona, ktorým sa mení a dopĺňa zákon č. 404/2011 Z. z. o pobyte cudzincov a o zmene a doplnení niektorých zákonov v znení neskorších predpisov a ktorým sa mení a dopĺňa zákon č. 480/2002 Z. z. o azyle a o zmene a doplnení niektorých zákonov v znení neskorších predpisov</w:t>
      </w:r>
    </w:p>
    <w:p w:rsidR="001109C5" w:rsidRPr="00BE5657" w:rsidRDefault="001109C5" w:rsidP="00B9298F">
      <w:pPr>
        <w:spacing w:after="0" w:line="240" w:lineRule="auto"/>
        <w:ind w:left="360" w:hanging="360"/>
        <w:rPr>
          <w:rFonts w:ascii="Times New Roman" w:hAnsi="Times New Roman" w:cs="Times New Roman"/>
        </w:rPr>
      </w:pPr>
    </w:p>
    <w:p w:rsidR="001109C5" w:rsidRPr="00BE5657" w:rsidRDefault="001109C5" w:rsidP="00B9298F">
      <w:pPr>
        <w:spacing w:after="0" w:line="240" w:lineRule="auto"/>
        <w:ind w:left="360" w:hanging="360"/>
        <w:rPr>
          <w:rFonts w:ascii="Times New Roman" w:hAnsi="Times New Roman" w:cs="Times New Roman"/>
          <w:b/>
        </w:rPr>
      </w:pPr>
      <w:r w:rsidRPr="00BE5657">
        <w:rPr>
          <w:rFonts w:ascii="Times New Roman" w:hAnsi="Times New Roman" w:cs="Times New Roman"/>
        </w:rPr>
        <w:t xml:space="preserve">3. </w:t>
      </w:r>
      <w:r w:rsidRPr="00BE5657">
        <w:rPr>
          <w:rFonts w:ascii="Times New Roman" w:hAnsi="Times New Roman" w:cs="Times New Roman"/>
          <w:b/>
        </w:rPr>
        <w:t>Predmet návrhu zákona je upravený v práve Európskej únie:</w:t>
      </w:r>
    </w:p>
    <w:p w:rsidR="001109C5" w:rsidRPr="00BE5657" w:rsidRDefault="001109C5" w:rsidP="00B9298F">
      <w:pPr>
        <w:spacing w:after="0" w:line="240" w:lineRule="auto"/>
        <w:ind w:left="360" w:hanging="360"/>
        <w:rPr>
          <w:rFonts w:ascii="Times New Roman" w:hAnsi="Times New Roman" w:cs="Times New Roman"/>
        </w:rPr>
      </w:pPr>
    </w:p>
    <w:p w:rsidR="001109C5" w:rsidRPr="00BE5657" w:rsidRDefault="001109C5" w:rsidP="00B9298F">
      <w:pPr>
        <w:tabs>
          <w:tab w:val="left" w:pos="709"/>
          <w:tab w:val="left" w:pos="1068"/>
        </w:tabs>
        <w:spacing w:after="0" w:line="240" w:lineRule="auto"/>
        <w:rPr>
          <w:rFonts w:ascii="Times New Roman" w:hAnsi="Times New Roman" w:cs="Times New Roman"/>
        </w:rPr>
      </w:pPr>
      <w:r w:rsidRPr="00BE5657">
        <w:rPr>
          <w:rFonts w:ascii="Times New Roman" w:hAnsi="Times New Roman" w:cs="Times New Roman"/>
        </w:rPr>
        <w:t>a) v primárnom práve – Zmluva o fungovaní Európskej únie - čl. 78, čl. 79,</w:t>
      </w:r>
    </w:p>
    <w:p w:rsidR="001109C5" w:rsidRPr="00BE5657" w:rsidRDefault="001109C5" w:rsidP="00B9298F">
      <w:pPr>
        <w:tabs>
          <w:tab w:val="left" w:pos="709"/>
          <w:tab w:val="left" w:pos="1068"/>
        </w:tabs>
        <w:spacing w:after="0" w:line="240" w:lineRule="auto"/>
        <w:rPr>
          <w:rFonts w:ascii="Times New Roman" w:hAnsi="Times New Roman" w:cs="Times New Roman"/>
        </w:rPr>
      </w:pPr>
    </w:p>
    <w:p w:rsidR="001109C5" w:rsidRPr="00BE5657" w:rsidRDefault="001109C5" w:rsidP="00B9298F">
      <w:pPr>
        <w:tabs>
          <w:tab w:val="left" w:pos="709"/>
          <w:tab w:val="left" w:pos="1068"/>
        </w:tabs>
        <w:spacing w:after="0" w:line="240" w:lineRule="auto"/>
        <w:rPr>
          <w:rFonts w:ascii="Times New Roman" w:hAnsi="Times New Roman" w:cs="Times New Roman"/>
        </w:rPr>
      </w:pPr>
      <w:r w:rsidRPr="00BE5657">
        <w:rPr>
          <w:rFonts w:ascii="Times New Roman" w:hAnsi="Times New Roman" w:cs="Times New Roman"/>
        </w:rPr>
        <w:t xml:space="preserve">b) v sekundárnom práve: </w:t>
      </w:r>
    </w:p>
    <w:p w:rsidR="001109C5" w:rsidRPr="00BE5657" w:rsidRDefault="001109C5" w:rsidP="00B9298F">
      <w:pPr>
        <w:spacing w:after="0" w:line="240" w:lineRule="auto"/>
        <w:rPr>
          <w:rFonts w:ascii="Times New Roman" w:hAnsi="Times New Roman" w:cs="Times New Roman"/>
        </w:rPr>
      </w:pPr>
      <w:r w:rsidRPr="00BE5657">
        <w:rPr>
          <w:rFonts w:ascii="Times New Roman" w:hAnsi="Times New Roman" w:cs="Times New Roman"/>
        </w:rPr>
        <w:t>- nariadenie Rady (ES) 1030/2002 z 13. júna 2002, ktorým sa stanovuje jednotný formát povolení na pobyt pre štátnych príslušníkov tretích štátov (Mimoriadne vydanie Ú. v. EÚ, kap. 19/zv. 6) v platnom znení – gestor: Ministerstvo vnútra SR,</w:t>
      </w:r>
    </w:p>
    <w:p w:rsidR="001109C5" w:rsidRPr="00BE5657" w:rsidRDefault="001109C5" w:rsidP="00B9298F">
      <w:pPr>
        <w:spacing w:after="0" w:line="240" w:lineRule="auto"/>
        <w:rPr>
          <w:rFonts w:ascii="Times New Roman" w:hAnsi="Times New Roman" w:cs="Times New Roman"/>
        </w:rPr>
      </w:pPr>
      <w:r w:rsidRPr="00BE5657">
        <w:rPr>
          <w:rFonts w:ascii="Times New Roman" w:hAnsi="Times New Roman" w:cs="Times New Roman"/>
        </w:rPr>
        <w:t xml:space="preserve">- smernica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(Mimoriadne vydanie Ú. v. EÚ, kap. 19/zv. 4) – gestor: Ministerstvo vnútra SR, </w:t>
      </w:r>
    </w:p>
    <w:p w:rsidR="001109C5" w:rsidRPr="00BE5657" w:rsidRDefault="001109C5" w:rsidP="00B9298F">
      <w:pPr>
        <w:tabs>
          <w:tab w:val="left" w:pos="284"/>
          <w:tab w:val="left" w:pos="1068"/>
        </w:tabs>
        <w:spacing w:after="0" w:line="240" w:lineRule="auto"/>
        <w:rPr>
          <w:rFonts w:ascii="Times New Roman" w:hAnsi="Times New Roman" w:cs="Times New Roman"/>
        </w:rPr>
      </w:pPr>
      <w:r w:rsidRPr="00BE5657">
        <w:rPr>
          <w:rFonts w:ascii="Times New Roman" w:hAnsi="Times New Roman" w:cs="Times New Roman"/>
        </w:rPr>
        <w:t>c)</w:t>
      </w:r>
      <w:r w:rsidRPr="00BE5657">
        <w:rPr>
          <w:rFonts w:ascii="Times New Roman" w:hAnsi="Times New Roman" w:cs="Times New Roman"/>
        </w:rPr>
        <w:tab/>
        <w:t>v judikatúre Súdneho dvora Európskej únie – návrh zákona nie je upravený v judikatúre Súdneho dvora Európskej únie.</w:t>
      </w:r>
    </w:p>
    <w:p w:rsidR="001109C5" w:rsidRPr="00BE5657" w:rsidRDefault="001109C5" w:rsidP="00B9298F">
      <w:pPr>
        <w:tabs>
          <w:tab w:val="left" w:pos="284"/>
          <w:tab w:val="left" w:pos="1068"/>
        </w:tabs>
        <w:spacing w:after="0" w:line="240" w:lineRule="auto"/>
        <w:rPr>
          <w:rFonts w:ascii="Times New Roman" w:eastAsia="SimSun" w:hAnsi="Times New Roman" w:cs="Times New Roman"/>
          <w:iCs/>
          <w:kern w:val="3"/>
          <w:lang w:eastAsia="zh-CN"/>
        </w:rPr>
      </w:pPr>
    </w:p>
    <w:p w:rsidR="001109C5" w:rsidRPr="00BE5657" w:rsidRDefault="001109C5" w:rsidP="00B9298F">
      <w:pPr>
        <w:spacing w:after="0" w:line="240" w:lineRule="auto"/>
        <w:ind w:left="360" w:hanging="360"/>
        <w:rPr>
          <w:rFonts w:ascii="Times New Roman" w:hAnsi="Times New Roman" w:cs="Times New Roman"/>
          <w:b/>
        </w:rPr>
      </w:pPr>
      <w:r w:rsidRPr="00BE5657">
        <w:rPr>
          <w:rFonts w:ascii="Times New Roman" w:hAnsi="Times New Roman" w:cs="Times New Roman"/>
        </w:rPr>
        <w:t>4.</w:t>
      </w:r>
      <w:r w:rsidRPr="00BE5657">
        <w:rPr>
          <w:rFonts w:ascii="Times New Roman" w:hAnsi="Times New Roman" w:cs="Times New Roman"/>
          <w:b/>
        </w:rPr>
        <w:t xml:space="preserve"> Záväzky Slovenskej republiky vo vzťahu k Európskej únii: </w:t>
      </w:r>
    </w:p>
    <w:p w:rsidR="001109C5" w:rsidRPr="00BE5657" w:rsidRDefault="001109C5" w:rsidP="00B9298F">
      <w:pPr>
        <w:autoSpaceDE w:val="0"/>
        <w:autoSpaceDN w:val="0"/>
        <w:adjustRightInd w:val="0"/>
        <w:spacing w:after="0" w:line="240" w:lineRule="auto"/>
        <w:ind w:left="284"/>
        <w:rPr>
          <w:rFonts w:ascii="Times New Roman" w:hAnsi="Times New Roman" w:cs="Times New Roman"/>
          <w:szCs w:val="24"/>
          <w:lang w:eastAsia="sk-SK"/>
        </w:rPr>
      </w:pPr>
    </w:p>
    <w:p w:rsidR="001109C5" w:rsidRPr="00BE5657" w:rsidRDefault="001109C5" w:rsidP="00B9298F">
      <w:pPr>
        <w:pStyle w:val="Odsekzoznamu"/>
        <w:numPr>
          <w:ilvl w:val="0"/>
          <w:numId w:val="11"/>
        </w:numPr>
        <w:autoSpaceDE w:val="0"/>
        <w:autoSpaceDN w:val="0"/>
        <w:adjustRightInd w:val="0"/>
        <w:spacing w:after="0" w:line="240" w:lineRule="auto"/>
        <w:ind w:left="284" w:hanging="284"/>
        <w:jc w:val="both"/>
        <w:rPr>
          <w:rFonts w:ascii="Times New Roman" w:hAnsi="Times New Roman" w:cs="Times New Roman"/>
          <w:sz w:val="24"/>
        </w:rPr>
      </w:pPr>
      <w:r w:rsidRPr="00BE5657">
        <w:rPr>
          <w:rFonts w:ascii="Times New Roman" w:hAnsi="Times New Roman" w:cs="Times New Roman"/>
          <w:sz w:val="24"/>
        </w:rPr>
        <w:t>lehota na prebratie príslušného právneho aktu Európskej únie, príp. aj osobitnú lehotu účinnosti jeho ustanovení –  lehota na prebratie smernice 2001/55/ES bola do 31. decembra 2002, v prípade Slovenskej republiky do 1. mája 2004;</w:t>
      </w:r>
    </w:p>
    <w:p w:rsidR="001109C5" w:rsidRPr="00BE5657" w:rsidRDefault="001109C5" w:rsidP="00B9298F">
      <w:pPr>
        <w:pStyle w:val="Odsekzoznamu"/>
        <w:numPr>
          <w:ilvl w:val="0"/>
          <w:numId w:val="11"/>
        </w:numPr>
        <w:autoSpaceDE w:val="0"/>
        <w:autoSpaceDN w:val="0"/>
        <w:adjustRightInd w:val="0"/>
        <w:spacing w:after="0" w:line="240" w:lineRule="auto"/>
        <w:ind w:left="284" w:hanging="284"/>
        <w:jc w:val="both"/>
        <w:rPr>
          <w:rFonts w:ascii="Times New Roman" w:hAnsi="Times New Roman" w:cs="Times New Roman"/>
          <w:sz w:val="24"/>
          <w:szCs w:val="24"/>
          <w:lang w:eastAsia="sk-SK"/>
        </w:rPr>
      </w:pPr>
      <w:r w:rsidRPr="00BE5657">
        <w:rPr>
          <w:rFonts w:ascii="Times New Roman" w:hAnsi="Times New Roman" w:cs="Times New Roman"/>
          <w:sz w:val="24"/>
          <w:szCs w:val="24"/>
          <w:lang w:eastAsia="sk-SK"/>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nebolo začaté,</w:t>
      </w:r>
    </w:p>
    <w:p w:rsidR="001109C5" w:rsidRPr="00BE5657" w:rsidRDefault="001109C5" w:rsidP="00B9298F">
      <w:pPr>
        <w:pStyle w:val="Odsekzoznamu"/>
        <w:numPr>
          <w:ilvl w:val="0"/>
          <w:numId w:val="11"/>
        </w:numPr>
        <w:autoSpaceDE w:val="0"/>
        <w:autoSpaceDN w:val="0"/>
        <w:adjustRightInd w:val="0"/>
        <w:spacing w:after="0" w:line="240" w:lineRule="auto"/>
        <w:ind w:left="284" w:hanging="284"/>
        <w:jc w:val="both"/>
        <w:rPr>
          <w:rFonts w:ascii="Times New Roman" w:hAnsi="Times New Roman" w:cs="Times New Roman"/>
          <w:sz w:val="24"/>
          <w:szCs w:val="24"/>
        </w:rPr>
      </w:pPr>
      <w:r w:rsidRPr="00BE5657">
        <w:rPr>
          <w:rFonts w:ascii="Times New Roman" w:hAnsi="Times New Roman" w:cs="Times New Roman"/>
          <w:sz w:val="24"/>
          <w:szCs w:val="24"/>
          <w:lang w:eastAsia="sk-SK"/>
        </w:rPr>
        <w:lastRenderedPageBreak/>
        <w:t xml:space="preserve">informácia o právnych predpisoch, v ktorých sú uvádzané právne akty Európskej únie už prebraté, spolu s uvedením rozsahu ich prebratia, príp. potreby prijatia ďalších úprav: smernica 2001/55/ES bola úplne prebratá do zákona č. 480/2002 Z. z. o azyle a o zmene a doplnení niektorých zákonov v znení neskorších predpisov, zákona č 404/2011 Z. z. o pobyte cudzincov a o zmene a doplnení niektorých zákonov v znení neskorších predpisov, zákona </w:t>
      </w:r>
      <w:hyperlink r:id="rId22" w:history="1">
        <w:r w:rsidRPr="00BE5657">
          <w:rPr>
            <w:rFonts w:ascii="Times New Roman" w:hAnsi="Times New Roman" w:cs="Times New Roman"/>
            <w:sz w:val="24"/>
            <w:szCs w:val="24"/>
            <w:lang w:eastAsia="sk-SK"/>
          </w:rPr>
          <w:t xml:space="preserve"> č. 92/2022 Z. z. o niektorých ďalších opatreniach v súvislosti so situáciou na Ukrajine</w:t>
        </w:r>
      </w:hyperlink>
      <w:r w:rsidRPr="00BE5657">
        <w:rPr>
          <w:rFonts w:ascii="Times New Roman" w:hAnsi="Times New Roman" w:cs="Times New Roman"/>
          <w:sz w:val="24"/>
          <w:szCs w:val="24"/>
          <w:lang w:eastAsia="sk-SK"/>
        </w:rPr>
        <w:t>.</w:t>
      </w:r>
    </w:p>
    <w:p w:rsidR="001109C5" w:rsidRPr="00BE5657" w:rsidRDefault="001109C5" w:rsidP="00B9298F">
      <w:pPr>
        <w:pStyle w:val="Odsekzoznamu"/>
        <w:autoSpaceDE w:val="0"/>
        <w:autoSpaceDN w:val="0"/>
        <w:adjustRightInd w:val="0"/>
        <w:spacing w:after="0" w:line="240" w:lineRule="auto"/>
        <w:ind w:left="284" w:hanging="284"/>
        <w:jc w:val="both"/>
        <w:rPr>
          <w:rFonts w:ascii="Times New Roman" w:hAnsi="Times New Roman" w:cs="Times New Roman"/>
          <w:sz w:val="24"/>
          <w:szCs w:val="24"/>
        </w:rPr>
      </w:pPr>
    </w:p>
    <w:p w:rsidR="001109C5" w:rsidRPr="008A7804" w:rsidRDefault="001109C5" w:rsidP="00B9298F">
      <w:pPr>
        <w:spacing w:after="0" w:line="240" w:lineRule="auto"/>
        <w:ind w:left="360" w:hanging="360"/>
        <w:rPr>
          <w:rFonts w:ascii="Times New Roman" w:hAnsi="Times New Roman" w:cs="Times New Roman"/>
          <w:sz w:val="24"/>
          <w:szCs w:val="24"/>
        </w:rPr>
      </w:pPr>
      <w:r w:rsidRPr="008A7804">
        <w:rPr>
          <w:rFonts w:ascii="Times New Roman" w:hAnsi="Times New Roman" w:cs="Times New Roman"/>
          <w:sz w:val="24"/>
          <w:szCs w:val="24"/>
        </w:rPr>
        <w:t xml:space="preserve">5. </w:t>
      </w:r>
      <w:r w:rsidRPr="008A7804">
        <w:rPr>
          <w:rFonts w:ascii="Times New Roman" w:hAnsi="Times New Roman" w:cs="Times New Roman"/>
          <w:b/>
          <w:sz w:val="24"/>
          <w:szCs w:val="24"/>
        </w:rPr>
        <w:t xml:space="preserve">Návrh zákona je zlučiteľný s právom Európskej únie: </w:t>
      </w:r>
      <w:r w:rsidRPr="008A7804">
        <w:rPr>
          <w:rFonts w:ascii="Times New Roman" w:hAnsi="Times New Roman" w:cs="Times New Roman"/>
          <w:sz w:val="24"/>
          <w:szCs w:val="24"/>
        </w:rPr>
        <w:t>úplne. </w:t>
      </w:r>
    </w:p>
    <w:p w:rsidR="001109C5" w:rsidRDefault="001109C5" w:rsidP="001109C5">
      <w:pPr>
        <w:rPr>
          <w:rFonts w:ascii="Times New Roman" w:hAnsi="Times New Roman" w:cs="Times New Roman"/>
          <w:color w:val="FF0000"/>
        </w:rPr>
      </w:pPr>
    </w:p>
    <w:p w:rsidR="008A7804" w:rsidRPr="00BE5657" w:rsidRDefault="008A7804" w:rsidP="001109C5">
      <w:pPr>
        <w:rPr>
          <w:rFonts w:ascii="Times New Roman" w:hAnsi="Times New Roman" w:cs="Times New Roman"/>
          <w:color w:val="FF0000"/>
        </w:rPr>
      </w:pP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B. Osobitná časť</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b/>
          <w:sz w:val="24"/>
          <w:szCs w:val="24"/>
          <w:u w:val="single"/>
        </w:rPr>
      </w:pPr>
      <w:r w:rsidRPr="00BE5657">
        <w:rPr>
          <w:rFonts w:ascii="Times New Roman" w:hAnsi="Times New Roman" w:cs="Times New Roman"/>
          <w:b/>
          <w:sz w:val="24"/>
          <w:szCs w:val="24"/>
          <w:u w:val="single"/>
        </w:rPr>
        <w:t>K článku I (zákon o pobyte cudzincov)</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eastAsiaTheme="minorEastAsia" w:hAnsi="Times New Roman" w:cs="Times New Roman"/>
          <w:b/>
          <w:sz w:val="24"/>
          <w:szCs w:val="24"/>
          <w:lang w:eastAsia="sk-SK"/>
        </w:rPr>
      </w:pPr>
      <w:r w:rsidRPr="00BE5657">
        <w:rPr>
          <w:rFonts w:ascii="Times New Roman" w:eastAsiaTheme="minorEastAsia" w:hAnsi="Times New Roman" w:cs="Times New Roman"/>
          <w:b/>
          <w:sz w:val="24"/>
          <w:szCs w:val="24"/>
          <w:lang w:eastAsia="sk-SK"/>
        </w:rPr>
        <w:t>K bodu 1 (§ 19 ods. 7)</w:t>
      </w:r>
    </w:p>
    <w:p w:rsidR="001109C5" w:rsidRPr="00BE5657" w:rsidRDefault="001109C5" w:rsidP="001109C5">
      <w:pPr>
        <w:spacing w:after="0" w:line="240" w:lineRule="auto"/>
        <w:jc w:val="both"/>
        <w:rPr>
          <w:rFonts w:ascii="Times New Roman" w:eastAsiaTheme="minorEastAsia" w:hAnsi="Times New Roman" w:cs="Times New Roman"/>
          <w:sz w:val="24"/>
          <w:szCs w:val="24"/>
          <w:lang w:eastAsia="sk-SK"/>
        </w:rPr>
      </w:pPr>
      <w:r w:rsidRPr="00BE5657">
        <w:rPr>
          <w:rFonts w:ascii="Times New Roman" w:eastAsiaTheme="minorEastAsia" w:hAnsi="Times New Roman" w:cs="Times New Roman"/>
          <w:sz w:val="24"/>
          <w:szCs w:val="24"/>
          <w:lang w:eastAsia="sk-SK"/>
        </w:rPr>
        <w:t xml:space="preserve">Navrhovaná úprava vychádza z potreby aplikačnej praxe. V súvislosti s overením pozvania sa navrhuje pre pozývateľa, ktorý je právnickou osobou, k žiadosti o overenie pozvania predkladať ako doklad preukazujúci finančné zabezpečenie pobytu potvrdenie o zostatku na účte vedenom v banke, pobočke zahraničnej banky alebo zahraničnej banke namiesto výpisu z účtu za posledné tri mesiace. Aplikačná prax ukazuje, že v prípade veľkých obchodných spoločností, ktoré pozývajú na územie Slovenskej republiky štátneho príslušníka tretej krajiny za účelom podnikateľských aktivít, je preukázanie trojmesačného výpisu z účtu (vo väčšine prípadov v rozsahu niekoľko stovák strán) nadmerná administratívna záťaž.  </w:t>
      </w:r>
    </w:p>
    <w:p w:rsidR="001109C5" w:rsidRPr="00BE5657" w:rsidRDefault="001109C5" w:rsidP="001109C5">
      <w:pPr>
        <w:spacing w:after="0" w:line="240" w:lineRule="auto"/>
        <w:jc w:val="both"/>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 xml:space="preserve">K bodu 2 (§ 34 ods. 2, </w:t>
      </w:r>
      <w:r w:rsidR="00B9298F">
        <w:rPr>
          <w:rFonts w:ascii="Times New Roman" w:hAnsi="Times New Roman" w:cs="Times New Roman"/>
          <w:b/>
          <w:sz w:val="24"/>
          <w:szCs w:val="24"/>
        </w:rPr>
        <w:t xml:space="preserve">§ </w:t>
      </w:r>
      <w:r w:rsidRPr="00BE5657">
        <w:rPr>
          <w:rFonts w:ascii="Times New Roman" w:hAnsi="Times New Roman" w:cs="Times New Roman"/>
          <w:b/>
          <w:sz w:val="24"/>
          <w:szCs w:val="24"/>
        </w:rPr>
        <w:t xml:space="preserve">40 ods. 2, </w:t>
      </w:r>
      <w:r w:rsidR="00B9298F">
        <w:rPr>
          <w:rFonts w:ascii="Times New Roman" w:hAnsi="Times New Roman" w:cs="Times New Roman"/>
          <w:b/>
          <w:sz w:val="24"/>
          <w:szCs w:val="24"/>
        </w:rPr>
        <w:t xml:space="preserve">§ </w:t>
      </w:r>
      <w:r w:rsidRPr="00BE5657">
        <w:rPr>
          <w:rFonts w:ascii="Times New Roman" w:hAnsi="Times New Roman" w:cs="Times New Roman"/>
          <w:b/>
          <w:sz w:val="24"/>
          <w:szCs w:val="24"/>
        </w:rPr>
        <w:t>47 ods. 1,</w:t>
      </w:r>
      <w:r w:rsidR="00B9298F">
        <w:rPr>
          <w:rFonts w:ascii="Times New Roman" w:hAnsi="Times New Roman" w:cs="Times New Roman"/>
          <w:b/>
          <w:sz w:val="24"/>
          <w:szCs w:val="24"/>
        </w:rPr>
        <w:t xml:space="preserve"> §</w:t>
      </w:r>
      <w:r w:rsidRPr="00BE5657">
        <w:rPr>
          <w:rFonts w:ascii="Times New Roman" w:hAnsi="Times New Roman" w:cs="Times New Roman"/>
          <w:b/>
          <w:sz w:val="24"/>
          <w:szCs w:val="24"/>
        </w:rPr>
        <w:t xml:space="preserve"> 53 ods. 1 a </w:t>
      </w:r>
      <w:r w:rsidR="00B9298F">
        <w:rPr>
          <w:rFonts w:ascii="Times New Roman" w:hAnsi="Times New Roman" w:cs="Times New Roman"/>
          <w:b/>
          <w:sz w:val="24"/>
          <w:szCs w:val="24"/>
        </w:rPr>
        <w:t xml:space="preserve">§ </w:t>
      </w:r>
      <w:r w:rsidRPr="00BE5657">
        <w:rPr>
          <w:rFonts w:ascii="Times New Roman" w:hAnsi="Times New Roman" w:cs="Times New Roman"/>
          <w:b/>
          <w:sz w:val="24"/>
          <w:szCs w:val="24"/>
        </w:rPr>
        <w:t>66 ods. 1)</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Zavádza sa možnosť podania žiadosti o obnovenie prechodného pobytu, obnovenie modrej karty, udelenie trvalého pobytu na neobmedzený čas, udelenie dlhodobého pobytu, registráciu pobytu občana Európskej únie a žiadosti o cudzinecký pas</w:t>
      </w:r>
      <w:r w:rsidRPr="00BE5657">
        <w:rPr>
          <w:rFonts w:ascii="Times New Roman" w:hAnsi="Times New Roman" w:cs="Times New Roman"/>
          <w:b/>
          <w:sz w:val="24"/>
          <w:szCs w:val="24"/>
        </w:rPr>
        <w:t xml:space="preserve"> </w:t>
      </w:r>
      <w:r w:rsidRPr="00BE5657">
        <w:rPr>
          <w:rFonts w:ascii="Times New Roman" w:hAnsi="Times New Roman" w:cs="Times New Roman"/>
          <w:sz w:val="24"/>
          <w:szCs w:val="24"/>
        </w:rPr>
        <w:t xml:space="preserve">elektronicky. Tento spôsob podávania žiadostí bude možný po zavedení služby, ktorá bude na tento účel určená. </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K bodu 3 (§ 59 ods. 15)</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Podľa § 36 ods. 8 zákona o azyle sa odídenec považuje za cudzinca, ktorému sa udelil tolerovaný pobyt. Podľa § 59 ods. 8 zákona o pobyte cudzincov, ak policajný útvar žiadosti o udelenie tolerovaného pobytu alebo žiadosti o predĺženie tolerovaného pobytu vyhovie, </w:t>
      </w:r>
      <w:r w:rsidRPr="00BE5657">
        <w:rPr>
          <w:rFonts w:ascii="Times New Roman" w:hAnsi="Times New Roman" w:cs="Times New Roman"/>
          <w:i/>
          <w:sz w:val="24"/>
          <w:szCs w:val="24"/>
        </w:rPr>
        <w:t>namiesto rozhodnutia vydá štátnemu príslušníkovi tretej krajiny potvrdenie o tom, že mu bol udelený</w:t>
      </w:r>
      <w:r w:rsidRPr="00BE5657">
        <w:rPr>
          <w:rFonts w:ascii="Times New Roman" w:hAnsi="Times New Roman" w:cs="Times New Roman"/>
          <w:sz w:val="24"/>
          <w:szCs w:val="24"/>
        </w:rPr>
        <w:t xml:space="preserve"> alebo predĺžený </w:t>
      </w:r>
      <w:r w:rsidRPr="00BE5657">
        <w:rPr>
          <w:rFonts w:ascii="Times New Roman" w:hAnsi="Times New Roman" w:cs="Times New Roman"/>
          <w:i/>
          <w:sz w:val="24"/>
          <w:szCs w:val="24"/>
        </w:rPr>
        <w:t>tolerovaný pobyt na území Slovenskej republiky</w:t>
      </w:r>
      <w:r w:rsidRPr="00BE5657">
        <w:rPr>
          <w:rFonts w:ascii="Times New Roman" w:hAnsi="Times New Roman" w:cs="Times New Roman"/>
          <w:sz w:val="24"/>
          <w:szCs w:val="24"/>
        </w:rPr>
        <w:t>. Vzhľadom na to, že sa bude odídencom vydávať doklad o pobyte vo forme ID karty, navrhuje sa explicitne uviesť platnosť potvrdenia o tolerovanom pobyte, ktoré bude odídencom na rozdiel od súčasnej právnej úpravy slúžiť ako dočasný doklad o pobyte. Platnosť potvrdenia sa navrhuje na 90 dní, počas ktorých si odídenec požiada o vydanie dokladu o pobyte vo forme ID karty (§ 73 ods. 13).</w:t>
      </w:r>
    </w:p>
    <w:p w:rsidR="001109C5" w:rsidRPr="00BE5657" w:rsidRDefault="001109C5" w:rsidP="001109C5">
      <w:pPr>
        <w:spacing w:after="0" w:line="240" w:lineRule="auto"/>
        <w:jc w:val="both"/>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 xml:space="preserve">K bodu 4 (§ 73 ods. 1 písm. </w:t>
      </w:r>
      <w:r w:rsidR="00B9298F">
        <w:rPr>
          <w:rFonts w:ascii="Times New Roman" w:hAnsi="Times New Roman" w:cs="Times New Roman"/>
          <w:b/>
          <w:sz w:val="24"/>
          <w:szCs w:val="24"/>
        </w:rPr>
        <w:t>c</w:t>
      </w:r>
      <w:r w:rsidRPr="00BE5657">
        <w:rPr>
          <w:rFonts w:ascii="Times New Roman" w:hAnsi="Times New Roman" w:cs="Times New Roman"/>
          <w:b/>
          <w:sz w:val="24"/>
          <w:szCs w:val="24"/>
        </w:rPr>
        <w:t>)</w:t>
      </w:r>
      <w:r w:rsidR="00B9298F">
        <w:rPr>
          <w:rFonts w:ascii="Times New Roman" w:hAnsi="Times New Roman" w:cs="Times New Roman"/>
          <w:b/>
          <w:sz w:val="24"/>
          <w:szCs w:val="24"/>
        </w:rPr>
        <w:t>)</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Cudzinec, ktorý podá žiadosť o vydanie dokladu o pobyte elektronicky a bude povinný podrobiť sa snímaniu biometrických údajov, bude sa musieť dostaviť na tento účel osobne na policajný útvar; v takom prípade sa bude lehota na vydanie dokladu o pobyte počítať až od nasnímania biometrických údajov.   </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lastRenderedPageBreak/>
        <w:t>K bodu 5 (§ 73 ods. 13)</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V súlade s nariadením Rady (ES) č. 1030/2002 z 13. júna 2002, ktorým sa stanovuje jednotný formát povolení na pobyt pre štátnych príslušníkov tretích štátov, sa bude doklad o pobyte vo forme ID karty vydávať aj pre odídencov. Tento doklad má vyššiu úroveň ochrany a najmä umožní odídencom voľne cestovať v rámci Európskej únie. Odídenci, ktorým bol vydaný doklad o pobyte podľa doterajšej právnej úpravy (do 14. decembra 2024) v papierovej  forme, sa budú môcť sami rozhodnúť, či im takýto doklad o pobyte postačuje alebo požiadajú o doklad o pobyte vo forme plastovej ID karty.</w:t>
      </w:r>
    </w:p>
    <w:p w:rsidR="001109C5" w:rsidRPr="00BE5657" w:rsidRDefault="001109C5" w:rsidP="001109C5">
      <w:pPr>
        <w:spacing w:after="0" w:line="240" w:lineRule="auto"/>
        <w:jc w:val="both"/>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K bodu 6 (§ 73 ods. 17)</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Ide o legislatívno-technickú úpravu v súvislosti s vložením nového odseku 13.</w:t>
      </w:r>
    </w:p>
    <w:p w:rsidR="001109C5" w:rsidRPr="00BE5657" w:rsidRDefault="001109C5" w:rsidP="001109C5">
      <w:pPr>
        <w:spacing w:after="0" w:line="240" w:lineRule="auto"/>
        <w:jc w:val="both"/>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K bodu 7 (§ 74 ods. 3)</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Navrhuje sa, aby aj žiadosť o vydanie cudzineckého pasu mohol cudzinec podať elektronicky.</w:t>
      </w:r>
    </w:p>
    <w:p w:rsidR="001109C5" w:rsidRPr="00BE5657" w:rsidRDefault="001109C5" w:rsidP="001109C5">
      <w:pPr>
        <w:spacing w:after="0" w:line="240" w:lineRule="auto"/>
        <w:jc w:val="both"/>
        <w:rPr>
          <w:rFonts w:ascii="Times New Roman" w:hAnsi="Times New Roman" w:cs="Times New Roman"/>
          <w:b/>
          <w:sz w:val="24"/>
          <w:szCs w:val="24"/>
        </w:rPr>
      </w:pP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K bodu 8 (§ 118 ods. 1 písm. b))</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Ide o legislatívno-technickú úpravu, ktorá súvisí s doplnením odseku 15 v § 59.</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K bodu 9 (§ 125 ods. 15)</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Aby sa predišlo preťaženiu niektorých oddelení cudzineckej polície s ohľadom na vysoký počet odídencov, ktorí budú žiadať o vydanie dokladu o pobyte vo forme ID karty, odídenci si budú môcť požiadať o vydanie dokladu o pobyte iba na určených policajných útvaroch. Ministerstvo  vnútra na základe vyťaženosti jednotlivých oddelení určí v elektronickom rezervačnom systéme ministerstva vnútra policajné útvary, ktoré bude prijímať žiadosti odídencov o vydanie dokladu o pobyte vo forme ID karty. </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b/>
          <w:sz w:val="24"/>
          <w:szCs w:val="24"/>
          <w:u w:val="single"/>
        </w:rPr>
      </w:pPr>
      <w:r w:rsidRPr="00BE5657">
        <w:rPr>
          <w:rFonts w:ascii="Times New Roman" w:hAnsi="Times New Roman" w:cs="Times New Roman"/>
          <w:b/>
          <w:sz w:val="24"/>
          <w:szCs w:val="24"/>
          <w:u w:val="single"/>
        </w:rPr>
        <w:t>K čl. II (zákon o azyle)</w:t>
      </w:r>
    </w:p>
    <w:p w:rsidR="001109C5" w:rsidRPr="00BE5657" w:rsidRDefault="001109C5" w:rsidP="001109C5">
      <w:pPr>
        <w:spacing w:after="0" w:line="240" w:lineRule="auto"/>
        <w:jc w:val="both"/>
        <w:rPr>
          <w:rFonts w:ascii="Times New Roman" w:hAnsi="Times New Roman" w:cs="Times New Roman"/>
          <w:b/>
          <w:sz w:val="24"/>
          <w:szCs w:val="24"/>
          <w:u w:val="single"/>
        </w:rPr>
      </w:pP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K bodom 1 a 2 (§ 31 ods. 1 a 10)</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Odídenec sa považuje za cudzinca, ktorému sa udelil tolerovaný pobyt (§ 36 ods. 8 zákona o azyle). Jediný doklad, ktorým môže odídenec preukázať svoj status na území Slovenskej republiky, je potvrdenie o tolerovanom pobyte, ktoré sa vydáva podľa zákona o pobyte cudzincov (§ 59 ods. 8). Na základe skutočnosti, že odídencom sa bude vydávať doklad o pobyte vo forme ID karty, ktorý nie je možné vydať odídencovi hneď po splnení zákonných podmienok, na preklenutie obdobia medzi poskytnutím dočasného útočiska a vydaním dokladu o pobyte vo forme ID karty sa ustanovuje, že potvrdenie o tolerovanom pobyte bude odídencovi slúžiť ako dočasný doklad o pobyte. Bude to rovnaký doklad, aký sa odídencom vydáva v súčasnej dobe (v papierovej forme).</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K bodu 3 (§ 36 ods. 9)</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Navrhuje sa explicitne ustanoviť, že odídencovi sa vydá doklad o pobyte podľa osobitného predpisu, ktorým je zákon o pobyte cudzincov.</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 </w:t>
      </w:r>
    </w:p>
    <w:p w:rsidR="001109C5" w:rsidRPr="00BE5657" w:rsidRDefault="001109C5" w:rsidP="001109C5">
      <w:pPr>
        <w:spacing w:after="0" w:line="240" w:lineRule="auto"/>
        <w:jc w:val="both"/>
        <w:rPr>
          <w:rFonts w:ascii="Times New Roman" w:hAnsi="Times New Roman" w:cs="Times New Roman"/>
          <w:b/>
          <w:sz w:val="24"/>
          <w:szCs w:val="24"/>
        </w:rPr>
      </w:pPr>
      <w:r w:rsidRPr="00BE5657">
        <w:rPr>
          <w:rFonts w:ascii="Times New Roman" w:hAnsi="Times New Roman" w:cs="Times New Roman"/>
          <w:b/>
          <w:sz w:val="24"/>
          <w:szCs w:val="24"/>
        </w:rPr>
        <w:t>K bodu 4 (§ 54j)</w:t>
      </w:r>
    </w:p>
    <w:p w:rsidR="001109C5" w:rsidRPr="00BE5657" w:rsidRDefault="001109C5" w:rsidP="001109C5">
      <w:pPr>
        <w:spacing w:after="0" w:line="240" w:lineRule="auto"/>
        <w:jc w:val="both"/>
        <w:rPr>
          <w:rFonts w:ascii="Times New Roman" w:hAnsi="Times New Roman" w:cs="Times New Roman"/>
          <w:sz w:val="24"/>
          <w:szCs w:val="24"/>
        </w:rPr>
      </w:pPr>
      <w:r w:rsidRPr="00BE5657">
        <w:rPr>
          <w:rFonts w:ascii="Times New Roman" w:hAnsi="Times New Roman" w:cs="Times New Roman"/>
          <w:sz w:val="24"/>
          <w:szCs w:val="24"/>
        </w:rPr>
        <w:t xml:space="preserve">V prechodnom ustanovení sa navrhuje, aby doklad o pobyte v papierovej forme (potvrdenie o tolerovanom pobyte s názvom „DOČASNÉ ÚTOČISKO“) vydaný podľa doterajšej právnej úpravy (do 14. decembra 2024) zostal v platnosti aj naďalej, kým odídencovi nebude vydaný doklad o pobyte vo forme plastovej ID karty. Ak odídenec nepožiada o vydanie dokladu o pobyte vo forme plastovej ID karty, doklad o pobyte v papierovej forme zostane v platnosti, až kým nezanikne dočasné útočisko.     </w:t>
      </w:r>
    </w:p>
    <w:p w:rsidR="001109C5" w:rsidRPr="00BE5657" w:rsidRDefault="001109C5" w:rsidP="001109C5">
      <w:pPr>
        <w:spacing w:after="0" w:line="240" w:lineRule="auto"/>
        <w:jc w:val="both"/>
        <w:rPr>
          <w:rFonts w:ascii="Times New Roman" w:hAnsi="Times New Roman" w:cs="Times New Roman"/>
          <w:b/>
          <w:sz w:val="24"/>
          <w:szCs w:val="24"/>
          <w:u w:val="single"/>
        </w:rPr>
      </w:pPr>
      <w:r w:rsidRPr="00BE5657">
        <w:rPr>
          <w:rFonts w:ascii="Times New Roman" w:hAnsi="Times New Roman" w:cs="Times New Roman"/>
          <w:b/>
          <w:sz w:val="24"/>
          <w:szCs w:val="24"/>
          <w:u w:val="single"/>
        </w:rPr>
        <w:lastRenderedPageBreak/>
        <w:t>K čl. III</w:t>
      </w:r>
    </w:p>
    <w:p w:rsidR="001109C5" w:rsidRPr="00BE5657" w:rsidRDefault="001109C5" w:rsidP="001109C5">
      <w:pPr>
        <w:spacing w:after="0" w:line="240" w:lineRule="auto"/>
        <w:jc w:val="both"/>
        <w:rPr>
          <w:rFonts w:ascii="Times New Roman" w:hAnsi="Times New Roman" w:cs="Times New Roman"/>
          <w:sz w:val="24"/>
          <w:szCs w:val="24"/>
        </w:rPr>
      </w:pPr>
    </w:p>
    <w:p w:rsidR="001109C5" w:rsidRPr="00BE5657" w:rsidRDefault="001109C5" w:rsidP="001109C5">
      <w:pPr>
        <w:spacing w:after="0" w:line="240" w:lineRule="auto"/>
        <w:jc w:val="both"/>
        <w:rPr>
          <w:rFonts w:ascii="Times New Roman" w:hAnsi="Times New Roman" w:cs="Times New Roman"/>
        </w:rPr>
      </w:pPr>
      <w:r w:rsidRPr="00BE5657">
        <w:rPr>
          <w:rFonts w:ascii="Times New Roman" w:hAnsi="Times New Roman" w:cs="Times New Roman"/>
          <w:sz w:val="24"/>
          <w:szCs w:val="24"/>
        </w:rPr>
        <w:t>Vzhľadom na naliehavosť novej právnej úpravy sa účinnosť zákona navrhuje od 15. decembra 2024.</w:t>
      </w:r>
    </w:p>
    <w:p w:rsidR="001109C5" w:rsidRDefault="001109C5">
      <w:pPr>
        <w:rPr>
          <w:rFonts w:ascii="Times New Roman" w:hAnsi="Times New Roman" w:cs="Times New Roman"/>
        </w:rPr>
      </w:pPr>
    </w:p>
    <w:p w:rsidR="00B36841" w:rsidRDefault="00B36841" w:rsidP="00B36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Bratislave dňa </w:t>
      </w:r>
      <w:r w:rsidR="00434CB9">
        <w:rPr>
          <w:rFonts w:ascii="Times New Roman" w:hAnsi="Times New Roman" w:cs="Times New Roman"/>
          <w:sz w:val="24"/>
          <w:szCs w:val="24"/>
        </w:rPr>
        <w:t>20</w:t>
      </w:r>
      <w:r>
        <w:rPr>
          <w:rFonts w:ascii="Times New Roman" w:hAnsi="Times New Roman" w:cs="Times New Roman"/>
          <w:sz w:val="24"/>
          <w:szCs w:val="24"/>
        </w:rPr>
        <w:t xml:space="preserve">. </w:t>
      </w:r>
      <w:r w:rsidR="00434CB9">
        <w:rPr>
          <w:rFonts w:ascii="Times New Roman" w:hAnsi="Times New Roman" w:cs="Times New Roman"/>
          <w:sz w:val="24"/>
          <w:szCs w:val="24"/>
        </w:rPr>
        <w:t>novembr</w:t>
      </w:r>
      <w:r>
        <w:rPr>
          <w:rFonts w:ascii="Times New Roman" w:hAnsi="Times New Roman" w:cs="Times New Roman"/>
          <w:sz w:val="24"/>
          <w:szCs w:val="24"/>
        </w:rPr>
        <w:t>a 2024</w:t>
      </w:r>
    </w:p>
    <w:p w:rsidR="00B36841" w:rsidRDefault="00B36841" w:rsidP="00B36841">
      <w:pPr>
        <w:spacing w:after="0" w:line="240" w:lineRule="auto"/>
        <w:rPr>
          <w:rFonts w:ascii="Times New Roman" w:hAnsi="Times New Roman" w:cs="Times New Roman"/>
          <w:sz w:val="24"/>
          <w:szCs w:val="24"/>
        </w:rPr>
      </w:pPr>
    </w:p>
    <w:p w:rsidR="00AE654F" w:rsidRDefault="00AE654F" w:rsidP="00B36841">
      <w:pPr>
        <w:spacing w:after="0" w:line="240" w:lineRule="auto"/>
        <w:rPr>
          <w:rFonts w:ascii="Times New Roman" w:hAnsi="Times New Roman" w:cs="Times New Roman"/>
          <w:sz w:val="24"/>
          <w:szCs w:val="24"/>
        </w:rPr>
      </w:pPr>
    </w:p>
    <w:p w:rsidR="00AE654F" w:rsidRDefault="00AE654F" w:rsidP="00B36841">
      <w:pPr>
        <w:spacing w:after="0" w:line="240" w:lineRule="auto"/>
        <w:rPr>
          <w:rFonts w:ascii="Times New Roman" w:hAnsi="Times New Roman" w:cs="Times New Roman"/>
          <w:sz w:val="24"/>
          <w:szCs w:val="24"/>
        </w:rPr>
      </w:pPr>
    </w:p>
    <w:p w:rsidR="00AE654F" w:rsidRDefault="00AE654F" w:rsidP="00B36841">
      <w:pPr>
        <w:spacing w:after="0" w:line="240" w:lineRule="auto"/>
        <w:rPr>
          <w:rFonts w:ascii="Times New Roman" w:hAnsi="Times New Roman" w:cs="Times New Roman"/>
          <w:sz w:val="24"/>
          <w:szCs w:val="24"/>
        </w:rPr>
      </w:pPr>
    </w:p>
    <w:p w:rsidR="00AE654F" w:rsidRDefault="00AE654F" w:rsidP="00B36841">
      <w:pPr>
        <w:spacing w:after="0" w:line="240" w:lineRule="auto"/>
        <w:rPr>
          <w:rFonts w:ascii="Times New Roman" w:hAnsi="Times New Roman" w:cs="Times New Roman"/>
          <w:sz w:val="24"/>
          <w:szCs w:val="24"/>
        </w:rPr>
      </w:pPr>
    </w:p>
    <w:p w:rsidR="00B36841" w:rsidRDefault="00B36841" w:rsidP="00B36841">
      <w:pPr>
        <w:spacing w:after="0" w:line="240" w:lineRule="auto"/>
        <w:rPr>
          <w:rFonts w:ascii="Times New Roman" w:hAnsi="Times New Roman" w:cs="Times New Roman"/>
          <w:sz w:val="24"/>
          <w:szCs w:val="24"/>
        </w:rPr>
      </w:pPr>
    </w:p>
    <w:p w:rsidR="00B36841" w:rsidRDefault="00B36841" w:rsidP="00B36841">
      <w:pPr>
        <w:spacing w:after="0" w:line="240" w:lineRule="auto"/>
        <w:rPr>
          <w:rFonts w:ascii="Times New Roman" w:hAnsi="Times New Roman" w:cs="Times New Roman"/>
          <w:sz w:val="24"/>
          <w:szCs w:val="24"/>
        </w:rPr>
      </w:pPr>
    </w:p>
    <w:p w:rsidR="00B36841" w:rsidRPr="00CD6782" w:rsidRDefault="00B36841" w:rsidP="00B36841">
      <w:pPr>
        <w:spacing w:after="0" w:line="240" w:lineRule="auto"/>
        <w:jc w:val="center"/>
        <w:rPr>
          <w:rFonts w:ascii="Times New Roman" w:hAnsi="Times New Roman" w:cs="Times New Roman"/>
          <w:b/>
          <w:sz w:val="24"/>
          <w:szCs w:val="24"/>
        </w:rPr>
      </w:pPr>
      <w:r w:rsidRPr="00CD6782">
        <w:rPr>
          <w:rFonts w:ascii="Times New Roman" w:hAnsi="Times New Roman" w:cs="Times New Roman"/>
          <w:b/>
          <w:sz w:val="24"/>
          <w:szCs w:val="24"/>
        </w:rPr>
        <w:t>R</w:t>
      </w:r>
      <w:r>
        <w:rPr>
          <w:rFonts w:ascii="Times New Roman" w:hAnsi="Times New Roman" w:cs="Times New Roman"/>
          <w:b/>
          <w:sz w:val="24"/>
          <w:szCs w:val="24"/>
        </w:rPr>
        <w:t>o</w:t>
      </w:r>
      <w:r w:rsidRPr="00CD6782">
        <w:rPr>
          <w:rFonts w:ascii="Times New Roman" w:hAnsi="Times New Roman" w:cs="Times New Roman"/>
          <w:b/>
          <w:sz w:val="24"/>
          <w:szCs w:val="24"/>
        </w:rPr>
        <w:t>bert Fico</w:t>
      </w:r>
      <w:r w:rsidR="00AA5DF4">
        <w:rPr>
          <w:rFonts w:ascii="Times New Roman" w:hAnsi="Times New Roman" w:cs="Times New Roman"/>
          <w:b/>
          <w:sz w:val="24"/>
          <w:szCs w:val="24"/>
        </w:rPr>
        <w:t xml:space="preserve"> v. r. </w:t>
      </w:r>
    </w:p>
    <w:p w:rsidR="00B36841" w:rsidRPr="00CD6782" w:rsidRDefault="00B36841" w:rsidP="00B36841">
      <w:pPr>
        <w:spacing w:after="0" w:line="240" w:lineRule="auto"/>
        <w:jc w:val="center"/>
        <w:rPr>
          <w:rFonts w:ascii="Times New Roman" w:hAnsi="Times New Roman" w:cs="Times New Roman"/>
          <w:sz w:val="24"/>
          <w:szCs w:val="24"/>
        </w:rPr>
      </w:pPr>
      <w:r w:rsidRPr="00CD6782">
        <w:rPr>
          <w:rFonts w:ascii="Times New Roman" w:hAnsi="Times New Roman" w:cs="Times New Roman"/>
          <w:sz w:val="24"/>
          <w:szCs w:val="24"/>
        </w:rPr>
        <w:t>predseda vlády Slovenskej republiky</w:t>
      </w:r>
    </w:p>
    <w:p w:rsidR="00B36841" w:rsidRDefault="00B36841" w:rsidP="00B36841">
      <w:pPr>
        <w:spacing w:after="0" w:line="240" w:lineRule="auto"/>
        <w:jc w:val="center"/>
        <w:rPr>
          <w:rFonts w:ascii="Times New Roman" w:hAnsi="Times New Roman" w:cs="Times New Roman"/>
          <w:sz w:val="24"/>
          <w:szCs w:val="24"/>
        </w:rPr>
      </w:pPr>
    </w:p>
    <w:p w:rsidR="00B36841" w:rsidRDefault="00B36841" w:rsidP="00B36841">
      <w:pPr>
        <w:spacing w:after="0" w:line="240" w:lineRule="auto"/>
        <w:jc w:val="center"/>
        <w:rPr>
          <w:rFonts w:ascii="Times New Roman" w:hAnsi="Times New Roman" w:cs="Times New Roman"/>
          <w:sz w:val="24"/>
          <w:szCs w:val="24"/>
        </w:rPr>
      </w:pPr>
    </w:p>
    <w:p w:rsidR="00B36841" w:rsidRDefault="00B36841" w:rsidP="00B36841">
      <w:pPr>
        <w:spacing w:after="0" w:line="240" w:lineRule="auto"/>
        <w:jc w:val="center"/>
        <w:rPr>
          <w:rFonts w:ascii="Times New Roman" w:hAnsi="Times New Roman" w:cs="Times New Roman"/>
          <w:sz w:val="24"/>
          <w:szCs w:val="24"/>
        </w:rPr>
      </w:pPr>
    </w:p>
    <w:p w:rsidR="00B36841" w:rsidRPr="00CD6782" w:rsidRDefault="00B36841" w:rsidP="00B36841">
      <w:pPr>
        <w:spacing w:after="0" w:line="240" w:lineRule="auto"/>
        <w:jc w:val="center"/>
        <w:rPr>
          <w:rFonts w:ascii="Times New Roman" w:hAnsi="Times New Roman" w:cs="Times New Roman"/>
          <w:b/>
          <w:sz w:val="24"/>
          <w:szCs w:val="24"/>
        </w:rPr>
      </w:pPr>
      <w:r w:rsidRPr="00CD6782">
        <w:rPr>
          <w:rFonts w:ascii="Times New Roman" w:hAnsi="Times New Roman" w:cs="Times New Roman"/>
          <w:b/>
          <w:sz w:val="24"/>
          <w:szCs w:val="24"/>
        </w:rPr>
        <w:t>Matúš Šutaj Eštok</w:t>
      </w:r>
      <w:r w:rsidR="00AA5DF4">
        <w:rPr>
          <w:rFonts w:ascii="Times New Roman" w:hAnsi="Times New Roman" w:cs="Times New Roman"/>
          <w:b/>
          <w:sz w:val="24"/>
          <w:szCs w:val="24"/>
        </w:rPr>
        <w:t xml:space="preserve"> v. r.</w:t>
      </w:r>
      <w:bookmarkStart w:id="2" w:name="_GoBack"/>
      <w:bookmarkEnd w:id="2"/>
    </w:p>
    <w:p w:rsidR="00B36841" w:rsidRPr="00CD6782" w:rsidRDefault="00B36841" w:rsidP="00B368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minister vnútra Slovenskej republiky</w:t>
      </w:r>
    </w:p>
    <w:p w:rsidR="00B36841" w:rsidRPr="00BE5657" w:rsidRDefault="00B36841">
      <w:pPr>
        <w:rPr>
          <w:rFonts w:ascii="Times New Roman" w:hAnsi="Times New Roman" w:cs="Times New Roman"/>
        </w:rPr>
      </w:pPr>
    </w:p>
    <w:sectPr w:rsidR="00B36841" w:rsidRPr="00BE5657" w:rsidSect="00495541">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87B" w:rsidRDefault="00D6487B" w:rsidP="008F527C">
      <w:pPr>
        <w:spacing w:after="0" w:line="240" w:lineRule="auto"/>
      </w:pPr>
      <w:r>
        <w:separator/>
      </w:r>
    </w:p>
  </w:endnote>
  <w:endnote w:type="continuationSeparator" w:id="0">
    <w:p w:rsidR="00D6487B" w:rsidRDefault="00D6487B" w:rsidP="008F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Default="00296F9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296F97" w:rsidRDefault="00296F9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Pr="00495541" w:rsidRDefault="00296F97" w:rsidP="00495541">
    <w:pPr>
      <w:pStyle w:val="Pta"/>
      <w:jc w:val="center"/>
      <w:rPr>
        <w:rFonts w:ascii="Times New Roman" w:hAnsi="Times New Roman" w:cs="Times New Roman"/>
        <w:sz w:val="24"/>
        <w:szCs w:val="24"/>
      </w:rPr>
    </w:pPr>
    <w:r w:rsidRPr="00495541">
      <w:rPr>
        <w:rFonts w:ascii="Times New Roman" w:hAnsi="Times New Roman" w:cs="Times New Roman"/>
        <w:sz w:val="24"/>
        <w:szCs w:val="24"/>
      </w:rPr>
      <w:fldChar w:fldCharType="begin"/>
    </w:r>
    <w:r w:rsidRPr="00495541">
      <w:rPr>
        <w:rFonts w:ascii="Times New Roman" w:hAnsi="Times New Roman" w:cs="Times New Roman"/>
        <w:sz w:val="24"/>
        <w:szCs w:val="24"/>
      </w:rPr>
      <w:instrText>PAGE   \* MERGEFORMAT</w:instrText>
    </w:r>
    <w:r w:rsidRPr="00495541">
      <w:rPr>
        <w:rFonts w:ascii="Times New Roman" w:hAnsi="Times New Roman" w:cs="Times New Roman"/>
        <w:sz w:val="24"/>
        <w:szCs w:val="24"/>
      </w:rPr>
      <w:fldChar w:fldCharType="separate"/>
    </w:r>
    <w:r w:rsidR="00AA5DF4">
      <w:rPr>
        <w:rFonts w:ascii="Times New Roman" w:hAnsi="Times New Roman" w:cs="Times New Roman"/>
        <w:noProof/>
        <w:sz w:val="24"/>
        <w:szCs w:val="24"/>
      </w:rPr>
      <w:t>26</w:t>
    </w:r>
    <w:r w:rsidRPr="00495541">
      <w:rPr>
        <w:rFonts w:ascii="Times New Roman" w:hAnsi="Times New Roman" w:cs="Times New Roman"/>
        <w:sz w:val="24"/>
        <w:szCs w:val="24"/>
      </w:rPr>
      <w:fldChar w:fldCharType="end"/>
    </w:r>
  </w:p>
  <w:p w:rsidR="00296F97" w:rsidRPr="00495541" w:rsidRDefault="00296F97">
    <w:pPr>
      <w:pStyle w:val="Pta"/>
      <w:ind w:right="360"/>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Default="00296F97">
    <w:pPr>
      <w:pStyle w:val="Pta"/>
      <w:jc w:val="right"/>
    </w:pPr>
    <w:r>
      <w:fldChar w:fldCharType="begin"/>
    </w:r>
    <w:r>
      <w:instrText>PAGE   \* MERGEFORMAT</w:instrText>
    </w:r>
    <w:r>
      <w:fldChar w:fldCharType="separate"/>
    </w:r>
    <w:r>
      <w:rPr>
        <w:noProof/>
      </w:rPr>
      <w:t>0</w:t>
    </w:r>
    <w:r>
      <w:fldChar w:fldCharType="end"/>
    </w:r>
  </w:p>
  <w:p w:rsidR="00296F97" w:rsidRDefault="00296F9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Default="00296F97" w:rsidP="00495541">
    <w:pPr>
      <w:pStyle w:val="Pta"/>
      <w:jc w:val="center"/>
    </w:pPr>
    <w:r>
      <w:fldChar w:fldCharType="begin"/>
    </w:r>
    <w:r>
      <w:instrText>PAGE   \* MERGEFORMAT</w:instrText>
    </w:r>
    <w:r>
      <w:fldChar w:fldCharType="separate"/>
    </w:r>
    <w:r w:rsidR="00AA5DF4">
      <w:rPr>
        <w:noProof/>
      </w:rPr>
      <w:t>29</w:t>
    </w:r>
    <w:r>
      <w:fldChar w:fldCharType="end"/>
    </w:r>
  </w:p>
  <w:p w:rsidR="00296F97" w:rsidRPr="00DB16D1" w:rsidRDefault="00296F97" w:rsidP="00DB16D1">
    <w:pPr>
      <w:pStyle w:val="Pta"/>
      <w:ind w:right="360"/>
      <w:jc w:val="center"/>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Pr="00DB16D1" w:rsidRDefault="00296F97" w:rsidP="00DB16D1">
    <w:pPr>
      <w:pStyle w:val="Pta"/>
      <w:jc w:val="center"/>
      <w:rPr>
        <w:rFonts w:ascii="Times New Roman" w:hAnsi="Times New Roman" w:cs="Times New Roman"/>
        <w:sz w:val="24"/>
        <w:szCs w:val="24"/>
      </w:rPr>
    </w:pPr>
    <w:r w:rsidRPr="00DB16D1">
      <w:rPr>
        <w:rFonts w:ascii="Times New Roman" w:hAnsi="Times New Roman" w:cs="Times New Roman"/>
        <w:sz w:val="24"/>
        <w:szCs w:val="24"/>
      </w:rPr>
      <w:fldChar w:fldCharType="begin"/>
    </w:r>
    <w:r w:rsidRPr="00DB16D1">
      <w:rPr>
        <w:rFonts w:ascii="Times New Roman" w:hAnsi="Times New Roman" w:cs="Times New Roman"/>
        <w:sz w:val="24"/>
        <w:szCs w:val="24"/>
      </w:rPr>
      <w:instrText>PAGE   \* MERGEFORMAT</w:instrText>
    </w:r>
    <w:r w:rsidRPr="00DB16D1">
      <w:rPr>
        <w:rFonts w:ascii="Times New Roman" w:hAnsi="Times New Roman" w:cs="Times New Roman"/>
        <w:sz w:val="24"/>
        <w:szCs w:val="24"/>
      </w:rPr>
      <w:fldChar w:fldCharType="separate"/>
    </w:r>
    <w:r w:rsidR="00AA5DF4">
      <w:rPr>
        <w:rFonts w:ascii="Times New Roman" w:hAnsi="Times New Roman" w:cs="Times New Roman"/>
        <w:noProof/>
        <w:sz w:val="24"/>
        <w:szCs w:val="24"/>
      </w:rPr>
      <w:t>31</w:t>
    </w:r>
    <w:r w:rsidRPr="00DB16D1">
      <w:rPr>
        <w:rFonts w:ascii="Times New Roman" w:hAnsi="Times New Roman" w:cs="Times New Roman"/>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Pr="006045CB" w:rsidRDefault="00296F97" w:rsidP="00DB16D1">
    <w:pPr>
      <w:pStyle w:val="Pta"/>
      <w:jc w:val="center"/>
      <w:rPr>
        <w:rFonts w:ascii="Times New Roman" w:hAnsi="Times New Roman" w:cs="Times New Roman"/>
        <w:sz w:val="24"/>
        <w:szCs w:val="24"/>
      </w:rPr>
    </w:pPr>
  </w:p>
  <w:p w:rsidR="00296F97" w:rsidRPr="00495541" w:rsidRDefault="00296F97" w:rsidP="00495541">
    <w:pPr>
      <w:pStyle w:val="Pta"/>
      <w:jc w:val="center"/>
      <w:rPr>
        <w:rFonts w:ascii="Times New Roman" w:hAnsi="Times New Roman" w:cs="Times New Roman"/>
        <w:sz w:val="24"/>
        <w:szCs w:val="24"/>
      </w:rPr>
    </w:pPr>
    <w:r w:rsidRPr="00495541">
      <w:rPr>
        <w:rFonts w:ascii="Times New Roman" w:hAnsi="Times New Roman" w:cs="Times New Roman"/>
        <w:sz w:val="24"/>
        <w:szCs w:val="24"/>
      </w:rPr>
      <w:fldChar w:fldCharType="begin"/>
    </w:r>
    <w:r w:rsidRPr="00495541">
      <w:rPr>
        <w:rFonts w:ascii="Times New Roman" w:hAnsi="Times New Roman" w:cs="Times New Roman"/>
        <w:sz w:val="24"/>
        <w:szCs w:val="24"/>
      </w:rPr>
      <w:instrText>PAGE   \* MERGEFORMAT</w:instrText>
    </w:r>
    <w:r w:rsidRPr="00495541">
      <w:rPr>
        <w:rFonts w:ascii="Times New Roman" w:hAnsi="Times New Roman" w:cs="Times New Roman"/>
        <w:sz w:val="24"/>
        <w:szCs w:val="24"/>
      </w:rPr>
      <w:fldChar w:fldCharType="separate"/>
    </w:r>
    <w:r w:rsidR="00AA5DF4">
      <w:rPr>
        <w:rFonts w:ascii="Times New Roman" w:hAnsi="Times New Roman" w:cs="Times New Roman"/>
        <w:noProof/>
        <w:sz w:val="24"/>
        <w:szCs w:val="24"/>
      </w:rPr>
      <w:t>38</w:t>
    </w:r>
    <w:r w:rsidRPr="00495541">
      <w:rPr>
        <w:rFonts w:ascii="Times New Roman" w:hAnsi="Times New Roman" w:cs="Times New Roman"/>
        <w:sz w:val="24"/>
        <w:szCs w:val="24"/>
      </w:rPr>
      <w:fldChar w:fldCharType="end"/>
    </w:r>
  </w:p>
  <w:p w:rsidR="00296F97" w:rsidRDefault="00296F97">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Pr="00495541" w:rsidRDefault="00296F97" w:rsidP="00495541">
    <w:pPr>
      <w:pStyle w:val="Pta"/>
      <w:jc w:val="center"/>
      <w:rPr>
        <w:rFonts w:ascii="Times New Roman" w:hAnsi="Times New Roman" w:cs="Times New Roman"/>
        <w:sz w:val="24"/>
        <w:szCs w:val="24"/>
      </w:rPr>
    </w:pPr>
    <w:r w:rsidRPr="00495541">
      <w:rPr>
        <w:rFonts w:ascii="Times New Roman" w:hAnsi="Times New Roman" w:cs="Times New Roman"/>
        <w:sz w:val="24"/>
        <w:szCs w:val="24"/>
      </w:rPr>
      <w:fldChar w:fldCharType="begin"/>
    </w:r>
    <w:r w:rsidRPr="00495541">
      <w:rPr>
        <w:rFonts w:ascii="Times New Roman" w:hAnsi="Times New Roman" w:cs="Times New Roman"/>
        <w:sz w:val="24"/>
        <w:szCs w:val="24"/>
      </w:rPr>
      <w:instrText>PAGE   \* MERGEFORMAT</w:instrText>
    </w:r>
    <w:r w:rsidRPr="00495541">
      <w:rPr>
        <w:rFonts w:ascii="Times New Roman" w:hAnsi="Times New Roman" w:cs="Times New Roman"/>
        <w:sz w:val="24"/>
        <w:szCs w:val="24"/>
      </w:rPr>
      <w:fldChar w:fldCharType="separate"/>
    </w:r>
    <w:r w:rsidR="00AA5DF4">
      <w:rPr>
        <w:rFonts w:ascii="Times New Roman" w:hAnsi="Times New Roman" w:cs="Times New Roman"/>
        <w:noProof/>
        <w:sz w:val="24"/>
        <w:szCs w:val="24"/>
      </w:rPr>
      <w:t>50</w:t>
    </w:r>
    <w:r w:rsidRPr="00495541">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87B" w:rsidRDefault="00D6487B" w:rsidP="008F527C">
      <w:pPr>
        <w:spacing w:after="0" w:line="240" w:lineRule="auto"/>
      </w:pPr>
      <w:r>
        <w:separator/>
      </w:r>
    </w:p>
  </w:footnote>
  <w:footnote w:type="continuationSeparator" w:id="0">
    <w:p w:rsidR="00D6487B" w:rsidRDefault="00D6487B" w:rsidP="008F527C">
      <w:pPr>
        <w:spacing w:after="0" w:line="240" w:lineRule="auto"/>
      </w:pPr>
      <w:r>
        <w:continuationSeparator/>
      </w:r>
    </w:p>
  </w:footnote>
  <w:footnote w:id="1">
    <w:p w:rsidR="00296F97" w:rsidRPr="000A6B7F" w:rsidRDefault="00296F97" w:rsidP="001109C5">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296F97" w:rsidRPr="00804BC8" w:rsidRDefault="00296F97" w:rsidP="00EC03CF">
      <w:pPr>
        <w:pStyle w:val="Textpoznmkypodiarou"/>
        <w:ind w:left="142" w:hanging="142"/>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296F97" w:rsidRDefault="00296F97" w:rsidP="001109C5">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Default="00296F97" w:rsidP="001109C5">
    <w:pPr>
      <w:pStyle w:val="Hlavika"/>
      <w:jc w:val="right"/>
      <w:rPr>
        <w:sz w:val="24"/>
        <w:szCs w:val="24"/>
      </w:rPr>
    </w:pPr>
    <w:r>
      <w:rPr>
        <w:sz w:val="24"/>
        <w:szCs w:val="24"/>
      </w:rPr>
      <w:t>Príloha č. 2</w:t>
    </w:r>
  </w:p>
  <w:p w:rsidR="00296F97" w:rsidRPr="00EB59C8" w:rsidRDefault="00296F97" w:rsidP="001109C5">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Pr="000A15AE" w:rsidRDefault="00296F97" w:rsidP="001109C5">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Pr="00CD4982" w:rsidRDefault="00296F97" w:rsidP="001109C5">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Pr="00433C47" w:rsidRDefault="00296F97" w:rsidP="001109C5">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97" w:rsidRPr="006045CB" w:rsidRDefault="00296F97" w:rsidP="001109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AAD"/>
    <w:multiLevelType w:val="hybridMultilevel"/>
    <w:tmpl w:val="252AFF96"/>
    <w:lvl w:ilvl="0" w:tplc="041B000F">
      <w:start w:val="1"/>
      <w:numFmt w:val="decimal"/>
      <w:lvlText w:val="%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F5437"/>
    <w:multiLevelType w:val="hybridMultilevel"/>
    <w:tmpl w:val="224E4B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74164FC9"/>
    <w:multiLevelType w:val="hybridMultilevel"/>
    <w:tmpl w:val="26C0FCC2"/>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0"/>
  </w:num>
  <w:num w:numId="2">
    <w:abstractNumId w:val="0"/>
  </w:num>
  <w:num w:numId="3">
    <w:abstractNumId w:val="3"/>
  </w:num>
  <w:num w:numId="4">
    <w:abstractNumId w:val="4"/>
  </w:num>
  <w:num w:numId="5">
    <w:abstractNumId w:val="2"/>
  </w:num>
  <w:num w:numId="6">
    <w:abstractNumId w:val="5"/>
  </w:num>
  <w:num w:numId="7">
    <w:abstractNumId w:val="6"/>
  </w:num>
  <w:num w:numId="8">
    <w:abstractNumId w:val="1"/>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A1"/>
    <w:rsid w:val="00034EA7"/>
    <w:rsid w:val="00063DE1"/>
    <w:rsid w:val="001109C5"/>
    <w:rsid w:val="00145134"/>
    <w:rsid w:val="001B5CAE"/>
    <w:rsid w:val="00201341"/>
    <w:rsid w:val="00296F97"/>
    <w:rsid w:val="00303C0C"/>
    <w:rsid w:val="00323338"/>
    <w:rsid w:val="0033425F"/>
    <w:rsid w:val="00335B9E"/>
    <w:rsid w:val="00376CF4"/>
    <w:rsid w:val="003772B8"/>
    <w:rsid w:val="00383FB7"/>
    <w:rsid w:val="00434CB9"/>
    <w:rsid w:val="00461816"/>
    <w:rsid w:val="00467DE7"/>
    <w:rsid w:val="00495541"/>
    <w:rsid w:val="004A5953"/>
    <w:rsid w:val="004E4754"/>
    <w:rsid w:val="004E7D3B"/>
    <w:rsid w:val="005438F2"/>
    <w:rsid w:val="005676F0"/>
    <w:rsid w:val="005902BD"/>
    <w:rsid w:val="00604828"/>
    <w:rsid w:val="00626412"/>
    <w:rsid w:val="00642CB3"/>
    <w:rsid w:val="00684CDA"/>
    <w:rsid w:val="006D108C"/>
    <w:rsid w:val="006D1216"/>
    <w:rsid w:val="006F62D2"/>
    <w:rsid w:val="00736BE9"/>
    <w:rsid w:val="007656B2"/>
    <w:rsid w:val="007D51AC"/>
    <w:rsid w:val="008525AF"/>
    <w:rsid w:val="008A7804"/>
    <w:rsid w:val="008F527C"/>
    <w:rsid w:val="00931E2F"/>
    <w:rsid w:val="009C4045"/>
    <w:rsid w:val="009E77B3"/>
    <w:rsid w:val="00A00493"/>
    <w:rsid w:val="00A15989"/>
    <w:rsid w:val="00AA5DF4"/>
    <w:rsid w:val="00AC1884"/>
    <w:rsid w:val="00AC34DA"/>
    <w:rsid w:val="00AE3D64"/>
    <w:rsid w:val="00AE654F"/>
    <w:rsid w:val="00B10FA5"/>
    <w:rsid w:val="00B1667E"/>
    <w:rsid w:val="00B36841"/>
    <w:rsid w:val="00B520E5"/>
    <w:rsid w:val="00B53F39"/>
    <w:rsid w:val="00B55DFA"/>
    <w:rsid w:val="00B738D4"/>
    <w:rsid w:val="00B76342"/>
    <w:rsid w:val="00B9298F"/>
    <w:rsid w:val="00BA5476"/>
    <w:rsid w:val="00BC12A0"/>
    <w:rsid w:val="00BD2DA1"/>
    <w:rsid w:val="00BE5657"/>
    <w:rsid w:val="00C31F6E"/>
    <w:rsid w:val="00C45FC6"/>
    <w:rsid w:val="00C96600"/>
    <w:rsid w:val="00CB02C5"/>
    <w:rsid w:val="00CD1802"/>
    <w:rsid w:val="00D21F75"/>
    <w:rsid w:val="00D430A5"/>
    <w:rsid w:val="00D6487B"/>
    <w:rsid w:val="00DA732E"/>
    <w:rsid w:val="00DB16D1"/>
    <w:rsid w:val="00DB4184"/>
    <w:rsid w:val="00E01497"/>
    <w:rsid w:val="00EC03CF"/>
    <w:rsid w:val="00EE081E"/>
    <w:rsid w:val="00EE116C"/>
    <w:rsid w:val="00EE49A0"/>
    <w:rsid w:val="00EF60E1"/>
    <w:rsid w:val="00EF720B"/>
    <w:rsid w:val="00F03049"/>
    <w:rsid w:val="00F860A6"/>
    <w:rsid w:val="00FB4F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F3635"/>
  <w15:docId w15:val="{1FA7CD7A-A2D9-4514-B20E-B34E743D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D2DA1"/>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2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27C"/>
  </w:style>
  <w:style w:type="paragraph" w:styleId="Pta">
    <w:name w:val="footer"/>
    <w:basedOn w:val="Normlny"/>
    <w:link w:val="PtaChar"/>
    <w:uiPriority w:val="99"/>
    <w:unhideWhenUsed/>
    <w:rsid w:val="008F527C"/>
    <w:pPr>
      <w:tabs>
        <w:tab w:val="center" w:pos="4536"/>
        <w:tab w:val="right" w:pos="9072"/>
      </w:tabs>
      <w:spacing w:after="0" w:line="240" w:lineRule="auto"/>
    </w:pPr>
  </w:style>
  <w:style w:type="character" w:customStyle="1" w:styleId="PtaChar">
    <w:name w:val="Päta Char"/>
    <w:basedOn w:val="Predvolenpsmoodseku"/>
    <w:link w:val="Pta"/>
    <w:uiPriority w:val="99"/>
    <w:rsid w:val="008F527C"/>
  </w:style>
  <w:style w:type="table" w:customStyle="1" w:styleId="Mriekatabuky1">
    <w:name w:val="Mriežka tabuľky1"/>
    <w:basedOn w:val="Normlnatabuka"/>
    <w:next w:val="Mriekatabuky"/>
    <w:uiPriority w:val="59"/>
    <w:rsid w:val="0011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09C5"/>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99"/>
    <w:qFormat/>
    <w:rsid w:val="001109C5"/>
    <w:pPr>
      <w:ind w:left="720"/>
      <w:contextualSpacing/>
    </w:pPr>
  </w:style>
  <w:style w:type="character" w:customStyle="1" w:styleId="awspan">
    <w:name w:val="awspan"/>
    <w:basedOn w:val="Predvolenpsmoodseku"/>
    <w:rsid w:val="001109C5"/>
  </w:style>
  <w:style w:type="paragraph" w:customStyle="1" w:styleId="norm00e1lny">
    <w:name w:val="norm_00e1lny"/>
    <w:basedOn w:val="Normlny"/>
    <w:rsid w:val="001109C5"/>
    <w:pPr>
      <w:spacing w:after="0" w:line="200" w:lineRule="atLeast"/>
    </w:pPr>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unhideWhenUsed/>
    <w:rsid w:val="001109C5"/>
    <w:rPr>
      <w:color w:val="0000FF" w:themeColor="hyperlink"/>
      <w:u w:val="single"/>
    </w:rPr>
  </w:style>
  <w:style w:type="paragraph" w:styleId="Normlnywebov">
    <w:name w:val="Normal (Web)"/>
    <w:basedOn w:val="Normlny"/>
    <w:uiPriority w:val="99"/>
    <w:rsid w:val="001109C5"/>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59"/>
    <w:rsid w:val="0011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109C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109C5"/>
    <w:rPr>
      <w:rFonts w:ascii="Tahoma" w:hAnsi="Tahoma" w:cs="Tahoma"/>
      <w:sz w:val="16"/>
      <w:szCs w:val="16"/>
    </w:rPr>
  </w:style>
  <w:style w:type="character" w:styleId="slostrany">
    <w:name w:val="page number"/>
    <w:basedOn w:val="Predvolenpsmoodseku"/>
    <w:uiPriority w:val="99"/>
    <w:rsid w:val="001109C5"/>
    <w:rPr>
      <w:rFonts w:cs="Times New Roman"/>
    </w:rPr>
  </w:style>
  <w:style w:type="character" w:customStyle="1" w:styleId="wrap-text">
    <w:name w:val="wrap-text"/>
    <w:basedOn w:val="Predvolenpsmoodseku"/>
    <w:rsid w:val="001109C5"/>
  </w:style>
  <w:style w:type="paragraph" w:customStyle="1" w:styleId="gmail-m-1648484718305530482msolistparagraph">
    <w:name w:val="gmail-m_-1648484718305530482msolistparagraph"/>
    <w:basedOn w:val="Normlny"/>
    <w:rsid w:val="001109C5"/>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1109C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109C5"/>
    <w:rPr>
      <w:sz w:val="20"/>
      <w:szCs w:val="20"/>
    </w:rPr>
  </w:style>
  <w:style w:type="character" w:styleId="Odkaznapoznmkupodiarou">
    <w:name w:val="footnote reference"/>
    <w:basedOn w:val="Predvolenpsmoodseku"/>
    <w:uiPriority w:val="99"/>
    <w:semiHidden/>
    <w:unhideWhenUsed/>
    <w:rsid w:val="00110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5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oslanec@minv.sk"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marianna.petrikova@minv.sk" TargetMode="Externa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s://www.mhsr.sk/podnikatelske-prostredie/lepsia-regulacia/regulacne-zatazenie/kalkulacka-nakladov-regulacie" TargetMode="External"/><Relationship Id="rId4" Type="http://schemas.openxmlformats.org/officeDocument/2006/relationships/webSettings" Target="webSettings.xml"/><Relationship Id="rId9" Type="http://schemas.openxmlformats.org/officeDocument/2006/relationships/hyperlink" Target="mailto:jan.kusnarik@minv.sk" TargetMode="External"/><Relationship Id="rId14" Type="http://schemas.openxmlformats.org/officeDocument/2006/relationships/footer" Target="footer3.xml"/><Relationship Id="rId22" Type="http://schemas.openxmlformats.org/officeDocument/2006/relationships/hyperlink" Target="https://eur-lex.europa.eu/legal-content/SK/TXT/?uri=NIM:202203752&amp;qid=171535098243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50</Pages>
  <Words>16789</Words>
  <Characters>95699</Characters>
  <Application>Microsoft Office Word</Application>
  <DocSecurity>0</DocSecurity>
  <Lines>797</Lines>
  <Paragraphs>224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Oslanec</dc:creator>
  <cp:lastModifiedBy>Nataša Wiedemannová</cp:lastModifiedBy>
  <cp:revision>44</cp:revision>
  <cp:lastPrinted>2024-11-21T06:37:00Z</cp:lastPrinted>
  <dcterms:created xsi:type="dcterms:W3CDTF">2023-12-12T07:21:00Z</dcterms:created>
  <dcterms:modified xsi:type="dcterms:W3CDTF">2024-11-21T06:37:00Z</dcterms:modified>
</cp:coreProperties>
</file>