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A9E" w:rsidRPr="00C00806" w:rsidRDefault="00121A9E" w:rsidP="00121A9E">
      <w:pPr>
        <w:jc w:val="center"/>
        <w:rPr>
          <w:b/>
          <w:caps/>
          <w:spacing w:val="30"/>
        </w:rPr>
      </w:pPr>
      <w:bookmarkStart w:id="0" w:name="_GoBack"/>
      <w:bookmarkEnd w:id="0"/>
      <w:r w:rsidRPr="00C00806">
        <w:rPr>
          <w:b/>
          <w:caps/>
          <w:spacing w:val="30"/>
        </w:rPr>
        <w:t>Doložka zlučiteľnosti</w:t>
      </w:r>
    </w:p>
    <w:p w:rsidR="00121A9E" w:rsidRPr="00C00806" w:rsidRDefault="00121A9E" w:rsidP="00121A9E">
      <w:pPr>
        <w:jc w:val="center"/>
        <w:rPr>
          <w:b/>
        </w:rPr>
      </w:pPr>
      <w:r w:rsidRPr="00C00806">
        <w:rPr>
          <w:b/>
        </w:rPr>
        <w:t xml:space="preserve">návrhu </w:t>
      </w:r>
      <w:r w:rsidR="00C7655C">
        <w:rPr>
          <w:b/>
        </w:rPr>
        <w:t>zákona</w:t>
      </w:r>
      <w:r w:rsidRPr="00C00806">
        <w:rPr>
          <w:b/>
        </w:rPr>
        <w:t xml:space="preserve"> s právom Európskej únie</w:t>
      </w:r>
    </w:p>
    <w:p w:rsidR="00121A9E" w:rsidRPr="00C00806" w:rsidRDefault="00121A9E" w:rsidP="00121A9E">
      <w:pPr>
        <w:ind w:left="425"/>
        <w:jc w:val="center"/>
        <w:rPr>
          <w:b/>
        </w:rPr>
      </w:pPr>
    </w:p>
    <w:p w:rsidR="00121A9E" w:rsidRPr="00C00806" w:rsidRDefault="00121A9E" w:rsidP="00121A9E">
      <w:pPr>
        <w:widowControl/>
        <w:numPr>
          <w:ilvl w:val="0"/>
          <w:numId w:val="1"/>
        </w:numPr>
        <w:autoSpaceDE/>
        <w:autoSpaceDN/>
        <w:adjustRightInd/>
        <w:jc w:val="both"/>
      </w:pPr>
      <w:r w:rsidRPr="00C00806">
        <w:rPr>
          <w:b/>
          <w:bCs/>
        </w:rPr>
        <w:t xml:space="preserve">Navrhovateľ </w:t>
      </w:r>
      <w:r w:rsidR="00C7655C">
        <w:rPr>
          <w:b/>
          <w:bCs/>
        </w:rPr>
        <w:t>zákona</w:t>
      </w:r>
      <w:r w:rsidRPr="00C00806">
        <w:rPr>
          <w:b/>
          <w:bCs/>
        </w:rPr>
        <w:t>:</w:t>
      </w:r>
      <w:r w:rsidRPr="00C00806">
        <w:t xml:space="preserve"> </w:t>
      </w:r>
      <w:r w:rsidR="00205DF0">
        <w:t>Vláda Slovenskej republiky</w:t>
      </w:r>
    </w:p>
    <w:p w:rsidR="00121A9E" w:rsidRPr="00C00806" w:rsidRDefault="00121A9E" w:rsidP="00121A9E">
      <w:pPr>
        <w:jc w:val="both"/>
        <w:rPr>
          <w:bCs/>
        </w:rPr>
      </w:pPr>
    </w:p>
    <w:p w:rsidR="00A727EE" w:rsidRPr="00C00806" w:rsidRDefault="00121A9E" w:rsidP="00A727EE">
      <w:pPr>
        <w:pStyle w:val="Odsekzoznamu"/>
        <w:numPr>
          <w:ilvl w:val="0"/>
          <w:numId w:val="1"/>
        </w:numPr>
      </w:pPr>
      <w:r w:rsidRPr="00C00806">
        <w:rPr>
          <w:b/>
          <w:bCs/>
        </w:rPr>
        <w:t xml:space="preserve">Názov </w:t>
      </w:r>
      <w:r w:rsidR="00C7655C">
        <w:rPr>
          <w:b/>
          <w:bCs/>
        </w:rPr>
        <w:t>návrhu zákona</w:t>
      </w:r>
      <w:r w:rsidRPr="00C00806">
        <w:rPr>
          <w:b/>
          <w:bCs/>
        </w:rPr>
        <w:t xml:space="preserve">: </w:t>
      </w:r>
      <w:r w:rsidR="00205DF0">
        <w:t>Vládny n</w:t>
      </w:r>
      <w:r w:rsidRPr="00C00806">
        <w:t xml:space="preserve">ávrh </w:t>
      </w:r>
      <w:r w:rsidR="00A727EE" w:rsidRPr="00C00806">
        <w:t>zákona o integrovanej posudkovej činnosti a o zmene a doplnení niektorých zákonov</w:t>
      </w:r>
    </w:p>
    <w:p w:rsidR="00121A9E" w:rsidRPr="00C00806" w:rsidRDefault="00121A9E" w:rsidP="00A727EE">
      <w:pPr>
        <w:pStyle w:val="Odsekzoznamu"/>
        <w:widowControl/>
        <w:autoSpaceDE/>
        <w:autoSpaceDN/>
        <w:adjustRightInd/>
        <w:ind w:left="425"/>
        <w:jc w:val="both"/>
      </w:pPr>
    </w:p>
    <w:p w:rsidR="00121A9E" w:rsidRPr="00C00806" w:rsidRDefault="00121A9E" w:rsidP="00121A9E">
      <w:pPr>
        <w:widowControl/>
        <w:numPr>
          <w:ilvl w:val="0"/>
          <w:numId w:val="1"/>
        </w:numPr>
        <w:autoSpaceDE/>
        <w:autoSpaceDN/>
        <w:adjustRightInd/>
        <w:jc w:val="both"/>
        <w:rPr>
          <w:b/>
          <w:bCs/>
        </w:rPr>
      </w:pPr>
      <w:r w:rsidRPr="00C00806">
        <w:rPr>
          <w:b/>
          <w:bCs/>
        </w:rPr>
        <w:t>Predmet návrhu právneho predpisu je upravený v práve Európskej únie:</w:t>
      </w:r>
    </w:p>
    <w:p w:rsidR="00F07615" w:rsidRPr="00F07615" w:rsidRDefault="00121A9E" w:rsidP="00F07615">
      <w:pPr>
        <w:pStyle w:val="Zkladntext"/>
        <w:numPr>
          <w:ilvl w:val="1"/>
          <w:numId w:val="1"/>
        </w:numPr>
        <w:spacing w:after="0"/>
        <w:rPr>
          <w:i/>
        </w:rPr>
      </w:pPr>
      <w:r w:rsidRPr="00C00806">
        <w:rPr>
          <w:i/>
        </w:rPr>
        <w:t>v primárnom práve</w:t>
      </w:r>
      <w:r w:rsidRPr="00C00806">
        <w:t xml:space="preserve">  </w:t>
      </w:r>
    </w:p>
    <w:p w:rsidR="00F07615" w:rsidRPr="00F07615" w:rsidRDefault="00F07615" w:rsidP="00F07615">
      <w:pPr>
        <w:pStyle w:val="Zkladntext"/>
        <w:numPr>
          <w:ilvl w:val="1"/>
          <w:numId w:val="3"/>
        </w:numPr>
        <w:spacing w:after="0"/>
      </w:pPr>
      <w:r w:rsidRPr="00F07615">
        <w:t>čl. 16 Zmluvy o fungovaní Európskej únie (Ú. v. EÚ C 202, 7.6.2016),</w:t>
      </w:r>
    </w:p>
    <w:p w:rsidR="00F07615" w:rsidRDefault="00F07615" w:rsidP="00EC05BA">
      <w:pPr>
        <w:pStyle w:val="Zkladntext"/>
        <w:numPr>
          <w:ilvl w:val="1"/>
          <w:numId w:val="3"/>
        </w:numPr>
        <w:spacing w:after="0"/>
      </w:pPr>
      <w:r>
        <w:t>č</w:t>
      </w:r>
      <w:r w:rsidR="00121A9E" w:rsidRPr="00C00806">
        <w:t>l. 151 a 153 Zmluvy o fungovaní Európskej únie (Ú. v. EÚ C 202, 7.6.2016)</w:t>
      </w:r>
      <w:r w:rsidR="00C43568">
        <w:t>,</w:t>
      </w:r>
      <w:r w:rsidR="00121A9E" w:rsidRPr="00C00806">
        <w:t xml:space="preserve"> </w:t>
      </w:r>
    </w:p>
    <w:p w:rsidR="00F07615" w:rsidRPr="00F07615" w:rsidRDefault="00F07615" w:rsidP="00EC05BA">
      <w:pPr>
        <w:pStyle w:val="Zkladntext"/>
        <w:numPr>
          <w:ilvl w:val="1"/>
          <w:numId w:val="3"/>
        </w:numPr>
        <w:spacing w:after="0"/>
      </w:pPr>
      <w:r w:rsidRPr="00F07615">
        <w:t>čl. 8 Charty základných práv Európskej únie (Ú. v. EÚ C 202, 7.6.2016)</w:t>
      </w:r>
      <w:r w:rsidR="00C43568">
        <w:t>,</w:t>
      </w:r>
    </w:p>
    <w:p w:rsidR="00F07615" w:rsidRPr="00F07615" w:rsidRDefault="00F07615" w:rsidP="00F07615">
      <w:pPr>
        <w:pStyle w:val="Zkladntext"/>
        <w:numPr>
          <w:ilvl w:val="1"/>
          <w:numId w:val="3"/>
        </w:numPr>
        <w:spacing w:after="0"/>
      </w:pPr>
      <w:r>
        <w:t>č</w:t>
      </w:r>
      <w:r w:rsidR="00121A9E" w:rsidRPr="00C00806">
        <w:t>l. 26 a 34 Charty základných práv Európskej únie (Ú. v. EÚ C 202, 7.6.2016)</w:t>
      </w:r>
      <w:r w:rsidR="00C43568">
        <w:t>,</w:t>
      </w:r>
    </w:p>
    <w:p w:rsidR="00121A9E" w:rsidRPr="00C00806" w:rsidRDefault="00121A9E" w:rsidP="00121A9E">
      <w:pPr>
        <w:pStyle w:val="Zkladntext"/>
        <w:spacing w:after="0"/>
        <w:rPr>
          <w:strike/>
        </w:rPr>
      </w:pPr>
    </w:p>
    <w:p w:rsidR="00F07615" w:rsidRPr="002647A8" w:rsidRDefault="00C00806" w:rsidP="00772FC8">
      <w:pPr>
        <w:pStyle w:val="Zkladntext"/>
        <w:numPr>
          <w:ilvl w:val="1"/>
          <w:numId w:val="1"/>
        </w:numPr>
        <w:spacing w:after="0"/>
        <w:jc w:val="both"/>
        <w:rPr>
          <w:i/>
        </w:rPr>
      </w:pPr>
      <w:r w:rsidRPr="002647A8">
        <w:rPr>
          <w:i/>
        </w:rPr>
        <w:t>v sekundárnom práve</w:t>
      </w:r>
      <w:r w:rsidR="002647A8">
        <w:t xml:space="preserve"> </w:t>
      </w:r>
    </w:p>
    <w:p w:rsidR="002647A8" w:rsidRPr="002647A8" w:rsidRDefault="002647A8" w:rsidP="002647A8">
      <w:pPr>
        <w:pStyle w:val="Zkladntext"/>
        <w:spacing w:after="0"/>
        <w:ind w:left="850"/>
        <w:jc w:val="both"/>
        <w:rPr>
          <w:i/>
        </w:rPr>
      </w:pPr>
    </w:p>
    <w:p w:rsidR="00121A9E" w:rsidRDefault="00F07615" w:rsidP="00121A9E">
      <w:pPr>
        <w:pStyle w:val="Zkladntext"/>
        <w:spacing w:after="0"/>
        <w:ind w:left="850"/>
        <w:jc w:val="both"/>
        <w:rPr>
          <w:i/>
        </w:rPr>
      </w:pPr>
      <w:r w:rsidRPr="006C3F1D">
        <w:rPr>
          <w:i/>
        </w:rPr>
        <w:t>Nariadenie Európskeho parlamentu a rady (EÚ) 2016/679 z 27. apríla 2016 o ochrane fyzických osôb pri spracúvaní osobných údajov a o voľnom pohybe takýchto údajov, ktorým sa zrušuje smernica 95/46/ES (všeobecné nariadenie o ochrane údajov) (Ú. v. EÚ L 119, 4.5.2016)</w:t>
      </w:r>
      <w:r w:rsidR="00C43568">
        <w:rPr>
          <w:i/>
        </w:rPr>
        <w:t xml:space="preserve"> </w:t>
      </w:r>
      <w:r w:rsidR="00C43568" w:rsidRPr="00C43568">
        <w:rPr>
          <w:i/>
        </w:rPr>
        <w:t>v platnom znení</w:t>
      </w:r>
      <w:r>
        <w:rPr>
          <w:i/>
        </w:rPr>
        <w:t>,</w:t>
      </w:r>
    </w:p>
    <w:p w:rsidR="00F07615" w:rsidRPr="00C00806" w:rsidRDefault="00F07615" w:rsidP="00121A9E">
      <w:pPr>
        <w:pStyle w:val="Zkladntext"/>
        <w:spacing w:after="0"/>
        <w:ind w:left="850"/>
        <w:jc w:val="both"/>
        <w:rPr>
          <w:i/>
        </w:rPr>
      </w:pPr>
    </w:p>
    <w:p w:rsidR="00121A9E" w:rsidRPr="00C00806" w:rsidRDefault="00121A9E" w:rsidP="00814F5D">
      <w:pPr>
        <w:pStyle w:val="Zkladntext"/>
        <w:numPr>
          <w:ilvl w:val="1"/>
          <w:numId w:val="1"/>
        </w:numPr>
        <w:spacing w:after="0"/>
        <w:ind w:left="896"/>
        <w:jc w:val="both"/>
        <w:rPr>
          <w:i/>
        </w:rPr>
      </w:pPr>
      <w:r w:rsidRPr="00C00806">
        <w:rPr>
          <w:i/>
        </w:rPr>
        <w:t>judikatúre Súdneho dvora Európskej únie</w:t>
      </w:r>
      <w:r w:rsidR="00C00806">
        <w:t xml:space="preserve"> -</w:t>
      </w:r>
      <w:r w:rsidRPr="00C00806">
        <w:t xml:space="preserve">  je upravená</w:t>
      </w:r>
      <w:r w:rsidR="00C00806">
        <w:t xml:space="preserve">: </w:t>
      </w:r>
      <w:r w:rsidRPr="00C00806">
        <w:t>Rozsudok  SD EÚ vo veci C-433/13 Európska komisia v. Slovenská republika zo dňa 16.09.2015.</w:t>
      </w:r>
    </w:p>
    <w:p w:rsidR="00121A9E" w:rsidRPr="00C00806" w:rsidRDefault="00121A9E" w:rsidP="00121A9E">
      <w:pPr>
        <w:ind w:left="896"/>
        <w:jc w:val="both"/>
        <w:rPr>
          <w:i/>
        </w:rPr>
      </w:pPr>
    </w:p>
    <w:p w:rsidR="00121A9E" w:rsidRPr="00C00806" w:rsidRDefault="00121A9E" w:rsidP="00121A9E">
      <w:pPr>
        <w:widowControl/>
        <w:numPr>
          <w:ilvl w:val="0"/>
          <w:numId w:val="1"/>
        </w:numPr>
        <w:tabs>
          <w:tab w:val="left" w:pos="340"/>
        </w:tabs>
        <w:autoSpaceDE/>
        <w:autoSpaceDN/>
        <w:adjustRightInd/>
        <w:jc w:val="both"/>
        <w:rPr>
          <w:b/>
          <w:bCs/>
        </w:rPr>
      </w:pPr>
      <w:r w:rsidRPr="00C00806">
        <w:rPr>
          <w:b/>
          <w:bCs/>
        </w:rPr>
        <w:t>Záväzky Slovenskej republiky vo vzťahu k Európskej únii:</w:t>
      </w:r>
    </w:p>
    <w:p w:rsidR="00121A9E" w:rsidRPr="00C00806" w:rsidRDefault="00121A9E" w:rsidP="00121A9E">
      <w:pPr>
        <w:tabs>
          <w:tab w:val="left" w:pos="340"/>
        </w:tabs>
        <w:ind w:left="425"/>
        <w:jc w:val="both"/>
        <w:rPr>
          <w:b/>
          <w:bCs/>
        </w:rPr>
      </w:pPr>
    </w:p>
    <w:p w:rsidR="00121A9E" w:rsidRPr="00C00806" w:rsidRDefault="00121A9E" w:rsidP="00F35446">
      <w:pPr>
        <w:pStyle w:val="Zkladntext"/>
        <w:numPr>
          <w:ilvl w:val="1"/>
          <w:numId w:val="1"/>
        </w:numPr>
        <w:tabs>
          <w:tab w:val="left" w:pos="360"/>
        </w:tabs>
        <w:spacing w:after="0"/>
        <w:jc w:val="both"/>
      </w:pPr>
      <w:r w:rsidRPr="00C00806">
        <w:rPr>
          <w:bCs/>
          <w:i/>
        </w:rPr>
        <w:t>lehota na prebranie príslušného právneho aktu Európskej únie, príp. aj osobitná lehota účinnosti jeho ustanovení</w:t>
      </w:r>
      <w:r w:rsidRPr="00C00806">
        <w:t xml:space="preserve"> </w:t>
      </w:r>
      <w:r w:rsidR="00C00806">
        <w:t>- p</w:t>
      </w:r>
      <w:r w:rsidRPr="00C00806">
        <w:t xml:space="preserve">redkladaným </w:t>
      </w:r>
      <w:r w:rsidR="00205DF0">
        <w:t xml:space="preserve">vládnym </w:t>
      </w:r>
      <w:r w:rsidRPr="00C00806">
        <w:t xml:space="preserve">návrhom </w:t>
      </w:r>
      <w:r w:rsidR="005318AD" w:rsidRPr="00C00806">
        <w:t>zákona</w:t>
      </w:r>
      <w:r w:rsidRPr="00C00806">
        <w:t xml:space="preserve"> nedochádza k transpozícií ani</w:t>
      </w:r>
      <w:r w:rsidR="00C43568">
        <w:t xml:space="preserve"> implementácií európskeho práva,</w:t>
      </w:r>
    </w:p>
    <w:p w:rsidR="00121A9E" w:rsidRPr="00C00806" w:rsidRDefault="00121A9E" w:rsidP="00121A9E">
      <w:pPr>
        <w:pStyle w:val="Zkladntext"/>
        <w:tabs>
          <w:tab w:val="left" w:pos="360"/>
        </w:tabs>
        <w:spacing w:after="0"/>
        <w:ind w:left="850"/>
        <w:jc w:val="both"/>
      </w:pPr>
    </w:p>
    <w:p w:rsidR="00121A9E" w:rsidRPr="00C00806" w:rsidRDefault="00121A9E" w:rsidP="007960B5">
      <w:pPr>
        <w:pStyle w:val="Zkladntext"/>
        <w:numPr>
          <w:ilvl w:val="1"/>
          <w:numId w:val="1"/>
        </w:numPr>
        <w:tabs>
          <w:tab w:val="left" w:pos="360"/>
        </w:tabs>
        <w:spacing w:after="0"/>
        <w:jc w:val="both"/>
      </w:pPr>
      <w:r w:rsidRPr="00C00806">
        <w:rPr>
          <w:i/>
        </w:rPr>
        <w:t>informácia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 Rady (ES) č. 1049/2001 z 30. mája 2001 o prístupe verejnosti k dokumentom Európskeho parlamentu, Rady a</w:t>
      </w:r>
      <w:r w:rsidR="00C00806" w:rsidRPr="00C00806">
        <w:rPr>
          <w:i/>
        </w:rPr>
        <w:t> </w:t>
      </w:r>
      <w:r w:rsidRPr="00C00806">
        <w:rPr>
          <w:i/>
        </w:rPr>
        <w:t>Komisie</w:t>
      </w:r>
      <w:r w:rsidR="00C00806">
        <w:t xml:space="preserve"> - v</w:t>
      </w:r>
      <w:r w:rsidRPr="00C00806">
        <w:t>oči Slovenskej republike neprebieha žiadne z uvádzaných konaní zo strany Európskej komisie resp. Súdneho dvora Európskej únie</w:t>
      </w:r>
      <w:r w:rsidR="00C43568">
        <w:t>,</w:t>
      </w:r>
    </w:p>
    <w:p w:rsidR="00121A9E" w:rsidRPr="00C00806" w:rsidRDefault="00121A9E" w:rsidP="00121A9E">
      <w:pPr>
        <w:pStyle w:val="Zkladntext"/>
        <w:tabs>
          <w:tab w:val="left" w:pos="360"/>
        </w:tabs>
        <w:spacing w:after="0"/>
        <w:ind w:left="850"/>
        <w:jc w:val="both"/>
      </w:pPr>
    </w:p>
    <w:p w:rsidR="00121A9E" w:rsidRPr="00C00806" w:rsidRDefault="00121A9E" w:rsidP="00C00806">
      <w:pPr>
        <w:pStyle w:val="Zkladntext"/>
        <w:numPr>
          <w:ilvl w:val="1"/>
          <w:numId w:val="1"/>
        </w:numPr>
        <w:tabs>
          <w:tab w:val="left" w:pos="360"/>
        </w:tabs>
        <w:spacing w:after="0"/>
        <w:jc w:val="both"/>
      </w:pPr>
      <w:r w:rsidRPr="00C00806">
        <w:rPr>
          <w:bCs/>
          <w:i/>
        </w:rPr>
        <w:t>informácia o právnych predpisoch, v ktorých sú uvádzané právne akty Európskej únie už prebrané, spolu s uvedením rozsahu ich prebrania, príp. potreby prijatia ďalších úprav</w:t>
      </w:r>
      <w:r w:rsidRPr="00C00806">
        <w:rPr>
          <w:bCs/>
        </w:rPr>
        <w:t xml:space="preserve"> </w:t>
      </w:r>
      <w:r w:rsidR="00C00806">
        <w:rPr>
          <w:bCs/>
        </w:rPr>
        <w:t>–</w:t>
      </w:r>
      <w:r w:rsidR="00C00806" w:rsidRPr="00C00806">
        <w:rPr>
          <w:bCs/>
        </w:rPr>
        <w:t xml:space="preserve"> </w:t>
      </w:r>
      <w:r w:rsidR="00C00806">
        <w:t>p</w:t>
      </w:r>
      <w:r w:rsidRPr="00C00806">
        <w:t xml:space="preserve">redkladaným </w:t>
      </w:r>
      <w:r w:rsidR="00205DF0">
        <w:t xml:space="preserve">vládnym </w:t>
      </w:r>
      <w:r w:rsidRPr="00C00806">
        <w:t xml:space="preserve">návrhom </w:t>
      </w:r>
      <w:r w:rsidR="005318AD" w:rsidRPr="00C00806">
        <w:t>zákona</w:t>
      </w:r>
      <w:r w:rsidRPr="00C00806">
        <w:t xml:space="preserve"> nedochádza k transpozícií ani implementácií európskeho práva.</w:t>
      </w:r>
    </w:p>
    <w:p w:rsidR="00121A9E" w:rsidRPr="00C00806" w:rsidRDefault="00121A9E" w:rsidP="00121A9E">
      <w:pPr>
        <w:pStyle w:val="Zkladntext"/>
        <w:tabs>
          <w:tab w:val="left" w:pos="360"/>
        </w:tabs>
        <w:spacing w:after="0"/>
        <w:ind w:left="850"/>
        <w:jc w:val="both"/>
      </w:pPr>
    </w:p>
    <w:p w:rsidR="00FE7AA4" w:rsidRPr="00C00806" w:rsidRDefault="00121A9E" w:rsidP="00A76148">
      <w:pPr>
        <w:widowControl/>
        <w:numPr>
          <w:ilvl w:val="0"/>
          <w:numId w:val="1"/>
        </w:numPr>
        <w:tabs>
          <w:tab w:val="left" w:pos="340"/>
        </w:tabs>
        <w:autoSpaceDE/>
        <w:autoSpaceDN/>
        <w:adjustRightInd/>
        <w:jc w:val="both"/>
      </w:pPr>
      <w:r w:rsidRPr="00F07615">
        <w:rPr>
          <w:b/>
          <w:bCs/>
        </w:rPr>
        <w:t xml:space="preserve">Návrh </w:t>
      </w:r>
      <w:r w:rsidR="00C7655C" w:rsidRPr="00F07615">
        <w:rPr>
          <w:b/>
          <w:bCs/>
        </w:rPr>
        <w:t>zákona</w:t>
      </w:r>
      <w:r w:rsidRPr="00F07615">
        <w:rPr>
          <w:b/>
          <w:bCs/>
        </w:rPr>
        <w:t xml:space="preserve"> je zlučiteľný s právom Európskej únie: </w:t>
      </w:r>
      <w:r w:rsidRPr="00F07615">
        <w:rPr>
          <w:bCs/>
        </w:rPr>
        <w:t>úplne.</w:t>
      </w:r>
    </w:p>
    <w:sectPr w:rsidR="00FE7AA4" w:rsidRPr="00C00806">
      <w:foot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987" w:rsidRDefault="00736987">
      <w:r>
        <w:separator/>
      </w:r>
    </w:p>
  </w:endnote>
  <w:endnote w:type="continuationSeparator" w:id="0">
    <w:p w:rsidR="00736987" w:rsidRDefault="00736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3A6" w:rsidRDefault="00736987">
    <w:pPr>
      <w:pStyle w:val="Pta"/>
      <w:jc w:val="center"/>
    </w:pPr>
  </w:p>
  <w:p w:rsidR="00BD43E1" w:rsidRDefault="007369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987" w:rsidRDefault="00736987">
      <w:r>
        <w:separator/>
      </w:r>
    </w:p>
  </w:footnote>
  <w:footnote w:type="continuationSeparator" w:id="0">
    <w:p w:rsidR="00736987" w:rsidRDefault="00736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50E82"/>
    <w:multiLevelType w:val="hybridMultilevel"/>
    <w:tmpl w:val="04243E6C"/>
    <w:lvl w:ilvl="0" w:tplc="5EEE4B8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C9B77D4"/>
    <w:multiLevelType w:val="multilevel"/>
    <w:tmpl w:val="23A6FAE6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i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2" w15:restartNumberingAfterBreak="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DD65552"/>
    <w:multiLevelType w:val="multilevel"/>
    <w:tmpl w:val="DD825CEC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</w:rPr>
    </w:lvl>
    <w:lvl w:ilvl="1">
      <w:numFmt w:val="bullet"/>
      <w:lvlText w:val="-"/>
      <w:lvlJc w:val="left"/>
      <w:pPr>
        <w:ind w:left="850" w:hanging="425"/>
      </w:pPr>
      <w:rPr>
        <w:rFonts w:ascii="Times New Roman" w:eastAsia="Times New Roman" w:hAnsi="Times New Roman" w:cs="Times New Roman" w:hint="default"/>
        <w:i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A9E"/>
    <w:rsid w:val="000136B6"/>
    <w:rsid w:val="00121A9E"/>
    <w:rsid w:val="0018414C"/>
    <w:rsid w:val="001C10EE"/>
    <w:rsid w:val="00205DF0"/>
    <w:rsid w:val="002647A8"/>
    <w:rsid w:val="00266890"/>
    <w:rsid w:val="003C5B67"/>
    <w:rsid w:val="00497B43"/>
    <w:rsid w:val="004E1807"/>
    <w:rsid w:val="005318AD"/>
    <w:rsid w:val="00536D15"/>
    <w:rsid w:val="00551D70"/>
    <w:rsid w:val="005B352D"/>
    <w:rsid w:val="00676F9A"/>
    <w:rsid w:val="00736987"/>
    <w:rsid w:val="00740301"/>
    <w:rsid w:val="008A4E08"/>
    <w:rsid w:val="008D146A"/>
    <w:rsid w:val="008E5B80"/>
    <w:rsid w:val="00A727EE"/>
    <w:rsid w:val="00A973F5"/>
    <w:rsid w:val="00AA3B40"/>
    <w:rsid w:val="00AD57E4"/>
    <w:rsid w:val="00BF3EED"/>
    <w:rsid w:val="00C00806"/>
    <w:rsid w:val="00C43568"/>
    <w:rsid w:val="00C752F0"/>
    <w:rsid w:val="00C7655C"/>
    <w:rsid w:val="00CB50D7"/>
    <w:rsid w:val="00CC6957"/>
    <w:rsid w:val="00D72F64"/>
    <w:rsid w:val="00ED692E"/>
    <w:rsid w:val="00F07615"/>
    <w:rsid w:val="00F154F6"/>
    <w:rsid w:val="00FE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E8F3A-C18E-4D14-B3E1-3D9F933C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21A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21A9E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121A9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21A9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121A9E"/>
    <w:pPr>
      <w:widowControl/>
      <w:autoSpaceDE/>
      <w:autoSpaceDN/>
      <w:adjustRightInd/>
      <w:spacing w:after="12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21A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51D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51D70"/>
    <w:rPr>
      <w:rFonts w:ascii="Segoe UI" w:eastAsia="Times New Roman" w:hAnsi="Segoe UI" w:cs="Segoe UI"/>
      <w:sz w:val="18"/>
      <w:szCs w:val="18"/>
      <w:lang w:eastAsia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0761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07615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Chorvatova Julia</dc:creator>
  <cp:keywords/>
  <dc:description/>
  <cp:lastModifiedBy>Kostková Daša</cp:lastModifiedBy>
  <cp:revision>3</cp:revision>
  <cp:lastPrinted>2024-09-30T08:02:00Z</cp:lastPrinted>
  <dcterms:created xsi:type="dcterms:W3CDTF">2024-11-20T13:00:00Z</dcterms:created>
  <dcterms:modified xsi:type="dcterms:W3CDTF">2024-11-20T13:00:00Z</dcterms:modified>
</cp:coreProperties>
</file>