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0A9586BB" w14:textId="0FE9A1AE" w:rsidR="00BC1C98" w:rsidRPr="00CD0180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10EC5AB1" w14:textId="77777777" w:rsidR="00A31C26" w:rsidRPr="00CD0180" w:rsidRDefault="00A31C26" w:rsidP="00BC1C98">
      <w:pPr>
        <w:rPr>
          <w:b/>
        </w:rPr>
      </w:pPr>
    </w:p>
    <w:p w14:paraId="3E84995E" w14:textId="1C5717B8" w:rsidR="00FF209E" w:rsidRDefault="002F1381" w:rsidP="00FF209E">
      <w:pPr>
        <w:ind w:left="4955" w:firstLine="709"/>
      </w:pPr>
      <w:r>
        <w:t>6</w:t>
      </w:r>
      <w:r w:rsidR="00322CEA">
        <w:t>7</w:t>
      </w:r>
      <w:r w:rsidR="00FF209E">
        <w:t>. schôdza</w:t>
      </w:r>
    </w:p>
    <w:p w14:paraId="2FAFF62C" w14:textId="2A4352AA" w:rsidR="002F1381" w:rsidRDefault="0013206F" w:rsidP="0013206F">
      <w:pPr>
        <w:ind w:left="4956" w:firstLine="708"/>
      </w:pPr>
      <w:r w:rsidRPr="00573211">
        <w:t>Č.: KNR-UPV</w:t>
      </w:r>
      <w:r>
        <w:t>-</w:t>
      </w:r>
      <w:r w:rsidR="00CF3ADA">
        <w:t>1971</w:t>
      </w:r>
      <w:r w:rsidRPr="00573211">
        <w:t>/2024</w:t>
      </w:r>
      <w:r>
        <w:t>-</w:t>
      </w:r>
      <w:r w:rsidR="00131653">
        <w:t>43</w:t>
      </w:r>
    </w:p>
    <w:p w14:paraId="16DCC032" w14:textId="77777777" w:rsidR="00FF209E" w:rsidRDefault="00FF209E" w:rsidP="00FF209E">
      <w:pPr>
        <w:jc w:val="center"/>
        <w:rPr>
          <w:b/>
          <w:i/>
          <w:sz w:val="28"/>
          <w:szCs w:val="28"/>
        </w:rPr>
      </w:pPr>
    </w:p>
    <w:p w14:paraId="435F0440" w14:textId="77777777" w:rsidR="009D6644" w:rsidRPr="00CD0180" w:rsidRDefault="009D6644" w:rsidP="00BC1C98">
      <w:pPr>
        <w:pStyle w:val="Bezriadkovania"/>
      </w:pPr>
    </w:p>
    <w:p w14:paraId="77F947E1" w14:textId="04137D9A" w:rsidR="00212AB6" w:rsidRPr="00991DCE" w:rsidRDefault="00322CEA" w:rsidP="00BC1C98">
      <w:pPr>
        <w:jc w:val="center"/>
        <w:rPr>
          <w:sz w:val="36"/>
          <w:szCs w:val="36"/>
        </w:rPr>
      </w:pPr>
      <w:r>
        <w:rPr>
          <w:iCs/>
          <w:sz w:val="36"/>
          <w:szCs w:val="36"/>
        </w:rPr>
        <w:t>2</w:t>
      </w:r>
      <w:r w:rsidR="00E846A6">
        <w:rPr>
          <w:iCs/>
          <w:sz w:val="36"/>
          <w:szCs w:val="36"/>
        </w:rPr>
        <w:t>30</w:t>
      </w:r>
      <w:r>
        <w:rPr>
          <w:iCs/>
          <w:sz w:val="36"/>
          <w:szCs w:val="36"/>
        </w:rPr>
        <w:t xml:space="preserve"> </w:t>
      </w:r>
    </w:p>
    <w:p w14:paraId="52D04136" w14:textId="617C4894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1A628D56" w14:textId="77777777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51D4D21D" w14:textId="4C9B6F2D" w:rsidR="00BC1C98" w:rsidRPr="00CD0180" w:rsidRDefault="00E23A1E" w:rsidP="00BC1C98">
      <w:pPr>
        <w:jc w:val="center"/>
        <w:rPr>
          <w:b/>
        </w:rPr>
      </w:pPr>
      <w:r>
        <w:rPr>
          <w:b/>
        </w:rPr>
        <w:t>z</w:t>
      </w:r>
      <w:r w:rsidR="002F1381">
        <w:rPr>
          <w:b/>
        </w:rPr>
        <w:t xml:space="preserve"> </w:t>
      </w:r>
      <w:r w:rsidR="0013206F">
        <w:rPr>
          <w:b/>
        </w:rPr>
        <w:t>2</w:t>
      </w:r>
      <w:r w:rsidR="002F1381">
        <w:rPr>
          <w:b/>
        </w:rPr>
        <w:t xml:space="preserve">1. </w:t>
      </w:r>
      <w:r w:rsidR="0013206F">
        <w:rPr>
          <w:b/>
        </w:rPr>
        <w:t xml:space="preserve">novembra </w:t>
      </w:r>
      <w:r w:rsidR="00BC1C98" w:rsidRPr="00CD0180">
        <w:rPr>
          <w:b/>
        </w:rPr>
        <w:t>202</w:t>
      </w:r>
      <w:r w:rsidR="000E174A" w:rsidRPr="00CD0180">
        <w:rPr>
          <w:b/>
        </w:rPr>
        <w:t>4</w:t>
      </w:r>
    </w:p>
    <w:p w14:paraId="6C8D9360" w14:textId="77777777" w:rsidR="00BC1C98" w:rsidRPr="00CD0180" w:rsidRDefault="00BC1C98" w:rsidP="00BC1C98">
      <w:pPr>
        <w:jc w:val="center"/>
      </w:pPr>
    </w:p>
    <w:p w14:paraId="0FF50B6A" w14:textId="63944B03" w:rsidR="00F440D8" w:rsidRDefault="002A0165" w:rsidP="00D87F46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622EC1">
        <w:t>k</w:t>
      </w:r>
      <w:r w:rsidR="00221877" w:rsidRPr="00622EC1">
        <w:t xml:space="preserve"> vládnemu </w:t>
      </w:r>
      <w:r w:rsidR="00BF65C1" w:rsidRPr="00622EC1">
        <w:rPr>
          <w:shd w:val="clear" w:color="auto" w:fill="FFFFFF"/>
        </w:rPr>
        <w:t xml:space="preserve">návrhu </w:t>
      </w:r>
      <w:r w:rsidR="00F440D8" w:rsidRPr="005C3D36">
        <w:rPr>
          <w:rFonts w:cs="Arial"/>
          <w:b/>
        </w:rPr>
        <w:t>zákona o kritickej infraštruktúre</w:t>
      </w:r>
      <w:r w:rsidR="00F440D8" w:rsidRPr="00A26765">
        <w:rPr>
          <w:rFonts w:cs="Arial"/>
        </w:rPr>
        <w:t xml:space="preserve"> a o zmene a doplnení niektorých zákonov (tlač</w:t>
      </w:r>
      <w:r w:rsidR="00F440D8">
        <w:rPr>
          <w:rFonts w:cs="Arial"/>
        </w:rPr>
        <w:t xml:space="preserve"> 516)</w:t>
      </w:r>
    </w:p>
    <w:p w14:paraId="348BAF41" w14:textId="58BEA39F" w:rsidR="00B62319" w:rsidRDefault="00B62319" w:rsidP="00E23A1E">
      <w:pPr>
        <w:jc w:val="both"/>
        <w:rPr>
          <w:rFonts w:cs="Arial"/>
          <w:noProof/>
          <w:sz w:val="22"/>
        </w:rPr>
      </w:pPr>
    </w:p>
    <w:p w14:paraId="2497EDF8" w14:textId="77777777" w:rsidR="00773F99" w:rsidRDefault="00773F99" w:rsidP="00E23A1E">
      <w:pPr>
        <w:jc w:val="both"/>
        <w:rPr>
          <w:rFonts w:cs="Arial"/>
          <w:noProof/>
          <w:sz w:val="22"/>
        </w:rPr>
      </w:pPr>
    </w:p>
    <w:p w14:paraId="5A4B83D7" w14:textId="3A2FE4FA" w:rsidR="00221877" w:rsidRPr="00CD0180" w:rsidRDefault="00221877" w:rsidP="00BC1C98">
      <w:pPr>
        <w:pStyle w:val="Bezriadkovania"/>
      </w:pPr>
    </w:p>
    <w:p w14:paraId="4A0A293F" w14:textId="77777777" w:rsidR="00BC1C98" w:rsidRPr="00CD018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CD018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35660D79" w14:textId="77777777" w:rsidR="00BC1C98" w:rsidRPr="00CD018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0D8D1C6A" w14:textId="7CCA83FD" w:rsidR="00F440D8" w:rsidRDefault="00BC1C98" w:rsidP="00F24980">
      <w:pPr>
        <w:tabs>
          <w:tab w:val="left" w:pos="1276"/>
        </w:tabs>
        <w:jc w:val="both"/>
      </w:pPr>
      <w:r w:rsidRPr="00CD0180">
        <w:tab/>
      </w:r>
      <w:r w:rsidRPr="0017384D">
        <w:t>s </w:t>
      </w:r>
      <w:r w:rsidR="0031096C" w:rsidRPr="0017384D">
        <w:t xml:space="preserve">vládnym návrhom </w:t>
      </w:r>
      <w:r w:rsidR="00F440D8" w:rsidRPr="00F440D8">
        <w:rPr>
          <w:rFonts w:cs="Arial"/>
          <w:bCs/>
        </w:rPr>
        <w:t>zákona o kritickej infraštruktúre a o zmene a doplnení niektorých zákonov (tlač 516)</w:t>
      </w:r>
      <w:r w:rsidR="00F440D8">
        <w:rPr>
          <w:rFonts w:cs="Arial"/>
          <w:bCs/>
        </w:rPr>
        <w:t>;</w:t>
      </w:r>
    </w:p>
    <w:p w14:paraId="06E64218" w14:textId="2276214C" w:rsidR="00BC1C98" w:rsidRPr="00CD0180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044CEC83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F627B8E" w14:textId="77777777" w:rsidR="00624A55" w:rsidRDefault="00BC1C98" w:rsidP="0013206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Cs/>
        </w:rPr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</w:t>
      </w:r>
      <w:r w:rsidRPr="002664F9">
        <w:rPr>
          <w:bCs/>
        </w:rPr>
        <w:t xml:space="preserve">  Národnej rade Slovenskej </w:t>
      </w:r>
      <w:r w:rsidRPr="00815F7F">
        <w:rPr>
          <w:bCs/>
        </w:rPr>
        <w:t>republiky</w:t>
      </w:r>
      <w:r w:rsidR="0013206F" w:rsidRPr="00815F7F">
        <w:rPr>
          <w:bCs/>
        </w:rPr>
        <w:t xml:space="preserve"> </w:t>
      </w:r>
    </w:p>
    <w:p w14:paraId="785C36F5" w14:textId="77777777" w:rsidR="00624A55" w:rsidRDefault="00624A55" w:rsidP="0013206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Cs/>
        </w:rPr>
      </w:pPr>
    </w:p>
    <w:p w14:paraId="4917F09A" w14:textId="233711F4" w:rsidR="00BC1C98" w:rsidRPr="00F440D8" w:rsidRDefault="00624A55" w:rsidP="0013206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rFonts w:cs="Arial"/>
          <w:bCs/>
          <w:noProof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1096C" w:rsidRPr="00815F7F">
        <w:rPr>
          <w:rFonts w:cs="Arial"/>
          <w:bCs/>
          <w:noProof/>
        </w:rPr>
        <w:t>vládny návr</w:t>
      </w:r>
      <w:r w:rsidR="0031096C" w:rsidRPr="00F440D8">
        <w:rPr>
          <w:rFonts w:cs="Arial"/>
          <w:bCs/>
          <w:noProof/>
        </w:rPr>
        <w:t>h</w:t>
      </w:r>
      <w:r w:rsidR="00F440D8" w:rsidRPr="00F440D8">
        <w:rPr>
          <w:rFonts w:cs="Arial"/>
          <w:bCs/>
          <w:noProof/>
        </w:rPr>
        <w:t xml:space="preserve"> </w:t>
      </w:r>
      <w:r w:rsidR="00F440D8" w:rsidRPr="00F440D8">
        <w:rPr>
          <w:rFonts w:cs="Arial"/>
          <w:bCs/>
        </w:rPr>
        <w:t>zákona o kritickej infraštruktúre a o zmene a doplnení niektorých zákonov (tlač 516)</w:t>
      </w:r>
      <w:r w:rsidR="0082597A" w:rsidRPr="00F440D8">
        <w:rPr>
          <w:rFonts w:cs="Arial"/>
          <w:bCs/>
          <w:noProof/>
        </w:rPr>
        <w:t xml:space="preserve"> </w:t>
      </w:r>
      <w:r w:rsidR="00BC1C98" w:rsidRPr="00CD0180">
        <w:rPr>
          <w:b/>
          <w:bCs/>
        </w:rPr>
        <w:t xml:space="preserve">schváliť </w:t>
      </w:r>
      <w:r w:rsidR="002A0165" w:rsidRPr="00CD0180">
        <w:rPr>
          <w:bCs/>
        </w:rPr>
        <w:t>s</w:t>
      </w:r>
      <w:r w:rsidR="0031096C" w:rsidRPr="00CD0180">
        <w:rPr>
          <w:bCs/>
        </w:rPr>
        <w:t xml:space="preserve">o zmenami a doplnkami uvedenými </w:t>
      </w:r>
      <w:r w:rsidR="002A0165" w:rsidRPr="00CD0180">
        <w:rPr>
          <w:bCs/>
        </w:rPr>
        <w:t xml:space="preserve">v </w:t>
      </w:r>
      <w:r w:rsidR="0031096C" w:rsidRPr="00CD0180">
        <w:rPr>
          <w:bCs/>
        </w:rPr>
        <w:t> </w:t>
      </w:r>
      <w:r w:rsidR="002A0165" w:rsidRPr="00CD0180">
        <w:rPr>
          <w:bCs/>
        </w:rPr>
        <w:t xml:space="preserve">prílohe tohto uznesenia; </w:t>
      </w:r>
    </w:p>
    <w:p w14:paraId="40E001F9" w14:textId="77777777" w:rsidR="002A0165" w:rsidRPr="00CD0180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CD018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7DC44B17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4E3138EA" w14:textId="77777777" w:rsidR="000912A5" w:rsidRDefault="00BC1C98" w:rsidP="0017384D">
      <w:pPr>
        <w:pStyle w:val="Zkladntext"/>
        <w:tabs>
          <w:tab w:val="left" w:pos="1134"/>
          <w:tab w:val="left" w:pos="1276"/>
        </w:tabs>
      </w:pPr>
      <w:r w:rsidRPr="00CD0180">
        <w:tab/>
        <w:t>predsedu výboru</w:t>
      </w:r>
    </w:p>
    <w:p w14:paraId="1AC73696" w14:textId="77777777" w:rsidR="000912A5" w:rsidRDefault="000912A5" w:rsidP="0017384D">
      <w:pPr>
        <w:pStyle w:val="Zkladntext"/>
        <w:tabs>
          <w:tab w:val="left" w:pos="1134"/>
          <w:tab w:val="left" w:pos="1276"/>
        </w:tabs>
      </w:pPr>
    </w:p>
    <w:p w14:paraId="0869F810" w14:textId="13255850" w:rsidR="002664F9" w:rsidRDefault="000912A5" w:rsidP="0017384D">
      <w:pPr>
        <w:pStyle w:val="Zkladntext"/>
        <w:tabs>
          <w:tab w:val="left" w:pos="1134"/>
          <w:tab w:val="left" w:pos="1276"/>
        </w:tabs>
      </w:pPr>
      <w:r>
        <w:tab/>
      </w:r>
      <w:r w:rsidR="003E6BAF" w:rsidRPr="00CD0180">
        <w:t>predložiť stanovisko výboru k uvedenému návrhu zákona gestorské</w:t>
      </w:r>
      <w:r w:rsidR="00374254">
        <w:t>mu</w:t>
      </w:r>
      <w:r w:rsidR="003E6BAF" w:rsidRPr="00CD0180">
        <w:t xml:space="preserve"> Výboru Národnej rady Slovenskej </w:t>
      </w:r>
      <w:r w:rsidR="003E6BAF" w:rsidRPr="00622EC1">
        <w:t>republiky pre</w:t>
      </w:r>
      <w:r w:rsidR="00F440D8">
        <w:t xml:space="preserve"> verejnú správu a regionálny rozvoj</w:t>
      </w:r>
      <w:r w:rsidR="0017384D">
        <w:t>.</w:t>
      </w:r>
      <w:bookmarkEnd w:id="0"/>
    </w:p>
    <w:p w14:paraId="0F10F8FA" w14:textId="77777777" w:rsidR="002664F9" w:rsidRDefault="002664F9" w:rsidP="008D7E05">
      <w:pPr>
        <w:jc w:val="both"/>
      </w:pPr>
    </w:p>
    <w:p w14:paraId="53653EDB" w14:textId="77777777" w:rsidR="002664F9" w:rsidRDefault="002664F9" w:rsidP="008D7E05">
      <w:pPr>
        <w:jc w:val="both"/>
      </w:pPr>
    </w:p>
    <w:p w14:paraId="61C6AEE7" w14:textId="77777777" w:rsidR="00815F7F" w:rsidRDefault="00815F7F" w:rsidP="008D7E05">
      <w:pPr>
        <w:jc w:val="both"/>
      </w:pPr>
    </w:p>
    <w:p w14:paraId="7CECBAFC" w14:textId="77777777" w:rsidR="00815F7F" w:rsidRDefault="00815F7F" w:rsidP="008D7E05">
      <w:pPr>
        <w:jc w:val="both"/>
      </w:pPr>
    </w:p>
    <w:p w14:paraId="5C9D46BC" w14:textId="2D66598E" w:rsidR="00F440D8" w:rsidRDefault="00F440D8" w:rsidP="008D7E05">
      <w:pPr>
        <w:jc w:val="both"/>
      </w:pPr>
    </w:p>
    <w:p w14:paraId="4A8659CD" w14:textId="77777777" w:rsidR="0090702A" w:rsidRDefault="0090702A" w:rsidP="008D7E05">
      <w:pPr>
        <w:jc w:val="both"/>
      </w:pPr>
    </w:p>
    <w:p w14:paraId="1EF5C9A8" w14:textId="77777777" w:rsidR="00F440D8" w:rsidRPr="00CD0180" w:rsidRDefault="00F440D8" w:rsidP="008D7E05">
      <w:pPr>
        <w:jc w:val="both"/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53E527D5" w14:textId="2DDD7375" w:rsidR="00D87F46" w:rsidRPr="00CD0180" w:rsidRDefault="008D7E05" w:rsidP="008D7E05">
      <w:r w:rsidRPr="00CD0180">
        <w:t xml:space="preserve">Branislav Vančo </w:t>
      </w:r>
    </w:p>
    <w:p w14:paraId="0F887CA6" w14:textId="77777777" w:rsidR="002A0165" w:rsidRPr="00CD0180" w:rsidRDefault="002A0165" w:rsidP="002A0165">
      <w:pPr>
        <w:pStyle w:val="Nadpis2"/>
        <w:jc w:val="left"/>
      </w:pPr>
      <w:r w:rsidRPr="00CD0180">
        <w:lastRenderedPageBreak/>
        <w:t>P r í l o h a</w:t>
      </w:r>
    </w:p>
    <w:p w14:paraId="02229751" w14:textId="77777777" w:rsidR="002A0165" w:rsidRPr="00CD0180" w:rsidRDefault="002A0165" w:rsidP="002A0165">
      <w:pPr>
        <w:ind w:left="4253" w:firstLine="708"/>
        <w:jc w:val="both"/>
        <w:rPr>
          <w:b/>
          <w:bCs/>
        </w:rPr>
      </w:pPr>
      <w:r w:rsidRPr="00CD0180">
        <w:rPr>
          <w:b/>
          <w:bCs/>
        </w:rPr>
        <w:t xml:space="preserve">k uzneseniu Ústavnoprávneho </w:t>
      </w:r>
    </w:p>
    <w:p w14:paraId="0413BBF2" w14:textId="26877F26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výboru Národnej rady SR č.</w:t>
      </w:r>
      <w:r w:rsidR="0023411B" w:rsidRPr="00CD0180">
        <w:rPr>
          <w:b/>
        </w:rPr>
        <w:t xml:space="preserve"> </w:t>
      </w:r>
      <w:r w:rsidR="00322CEA">
        <w:rPr>
          <w:b/>
        </w:rPr>
        <w:t>2</w:t>
      </w:r>
      <w:r w:rsidR="00E846A6">
        <w:rPr>
          <w:b/>
        </w:rPr>
        <w:t>30</w:t>
      </w:r>
    </w:p>
    <w:p w14:paraId="041DEB44" w14:textId="4812DFE1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z</w:t>
      </w:r>
      <w:r w:rsidR="002F1381">
        <w:rPr>
          <w:b/>
        </w:rPr>
        <w:t xml:space="preserve"> </w:t>
      </w:r>
      <w:r w:rsidR="0013206F">
        <w:rPr>
          <w:b/>
        </w:rPr>
        <w:t>2</w:t>
      </w:r>
      <w:r w:rsidR="002F1381">
        <w:rPr>
          <w:b/>
        </w:rPr>
        <w:t xml:space="preserve">1. </w:t>
      </w:r>
      <w:r w:rsidR="0013206F">
        <w:rPr>
          <w:b/>
        </w:rPr>
        <w:t xml:space="preserve">novembra </w:t>
      </w:r>
      <w:r w:rsidR="0029766F" w:rsidRPr="00CD0180">
        <w:rPr>
          <w:b/>
        </w:rPr>
        <w:t>2</w:t>
      </w:r>
      <w:r w:rsidRPr="00CD0180">
        <w:rPr>
          <w:b/>
        </w:rPr>
        <w:t>02</w:t>
      </w:r>
      <w:r w:rsidR="000E174A" w:rsidRPr="00CD0180">
        <w:rPr>
          <w:b/>
        </w:rPr>
        <w:t>4</w:t>
      </w:r>
    </w:p>
    <w:p w14:paraId="0AD74A97" w14:textId="3725A49B" w:rsidR="002A0165" w:rsidRPr="00CD0180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CD0180">
        <w:rPr>
          <w:b/>
          <w:bCs/>
        </w:rPr>
        <w:t>___________________________</w:t>
      </w:r>
      <w:r w:rsidR="00E846A6">
        <w:rPr>
          <w:b/>
          <w:bCs/>
        </w:rPr>
        <w:t>_</w:t>
      </w:r>
    </w:p>
    <w:p w14:paraId="0055449A" w14:textId="77777777" w:rsidR="002A0165" w:rsidRPr="00CD0180" w:rsidRDefault="002A0165" w:rsidP="002A0165">
      <w:pPr>
        <w:jc w:val="center"/>
        <w:rPr>
          <w:lang w:eastAsia="en-US"/>
        </w:rPr>
      </w:pPr>
    </w:p>
    <w:p w14:paraId="623567EE" w14:textId="206BF619" w:rsidR="002A0165" w:rsidRPr="00CD0180" w:rsidRDefault="002A0165" w:rsidP="002A0165">
      <w:pPr>
        <w:jc w:val="center"/>
        <w:rPr>
          <w:lang w:eastAsia="en-US"/>
        </w:rPr>
      </w:pPr>
    </w:p>
    <w:p w14:paraId="3848DEFB" w14:textId="5E9F1C46" w:rsidR="00A31C26" w:rsidRPr="00CD0180" w:rsidRDefault="00A31C26" w:rsidP="002A0165">
      <w:pPr>
        <w:jc w:val="center"/>
        <w:rPr>
          <w:lang w:eastAsia="en-US"/>
        </w:rPr>
      </w:pPr>
    </w:p>
    <w:p w14:paraId="3C8FE741" w14:textId="77777777" w:rsidR="002A0165" w:rsidRPr="00CD0180" w:rsidRDefault="002A0165" w:rsidP="002A0165">
      <w:pPr>
        <w:pStyle w:val="Nadpis2"/>
        <w:ind w:left="0" w:firstLine="0"/>
        <w:jc w:val="center"/>
      </w:pPr>
      <w:r w:rsidRPr="00CD0180">
        <w:t>Pozmeňujúce a doplňujúce návrhy</w:t>
      </w:r>
    </w:p>
    <w:p w14:paraId="77A77CE8" w14:textId="77777777" w:rsidR="002A0165" w:rsidRPr="00F24980" w:rsidRDefault="002A0165" w:rsidP="002A0165">
      <w:pPr>
        <w:jc w:val="center"/>
        <w:rPr>
          <w:b/>
        </w:rPr>
      </w:pPr>
    </w:p>
    <w:p w14:paraId="52ECD91D" w14:textId="2B2C9DE9" w:rsidR="00F440D8" w:rsidRPr="00F440D8" w:rsidRDefault="00924ECA" w:rsidP="00F24980">
      <w:pPr>
        <w:tabs>
          <w:tab w:val="left" w:pos="284"/>
          <w:tab w:val="left" w:pos="3402"/>
          <w:tab w:val="left" w:pos="3828"/>
        </w:tabs>
        <w:jc w:val="both"/>
        <w:rPr>
          <w:b/>
        </w:rPr>
      </w:pPr>
      <w:r w:rsidRPr="00F440D8">
        <w:rPr>
          <w:b/>
        </w:rPr>
        <w:t>k vládnemu návrhu</w:t>
      </w:r>
      <w:r w:rsidR="0082597A" w:rsidRPr="00F440D8">
        <w:rPr>
          <w:b/>
        </w:rPr>
        <w:t xml:space="preserve"> </w:t>
      </w:r>
      <w:r w:rsidR="00F440D8" w:rsidRPr="00F440D8">
        <w:rPr>
          <w:rFonts w:cs="Arial"/>
          <w:b/>
        </w:rPr>
        <w:t>zákona o kritickej infraštruktúre a o zmene a doplnení niektorých zákonov (tlač 516)</w:t>
      </w:r>
    </w:p>
    <w:p w14:paraId="2BDB020B" w14:textId="552184C4" w:rsidR="002A0165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CD0180">
        <w:rPr>
          <w:b/>
          <w:bCs/>
        </w:rPr>
        <w:t>___________________________________________________________________________</w:t>
      </w:r>
    </w:p>
    <w:p w14:paraId="01EF403A" w14:textId="4C2A1756" w:rsidR="00E3216F" w:rsidRDefault="00E3216F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05CE2BF1" w14:textId="51786D07" w:rsidR="00340ADC" w:rsidRDefault="00340ADC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355221BF" w14:textId="77777777" w:rsidR="00340ADC" w:rsidRDefault="00340ADC" w:rsidP="00340ADC">
      <w:pPr>
        <w:spacing w:before="120" w:line="360" w:lineRule="auto"/>
        <w:jc w:val="both"/>
        <w:rPr>
          <w:u w:val="single"/>
        </w:rPr>
      </w:pPr>
      <w:r w:rsidRPr="00BC0B19">
        <w:rPr>
          <w:u w:val="single"/>
        </w:rPr>
        <w:t>K čl. I</w:t>
      </w:r>
    </w:p>
    <w:p w14:paraId="2AE55BA1" w14:textId="77777777" w:rsidR="00340ADC" w:rsidRDefault="00340ADC" w:rsidP="00340ADC">
      <w:pPr>
        <w:spacing w:line="360" w:lineRule="auto"/>
        <w:jc w:val="both"/>
      </w:pPr>
      <w:r>
        <w:t xml:space="preserve">1. V čl. I § 2 písm. d) sa slová „alebo zotaviť sa z neho“ nahrádzajú slovami „a zotaviť sa z neho“.  </w:t>
      </w:r>
    </w:p>
    <w:p w14:paraId="3BF8EEA7" w14:textId="77777777" w:rsidR="00340ADC" w:rsidRDefault="00340ADC" w:rsidP="00340ADC">
      <w:pPr>
        <w:ind w:left="3402"/>
        <w:jc w:val="both"/>
      </w:pPr>
      <w:r>
        <w:t>Zosúladenie navrhovaného textu s čl. 2 bodom 3 smernice Európskeho parlamentu a Rady (EÚ) 2022/2257, ktorý vymedzuje pojem odolnosť ako „</w:t>
      </w:r>
      <w:r w:rsidRPr="008436A7">
        <w:rPr>
          <w:i/>
        </w:rPr>
        <w:t>schopnosť kritického subjektu predísť incidentu, chrániť sa pred ním, reagovať naň, odolávať mu, zmierňovať ho, absorbovať ho, prispôsobovať sa mu a zotaviť sa z neho</w:t>
      </w:r>
      <w:r>
        <w:t xml:space="preserve">“.    </w:t>
      </w:r>
    </w:p>
    <w:p w14:paraId="1B70820F" w14:textId="77777777" w:rsidR="00340ADC" w:rsidRDefault="00340ADC" w:rsidP="00340ADC">
      <w:pPr>
        <w:spacing w:line="360" w:lineRule="auto"/>
        <w:jc w:val="both"/>
      </w:pPr>
    </w:p>
    <w:p w14:paraId="463A38EA" w14:textId="77777777" w:rsidR="00340ADC" w:rsidRDefault="00340ADC" w:rsidP="00340ADC">
      <w:pPr>
        <w:spacing w:line="360" w:lineRule="auto"/>
        <w:jc w:val="both"/>
      </w:pPr>
      <w:r>
        <w:t>2</w:t>
      </w:r>
      <w:r w:rsidRPr="00CF364B">
        <w:t xml:space="preserve">. V čl. I § 5 písm. f) </w:t>
      </w:r>
      <w:r>
        <w:t>štvrtom bode</w:t>
      </w:r>
      <w:r w:rsidRPr="00CF364B">
        <w:t xml:space="preserve"> sa slová </w:t>
      </w:r>
      <w:r>
        <w:t>„</w:t>
      </w:r>
      <w:r w:rsidRPr="00CF364B">
        <w:t>prahových hodnotách“ nahrádzajú slovami „o prahových hodnotách použitých na určenie je</w:t>
      </w:r>
      <w:r>
        <w:t>dného alebo viacerých kritérií“</w:t>
      </w:r>
      <w:r w:rsidRPr="00CF364B">
        <w:t>.</w:t>
      </w:r>
    </w:p>
    <w:p w14:paraId="42A63D14" w14:textId="77777777" w:rsidR="00340ADC" w:rsidRDefault="00340ADC" w:rsidP="00340ADC">
      <w:pPr>
        <w:ind w:left="3402"/>
        <w:jc w:val="both"/>
      </w:pPr>
      <w:r>
        <w:t>Spresnenie</w:t>
      </w:r>
      <w:r w:rsidRPr="00387551">
        <w:t xml:space="preserve"> navrhovan</w:t>
      </w:r>
      <w:r>
        <w:t>ého</w:t>
      </w:r>
      <w:r w:rsidRPr="00387551">
        <w:t xml:space="preserve"> text</w:t>
      </w:r>
      <w:r>
        <w:t>u</w:t>
      </w:r>
      <w:r w:rsidRPr="00387551">
        <w:t xml:space="preserve"> </w:t>
      </w:r>
      <w:r>
        <w:t xml:space="preserve">v súlade </w:t>
      </w:r>
      <w:r w:rsidRPr="00387551">
        <w:t xml:space="preserve">s čl. </w:t>
      </w:r>
      <w:r>
        <w:t>7</w:t>
      </w:r>
      <w:r w:rsidRPr="00387551">
        <w:t xml:space="preserve"> bodom </w:t>
      </w:r>
      <w:r>
        <w:t xml:space="preserve">2 pís. c) </w:t>
      </w:r>
      <w:r w:rsidRPr="00387551">
        <w:t>smernice Európskeho parlame</w:t>
      </w:r>
      <w:r>
        <w:t>ntu a Rady (EÚ) 2022/2257, podľa ktorého „</w:t>
      </w:r>
      <w:r w:rsidRPr="008436A7">
        <w:rPr>
          <w:i/>
        </w:rPr>
        <w:t>každý členský štát predloží komisii akékoľvek prahové hodnoty použité na určenie jedného alebo viacerých kritérií uvedených v odseku 1 [smernice]“</w:t>
      </w:r>
      <w:r>
        <w:t>.</w:t>
      </w:r>
    </w:p>
    <w:p w14:paraId="7E81FA75" w14:textId="77777777" w:rsidR="00340ADC" w:rsidRDefault="00340ADC" w:rsidP="00340ADC">
      <w:pPr>
        <w:spacing w:line="360" w:lineRule="auto"/>
        <w:jc w:val="both"/>
      </w:pPr>
    </w:p>
    <w:p w14:paraId="4E8CF23A" w14:textId="77777777" w:rsidR="00340ADC" w:rsidRDefault="00340ADC" w:rsidP="00340ADC">
      <w:pPr>
        <w:spacing w:line="360" w:lineRule="auto"/>
        <w:jc w:val="both"/>
      </w:pPr>
      <w:r>
        <w:t>3. V čl. I § 8 ods. 3 v úvodnej vete sa vypúšťa slovo „antagonistických“.</w:t>
      </w:r>
    </w:p>
    <w:p w14:paraId="10356973" w14:textId="77777777" w:rsidR="00340ADC" w:rsidRPr="00DF3E3F" w:rsidRDefault="00340ADC" w:rsidP="00340ADC">
      <w:pPr>
        <w:ind w:left="3402"/>
        <w:jc w:val="both"/>
      </w:pPr>
      <w:r>
        <w:t xml:space="preserve">Navrhované slovné spojenie </w:t>
      </w:r>
      <w:r w:rsidRPr="00E76054">
        <w:t xml:space="preserve">„iná antagonistická hrozba“ </w:t>
      </w:r>
      <w:r>
        <w:t xml:space="preserve">je síce </w:t>
      </w:r>
      <w:r w:rsidRPr="00DF3E3F">
        <w:t>prevzaté z čl. 5 ods. 1 smernice Európskeho parlamentu a Rady (EÚ) 2022/2557,</w:t>
      </w:r>
      <w:r>
        <w:t xml:space="preserve"> avšak ide o</w:t>
      </w:r>
      <w:r w:rsidRPr="00DF3E3F">
        <w:t xml:space="preserve"> pleonazmus, (hrozbou sa rozumie blízkosť niečoho nebezpečného, vyhrážka)</w:t>
      </w:r>
      <w:r>
        <w:t xml:space="preserve">, ktoré sa </w:t>
      </w:r>
      <w:r w:rsidRPr="00DF3E3F">
        <w:t>z hľadiska práva javí ako právne neurčité a vágne.</w:t>
      </w:r>
      <w:r>
        <w:t xml:space="preserve"> </w:t>
      </w:r>
    </w:p>
    <w:p w14:paraId="6C1B141A" w14:textId="5FDAE804" w:rsidR="00340ADC" w:rsidRDefault="00340ADC" w:rsidP="00340ADC">
      <w:pPr>
        <w:spacing w:line="360" w:lineRule="auto"/>
        <w:jc w:val="both"/>
        <w:rPr>
          <w:i/>
        </w:rPr>
      </w:pPr>
    </w:p>
    <w:p w14:paraId="65DF138B" w14:textId="77777777" w:rsidR="00340ADC" w:rsidRDefault="00340ADC" w:rsidP="00340ADC">
      <w:pPr>
        <w:spacing w:line="360" w:lineRule="auto"/>
        <w:jc w:val="both"/>
      </w:pPr>
      <w:r>
        <w:t>4. V čl. I</w:t>
      </w:r>
      <w:r w:rsidRPr="00341D8A">
        <w:t xml:space="preserve"> § 8 ods. 3 písm. d) </w:t>
      </w:r>
      <w:r>
        <w:t xml:space="preserve"> sa  za slová „vnútorný trh“ vkladajú slová „Európskej únie“.</w:t>
      </w:r>
    </w:p>
    <w:p w14:paraId="39FD9D21" w14:textId="77777777" w:rsidR="00340ADC" w:rsidRDefault="00340ADC" w:rsidP="00340ADC">
      <w:pPr>
        <w:ind w:left="3402"/>
        <w:jc w:val="both"/>
      </w:pPr>
      <w:r>
        <w:t xml:space="preserve">Spresnenie navrhovaného právneho textu tak, aby bolo jednoznačne zrejmé, že ide o </w:t>
      </w:r>
      <w:r w:rsidRPr="00341D8A">
        <w:t xml:space="preserve">vnútorný trh Európskej únie (čl. 26 Zmluvy o fungovaní Európskej únie, podľa ktorého </w:t>
      </w:r>
      <w:r w:rsidRPr="00341D8A">
        <w:lastRenderedPageBreak/>
        <w:t xml:space="preserve">„vnútorný trh zahŕňa oblasť bez vnútorných hraníc, v ktorej je zaručený voľný pohyb tovaru, osôb, služieb a kapitálu v </w:t>
      </w:r>
      <w:r>
        <w:t>súlade s ustanoveniami zmlúv“).</w:t>
      </w:r>
    </w:p>
    <w:p w14:paraId="5181C877" w14:textId="77777777" w:rsidR="00340ADC" w:rsidRPr="00341D8A" w:rsidRDefault="00340ADC" w:rsidP="00340ADC">
      <w:pPr>
        <w:ind w:left="4536" w:firstLine="6"/>
        <w:jc w:val="both"/>
      </w:pPr>
    </w:p>
    <w:p w14:paraId="7AF45006" w14:textId="77777777" w:rsidR="00340ADC" w:rsidRDefault="00340ADC" w:rsidP="00340ADC">
      <w:pPr>
        <w:spacing w:line="360" w:lineRule="auto"/>
        <w:jc w:val="both"/>
      </w:pPr>
      <w:r>
        <w:t>5. V čl. I § 11 ods. 2  sa vypúšťa slovo „antagonistických“.</w:t>
      </w:r>
    </w:p>
    <w:p w14:paraId="09AEEB5F" w14:textId="0E4B42A5" w:rsidR="00340ADC" w:rsidRDefault="00340ADC" w:rsidP="00340ADC">
      <w:pPr>
        <w:ind w:left="3402"/>
        <w:jc w:val="both"/>
      </w:pPr>
      <w:r w:rsidRPr="00E76054">
        <w:t>Navrhované slovné spojenie in</w:t>
      </w:r>
      <w:r>
        <w:t>ých</w:t>
      </w:r>
      <w:r w:rsidRPr="00E76054">
        <w:t xml:space="preserve"> antagonistick</w:t>
      </w:r>
      <w:r>
        <w:t>ých</w:t>
      </w:r>
      <w:r w:rsidRPr="00E76054">
        <w:t xml:space="preserve"> hroz</w:t>
      </w:r>
      <w:r>
        <w:t>ie</w:t>
      </w:r>
      <w:r w:rsidRPr="00E76054">
        <w:t>b</w:t>
      </w:r>
      <w:r>
        <w:t>“</w:t>
      </w:r>
      <w:r w:rsidRPr="00E76054">
        <w:t xml:space="preserve"> je síce prevzaté z čl. 5 ods. 1 smernice Európskeho parlamentu a Rady (EÚ) 2022/2557,</w:t>
      </w:r>
      <w:r>
        <w:t xml:space="preserve"> avšak ide </w:t>
      </w:r>
      <w:r>
        <w:t>o</w:t>
      </w:r>
      <w:r w:rsidRPr="00E76054">
        <w:t xml:space="preserve"> </w:t>
      </w:r>
      <w:r>
        <w:t> </w:t>
      </w:r>
      <w:r w:rsidRPr="00E76054">
        <w:t>pleonazmus, (hrozbou sa rozumie blízkosť niečoho nebezpečného, vyhrážka)</w:t>
      </w:r>
      <w:r>
        <w:t xml:space="preserve">, ktoré sa </w:t>
      </w:r>
      <w:r w:rsidRPr="00E76054">
        <w:t>z hľadiska práva javí ako právne neurčité a vágne.</w:t>
      </w:r>
      <w:r>
        <w:tab/>
      </w:r>
    </w:p>
    <w:p w14:paraId="68284A41" w14:textId="77777777" w:rsidR="00340ADC" w:rsidRDefault="00340ADC" w:rsidP="00340ADC">
      <w:pPr>
        <w:spacing w:line="360" w:lineRule="auto"/>
        <w:jc w:val="both"/>
      </w:pPr>
    </w:p>
    <w:p w14:paraId="06C98BE5" w14:textId="7D0FF49E" w:rsidR="00340ADC" w:rsidRPr="00BC0B19" w:rsidRDefault="00340ADC" w:rsidP="00340ADC">
      <w:pPr>
        <w:spacing w:line="360" w:lineRule="auto"/>
        <w:jc w:val="both"/>
      </w:pPr>
      <w:r>
        <w:t>6</w:t>
      </w:r>
      <w:r w:rsidRPr="00BC0B19">
        <w:t xml:space="preserve">. V čl. I </w:t>
      </w:r>
      <w:r>
        <w:t xml:space="preserve">§ 15 v nadpise sa za slová </w:t>
      </w:r>
      <w:r w:rsidRPr="00BC0B19">
        <w:t>„</w:t>
      </w:r>
      <w:r>
        <w:t>štátnej</w:t>
      </w:r>
      <w:r w:rsidRPr="00DC5CC6">
        <w:t xml:space="preserve"> správy</w:t>
      </w:r>
      <w:r w:rsidRPr="00BC0B19">
        <w:t>“</w:t>
      </w:r>
      <w:r>
        <w:t xml:space="preserve"> vkladajú slová „na úseku kritickej infraštruktúry“.</w:t>
      </w:r>
      <w:r w:rsidRPr="00BC0B19">
        <w:t xml:space="preserve"> </w:t>
      </w:r>
    </w:p>
    <w:p w14:paraId="7D088DB4" w14:textId="77777777" w:rsidR="00340ADC" w:rsidRDefault="00340ADC" w:rsidP="00340ADC">
      <w:pPr>
        <w:ind w:left="3402"/>
        <w:jc w:val="both"/>
      </w:pPr>
      <w:r w:rsidRPr="00BC0B19">
        <w:t xml:space="preserve">Ide o legislatívno-technickú úpravu, ktorou </w:t>
      </w:r>
      <w:r>
        <w:t>sa precizuje terminológia v rámci návrhu zákona.</w:t>
      </w:r>
    </w:p>
    <w:p w14:paraId="39BC0465" w14:textId="77777777" w:rsidR="00340ADC" w:rsidRDefault="00340ADC" w:rsidP="00340ADC">
      <w:pPr>
        <w:spacing w:line="360" w:lineRule="auto"/>
        <w:jc w:val="both"/>
      </w:pPr>
    </w:p>
    <w:p w14:paraId="4C313776" w14:textId="0645AAF4" w:rsidR="00340ADC" w:rsidRPr="00BC0B19" w:rsidRDefault="00340ADC" w:rsidP="00340ADC">
      <w:pPr>
        <w:spacing w:before="120" w:line="360" w:lineRule="auto"/>
        <w:jc w:val="both"/>
      </w:pPr>
      <w:r>
        <w:t>7</w:t>
      </w:r>
      <w:r w:rsidRPr="00BC0B19">
        <w:t xml:space="preserve">. V čl. I </w:t>
      </w:r>
      <w:r>
        <w:t>§ 17 ods. 2 sa slová</w:t>
      </w:r>
      <w:r w:rsidRPr="00BC0B19">
        <w:t xml:space="preserve"> „</w:t>
      </w:r>
      <w:r>
        <w:t>v ktorého pôsobnosti</w:t>
      </w:r>
      <w:r w:rsidRPr="00BC0B19">
        <w:t>“</w:t>
      </w:r>
      <w:r>
        <w:t xml:space="preserve"> nahrádzajú slovami „v ktorého </w:t>
      </w:r>
      <w:r>
        <w:t xml:space="preserve">sektore </w:t>
      </w:r>
      <w:r w:rsidRPr="00DC6016">
        <w:t xml:space="preserve">a </w:t>
      </w:r>
      <w:r>
        <w:t> </w:t>
      </w:r>
      <w:r w:rsidRPr="00DC6016">
        <w:t>podsektore podľa prílohy č. 1</w:t>
      </w:r>
      <w:r>
        <w:t>“.</w:t>
      </w:r>
      <w:r w:rsidRPr="00BC0B19">
        <w:t xml:space="preserve"> </w:t>
      </w:r>
    </w:p>
    <w:p w14:paraId="17299A7D" w14:textId="77777777" w:rsidR="00340ADC" w:rsidRDefault="00340ADC" w:rsidP="00340ADC">
      <w:pPr>
        <w:spacing w:before="120"/>
        <w:ind w:left="3402"/>
        <w:jc w:val="both"/>
      </w:pPr>
      <w:r w:rsidRPr="00BC0B19">
        <w:t xml:space="preserve">Ide o legislatívno-technickú úpravu, ktorou </w:t>
      </w:r>
      <w:r>
        <w:t xml:space="preserve"> sa precizuje navrhované vymedzenie pôsobnosti ústredného orgánu.</w:t>
      </w:r>
    </w:p>
    <w:p w14:paraId="3218611D" w14:textId="77777777" w:rsidR="00340ADC" w:rsidRDefault="00340ADC" w:rsidP="00340ADC">
      <w:pPr>
        <w:spacing w:before="120"/>
        <w:ind w:left="3402"/>
        <w:jc w:val="both"/>
      </w:pPr>
    </w:p>
    <w:p w14:paraId="6C5255BF" w14:textId="77777777" w:rsidR="00340ADC" w:rsidRPr="00BC0B19" w:rsidRDefault="00340ADC" w:rsidP="00340ADC">
      <w:pPr>
        <w:spacing w:before="120" w:line="360" w:lineRule="auto"/>
        <w:jc w:val="both"/>
      </w:pPr>
      <w:r>
        <w:t>8</w:t>
      </w:r>
      <w:r w:rsidRPr="00BC0B19">
        <w:t xml:space="preserve">. V čl. I </w:t>
      </w:r>
      <w:r>
        <w:t>§ 21 ods. 2 sa slová</w:t>
      </w:r>
      <w:r w:rsidRPr="00BC0B19">
        <w:t xml:space="preserve"> „</w:t>
      </w:r>
      <w:r>
        <w:t>vládou Slovenskej republiky</w:t>
      </w:r>
      <w:r w:rsidRPr="00BC0B19">
        <w:t>“</w:t>
      </w:r>
      <w:r>
        <w:t xml:space="preserve"> nahrádzajú slovom „vládou“.</w:t>
      </w:r>
      <w:r w:rsidRPr="00BC0B19">
        <w:t xml:space="preserve"> </w:t>
      </w:r>
    </w:p>
    <w:p w14:paraId="2DB073C7" w14:textId="43C6CA30" w:rsidR="00340ADC" w:rsidRDefault="00340ADC" w:rsidP="00340ADC">
      <w:pPr>
        <w:spacing w:before="120"/>
        <w:ind w:left="3402"/>
        <w:jc w:val="both"/>
      </w:pPr>
      <w:r w:rsidRPr="00BC0B19">
        <w:t xml:space="preserve">Ide o legislatívno-technickú úpravu, ktorou </w:t>
      </w:r>
      <w:r>
        <w:t>sa reaguje</w:t>
      </w:r>
      <w:r>
        <w:t xml:space="preserve"> </w:t>
      </w:r>
      <w:bookmarkStart w:id="1" w:name="_GoBack"/>
      <w:bookmarkEnd w:id="1"/>
      <w:r>
        <w:t xml:space="preserve">na </w:t>
      </w:r>
      <w:r>
        <w:t> </w:t>
      </w:r>
      <w:r>
        <w:t>zavedenie legislatívnej skratky v § 3 písm. a).</w:t>
      </w:r>
    </w:p>
    <w:p w14:paraId="655668A4" w14:textId="77777777" w:rsidR="00340ADC" w:rsidRPr="00BC0B19" w:rsidRDefault="00340ADC" w:rsidP="00340ADC">
      <w:pPr>
        <w:spacing w:before="120" w:line="360" w:lineRule="auto"/>
        <w:jc w:val="both"/>
        <w:rPr>
          <w:u w:val="single"/>
        </w:rPr>
      </w:pPr>
      <w:r w:rsidRPr="00BC0B19">
        <w:rPr>
          <w:u w:val="single"/>
        </w:rPr>
        <w:t>K čl. I</w:t>
      </w:r>
      <w:r>
        <w:rPr>
          <w:u w:val="single"/>
        </w:rPr>
        <w:t>V</w:t>
      </w:r>
    </w:p>
    <w:p w14:paraId="3EF94321" w14:textId="77777777" w:rsidR="00340ADC" w:rsidRPr="00BC0B19" w:rsidRDefault="00340ADC" w:rsidP="00340ADC">
      <w:pPr>
        <w:spacing w:before="120" w:line="360" w:lineRule="auto"/>
        <w:jc w:val="both"/>
      </w:pPr>
      <w:r>
        <w:t>9</w:t>
      </w:r>
      <w:r w:rsidRPr="00BC0B19">
        <w:t>. V čl. I</w:t>
      </w:r>
      <w:r>
        <w:t>V 3. bode</w:t>
      </w:r>
      <w:r w:rsidRPr="00BC0B19">
        <w:t xml:space="preserve"> </w:t>
      </w:r>
      <w:r>
        <w:t>§ 3a ods. 7 sa slová</w:t>
      </w:r>
      <w:r w:rsidRPr="00BC0B19">
        <w:t xml:space="preserve"> „</w:t>
      </w:r>
      <w:r>
        <w:t>časti zákona</w:t>
      </w:r>
      <w:r w:rsidRPr="00BC0B19">
        <w:t>“</w:t>
      </w:r>
      <w:r>
        <w:t xml:space="preserve"> nahrádzajú slovami „časti tohto zákona“.</w:t>
      </w:r>
      <w:r w:rsidRPr="00BC0B19">
        <w:t xml:space="preserve"> </w:t>
      </w:r>
    </w:p>
    <w:p w14:paraId="7B9123DF" w14:textId="77777777" w:rsidR="00340ADC" w:rsidRDefault="00340ADC" w:rsidP="00340ADC">
      <w:pPr>
        <w:spacing w:before="120"/>
        <w:ind w:left="3402"/>
        <w:jc w:val="both"/>
      </w:pPr>
      <w:r w:rsidRPr="00BC0B19">
        <w:t xml:space="preserve">Ide o legislatívno-technickú úpravu, </w:t>
      </w:r>
      <w:r>
        <w:t>ktorou sa spresňuje znenie predmetného ustanovenia aby bolo zrejmé, že sa odkazuje na tento zákon.</w:t>
      </w:r>
    </w:p>
    <w:p w14:paraId="0A1A2EE1" w14:textId="77777777" w:rsidR="00340ADC" w:rsidRDefault="00340ADC" w:rsidP="00340ADC">
      <w:pPr>
        <w:spacing w:before="120"/>
        <w:ind w:left="4820"/>
        <w:jc w:val="both"/>
      </w:pPr>
    </w:p>
    <w:p w14:paraId="298533CC" w14:textId="77777777" w:rsidR="00340ADC" w:rsidRPr="00BC0B19" w:rsidRDefault="00340ADC" w:rsidP="00340ADC">
      <w:pPr>
        <w:spacing w:before="120" w:line="360" w:lineRule="auto"/>
        <w:jc w:val="both"/>
      </w:pPr>
      <w:r>
        <w:t>10</w:t>
      </w:r>
      <w:r w:rsidRPr="00BC0B19">
        <w:t>. V čl. I</w:t>
      </w:r>
      <w:r>
        <w:t>V 3. bode</w:t>
      </w:r>
      <w:r w:rsidRPr="00BC0B19">
        <w:t xml:space="preserve"> </w:t>
      </w:r>
      <w:r>
        <w:t>§ 3a ods. 13 sa slová</w:t>
      </w:r>
      <w:r w:rsidRPr="00BC0B19">
        <w:t xml:space="preserve"> „</w:t>
      </w:r>
      <w:r w:rsidRPr="00DF22FD">
        <w:rPr>
          <w:color w:val="000000" w:themeColor="text1"/>
        </w:rPr>
        <w:t>všetkých známych adresátov limitovanej informácie</w:t>
      </w:r>
      <w:r w:rsidRPr="00BC0B19">
        <w:t>“</w:t>
      </w:r>
      <w:r>
        <w:t xml:space="preserve"> nahrádzajú slovami „všetkých, ktorým bola limitovaná informácia sprístupnená“.</w:t>
      </w:r>
      <w:r w:rsidRPr="00BC0B19">
        <w:t xml:space="preserve"> </w:t>
      </w:r>
    </w:p>
    <w:p w14:paraId="7620EC94" w14:textId="77777777" w:rsidR="00340ADC" w:rsidRDefault="00340ADC" w:rsidP="00340ADC">
      <w:pPr>
        <w:tabs>
          <w:tab w:val="left" w:pos="3402"/>
        </w:tabs>
        <w:spacing w:before="120"/>
        <w:ind w:left="3402"/>
        <w:jc w:val="both"/>
      </w:pPr>
      <w:r w:rsidRPr="00BC0B19">
        <w:t xml:space="preserve">Ide o legislatívno-technickú úpravu, </w:t>
      </w:r>
      <w:r>
        <w:t>ktorou sa zjednocuje terminológia v rámci navrhovaného ustanovenia, kde sa pri sprístupnení limitovanej informácie používa slovo „osoba“ a nie slovo „adresát“.</w:t>
      </w:r>
    </w:p>
    <w:p w14:paraId="6820D0F1" w14:textId="77777777" w:rsidR="00340ADC" w:rsidRDefault="00340ADC" w:rsidP="00340ADC">
      <w:pPr>
        <w:tabs>
          <w:tab w:val="left" w:pos="3402"/>
        </w:tabs>
        <w:autoSpaceDE w:val="0"/>
        <w:autoSpaceDN w:val="0"/>
        <w:ind w:left="3402"/>
        <w:jc w:val="both"/>
      </w:pPr>
    </w:p>
    <w:p w14:paraId="13FB9364" w14:textId="77777777" w:rsidR="00340ADC" w:rsidRDefault="00340ADC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sectPr w:rsidR="00340ADC" w:rsidSect="0077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C01F3"/>
    <w:multiLevelType w:val="hybridMultilevel"/>
    <w:tmpl w:val="A80EA198"/>
    <w:lvl w:ilvl="0" w:tplc="ED325560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9713164"/>
    <w:multiLevelType w:val="hybridMultilevel"/>
    <w:tmpl w:val="57BE9E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D213A"/>
    <w:multiLevelType w:val="hybridMultilevel"/>
    <w:tmpl w:val="D034D79C"/>
    <w:lvl w:ilvl="0" w:tplc="FFFFFFFF"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2ABFA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B553582"/>
    <w:multiLevelType w:val="hybridMultilevel"/>
    <w:tmpl w:val="F01A9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E0DCF"/>
    <w:multiLevelType w:val="hybridMultilevel"/>
    <w:tmpl w:val="111CC4A6"/>
    <w:lvl w:ilvl="0" w:tplc="B1126B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F1AC0"/>
    <w:multiLevelType w:val="hybridMultilevel"/>
    <w:tmpl w:val="5A1E92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1"/>
  </w:num>
  <w:num w:numId="11">
    <w:abstractNumId w:val="14"/>
  </w:num>
  <w:num w:numId="12">
    <w:abstractNumId w:val="5"/>
  </w:num>
  <w:num w:numId="13">
    <w:abstractNumId w:val="1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5"/>
  </w:num>
  <w:num w:numId="17">
    <w:abstractNumId w:val="17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0CDD"/>
    <w:rsid w:val="0007423F"/>
    <w:rsid w:val="000912A5"/>
    <w:rsid w:val="000A0E0D"/>
    <w:rsid w:val="000A6016"/>
    <w:rsid w:val="000C3393"/>
    <w:rsid w:val="000D0351"/>
    <w:rsid w:val="000D505C"/>
    <w:rsid w:val="000E174A"/>
    <w:rsid w:val="001208BB"/>
    <w:rsid w:val="00124DE6"/>
    <w:rsid w:val="00131653"/>
    <w:rsid w:val="0013206F"/>
    <w:rsid w:val="001445DD"/>
    <w:rsid w:val="00150F6A"/>
    <w:rsid w:val="0015466D"/>
    <w:rsid w:val="00162D22"/>
    <w:rsid w:val="0016427D"/>
    <w:rsid w:val="0017384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182F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25F1C"/>
    <w:rsid w:val="0023411B"/>
    <w:rsid w:val="0024454D"/>
    <w:rsid w:val="002464D4"/>
    <w:rsid w:val="00246D4B"/>
    <w:rsid w:val="002600D3"/>
    <w:rsid w:val="002664F9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2F1381"/>
    <w:rsid w:val="003028AD"/>
    <w:rsid w:val="00307D3C"/>
    <w:rsid w:val="0031096C"/>
    <w:rsid w:val="00322CEA"/>
    <w:rsid w:val="00340ADC"/>
    <w:rsid w:val="00346745"/>
    <w:rsid w:val="00363809"/>
    <w:rsid w:val="00374254"/>
    <w:rsid w:val="0038595A"/>
    <w:rsid w:val="00390FCA"/>
    <w:rsid w:val="003A4822"/>
    <w:rsid w:val="003B1AA7"/>
    <w:rsid w:val="003B6412"/>
    <w:rsid w:val="003D363E"/>
    <w:rsid w:val="003D53DC"/>
    <w:rsid w:val="003E2F0F"/>
    <w:rsid w:val="003E6BAF"/>
    <w:rsid w:val="003F475E"/>
    <w:rsid w:val="003F70FA"/>
    <w:rsid w:val="0040365F"/>
    <w:rsid w:val="00406F4A"/>
    <w:rsid w:val="00425116"/>
    <w:rsid w:val="00426966"/>
    <w:rsid w:val="00435CBB"/>
    <w:rsid w:val="00436A6A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22EC1"/>
    <w:rsid w:val="00624A55"/>
    <w:rsid w:val="00647C69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73F99"/>
    <w:rsid w:val="007746E6"/>
    <w:rsid w:val="007852C2"/>
    <w:rsid w:val="007914DD"/>
    <w:rsid w:val="007C23A2"/>
    <w:rsid w:val="007C4D88"/>
    <w:rsid w:val="007D0E04"/>
    <w:rsid w:val="007D2BE9"/>
    <w:rsid w:val="007D5101"/>
    <w:rsid w:val="007E610C"/>
    <w:rsid w:val="007F65D4"/>
    <w:rsid w:val="00801592"/>
    <w:rsid w:val="00802759"/>
    <w:rsid w:val="00805829"/>
    <w:rsid w:val="00815F7F"/>
    <w:rsid w:val="0082597A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0702A"/>
    <w:rsid w:val="00910948"/>
    <w:rsid w:val="00913C57"/>
    <w:rsid w:val="00924ECA"/>
    <w:rsid w:val="00940C0D"/>
    <w:rsid w:val="00945F50"/>
    <w:rsid w:val="0095696D"/>
    <w:rsid w:val="00957BE3"/>
    <w:rsid w:val="00991DCE"/>
    <w:rsid w:val="00992714"/>
    <w:rsid w:val="009B297B"/>
    <w:rsid w:val="009B44D0"/>
    <w:rsid w:val="009D102B"/>
    <w:rsid w:val="009D6644"/>
    <w:rsid w:val="009D7E8A"/>
    <w:rsid w:val="009E0869"/>
    <w:rsid w:val="009E45C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62319"/>
    <w:rsid w:val="00B77C4C"/>
    <w:rsid w:val="00B86C2B"/>
    <w:rsid w:val="00B908DF"/>
    <w:rsid w:val="00B92945"/>
    <w:rsid w:val="00BA5D0A"/>
    <w:rsid w:val="00BB29B3"/>
    <w:rsid w:val="00BC1C98"/>
    <w:rsid w:val="00BD5E48"/>
    <w:rsid w:val="00BD7CE8"/>
    <w:rsid w:val="00BE0D8A"/>
    <w:rsid w:val="00BE2680"/>
    <w:rsid w:val="00BF65C1"/>
    <w:rsid w:val="00C10EEA"/>
    <w:rsid w:val="00C4621B"/>
    <w:rsid w:val="00C539CE"/>
    <w:rsid w:val="00C56A7B"/>
    <w:rsid w:val="00C621A5"/>
    <w:rsid w:val="00C82487"/>
    <w:rsid w:val="00CC0A94"/>
    <w:rsid w:val="00CD0180"/>
    <w:rsid w:val="00CD23B7"/>
    <w:rsid w:val="00CD76B2"/>
    <w:rsid w:val="00CF2580"/>
    <w:rsid w:val="00CF3ADA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87F46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3A1E"/>
    <w:rsid w:val="00E26F44"/>
    <w:rsid w:val="00E3216F"/>
    <w:rsid w:val="00E33FB1"/>
    <w:rsid w:val="00E45212"/>
    <w:rsid w:val="00E557D4"/>
    <w:rsid w:val="00E56F3E"/>
    <w:rsid w:val="00E627F8"/>
    <w:rsid w:val="00E66CB2"/>
    <w:rsid w:val="00E736F9"/>
    <w:rsid w:val="00E846A6"/>
    <w:rsid w:val="00E84F94"/>
    <w:rsid w:val="00E90D10"/>
    <w:rsid w:val="00EA1420"/>
    <w:rsid w:val="00EA2062"/>
    <w:rsid w:val="00EB0AAB"/>
    <w:rsid w:val="00EF1207"/>
    <w:rsid w:val="00EF2687"/>
    <w:rsid w:val="00EF3835"/>
    <w:rsid w:val="00F052B0"/>
    <w:rsid w:val="00F24980"/>
    <w:rsid w:val="00F31B94"/>
    <w:rsid w:val="00F440D8"/>
    <w:rsid w:val="00F65FB3"/>
    <w:rsid w:val="00F67AF7"/>
    <w:rsid w:val="00F77BDC"/>
    <w:rsid w:val="00F77F33"/>
    <w:rsid w:val="00F97029"/>
    <w:rsid w:val="00FB2E3C"/>
    <w:rsid w:val="00FC1C78"/>
    <w:rsid w:val="00FF209E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,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,2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9E4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wspan1">
    <w:name w:val="awspan1"/>
    <w:basedOn w:val="Predvolenpsmoodseku"/>
    <w:rsid w:val="00D87F4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113</cp:revision>
  <cp:lastPrinted>2024-06-06T09:42:00Z</cp:lastPrinted>
  <dcterms:created xsi:type="dcterms:W3CDTF">2023-03-28T09:22:00Z</dcterms:created>
  <dcterms:modified xsi:type="dcterms:W3CDTF">2024-11-18T09:36:00Z</dcterms:modified>
</cp:coreProperties>
</file>