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                     Výbor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Národnej rady Slovenskej republiky 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>pre pôdohospodárstvo a životné prostredie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ab/>
        <w:tab/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</w:r>
    </w:p>
    <w:p w:rsidR="002F0F89" w:rsidP="00FB669D">
      <w:pPr>
        <w:bidi w:val="0"/>
        <w:jc w:val="both"/>
        <w:rPr>
          <w:rFonts w:ascii="Arial" w:eastAsia="Times New Roman" w:hAnsi="Arial" w:cs="Arial"/>
        </w:rPr>
      </w:pPr>
    </w:p>
    <w:p w:rsidR="00FB669D" w:rsidP="008D0899">
      <w:pPr>
        <w:bidi w:val="0"/>
        <w:jc w:val="right"/>
        <w:rPr>
          <w:rFonts w:ascii="Arial" w:eastAsia="Times New Roman" w:hAnsi="Arial" w:cs="Arial"/>
        </w:rPr>
      </w:pPr>
      <w:r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="0003408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3</w:t>
      </w:r>
      <w:r w:rsidR="0094393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3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schôdza výboru </w:t>
      </w:r>
    </w:p>
    <w:p w:rsidR="00FB669D" w:rsidP="008D0899">
      <w:pPr>
        <w:bidi w:val="0"/>
        <w:jc w:val="right"/>
        <w:rPr>
          <w:rFonts w:ascii="Arial" w:eastAsia="Times New Roman" w:hAnsi="Arial" w:cs="Arial"/>
        </w:rPr>
      </w:pPr>
      <w:r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Pr="002F78BD" w:rsidR="002F78B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KNR-PZP-</w:t>
      </w:r>
      <w:r w:rsidR="0094393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2145/2024-11</w:t>
      </w: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</w:r>
    </w:p>
    <w:p w:rsidR="0009144E" w:rsidP="00FB669D">
      <w:pPr>
        <w:bidi w:val="0"/>
        <w:jc w:val="both"/>
        <w:rPr>
          <w:rFonts w:ascii="Arial" w:eastAsia="Times New Roman" w:hAnsi="Arial" w:cs="Arial"/>
        </w:rPr>
      </w:pPr>
    </w:p>
    <w:p w:rsidR="002F0F89" w:rsidP="00FB669D">
      <w:pPr>
        <w:bidi w:val="0"/>
        <w:jc w:val="both"/>
        <w:rPr>
          <w:rFonts w:ascii="Arial" w:eastAsia="Times New Roman" w:hAnsi="Arial" w:cs="Arial"/>
        </w:rPr>
      </w:pPr>
    </w:p>
    <w:p w:rsidR="002F0F89" w:rsidP="00FB669D">
      <w:pPr>
        <w:bidi w:val="0"/>
        <w:jc w:val="both"/>
        <w:rPr>
          <w:rFonts w:ascii="Arial" w:eastAsia="Times New Roman" w:hAnsi="Arial" w:cs="Arial"/>
        </w:rPr>
      </w:pPr>
    </w:p>
    <w:p w:rsidR="00FB669D" w:rsidP="00FB669D">
      <w:pPr>
        <w:bidi w:val="0"/>
        <w:jc w:val="center"/>
        <w:rPr>
          <w:rFonts w:ascii="Arial" w:eastAsia="Times New Roman" w:hAnsi="Arial" w:cs="Arial"/>
          <w:b/>
          <w:sz w:val="32"/>
          <w:szCs w:val="32"/>
        </w:rPr>
      </w:pPr>
      <w:r w:rsidR="0094393D">
        <w:rPr>
          <w:rFonts w:ascii="Arial" w:eastAsia="Times New Roman" w:hAnsi="Arial" w:cs="Arial" w:hint="cs"/>
          <w:b/>
          <w:sz w:val="32"/>
          <w:szCs w:val="32"/>
          <w:rtl w:val="0"/>
          <w:cs w:val="0"/>
          <w:lang w:val="sk-SK" w:eastAsia="sk-SK" w:bidi="ar-SA"/>
        </w:rPr>
        <w:t>90</w:t>
      </w:r>
    </w:p>
    <w:p w:rsidR="0098159D" w:rsidP="00FB669D">
      <w:pPr>
        <w:bidi w:val="0"/>
        <w:jc w:val="center"/>
        <w:rPr>
          <w:rFonts w:ascii="Arial" w:eastAsia="Times New Roman" w:hAnsi="Arial" w:cs="Arial"/>
          <w:b/>
        </w:rPr>
      </w:pP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U z n e s e n i e</w:t>
      </w: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Výboru Národnej rady Slovenskej republiky </w:t>
      </w: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pre pôdohospodárstvo a životné prostredie </w:t>
      </w:r>
    </w:p>
    <w:p w:rsidR="00FB669D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  <w:r w:rsidR="004F282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 </w:t>
      </w:r>
      <w:r w:rsidR="0094393D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18</w:t>
      </w:r>
      <w:r w:rsidR="0098159D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94393D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novem</w:t>
      </w:r>
      <w:r w:rsidR="00034082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bra</w:t>
      </w:r>
      <w:r w:rsidR="00E06E30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2024</w:t>
      </w:r>
    </w:p>
    <w:p w:rsidR="00FB669D" w:rsidRPr="008D0899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FB669D" w:rsidRPr="008D089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Pr="008D0899"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k vládnemu </w:t>
      </w:r>
      <w:r w:rsidR="00BE223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94393D" w:rsidR="0094393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zákona, ktorým sa mení a dopĺňa zákon č. 220/2004 Z. z. o ochrane a využívaní poľnohospodárskej pôdy a o zmene zákona č. 245/2003 Z. z. o integrovanej prevencii a kontrole znečisťovania životného prostredia a o zmene a doplnení niektorých zákonov v znení neskorších predpisov a ktorým sa mení zákon č. 188/2003 Z. z. o aplikácii čistiarenského kalu a dnových sedimentov do pôdy a o doplnení zákona č. 223/2001 Z. z. o odpadoch a o zmene a doplnení niektorých zákonov v znení neskorších predpisov (tlač 586)</w:t>
      </w:r>
    </w:p>
    <w:p w:rsidR="00FB669D" w:rsidRPr="008D089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</w:p>
    <w:p w:rsidR="00FB669D" w:rsidRPr="008D0899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 w:rsidRPr="008D089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 xml:space="preserve">Výbor Národnej rady Slovenskej republiky </w:t>
      </w:r>
    </w:p>
    <w:p w:rsidR="00FB669D" w:rsidRPr="008D0899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 w:rsidRPr="008D089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pre pôdohospodárstvo a životné prostredie</w:t>
      </w:r>
    </w:p>
    <w:p w:rsidR="00FB669D" w:rsidRPr="008D089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RPr="008D0899" w:rsidP="008D0899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="002F78B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 xml:space="preserve">na svojej </w:t>
      </w:r>
      <w:r w:rsidR="0003408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3</w:t>
      </w:r>
      <w:r w:rsidR="0094393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3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schôdzi </w:t>
      </w:r>
      <w:r w:rsidRPr="008D0899" w:rsidR="009815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dňa </w:t>
      </w:r>
      <w:r w:rsidR="0094393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18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  <w:r w:rsidRPr="008D0899"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94393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novem</w:t>
      </w:r>
      <w:r w:rsidR="0003408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bra</w:t>
      </w:r>
      <w:r w:rsidRPr="008D0899"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Pr="008D0899" w:rsid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4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k </w:t>
      </w:r>
      <w:r w:rsidRPr="008D0899"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vládnemu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návrhu </w:t>
      </w:r>
      <w:r w:rsidRPr="0094393D" w:rsidR="0094393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zákona,  ktorým sa mení a dopĺňa zákon č. 220/2004 Z. z. o ochrane a využívaní poľnohospodárskej pôdy a o zmene zákona č. 245/2003 Z. z. o integrovanej prevencii a kontrole znečisťovania životného prostredia a o zmene a doplnení niektorých zákonov v znení neskorších predpisov a ktorým sa mení zákon č. 188/2003 Z. z. o aplikácii čistiarenského kalu a dnových sedimentov do pôdy a o doplnení zákona č. 223/2001 Z. z. o odpadoch a o zmene a doplnení niektorých zákonov v znení neskorších predpisov (tlač 586)</w:t>
      </w:r>
    </w:p>
    <w:p w:rsidR="00FB669D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  <w:tab/>
      </w:r>
    </w:p>
    <w:p w:rsidR="00BE2236" w:rsidRPr="008D0899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FB669D" w:rsidRPr="008D089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</w:r>
      <w:r w:rsidRPr="008D089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A. k o n š t a t u j e,</w:t>
      </w:r>
    </w:p>
    <w:p w:rsidR="00FB669D" w:rsidRPr="008D0899" w:rsidP="008D0899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 xml:space="preserve"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</w:t>
      </w:r>
      <w:r w:rsidRPr="008D0899" w:rsidR="00A86B9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</w:t>
      </w:r>
      <w:r w:rsidRPr="008D0899"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 vládnom </w:t>
      </w:r>
      <w:r w:rsidRPr="008D0899" w:rsidR="00A86B9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94393D" w:rsidR="0094393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zákona,  ktorým sa mení a dopĺňa zákon č. 220/2004 Z. z. o ochrane a využívaní poľnohospodárskej pôdy a o zmene zákona č. 245/2003 Z. z. o integrovanej prevencii a kontrole znečisťovania životného prostredia a o zmene a doplnení niektorých zákonov v znení neskorších predpisov a ktorým sa mení zákon č. 188/2003 Z. z. o aplikácii čistiarenského kalu a dnových sedimentov do pôdy a o doplnení zákona č. 223/2001 Z. z. o odpadoch a o zmene a doplnení niektorých zákonov v znení neskorších predpisov (tlač 586)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rozh</w:t>
      </w:r>
      <w:r w:rsidRPr="008D0899" w:rsidR="009815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odnutím č</w:t>
      </w:r>
      <w:r w:rsidRPr="002F0F89" w:rsidR="009815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BE2236">
        <w:rPr>
          <w:rFonts w:ascii="Arial" w:eastAsia="Times New Roman" w:hAnsi="Arial" w:cs="Arial" w:hint="cs"/>
          <w:color w:val="000000"/>
          <w:sz w:val="24"/>
          <w:szCs w:val="24"/>
          <w:rtl w:val="0"/>
          <w:cs w:val="0"/>
          <w:lang w:val="sk-SK" w:eastAsia="sk-SK" w:bidi="ar-SA"/>
        </w:rPr>
        <w:t>617</w:t>
      </w:r>
      <w:r w:rsidR="0094393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z 11</w:t>
      </w:r>
      <w:r w:rsidR="006A3B5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  <w:r w:rsidRPr="008D0899" w:rsidR="00E06E3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94393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novem</w:t>
      </w:r>
      <w:r w:rsidR="0003408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bra</w:t>
      </w:r>
      <w:r w:rsidRPr="008D0899" w:rsidR="00E06E3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2024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za gestorský výbor;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BE2236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B.</w:t>
        <w:tab/>
        <w:t>u r č u j e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 xml:space="preserve">v súlade   s  §  73  ods.  1 zákona Národnej   rady   Slovenskej   republiky č. 350/1996 Z. z. o rokovacom poriadku Národnej rady Slovenskej republiky v znení neskorších predpisov </w:t>
      </w:r>
      <w:r w:rsidR="006A73DE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Igora</w:t>
      </w:r>
      <w:r w:rsidR="008632C3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6A73DE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Šimka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B7E6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poslan</w:t>
      </w:r>
      <w:r w:rsidR="006A73D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ca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Výboru Národnej rady Slovenskej republiky pre pôdohospodárstvo a životné prostredie za spravodaj</w:t>
      </w:r>
      <w:r w:rsidR="006A73D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cu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k predm</w:t>
      </w:r>
      <w:r w:rsidR="002F0F8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etnému materiálu v prvom čítaní</w:t>
      </w:r>
      <w:r w:rsidRPr="002F0F89" w:rsidR="002F0F8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2F0F8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a poslancov Rudolfa Huliaka, Branislava Becíka, Petra Kalivodu, </w:t>
      </w:r>
      <w:r w:rsidR="0003408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Jána Kvorku</w:t>
      </w:r>
      <w:r w:rsidR="002F0F8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Antona Stredáka a</w:t>
      </w:r>
      <w:r w:rsidR="006A73D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 Zuzanu Matejičkovú</w:t>
      </w:r>
      <w:r w:rsidR="002F0F8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aby plnili úlohu náhradných spravodajcov;</w:t>
      </w:r>
    </w:p>
    <w:p w:rsidR="00A86B95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2F0F8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C. u k l a d á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 xml:space="preserve">predsedovi výboru  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>informovať o tomto uznesení predsedu Národnej rady Slovenskej republiky.</w:t>
      </w:r>
    </w:p>
    <w:p w:rsidR="00FB669D" w:rsidP="00FB669D">
      <w:pPr>
        <w:bidi w:val="0"/>
        <w:jc w:val="left"/>
        <w:rPr>
          <w:rFonts w:ascii="Times New Roman" w:eastAsia="Times New Roman" w:hAnsi="Times New Roman"/>
        </w:rPr>
      </w:pPr>
    </w:p>
    <w:p w:rsidR="00AB7E62" w:rsidP="00B03665">
      <w:pPr>
        <w:bidi w:val="0"/>
        <w:jc w:val="left"/>
        <w:rPr>
          <w:rFonts w:ascii="Times New Roman" w:eastAsia="Times New Roman" w:hAnsi="Times New Roman"/>
        </w:rPr>
      </w:pPr>
    </w:p>
    <w:p w:rsidR="00AB7E62" w:rsidP="00B03665">
      <w:pPr>
        <w:bidi w:val="0"/>
        <w:jc w:val="left"/>
        <w:rPr>
          <w:rFonts w:ascii="Times New Roman" w:eastAsia="Times New Roman" w:hAnsi="Times New Roman"/>
        </w:rPr>
      </w:pPr>
    </w:p>
    <w:p w:rsidR="00721F28" w:rsidP="00B03665">
      <w:pPr>
        <w:bidi w:val="0"/>
        <w:jc w:val="left"/>
        <w:rPr>
          <w:rFonts w:ascii="Times New Roman" w:eastAsia="Times New Roman" w:hAnsi="Times New Roman"/>
        </w:rPr>
      </w:pPr>
    </w:p>
    <w:p w:rsidR="002F0F89" w:rsidP="00B03665">
      <w:pPr>
        <w:bidi w:val="0"/>
        <w:jc w:val="left"/>
        <w:rPr>
          <w:rFonts w:ascii="Times New Roman" w:eastAsia="Times New Roman" w:hAnsi="Times New Roman"/>
        </w:rPr>
      </w:pPr>
    </w:p>
    <w:p w:rsidR="00325287" w:rsidP="00B03665">
      <w:pPr>
        <w:bidi w:val="0"/>
        <w:jc w:val="left"/>
        <w:rPr>
          <w:rFonts w:ascii="Times New Roman" w:eastAsia="Times New Roman" w:hAnsi="Times New Roman"/>
        </w:rPr>
      </w:pPr>
    </w:p>
    <w:p w:rsidR="00DD5371" w:rsidP="00B03665">
      <w:pPr>
        <w:bidi w:val="0"/>
        <w:jc w:val="left"/>
        <w:rPr>
          <w:rFonts w:ascii="Times New Roman" w:eastAsia="Times New Roman" w:hAnsi="Times New Roman"/>
        </w:rPr>
      </w:pPr>
    </w:p>
    <w:p w:rsidR="00DD5371" w:rsidP="00B03665">
      <w:pPr>
        <w:bidi w:val="0"/>
        <w:jc w:val="left"/>
        <w:rPr>
          <w:rFonts w:ascii="Times New Roman" w:eastAsia="Times New Roman" w:hAnsi="Times New Roman"/>
        </w:rPr>
      </w:pPr>
    </w:p>
    <w:p w:rsidR="00721F28" w:rsidP="00721F28">
      <w:pPr>
        <w:bidi w:val="0"/>
        <w:jc w:val="left"/>
        <w:rPr>
          <w:rFonts w:ascii="Times New Roman" w:eastAsia="Times New Roman" w:hAnsi="Times New Roman"/>
        </w:rPr>
      </w:pPr>
    </w:p>
    <w:p w:rsidR="002D6BC5" w:rsidRPr="002D6BC5" w:rsidP="002D6BC5">
      <w:pPr>
        <w:bidi w:val="0"/>
        <w:jc w:val="both"/>
        <w:rPr>
          <w:rFonts w:ascii="Arial" w:eastAsia="Times New Roman" w:hAnsi="Arial" w:cs="Arial"/>
        </w:rPr>
      </w:pPr>
      <w:r w:rsidR="002F78B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Zuzana </w:t>
      </w:r>
      <w:r w:rsidR="002F78BD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Matejičková</w:t>
      </w:r>
      <w:r w:rsidRPr="002D6BC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  <w:tab/>
        <w:tab/>
        <w:tab/>
        <w:tab/>
        <w:tab/>
        <w:t xml:space="preserve">Rudolf  </w:t>
      </w:r>
      <w:r w:rsidRPr="002D6BC5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H u l i a k</w:t>
      </w:r>
      <w:r w:rsidRPr="002D6BC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</w:r>
    </w:p>
    <w:p w:rsidR="00721F28" w:rsidRPr="00B03665" w:rsidP="002D6BC5">
      <w:pPr>
        <w:bidi w:val="0"/>
        <w:jc w:val="both"/>
        <w:rPr>
          <w:rFonts w:ascii="Times New Roman" w:eastAsia="Times New Roman" w:hAnsi="Times New Roman"/>
        </w:rPr>
      </w:pPr>
      <w:r w:rsidRPr="002D6BC5" w:rsidR="002D6BC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2F78B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 w:rsidRPr="002D6BC5" w:rsidR="002D6BC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overovateľ výboru   </w:t>
        <w:tab/>
        <w:tab/>
        <w:tab/>
        <w:tab/>
        <w:tab/>
        <w:tab/>
        <w:t xml:space="preserve">    predseda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Segoe UI">
    <w:altName w:val="Century Gothic"/>
    <w:panose1 w:val="00000000000000000000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Segoe UI Cyr">
    <w:altName w:val="Century Gothic"/>
    <w:charset w:val="CC"/>
    <w:family w:val="swiss"/>
    <w:pitch w:val="variable"/>
  </w:font>
  <w:font w:name="Segoe UI Greek">
    <w:altName w:val="Century Gothic"/>
    <w:charset w:val="A1"/>
    <w:family w:val="swiss"/>
    <w:pitch w:val="variable"/>
  </w:font>
  <w:font w:name="Segoe UI Tur">
    <w:altName w:val="Century Gothic"/>
    <w:charset w:val="A2"/>
    <w:family w:val="swiss"/>
    <w:pitch w:val="variable"/>
  </w:font>
  <w:font w:name="Segoe UI (Hebrew)">
    <w:altName w:val="Century Gothic"/>
    <w:charset w:val="B1"/>
    <w:family w:val="swiss"/>
    <w:pitch w:val="variable"/>
  </w:font>
  <w:font w:name="Segoe UI (Arabic)">
    <w:altName w:val="Century Gothic"/>
    <w:charset w:val="B2"/>
    <w:family w:val="swiss"/>
    <w:pitch w:val="variable"/>
  </w:font>
  <w:font w:name="Segoe UI Baltic">
    <w:altName w:val="Century Gothic"/>
    <w:charset w:val="BA"/>
    <w:family w:val="swiss"/>
    <w:pitch w:val="variable"/>
  </w:font>
  <w:font w:name="Segoe UI (Vietnamese)">
    <w:altName w:val="Century Gothic"/>
    <w:charset w:val="A3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66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</w:pPr>
    <w:rPr>
      <w:rFonts w:ascii="Cambria" w:eastAsia="Times New Roman" w:hAnsi="Cambria" w:hint="eastAsi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74B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74BE7"/>
    <w:rPr>
      <w:rFonts w:ascii="Segoe UI" w:hAnsi="Segoe UI" w:cs="Segoe UI" w:hint="cs"/>
      <w:sz w:val="18"/>
      <w:szCs w:val="18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kvaDrah\Documents\Vlastn&#233;%20&#353;abl&#243;ny%20bal&#237;ka%20Office\&#352;abl&#243;na.dot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2</Pages>
  <Words>474</Words>
  <Characters>2703</Characters>
  <Application>Microsoft Office Word</Application>
  <DocSecurity>0</DocSecurity>
  <Lines>0</Lines>
  <Paragraphs>0</Paragraphs>
  <ScaleCrop>false</ScaleCrop>
  <Company>Kancelaria NR SR</Company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Katonová, Anita</cp:lastModifiedBy>
  <cp:revision>4</cp:revision>
  <cp:lastPrinted>2024-06-26T08:54:00Z</cp:lastPrinted>
  <dcterms:created xsi:type="dcterms:W3CDTF">2024-11-11T14:06:00Z</dcterms:created>
  <dcterms:modified xsi:type="dcterms:W3CDTF">2024-11-11T14:21:00Z</dcterms:modified>
</cp:coreProperties>
</file>