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30716" w14:textId="77777777" w:rsidR="00C244AC" w:rsidRPr="00EE143A" w:rsidRDefault="00C244AC" w:rsidP="00C244AC">
      <w:pPr>
        <w:keepNext/>
        <w:ind w:left="567"/>
        <w:jc w:val="center"/>
        <w:outlineLvl w:val="0"/>
        <w:rPr>
          <w:bCs/>
          <w:kern w:val="32"/>
          <w:sz w:val="32"/>
          <w:szCs w:val="32"/>
        </w:rPr>
      </w:pPr>
      <w:r w:rsidRPr="00EE143A">
        <w:rPr>
          <w:bCs/>
          <w:kern w:val="32"/>
          <w:sz w:val="32"/>
          <w:szCs w:val="32"/>
        </w:rPr>
        <w:t>NÁRODNÁ RADA SLOVENSKEJ REPUBLIKY</w:t>
      </w:r>
    </w:p>
    <w:p w14:paraId="3203C1D7" w14:textId="77777777" w:rsidR="00C244AC" w:rsidRPr="00EE143A" w:rsidRDefault="00C244AC" w:rsidP="00C244AC">
      <w:pPr>
        <w:keepNext/>
        <w:ind w:left="567"/>
        <w:jc w:val="center"/>
        <w:outlineLvl w:val="0"/>
        <w:rPr>
          <w:bCs/>
          <w:kern w:val="32"/>
          <w:sz w:val="32"/>
          <w:szCs w:val="32"/>
        </w:rPr>
      </w:pPr>
      <w:r>
        <w:rPr>
          <w:bCs/>
          <w:kern w:val="32"/>
          <w:sz w:val="32"/>
          <w:szCs w:val="32"/>
        </w:rPr>
        <w:t>IX</w:t>
      </w:r>
      <w:r w:rsidRPr="00EE143A">
        <w:rPr>
          <w:bCs/>
          <w:kern w:val="32"/>
          <w:sz w:val="32"/>
          <w:szCs w:val="32"/>
        </w:rPr>
        <w:t>. volebné obdobie</w:t>
      </w:r>
    </w:p>
    <w:p w14:paraId="55302FB1" w14:textId="77777777" w:rsidR="00C244AC" w:rsidRPr="00EE143A" w:rsidRDefault="00C244AC" w:rsidP="00C244AC">
      <w:pPr>
        <w:keepNext/>
        <w:keepLines/>
        <w:rPr>
          <w:spacing w:val="20"/>
        </w:rPr>
      </w:pPr>
    </w:p>
    <w:p w14:paraId="34A28A4B" w14:textId="77777777" w:rsidR="00C244AC" w:rsidRPr="00EE143A" w:rsidRDefault="00C244AC" w:rsidP="00C244AC">
      <w:pPr>
        <w:autoSpaceDE w:val="0"/>
        <w:autoSpaceDN w:val="0"/>
        <w:jc w:val="center"/>
        <w:rPr>
          <w:b/>
          <w:bCs/>
          <w:spacing w:val="20"/>
          <w:lang w:eastAsia="en-US"/>
        </w:rPr>
      </w:pPr>
      <w:r w:rsidRPr="00EE143A">
        <w:rPr>
          <w:b/>
          <w:noProof/>
          <w:spacing w:val="20"/>
        </w:rPr>
        <w:drawing>
          <wp:inline distT="0" distB="0" distL="0" distR="0" wp14:anchorId="20619709" wp14:editId="677BD2A4">
            <wp:extent cx="695325" cy="819150"/>
            <wp:effectExtent l="0" t="0" r="9525" b="0"/>
            <wp:docPr id="2" name="Obrázok 2" descr="Obrázok, na ktorom je náčrt, kresba, symbol, kreslený obrázok&#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náčrt, kresba, symbol, kreslený obrázok&#10;&#10;Automaticky generovaný pop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p w14:paraId="5AA035C9" w14:textId="77777777" w:rsidR="00C244AC" w:rsidRPr="00EE143A" w:rsidRDefault="00C244AC" w:rsidP="00C244AC">
      <w:pPr>
        <w:keepNext/>
        <w:keepLines/>
        <w:jc w:val="center"/>
        <w:outlineLvl w:val="0"/>
        <w:rPr>
          <w:b/>
          <w:bCs/>
          <w:kern w:val="28"/>
        </w:rPr>
      </w:pPr>
    </w:p>
    <w:p w14:paraId="591669F5" w14:textId="38798A4E" w:rsidR="00C244AC" w:rsidRDefault="00C244AC" w:rsidP="00B242EB">
      <w:pPr>
        <w:keepNext/>
        <w:keepLines/>
        <w:jc w:val="center"/>
        <w:outlineLvl w:val="0"/>
        <w:rPr>
          <w:b/>
          <w:bCs/>
          <w:kern w:val="28"/>
          <w:sz w:val="40"/>
          <w:szCs w:val="40"/>
        </w:rPr>
      </w:pPr>
      <w:r w:rsidRPr="00EE143A">
        <w:rPr>
          <w:b/>
          <w:bCs/>
          <w:kern w:val="28"/>
          <w:sz w:val="40"/>
          <w:szCs w:val="40"/>
        </w:rPr>
        <w:t>č......</w:t>
      </w:r>
    </w:p>
    <w:p w14:paraId="091BB456" w14:textId="77777777" w:rsidR="00B242EB" w:rsidRPr="00B242EB" w:rsidRDefault="00B242EB" w:rsidP="00B242EB">
      <w:pPr>
        <w:keepNext/>
        <w:keepLines/>
        <w:jc w:val="center"/>
        <w:outlineLvl w:val="0"/>
        <w:rPr>
          <w:b/>
          <w:bCs/>
          <w:kern w:val="28"/>
          <w:sz w:val="40"/>
          <w:szCs w:val="40"/>
        </w:rPr>
      </w:pPr>
    </w:p>
    <w:p w14:paraId="4BEBC01C" w14:textId="77777777" w:rsidR="00C244AC" w:rsidRPr="00EE143A" w:rsidRDefault="00C244AC" w:rsidP="00C244AC">
      <w:pPr>
        <w:keepNext/>
        <w:spacing w:after="0"/>
        <w:ind w:left="567"/>
        <w:jc w:val="center"/>
        <w:outlineLvl w:val="0"/>
        <w:rPr>
          <w:bCs/>
          <w:kern w:val="32"/>
          <w:sz w:val="32"/>
          <w:szCs w:val="32"/>
        </w:rPr>
      </w:pPr>
      <w:r w:rsidRPr="00EE143A">
        <w:rPr>
          <w:bCs/>
          <w:kern w:val="32"/>
          <w:sz w:val="32"/>
          <w:szCs w:val="32"/>
        </w:rPr>
        <w:t>UZNESENIE</w:t>
      </w:r>
    </w:p>
    <w:p w14:paraId="2E35BF6D" w14:textId="77777777" w:rsidR="00C244AC" w:rsidRPr="00EE143A" w:rsidRDefault="00C244AC" w:rsidP="00C244AC">
      <w:pPr>
        <w:keepNext/>
        <w:spacing w:after="0"/>
        <w:ind w:left="567"/>
        <w:jc w:val="center"/>
        <w:outlineLvl w:val="0"/>
        <w:rPr>
          <w:bCs/>
          <w:kern w:val="32"/>
          <w:sz w:val="32"/>
          <w:szCs w:val="32"/>
        </w:rPr>
      </w:pPr>
      <w:r w:rsidRPr="00EE143A">
        <w:rPr>
          <w:bCs/>
          <w:kern w:val="32"/>
          <w:sz w:val="32"/>
          <w:szCs w:val="32"/>
        </w:rPr>
        <w:t>NÁRODNEJ RADY SLOVENSKEJ REPUBLIKY</w:t>
      </w:r>
    </w:p>
    <w:p w14:paraId="5EFD767D" w14:textId="77777777" w:rsidR="00C244AC" w:rsidRDefault="00C244AC" w:rsidP="00C244AC">
      <w:pPr>
        <w:autoSpaceDE w:val="0"/>
        <w:autoSpaceDN w:val="0"/>
        <w:jc w:val="center"/>
        <w:rPr>
          <w:lang w:eastAsia="en-US"/>
        </w:rPr>
      </w:pPr>
    </w:p>
    <w:p w14:paraId="3CB77499" w14:textId="77777777" w:rsidR="00C244AC" w:rsidRPr="00EE143A" w:rsidRDefault="00C244AC" w:rsidP="00C244AC">
      <w:pPr>
        <w:autoSpaceDE w:val="0"/>
        <w:autoSpaceDN w:val="0"/>
        <w:jc w:val="center"/>
        <w:rPr>
          <w:lang w:eastAsia="en-US"/>
        </w:rPr>
      </w:pPr>
      <w:r w:rsidRPr="00EE143A">
        <w:rPr>
          <w:lang w:eastAsia="en-US"/>
        </w:rPr>
        <w:t>z ...............</w:t>
      </w:r>
    </w:p>
    <w:p w14:paraId="6500ED98" w14:textId="77777777" w:rsidR="00C244AC" w:rsidRDefault="00C244AC" w:rsidP="00C244AC">
      <w:pPr>
        <w:spacing w:line="276" w:lineRule="auto"/>
      </w:pPr>
      <w:r w:rsidRPr="00EE143A">
        <w:rPr>
          <w:lang w:eastAsia="en-US"/>
        </w:rPr>
        <w:t xml:space="preserve">k návrhu </w:t>
      </w:r>
      <w:r w:rsidRPr="00EE143A">
        <w:rPr>
          <w:bCs/>
          <w:kern w:val="32"/>
          <w:lang w:eastAsia="en-US"/>
        </w:rPr>
        <w:t>na vyslovenie súhlasu Národnej rady Slovenskej republiky s</w:t>
      </w:r>
      <w:r>
        <w:rPr>
          <w:bCs/>
          <w:kern w:val="32"/>
          <w:lang w:eastAsia="en-US"/>
        </w:rPr>
        <w:t> Rozšírenou rámcovou d</w:t>
      </w:r>
      <w:r w:rsidRPr="00EE143A">
        <w:rPr>
          <w:bCs/>
          <w:kern w:val="32"/>
          <w:lang w:eastAsia="en-US"/>
        </w:rPr>
        <w:t xml:space="preserve">ohodou medzi Európskou úniou a jej členskými štátmi na jednej strane a </w:t>
      </w:r>
      <w:r w:rsidRPr="00EE6B14">
        <w:rPr>
          <w:szCs w:val="24"/>
        </w:rPr>
        <w:t>Čilskou republikou</w:t>
      </w:r>
      <w:r w:rsidRPr="00EE6B14">
        <w:rPr>
          <w:sz w:val="22"/>
          <w:szCs w:val="20"/>
        </w:rPr>
        <w:t xml:space="preserve"> </w:t>
      </w:r>
      <w:r w:rsidRPr="00593BA0">
        <w:t>na strane druhej</w:t>
      </w:r>
    </w:p>
    <w:p w14:paraId="6FA7BC27" w14:textId="77777777" w:rsidR="00C244AC" w:rsidRPr="001514AD" w:rsidRDefault="00C244AC" w:rsidP="00C244AC">
      <w:pPr>
        <w:spacing w:line="276" w:lineRule="auto"/>
      </w:pPr>
    </w:p>
    <w:p w14:paraId="10EA1F81" w14:textId="77777777" w:rsidR="00C244AC" w:rsidRPr="00EE143A" w:rsidRDefault="00C244AC" w:rsidP="00C244AC">
      <w:pPr>
        <w:widowControl w:val="0"/>
        <w:autoSpaceDE w:val="0"/>
        <w:autoSpaceDN w:val="0"/>
        <w:rPr>
          <w:sz w:val="32"/>
          <w:szCs w:val="32"/>
          <w:lang w:eastAsia="en-US"/>
        </w:rPr>
      </w:pPr>
      <w:r w:rsidRPr="00EE143A">
        <w:rPr>
          <w:b/>
          <w:bCs/>
          <w:sz w:val="32"/>
          <w:szCs w:val="32"/>
          <w:lang w:eastAsia="en-US"/>
        </w:rPr>
        <w:t>Národná rada Slovenskej republiky</w:t>
      </w:r>
    </w:p>
    <w:p w14:paraId="00C74ABE" w14:textId="77777777" w:rsidR="00C244AC" w:rsidRPr="00EE143A" w:rsidRDefault="00C244AC" w:rsidP="00C244AC">
      <w:pPr>
        <w:widowControl w:val="0"/>
        <w:autoSpaceDE w:val="0"/>
        <w:autoSpaceDN w:val="0"/>
        <w:rPr>
          <w:lang w:eastAsia="en-US"/>
        </w:rPr>
      </w:pPr>
    </w:p>
    <w:p w14:paraId="788B1B4F" w14:textId="77777777" w:rsidR="00C244AC" w:rsidRPr="00EE143A" w:rsidRDefault="00C244AC" w:rsidP="00C244AC">
      <w:pPr>
        <w:widowControl w:val="0"/>
        <w:autoSpaceDE w:val="0"/>
        <w:autoSpaceDN w:val="0"/>
        <w:ind w:firstLine="708"/>
        <w:rPr>
          <w:lang w:eastAsia="en-US"/>
        </w:rPr>
      </w:pPr>
      <w:r w:rsidRPr="0064747F">
        <w:rPr>
          <w:lang w:eastAsia="en-US"/>
        </w:rPr>
        <w:t>podľa čl. 86 písm. d) Ústavy</w:t>
      </w:r>
      <w:r w:rsidRPr="00EE143A">
        <w:rPr>
          <w:lang w:eastAsia="en-US"/>
        </w:rPr>
        <w:t xml:space="preserve"> Slovenskej republiky</w:t>
      </w:r>
    </w:p>
    <w:p w14:paraId="0BA3A010" w14:textId="77777777" w:rsidR="00C244AC" w:rsidRPr="00EE143A" w:rsidRDefault="00C244AC" w:rsidP="00C244AC">
      <w:pPr>
        <w:widowControl w:val="0"/>
        <w:autoSpaceDE w:val="0"/>
        <w:autoSpaceDN w:val="0"/>
        <w:rPr>
          <w:lang w:eastAsia="en-US"/>
        </w:rPr>
      </w:pPr>
    </w:p>
    <w:p w14:paraId="1F40364B" w14:textId="77777777" w:rsidR="00C244AC" w:rsidRPr="00EE143A" w:rsidRDefault="00C244AC" w:rsidP="00C244AC">
      <w:pPr>
        <w:widowControl w:val="0"/>
        <w:autoSpaceDE w:val="0"/>
        <w:autoSpaceDN w:val="0"/>
        <w:rPr>
          <w:b/>
          <w:bCs/>
          <w:sz w:val="28"/>
          <w:szCs w:val="28"/>
          <w:lang w:eastAsia="en-US"/>
        </w:rPr>
      </w:pPr>
      <w:r w:rsidRPr="00EE143A">
        <w:rPr>
          <w:b/>
          <w:bCs/>
          <w:sz w:val="28"/>
          <w:szCs w:val="28"/>
          <w:lang w:eastAsia="en-US"/>
        </w:rPr>
        <w:t>A.  v y s l o v u j e  s ú h l a s</w:t>
      </w:r>
    </w:p>
    <w:p w14:paraId="7D6FA2B9" w14:textId="77777777" w:rsidR="00C244AC" w:rsidRPr="00EE143A" w:rsidRDefault="00C244AC" w:rsidP="00C244AC">
      <w:pPr>
        <w:widowControl w:val="0"/>
        <w:autoSpaceDE w:val="0"/>
        <w:autoSpaceDN w:val="0"/>
        <w:rPr>
          <w:b/>
          <w:bCs/>
          <w:lang w:eastAsia="en-US"/>
        </w:rPr>
      </w:pPr>
    </w:p>
    <w:p w14:paraId="3EC29E59" w14:textId="77777777" w:rsidR="00C244AC" w:rsidRPr="00EE143A" w:rsidRDefault="00C244AC" w:rsidP="00C244AC">
      <w:pPr>
        <w:spacing w:line="276" w:lineRule="auto"/>
        <w:ind w:left="709"/>
        <w:rPr>
          <w:bCs/>
          <w:lang w:eastAsia="en-US"/>
        </w:rPr>
      </w:pPr>
      <w:r w:rsidRPr="00EE143A">
        <w:rPr>
          <w:lang w:eastAsia="en-US"/>
        </w:rPr>
        <w:t>s</w:t>
      </w:r>
      <w:r>
        <w:rPr>
          <w:lang w:eastAsia="en-US"/>
        </w:rPr>
        <w:t> Rozšírenou rámcovou d</w:t>
      </w:r>
      <w:r w:rsidRPr="00EE143A">
        <w:rPr>
          <w:lang w:eastAsia="en-US"/>
        </w:rPr>
        <w:t>ohodou medzi Európskou úniou a jej členskými štátmi na jednej strane a</w:t>
      </w:r>
      <w:r w:rsidRPr="002E6FBF">
        <w:t xml:space="preserve"> </w:t>
      </w:r>
      <w:r w:rsidRPr="00EE6B14">
        <w:rPr>
          <w:szCs w:val="24"/>
        </w:rPr>
        <w:t>Čilskou republi</w:t>
      </w:r>
      <w:r>
        <w:rPr>
          <w:szCs w:val="24"/>
        </w:rPr>
        <w:t xml:space="preserve">kou </w:t>
      </w:r>
      <w:r w:rsidRPr="00593BA0">
        <w:t>na strane druhej</w:t>
      </w:r>
      <w:r w:rsidRPr="00EE143A">
        <w:rPr>
          <w:lang w:eastAsia="en-US"/>
        </w:rPr>
        <w:t>;</w:t>
      </w:r>
    </w:p>
    <w:p w14:paraId="4B41A202" w14:textId="77777777" w:rsidR="00C244AC" w:rsidRPr="00EE143A" w:rsidRDefault="00C244AC" w:rsidP="00C244AC">
      <w:pPr>
        <w:widowControl w:val="0"/>
        <w:autoSpaceDE w:val="0"/>
        <w:autoSpaceDN w:val="0"/>
        <w:rPr>
          <w:b/>
          <w:bCs/>
          <w:lang w:eastAsia="en-US"/>
        </w:rPr>
      </w:pPr>
    </w:p>
    <w:p w14:paraId="2FF11339" w14:textId="77777777" w:rsidR="00C244AC" w:rsidRPr="00EE143A" w:rsidRDefault="00C244AC" w:rsidP="00C244AC">
      <w:pPr>
        <w:widowControl w:val="0"/>
        <w:autoSpaceDE w:val="0"/>
        <w:autoSpaceDN w:val="0"/>
        <w:rPr>
          <w:b/>
          <w:bCs/>
          <w:sz w:val="28"/>
          <w:szCs w:val="28"/>
          <w:lang w:eastAsia="en-US"/>
        </w:rPr>
      </w:pPr>
      <w:r w:rsidRPr="00EE143A">
        <w:rPr>
          <w:b/>
          <w:bCs/>
          <w:sz w:val="28"/>
          <w:szCs w:val="28"/>
          <w:lang w:eastAsia="en-US"/>
        </w:rPr>
        <w:t xml:space="preserve">B.  r o z h o d l a, </w:t>
      </w:r>
      <w:r>
        <w:rPr>
          <w:b/>
          <w:bCs/>
          <w:sz w:val="28"/>
          <w:szCs w:val="28"/>
          <w:lang w:eastAsia="en-US"/>
        </w:rPr>
        <w:t xml:space="preserve"> </w:t>
      </w:r>
      <w:r w:rsidRPr="00EE143A">
        <w:rPr>
          <w:b/>
          <w:bCs/>
          <w:sz w:val="28"/>
          <w:szCs w:val="28"/>
          <w:lang w:eastAsia="en-US"/>
        </w:rPr>
        <w:t>že</w:t>
      </w:r>
    </w:p>
    <w:p w14:paraId="4E7B4C25" w14:textId="77777777" w:rsidR="00C244AC" w:rsidRPr="00EE143A" w:rsidRDefault="00C244AC" w:rsidP="00C244AC">
      <w:pPr>
        <w:widowControl w:val="0"/>
        <w:autoSpaceDE w:val="0"/>
        <w:autoSpaceDN w:val="0"/>
        <w:rPr>
          <w:lang w:eastAsia="en-US"/>
        </w:rPr>
      </w:pPr>
    </w:p>
    <w:p w14:paraId="15F394C4" w14:textId="06E1F673" w:rsidR="00C244AC" w:rsidRDefault="00C244AC" w:rsidP="00B242EB">
      <w:pPr>
        <w:spacing w:line="276" w:lineRule="auto"/>
        <w:ind w:left="709"/>
        <w:rPr>
          <w:lang w:eastAsia="en-US"/>
        </w:rPr>
      </w:pPr>
      <w:r>
        <w:rPr>
          <w:bCs/>
          <w:kern w:val="32"/>
          <w:lang w:eastAsia="en-US"/>
        </w:rPr>
        <w:t>Rozšírená rámcová d</w:t>
      </w:r>
      <w:r w:rsidRPr="00EE143A">
        <w:rPr>
          <w:bCs/>
          <w:kern w:val="32"/>
          <w:lang w:eastAsia="en-US"/>
        </w:rPr>
        <w:t>ohoda medzi Európskou úniou a jej členskými štátmi na jednej strane</w:t>
      </w:r>
      <w:r w:rsidR="00B242EB">
        <w:rPr>
          <w:bCs/>
          <w:kern w:val="32"/>
          <w:lang w:eastAsia="en-US"/>
        </w:rPr>
        <w:t xml:space="preserve"> </w:t>
      </w:r>
      <w:r w:rsidRPr="00EE143A">
        <w:rPr>
          <w:bCs/>
          <w:kern w:val="32"/>
          <w:lang w:eastAsia="en-US"/>
        </w:rPr>
        <w:t xml:space="preserve">a </w:t>
      </w:r>
      <w:r w:rsidRPr="00EE6B14">
        <w:rPr>
          <w:szCs w:val="24"/>
        </w:rPr>
        <w:t>Čilskou republi</w:t>
      </w:r>
      <w:r>
        <w:rPr>
          <w:szCs w:val="24"/>
        </w:rPr>
        <w:t>kou</w:t>
      </w:r>
      <w:r>
        <w:t xml:space="preserve"> </w:t>
      </w:r>
      <w:r w:rsidRPr="00593BA0">
        <w:t>na strane druhej</w:t>
      </w:r>
      <w:r>
        <w:t xml:space="preserve"> </w:t>
      </w:r>
      <w:r w:rsidRPr="00EE143A">
        <w:rPr>
          <w:lang w:eastAsia="en-US"/>
        </w:rPr>
        <w:t xml:space="preserve">je medzinárodnou zmluvou </w:t>
      </w:r>
      <w:r w:rsidRPr="0064747F">
        <w:rPr>
          <w:lang w:eastAsia="en-US"/>
        </w:rPr>
        <w:t>podľa čl. 7 ods. 5 Ústavy</w:t>
      </w:r>
      <w:r w:rsidRPr="00EE143A">
        <w:rPr>
          <w:lang w:eastAsia="en-US"/>
        </w:rPr>
        <w:t xml:space="preserve"> Slovenskej republiky, ktorá má prednosť pred zákonmi.</w:t>
      </w:r>
    </w:p>
    <w:sectPr w:rsidR="00C244A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A799D" w14:textId="77777777" w:rsidR="00EA7439" w:rsidRDefault="00EA7439" w:rsidP="00EA7439">
      <w:pPr>
        <w:spacing w:after="0" w:line="240" w:lineRule="auto"/>
      </w:pPr>
      <w:r>
        <w:separator/>
      </w:r>
    </w:p>
  </w:endnote>
  <w:endnote w:type="continuationSeparator" w:id="0">
    <w:p w14:paraId="264302DB" w14:textId="77777777" w:rsidR="00EA7439" w:rsidRDefault="00EA7439" w:rsidP="00EA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C7FD2" w14:textId="2DECF8C1" w:rsidR="00EA7439" w:rsidRDefault="00EA7439">
    <w:pPr>
      <w:pStyle w:val="Pta"/>
    </w:pPr>
    <w:r>
      <w:rPr>
        <w:noProof/>
        <w14:ligatures w14:val="standardContextual"/>
      </w:rPr>
      <mc:AlternateContent>
        <mc:Choice Requires="wps">
          <w:drawing>
            <wp:anchor distT="0" distB="0" distL="0" distR="0" simplePos="0" relativeHeight="251662336" behindDoc="0" locked="0" layoutInCell="1" allowOverlap="1" wp14:anchorId="770FD662" wp14:editId="7FE4015C">
              <wp:simplePos x="635" y="635"/>
              <wp:positionH relativeFrom="page">
                <wp:align>left</wp:align>
              </wp:positionH>
              <wp:positionV relativeFrom="page">
                <wp:align>bottom</wp:align>
              </wp:positionV>
              <wp:extent cx="795020" cy="386080"/>
              <wp:effectExtent l="0" t="0" r="5080" b="0"/>
              <wp:wrapNone/>
              <wp:docPr id="2099858910"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86080"/>
                      </a:xfrm>
                      <a:prstGeom prst="rect">
                        <a:avLst/>
                      </a:prstGeom>
                      <a:noFill/>
                      <a:ln>
                        <a:noFill/>
                      </a:ln>
                    </wps:spPr>
                    <wps:txbx>
                      <w:txbxContent>
                        <w:p w14:paraId="21E66CC2" w14:textId="1FE72086" w:rsidR="00EA7439" w:rsidRPr="00EA7439" w:rsidRDefault="00EA7439" w:rsidP="00EA7439">
                          <w:pPr>
                            <w:spacing w:after="0"/>
                            <w:rPr>
                              <w:rFonts w:ascii="Calibri" w:eastAsia="Calibri" w:hAnsi="Calibri"/>
                              <w:noProof/>
                              <w:color w:val="FF0000"/>
                              <w:szCs w:val="24"/>
                            </w:rPr>
                          </w:pPr>
                          <w:r w:rsidRPr="00EA7439">
                            <w:rPr>
                              <w:rFonts w:ascii="Calibri" w:eastAsia="Calibri" w:hAnsi="Calibri"/>
                              <w:noProof/>
                              <w:color w:val="FF0000"/>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0FD662" id="_x0000_t202" coordsize="21600,21600" o:spt="202" path="m,l,21600r21600,l21600,xe">
              <v:stroke joinstyle="miter"/>
              <v:path gradientshapeok="t" o:connecttype="rect"/>
            </v:shapetype>
            <v:shape id="Textové pole 5" o:spid="_x0000_s1027" type="#_x0000_t202" alt="INTERNÉ" style="position:absolute;left:0;text-align:left;margin-left:0;margin-top:0;width:62.6pt;height:30.4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HraEwIAACEEAAAOAAAAZHJzL2Uyb0RvYy54bWysU99v2jAQfp+0/8Hy+0hgpa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" filled="f" stroked="f">
              <v:fill o:detectmouseclick="t"/>
              <v:textbox style="mso-fit-shape-to-text:t" inset="20pt,0,0,15pt">
                <w:txbxContent>
                  <w:p w14:paraId="21E66CC2" w14:textId="1FE72086" w:rsidR="00EA7439" w:rsidRPr="00EA7439" w:rsidRDefault="00EA7439" w:rsidP="00EA7439">
                    <w:pPr>
                      <w:spacing w:after="0"/>
                      <w:rPr>
                        <w:rFonts w:ascii="Calibri" w:eastAsia="Calibri" w:hAnsi="Calibri"/>
                        <w:noProof/>
                        <w:color w:val="FF0000"/>
                        <w:szCs w:val="24"/>
                      </w:rPr>
                    </w:pPr>
                    <w:r w:rsidRPr="00EA7439">
                      <w:rPr>
                        <w:rFonts w:ascii="Calibri" w:eastAsia="Calibri" w:hAnsi="Calibri"/>
                        <w:noProof/>
                        <w:color w:val="FF0000"/>
                        <w:szCs w:val="24"/>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CEE9E" w14:textId="570B2B04" w:rsidR="00EA7439" w:rsidRDefault="00EA743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81579" w14:textId="48130D81" w:rsidR="00EA7439" w:rsidRDefault="00EA7439">
    <w:pPr>
      <w:pStyle w:val="Pta"/>
    </w:pPr>
    <w:r>
      <w:rPr>
        <w:noProof/>
        <w14:ligatures w14:val="standardContextual"/>
      </w:rPr>
      <mc:AlternateContent>
        <mc:Choice Requires="wps">
          <w:drawing>
            <wp:anchor distT="0" distB="0" distL="0" distR="0" simplePos="0" relativeHeight="251661312" behindDoc="0" locked="0" layoutInCell="1" allowOverlap="1" wp14:anchorId="1DF9D81F" wp14:editId="27D8404A">
              <wp:simplePos x="635" y="635"/>
              <wp:positionH relativeFrom="page">
                <wp:align>left</wp:align>
              </wp:positionH>
              <wp:positionV relativeFrom="page">
                <wp:align>bottom</wp:align>
              </wp:positionV>
              <wp:extent cx="795020" cy="386080"/>
              <wp:effectExtent l="0" t="0" r="5080" b="0"/>
              <wp:wrapNone/>
              <wp:docPr id="573175783"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86080"/>
                      </a:xfrm>
                      <a:prstGeom prst="rect">
                        <a:avLst/>
                      </a:prstGeom>
                      <a:noFill/>
                      <a:ln>
                        <a:noFill/>
                      </a:ln>
                    </wps:spPr>
                    <wps:txbx>
                      <w:txbxContent>
                        <w:p w14:paraId="646E37F0" w14:textId="7364E7E6" w:rsidR="00EA7439" w:rsidRPr="00EA7439" w:rsidRDefault="00EA7439" w:rsidP="00EA7439">
                          <w:pPr>
                            <w:spacing w:after="0"/>
                            <w:rPr>
                              <w:rFonts w:ascii="Calibri" w:eastAsia="Calibri" w:hAnsi="Calibri"/>
                              <w:noProof/>
                              <w:color w:val="FF0000"/>
                              <w:szCs w:val="24"/>
                            </w:rPr>
                          </w:pPr>
                          <w:r w:rsidRPr="00EA7439">
                            <w:rPr>
                              <w:rFonts w:ascii="Calibri" w:eastAsia="Calibri" w:hAnsi="Calibri"/>
                              <w:noProof/>
                              <w:color w:val="FF0000"/>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F9D81F" id="_x0000_t202" coordsize="21600,21600" o:spt="202" path="m,l,21600r21600,l21600,xe">
              <v:stroke joinstyle="miter"/>
              <v:path gradientshapeok="t" o:connecttype="rect"/>
            </v:shapetype>
            <v:shape id="Textové pole 4" o:spid="_x0000_s1029" type="#_x0000_t202" alt="INTERNÉ" style="position:absolute;left:0;text-align:left;margin-left:0;margin-top:0;width:62.6pt;height:30.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" filled="f" stroked="f">
              <v:fill o:detectmouseclick="t"/>
              <v:textbox style="mso-fit-shape-to-text:t" inset="20pt,0,0,15pt">
                <w:txbxContent>
                  <w:p w14:paraId="646E37F0" w14:textId="7364E7E6" w:rsidR="00EA7439" w:rsidRPr="00EA7439" w:rsidRDefault="00EA7439" w:rsidP="00EA7439">
                    <w:pPr>
                      <w:spacing w:after="0"/>
                      <w:rPr>
                        <w:rFonts w:ascii="Calibri" w:eastAsia="Calibri" w:hAnsi="Calibri"/>
                        <w:noProof/>
                        <w:color w:val="FF0000"/>
                        <w:szCs w:val="24"/>
                      </w:rPr>
                    </w:pPr>
                    <w:r w:rsidRPr="00EA7439">
                      <w:rPr>
                        <w:rFonts w:ascii="Calibri" w:eastAsia="Calibri" w:hAnsi="Calibri"/>
                        <w:noProof/>
                        <w:color w:val="FF0000"/>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EA666" w14:textId="77777777" w:rsidR="00EA7439" w:rsidRDefault="00EA7439" w:rsidP="00EA7439">
      <w:pPr>
        <w:spacing w:after="0" w:line="240" w:lineRule="auto"/>
      </w:pPr>
      <w:r>
        <w:separator/>
      </w:r>
    </w:p>
  </w:footnote>
  <w:footnote w:type="continuationSeparator" w:id="0">
    <w:p w14:paraId="1F8EBBD1" w14:textId="77777777" w:rsidR="00EA7439" w:rsidRDefault="00EA7439" w:rsidP="00EA7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21AFA" w14:textId="4B22124F" w:rsidR="00EA7439" w:rsidRDefault="00EA7439">
    <w:pPr>
      <w:pStyle w:val="Hlavika"/>
    </w:pPr>
    <w:r>
      <w:rPr>
        <w:noProof/>
        <w14:ligatures w14:val="standardContextual"/>
      </w:rPr>
      <mc:AlternateContent>
        <mc:Choice Requires="wps">
          <w:drawing>
            <wp:anchor distT="0" distB="0" distL="0" distR="0" simplePos="0" relativeHeight="251659264" behindDoc="0" locked="0" layoutInCell="1" allowOverlap="1" wp14:anchorId="752539F0" wp14:editId="7B1522C3">
              <wp:simplePos x="635" y="635"/>
              <wp:positionH relativeFrom="page">
                <wp:align>right</wp:align>
              </wp:positionH>
              <wp:positionV relativeFrom="page">
                <wp:align>top</wp:align>
              </wp:positionV>
              <wp:extent cx="795020" cy="386080"/>
              <wp:effectExtent l="0" t="0" r="0" b="13970"/>
              <wp:wrapNone/>
              <wp:docPr id="1884123521"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86080"/>
                      </a:xfrm>
                      <a:prstGeom prst="rect">
                        <a:avLst/>
                      </a:prstGeom>
                      <a:noFill/>
                      <a:ln>
                        <a:noFill/>
                      </a:ln>
                    </wps:spPr>
                    <wps:txbx>
                      <w:txbxContent>
                        <w:p w14:paraId="53046E6A" w14:textId="6C0CB830" w:rsidR="00EA7439" w:rsidRPr="00EA7439" w:rsidRDefault="00EA7439" w:rsidP="00EA7439">
                          <w:pPr>
                            <w:spacing w:after="0"/>
                            <w:rPr>
                              <w:rFonts w:ascii="Calibri" w:eastAsia="Calibri" w:hAnsi="Calibri"/>
                              <w:noProof/>
                              <w:color w:val="FF0000"/>
                              <w:szCs w:val="24"/>
                            </w:rPr>
                          </w:pPr>
                          <w:r w:rsidRPr="00EA7439">
                            <w:rPr>
                              <w:rFonts w:ascii="Calibri" w:eastAsia="Calibri" w:hAnsi="Calibri"/>
                              <w:noProof/>
                              <w:color w:val="FF0000"/>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2539F0" id="_x0000_t202" coordsize="21600,21600" o:spt="202" path="m,l,21600r21600,l21600,xe">
              <v:stroke joinstyle="miter"/>
              <v:path gradientshapeok="t" o:connecttype="rect"/>
            </v:shapetype>
            <v:shape id="Textové pole 2" o:spid="_x0000_s1026" type="#_x0000_t202" alt="INTERNÉ" style="position:absolute;left:0;text-align:left;margin-left:11.4pt;margin-top:0;width:62.6pt;height:30.4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" filled="f" stroked="f">
              <v:fill o:detectmouseclick="t"/>
              <v:textbox style="mso-fit-shape-to-text:t" inset="0,15pt,20pt,0">
                <w:txbxContent>
                  <w:p w14:paraId="53046E6A" w14:textId="6C0CB830" w:rsidR="00EA7439" w:rsidRPr="00EA7439" w:rsidRDefault="00EA7439" w:rsidP="00EA7439">
                    <w:pPr>
                      <w:spacing w:after="0"/>
                      <w:rPr>
                        <w:rFonts w:ascii="Calibri" w:eastAsia="Calibri" w:hAnsi="Calibri"/>
                        <w:noProof/>
                        <w:color w:val="FF0000"/>
                        <w:szCs w:val="24"/>
                      </w:rPr>
                    </w:pPr>
                    <w:r w:rsidRPr="00EA7439">
                      <w:rPr>
                        <w:rFonts w:ascii="Calibri" w:eastAsia="Calibri" w:hAnsi="Calibri"/>
                        <w:noProof/>
                        <w:color w:val="FF0000"/>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BBA14" w14:textId="2AB75A2D" w:rsidR="00EA7439" w:rsidRDefault="00EA743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AD2F8" w14:textId="2E96D534" w:rsidR="00EA7439" w:rsidRDefault="00EA7439">
    <w:pPr>
      <w:pStyle w:val="Hlavika"/>
    </w:pPr>
    <w:r>
      <w:rPr>
        <w:noProof/>
        <w14:ligatures w14:val="standardContextual"/>
      </w:rPr>
      <mc:AlternateContent>
        <mc:Choice Requires="wps">
          <w:drawing>
            <wp:anchor distT="0" distB="0" distL="0" distR="0" simplePos="0" relativeHeight="251658240" behindDoc="0" locked="0" layoutInCell="1" allowOverlap="1" wp14:anchorId="6B7E06B4" wp14:editId="4016A05C">
              <wp:simplePos x="635" y="635"/>
              <wp:positionH relativeFrom="page">
                <wp:align>right</wp:align>
              </wp:positionH>
              <wp:positionV relativeFrom="page">
                <wp:align>top</wp:align>
              </wp:positionV>
              <wp:extent cx="795020" cy="386080"/>
              <wp:effectExtent l="0" t="0" r="0" b="13970"/>
              <wp:wrapNone/>
              <wp:docPr id="769737099"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86080"/>
                      </a:xfrm>
                      <a:prstGeom prst="rect">
                        <a:avLst/>
                      </a:prstGeom>
                      <a:noFill/>
                      <a:ln>
                        <a:noFill/>
                      </a:ln>
                    </wps:spPr>
                    <wps:txbx>
                      <w:txbxContent>
                        <w:p w14:paraId="0C2162C3" w14:textId="77D6930D" w:rsidR="00EA7439" w:rsidRPr="00EA7439" w:rsidRDefault="00EA7439" w:rsidP="00EA7439">
                          <w:pPr>
                            <w:spacing w:after="0"/>
                            <w:rPr>
                              <w:rFonts w:ascii="Calibri" w:eastAsia="Calibri" w:hAnsi="Calibri"/>
                              <w:noProof/>
                              <w:color w:val="FF0000"/>
                              <w:szCs w:val="24"/>
                            </w:rPr>
                          </w:pPr>
                          <w:r w:rsidRPr="00EA7439">
                            <w:rPr>
                              <w:rFonts w:ascii="Calibri" w:eastAsia="Calibri" w:hAnsi="Calibri"/>
                              <w:noProof/>
                              <w:color w:val="FF0000"/>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7E06B4" id="_x0000_t202" coordsize="21600,21600" o:spt="202" path="m,l,21600r21600,l21600,xe">
              <v:stroke joinstyle="miter"/>
              <v:path gradientshapeok="t" o:connecttype="rect"/>
            </v:shapetype>
            <v:shape id="Textové pole 1" o:spid="_x0000_s1028" type="#_x0000_t202" alt="INTERNÉ" style="position:absolute;left:0;text-align:left;margin-left:11.4pt;margin-top:0;width:62.6pt;height:30.4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" filled="f" stroked="f">
              <v:fill o:detectmouseclick="t"/>
              <v:textbox style="mso-fit-shape-to-text:t" inset="0,15pt,20pt,0">
                <w:txbxContent>
                  <w:p w14:paraId="0C2162C3" w14:textId="77D6930D" w:rsidR="00EA7439" w:rsidRPr="00EA7439" w:rsidRDefault="00EA7439" w:rsidP="00EA7439">
                    <w:pPr>
                      <w:spacing w:after="0"/>
                      <w:rPr>
                        <w:rFonts w:ascii="Calibri" w:eastAsia="Calibri" w:hAnsi="Calibri"/>
                        <w:noProof/>
                        <w:color w:val="FF0000"/>
                        <w:szCs w:val="24"/>
                      </w:rPr>
                    </w:pPr>
                    <w:r w:rsidRPr="00EA7439">
                      <w:rPr>
                        <w:rFonts w:ascii="Calibri" w:eastAsia="Calibri" w:hAnsi="Calibri"/>
                        <w:noProof/>
                        <w:color w:val="FF0000"/>
                        <w:szCs w:val="24"/>
                      </w:rPr>
                      <w:t>INTERNÉ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AC"/>
    <w:rsid w:val="00096325"/>
    <w:rsid w:val="00212F9C"/>
    <w:rsid w:val="003C0C6F"/>
    <w:rsid w:val="00B242EB"/>
    <w:rsid w:val="00C244AC"/>
    <w:rsid w:val="00EA74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4948"/>
  <w15:chartTrackingRefBased/>
  <w15:docId w15:val="{FCCC6D22-D172-480D-B013-64A19433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44AC"/>
    <w:pPr>
      <w:spacing w:line="252" w:lineRule="auto"/>
      <w:jc w:val="both"/>
    </w:pPr>
    <w:rPr>
      <w:rFonts w:ascii="Times New Roman" w:eastAsia="Times New Roman" w:hAnsi="Times New Roman" w:cs="Calibri"/>
      <w:color w:val="000000"/>
      <w:kern w:val="0"/>
      <w:szCs w:val="22"/>
      <w:lang w:eastAsia="sk-SK"/>
      <w14:ligatures w14:val="none"/>
    </w:rPr>
  </w:style>
  <w:style w:type="paragraph" w:styleId="Nadpis1">
    <w:name w:val="heading 1"/>
    <w:basedOn w:val="Normlny"/>
    <w:next w:val="Normlny"/>
    <w:link w:val="Nadpis1Char"/>
    <w:uiPriority w:val="9"/>
    <w:qFormat/>
    <w:rsid w:val="00C244A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C244A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C244A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C244A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Nadpis5">
    <w:name w:val="heading 5"/>
    <w:basedOn w:val="Normlny"/>
    <w:next w:val="Normlny"/>
    <w:link w:val="Nadpis5Char"/>
    <w:uiPriority w:val="9"/>
    <w:semiHidden/>
    <w:unhideWhenUsed/>
    <w:qFormat/>
    <w:rsid w:val="00C244A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Nadpis6">
    <w:name w:val="heading 6"/>
    <w:basedOn w:val="Normlny"/>
    <w:next w:val="Normlny"/>
    <w:link w:val="Nadpis6Char"/>
    <w:uiPriority w:val="9"/>
    <w:semiHidden/>
    <w:unhideWhenUsed/>
    <w:qFormat/>
    <w:rsid w:val="00C244AC"/>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Nadpis7">
    <w:name w:val="heading 7"/>
    <w:basedOn w:val="Normlny"/>
    <w:next w:val="Normlny"/>
    <w:link w:val="Nadpis7Char"/>
    <w:uiPriority w:val="9"/>
    <w:semiHidden/>
    <w:unhideWhenUsed/>
    <w:qFormat/>
    <w:rsid w:val="00C244AC"/>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Nadpis8">
    <w:name w:val="heading 8"/>
    <w:basedOn w:val="Normlny"/>
    <w:next w:val="Normlny"/>
    <w:link w:val="Nadpis8Char"/>
    <w:uiPriority w:val="9"/>
    <w:semiHidden/>
    <w:unhideWhenUsed/>
    <w:qFormat/>
    <w:rsid w:val="00C244AC"/>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Nadpis9">
    <w:name w:val="heading 9"/>
    <w:basedOn w:val="Normlny"/>
    <w:next w:val="Normlny"/>
    <w:link w:val="Nadpis9Char"/>
    <w:uiPriority w:val="9"/>
    <w:semiHidden/>
    <w:unhideWhenUsed/>
    <w:qFormat/>
    <w:rsid w:val="00C244AC"/>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244A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244A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244A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244A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244A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244A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244A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244A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244AC"/>
    <w:rPr>
      <w:rFonts w:eastAsiaTheme="majorEastAsia" w:cstheme="majorBidi"/>
      <w:color w:val="272727" w:themeColor="text1" w:themeTint="D8"/>
    </w:rPr>
  </w:style>
  <w:style w:type="paragraph" w:styleId="Nzov">
    <w:name w:val="Title"/>
    <w:basedOn w:val="Normlny"/>
    <w:next w:val="Normlny"/>
    <w:link w:val="NzovChar"/>
    <w:uiPriority w:val="10"/>
    <w:qFormat/>
    <w:rsid w:val="00C244AC"/>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zovChar">
    <w:name w:val="Názov Char"/>
    <w:basedOn w:val="Predvolenpsmoodseku"/>
    <w:link w:val="Nzov"/>
    <w:uiPriority w:val="10"/>
    <w:rsid w:val="00C244A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244AC"/>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C244A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244AC"/>
    <w:pPr>
      <w:spacing w:before="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ciaChar">
    <w:name w:val="Citácia Char"/>
    <w:basedOn w:val="Predvolenpsmoodseku"/>
    <w:link w:val="Citcia"/>
    <w:uiPriority w:val="29"/>
    <w:rsid w:val="00C244AC"/>
    <w:rPr>
      <w:i/>
      <w:iCs/>
      <w:color w:val="404040" w:themeColor="text1" w:themeTint="BF"/>
    </w:rPr>
  </w:style>
  <w:style w:type="paragraph" w:styleId="Odsekzoznamu">
    <w:name w:val="List Paragraph"/>
    <w:basedOn w:val="Normlny"/>
    <w:uiPriority w:val="34"/>
    <w:qFormat/>
    <w:rsid w:val="00C244AC"/>
    <w:pPr>
      <w:spacing w:line="278" w:lineRule="auto"/>
      <w:ind w:left="720"/>
      <w:contextualSpacing/>
      <w:jc w:val="left"/>
    </w:pPr>
    <w:rPr>
      <w:rFonts w:asciiTheme="minorHAnsi" w:eastAsiaTheme="minorHAnsi" w:hAnsiTheme="minorHAnsi" w:cstheme="minorBidi"/>
      <w:color w:val="auto"/>
      <w:kern w:val="2"/>
      <w:szCs w:val="24"/>
      <w:lang w:eastAsia="en-US"/>
      <w14:ligatures w14:val="standardContextual"/>
    </w:rPr>
  </w:style>
  <w:style w:type="character" w:styleId="Intenzvnezvraznenie">
    <w:name w:val="Intense Emphasis"/>
    <w:basedOn w:val="Predvolenpsmoodseku"/>
    <w:uiPriority w:val="21"/>
    <w:qFormat/>
    <w:rsid w:val="00C244AC"/>
    <w:rPr>
      <w:i/>
      <w:iCs/>
      <w:color w:val="0F4761" w:themeColor="accent1" w:themeShade="BF"/>
    </w:rPr>
  </w:style>
  <w:style w:type="paragraph" w:styleId="Zvraznencitcia">
    <w:name w:val="Intense Quote"/>
    <w:basedOn w:val="Normlny"/>
    <w:next w:val="Normlny"/>
    <w:link w:val="ZvraznencitciaChar"/>
    <w:uiPriority w:val="30"/>
    <w:qFormat/>
    <w:rsid w:val="00C244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ZvraznencitciaChar">
    <w:name w:val="Zvýraznená citácia Char"/>
    <w:basedOn w:val="Predvolenpsmoodseku"/>
    <w:link w:val="Zvraznencitcia"/>
    <w:uiPriority w:val="30"/>
    <w:rsid w:val="00C244AC"/>
    <w:rPr>
      <w:i/>
      <w:iCs/>
      <w:color w:val="0F4761" w:themeColor="accent1" w:themeShade="BF"/>
    </w:rPr>
  </w:style>
  <w:style w:type="character" w:styleId="Zvraznenodkaz">
    <w:name w:val="Intense Reference"/>
    <w:basedOn w:val="Predvolenpsmoodseku"/>
    <w:uiPriority w:val="32"/>
    <w:qFormat/>
    <w:rsid w:val="00C244AC"/>
    <w:rPr>
      <w:b/>
      <w:bCs/>
      <w:smallCaps/>
      <w:color w:val="0F4761" w:themeColor="accent1" w:themeShade="BF"/>
      <w:spacing w:val="5"/>
    </w:rPr>
  </w:style>
  <w:style w:type="paragraph" w:styleId="Hlavika">
    <w:name w:val="header"/>
    <w:basedOn w:val="Normlny"/>
    <w:link w:val="HlavikaChar"/>
    <w:uiPriority w:val="99"/>
    <w:unhideWhenUsed/>
    <w:rsid w:val="00EA74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A7439"/>
    <w:rPr>
      <w:rFonts w:ascii="Times New Roman" w:eastAsia="Times New Roman" w:hAnsi="Times New Roman" w:cs="Calibri"/>
      <w:color w:val="000000"/>
      <w:kern w:val="0"/>
      <w:szCs w:val="22"/>
      <w:lang w:eastAsia="sk-SK"/>
      <w14:ligatures w14:val="none"/>
    </w:rPr>
  </w:style>
  <w:style w:type="paragraph" w:styleId="Pta">
    <w:name w:val="footer"/>
    <w:basedOn w:val="Normlny"/>
    <w:link w:val="PtaChar"/>
    <w:uiPriority w:val="99"/>
    <w:unhideWhenUsed/>
    <w:rsid w:val="00EA7439"/>
    <w:pPr>
      <w:tabs>
        <w:tab w:val="center" w:pos="4536"/>
        <w:tab w:val="right" w:pos="9072"/>
      </w:tabs>
      <w:spacing w:after="0" w:line="240" w:lineRule="auto"/>
    </w:pPr>
  </w:style>
  <w:style w:type="character" w:customStyle="1" w:styleId="PtaChar">
    <w:name w:val="Päta Char"/>
    <w:basedOn w:val="Predvolenpsmoodseku"/>
    <w:link w:val="Pta"/>
    <w:uiPriority w:val="99"/>
    <w:rsid w:val="00EA7439"/>
    <w:rPr>
      <w:rFonts w:ascii="Times New Roman" w:eastAsia="Times New Roman" w:hAnsi="Times New Roman" w:cs="Calibri"/>
      <w:color w:val="000000"/>
      <w:kern w:val="0"/>
      <w:szCs w:val="2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2_Uznesenie-NR-SR"/>
    <f:field ref="objsubject" par="" edit="true" text=""/>
    <f:field ref="objcreatedby" par="" text="Brenčič, Marek, JUDr."/>
    <f:field ref="objcreatedat" par="" text="14.8.2024 10:10:36"/>
    <f:field ref="objchangedby" par="" text="Administrator, System"/>
    <f:field ref="objmodifiedat" par="" text="14.8.2024 10:10: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Brencic Marek /MEPO/MZV</dc:creator>
  <cp:keywords/>
  <dc:description/>
  <cp:lastModifiedBy>Brencic Marek /MEPO/MZV</cp:lastModifiedBy>
  <cp:revision>3</cp:revision>
  <cp:lastPrinted>2024-09-20T07:39:00Z</cp:lastPrinted>
  <dcterms:created xsi:type="dcterms:W3CDTF">2024-07-08T06:55:00Z</dcterms:created>
  <dcterms:modified xsi:type="dcterms:W3CDTF">2024-09-20T07:40:00Z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Akt medzinárodného práva</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Medzinárodné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Marek Brenčič</vt:lpwstr>
  </property>
  <property fmtid="{D5CDD505-2E9C-101B-9397-08002B2CF9AE}" pid="12" name="FSC#SKEDITIONSLOVLEX@103.510:zodppredkladatel">
    <vt:lpwstr>Juraj Blanár</vt:lpwstr>
  </property>
  <property fmtid="{D5CDD505-2E9C-101B-9397-08002B2CF9AE}" pid="13" name="FSC#SKEDITIONSLOVLEX@103.510:dalsipredkladatel">
    <vt:lpwstr/>
  </property>
  <property fmtid="{D5CDD505-2E9C-101B-9397-08002B2CF9AE}" pid="14" name="FSC#SKEDITIONSLOVLEX@103.510:nazovpredpis">
    <vt:lpwstr> Návrh na uzavretie Rozšírenej rámcovej dohody medzi Európskou úniou a jej členskými štátmi na jednej strane a Čilskou republikou na strane druhej</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zahraničných vecí a európskych záležitostí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vlastnej iniciatívy	</vt:lpwstr>
  </property>
  <property fmtid="{D5CDD505-2E9C-101B-9397-08002B2CF9AE}" pid="23" name="FSC#SKEDITIONSLOVLEX@103.510:plnynazovpredpis">
    <vt:lpwstr> Návrh na uzavretie Rozšírenej rámcovej dohody medzi Európskou úniou a jej členskými štátmi na jednej strane a Čilskou republikou na strane druhej</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Č.:039140/2024-MEPO-1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LP/2024/371</vt:lpwstr>
  </property>
  <property fmtid="{D5CDD505-2E9C-101B-9397-08002B2CF9AE}" pid="37" name="FSC#SKEDITIONSLOVLEX@103.510:typsprievdok">
    <vt:lpwstr>Návrh uznesenia NR SR</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justify;"&gt;Aj napriek tomu, že vykonávanie predmetnej dohody nebude mať vplyvy na vybrané oblasti, dohoda môže mať nepriame pozitívne vplyvy na podnikateľské subjekty, ktoré však v tejto chvíli nie je možné popísať ani kvantifikovať. Pôjde o&amp;nbsp;dôsledok dohodou predpokladanej mobilizácie udržateľných a&amp;nbsp;zodpovedných investícií s&amp;nbsp;cieľom zvyšovať inkluzívny udržateľný hospodársky rast a&amp;nbsp;rozvoj (čl. 4.1), uľahčenia investícií prostredníctvom právnych predpisov, iných predpisov a&amp;nbsp;politík zameraných na znižovanie regulačných a&amp;nbsp;administratívnych prekážok, účinného podporovania a&amp;nbsp;uľahčovania investícií, ako aj riešenia sporov týkajúcich sa investícií (čl. 17.25), colnej spolupráce a&amp;nbsp;uľahčenia obchodu (čl. 11.7), či zintenzívnenia podpory a ochrany hospodárskej súťaže (čl. 23.8).&lt;/p&gt;&lt;p style="text-align: justify;"&gt;Z predloženého návrhu nevyplývajú zvýšené požiadavky na rozpočet verejnej správy a všetky prípadné rozpočtové dôsledky budú zabezpečené v rámci schválených limitov rozpočtov dotknutých kapitol na príslušný rozpočtový rok.&lt;/p&gt;</vt:lpwstr>
  </property>
  <property fmtid="{D5CDD505-2E9C-101B-9397-08002B2CF9AE}" pid="66" name="FSC#SKEDITIONSLOVLEX@103.510:AttrStrListDocPropAltRiesenia">
    <vt:lpwstr>Alternatívne riešenia neboli zvažované.</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vlády_x000d_
minister zahraničných vecí a európskych záležitostí  </vt:lpwstr>
  </property>
  <property fmtid="{D5CDD505-2E9C-101B-9397-08002B2CF9AE}" pid="137" name="FSC#SKEDITIONSLOVLEX@103.510:AttrStrListDocPropUznesenieNaVedomie">
    <vt:lpwstr>prezident Slovenskej republiky_x000d_
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zahraničných vecí a európskych záležitosti Slovenskej republiky</vt:lpwstr>
  </property>
  <property fmtid="{D5CDD505-2E9C-101B-9397-08002B2CF9AE}" pid="142" name="FSC#SKEDITIONSLOVLEX@103.510:funkciaZodpPredAkuzativ">
    <vt:lpwstr>Ministra zahraničných vecí a európskych záležitostí Slovenskej republiky</vt:lpwstr>
  </property>
  <property fmtid="{D5CDD505-2E9C-101B-9397-08002B2CF9AE}" pid="143" name="FSC#SKEDITIONSLOVLEX@103.510:funkciaZodpPredDativ">
    <vt:lpwstr>Ministrovi zahraničných vecí a európskych záležitostí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Juraj Blanár_x000d_
Minister zahraničných vecí a európskych záležitosti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na uzavretie Rozšírenej rámcovej dohody medzi Európskou úniou a jej členskými štátmi na jednej strane a Čilskou republikou na strane druhej (ďalej len „rozšírená rámcová dohoda“ alebo „dohoda“) sa predkladá na rokovanie vlády Slovenskej republiky ako iniciatívny materiál.&lt;/p&gt;&lt;p&gt;Cieľom rozšírenej rámcovej dohody je&amp;nbsp;zintenzívnenie a&amp;nbsp;prehĺbenie vzťahov medzi Európskou úniou a&amp;nbsp;jej členskými štátmi na jednej strane a&amp;nbsp;Čilskou republikou (&lt;em&gt;ďalej len „&lt;/em&gt;Čile“) na strane druhej. Partnerstvo&amp;nbsp;Európskej únie s&amp;nbsp;Čile je momentálne založené na Dohode o&amp;nbsp;pridružení medzi Európskym spoločenstvom a&amp;nbsp;jeho členskými štátmi na strane jednej a&amp;nbsp;Čile na strane druhej, ktorá nadobudla platnosť v&amp;nbsp;roku 2005. Po nadobudnutí platnosti nahradí &amp;nbsp;uvedenú dohodu o&amp;nbsp;pridružení. Z&amp;nbsp;politického hľadiska predstavuje rozšírená rámcová dohoda s&amp;nbsp;Čile významný krok k&amp;nbsp;posilneniu postavenia Európskej únie v&amp;nbsp;Južnej Amerike, ktorého základom sú spoločné univerzálne hodnoty ako demokracia a&amp;nbsp;ľudské práva. Dohoda sa okrem iného zameriava aj na posilnenie a&amp;nbsp;diverzifikáciu obchodných vzťahov medzi zmluvnými stranami, pričom ambíciou je taktiež prispieť k&amp;nbsp;vykonávaniu Agendy 2030.&lt;/p&gt;&lt;p&gt;Rozšírená rámcová dohoda obsahuje štandardné ustanovenia EÚ týkajúce sa ľudských práv, Medzinárodného trestného súdu, zbraní hromadného ničenia, ručných a&amp;nbsp;ľahkých zbraní a&amp;nbsp;boja proti terorizmu. Zahŕňa aj spoluprácu v&amp;nbsp;oblasti zdravia, životného prostredia, zmeny klímy, energetiky, daní, vzdelávania a&amp;nbsp;kultúry, zamestnanosti a&amp;nbsp;sociálnych vecí, vedy, technológií a&amp;nbsp;dopravy. Dohoda pokrýva aj otázky právnej spolupráce, právneho štátu, prania špinavých peňazí a&amp;nbsp;financovania terorizmu, organizovanej trestnej činnosti a&amp;nbsp;korupcie. Obchodná časť dohody rozširuje rozsah pôsobnosti súčasného dvojstranného obchodného rámca a&amp;nbsp;prispôsobuje ho novým politickým a&amp;nbsp;hospodárskym globálnym výzvam, a&amp;nbsp;úrovni ambícií nedávno uzavretých obchodných dohôd a&amp;nbsp;rokovaní medzi EÚ a&amp;nbsp;Čile.&lt;/p&gt;&lt;p&gt;Slovenská republika, ďalšie členské štáty i&amp;nbsp;EÚ podpísali dohodu 13. decembra 2023 v&amp;nbsp;Bruseli.&lt;/p&gt;&lt;p&gt;Rozšírená rámcová dohoda predstavuje tzv. &lt;em&gt;zmiešanú úniovú zmluvu,&lt;/em&gt; t. j. medzinárodnú zmluvu, ktorá pokrýva oblasť spoločných právomocí EÚ a jej členských štátov, a ktorej zmluvnými stranami sú EÚ a&amp;nbsp;jej členské štáty na jednej strane a Čile na druhej strane. Z hľadiska slovenského zmluvného práva je rozšírená rámcová dohoda medzinárodnou zmluvou prezidentskej povahy. Podľa čl. 7 ods. 4 Ústavy Slovenskej republiky je dohoda medzinárodnou politickou zmluvou, na ktorej platnosť sa vyžaduje súhlas Národnej rady Slovenskej republiky. Súčasne je potrebné, aby Národná rada Slovenskej republiky rozhodla podľa čl. 86 písm. d) Ústavy Slovenskej republiky o tom, že dohoda má prednosť pred zákonmi podľa čl. 7 ods. 5 Ústavy Slovenskej republiky. Z kategórií vymedzených v čl. 7 ods. 5 Ústavy Slovenskej republiky ide o medzinárodnú zmluvu, na vykonanie ktorej nie je potrebný zákon. V súlade s&amp;nbsp;čl. 3 ods. 3 Pravidiel pre uzatváranie medzinárodných zmlúv a zmluvnú prax je dohoda predložená na rokovanie vlády Slovenskej republiky až po jej podpise. Vnútroštátny schvaľovací proces bude ukončený ratifikáciou prezidentom Slovenskej republiky.&lt;/p&gt;&lt;p&gt;Rozšírená rámcová dohoda je v súlade so zahraničnopolitickými záujmami, medzinárodnoprávnymi záväzkami, ako aj s právnym poriadkom Slovenskej republiky. Vykonávanie predmetnej dohody nebude mať vplyv na rozpočet verejnej správy, limit verejných výdavkov, životné prostredie, podnikateľské prostredie, na informatizáciu spoločnosti a nebude mať ani sociálny vplyv, rovnako tak ani vplyv na služby verejnej správy pre občana, či vplyvy na manželstvo, rodičovstvo a rodinu.&lt;/p&gt;&lt;p&gt;&amp;nbsp;&lt;/p&gt;</vt:lpwstr>
  </property>
  <property fmtid="{D5CDD505-2E9C-101B-9397-08002B2CF9AE}" pid="150" name="FSC#SKEDITIONSLOVLEX@103.510:vytvorenedna">
    <vt:lpwstr>14. 8. 2024</vt:lpwstr>
  </property>
  <property fmtid="{D5CDD505-2E9C-101B-9397-08002B2CF9AE}" pid="151" name="FSC#COOSYSTEM@1.1:Container">
    <vt:lpwstr>COO.2145.1000.3.6308321</vt:lpwstr>
  </property>
  <property fmtid="{D5CDD505-2E9C-101B-9397-08002B2CF9AE}" pid="152" name="FSC#FSCFOLIO@1.1001:docpropproject">
    <vt:lpwstr/>
  </property>
  <property fmtid="{D5CDD505-2E9C-101B-9397-08002B2CF9AE}" pid="153" name="ClassificationContentMarkingHeaderShapeIds">
    <vt:lpwstr>2de1418b,704d7181,4edc9c95</vt:lpwstr>
  </property>
  <property fmtid="{D5CDD505-2E9C-101B-9397-08002B2CF9AE}" pid="154" name="ClassificationContentMarkingHeaderFontProps">
    <vt:lpwstr>#ff0000,12,Calibri</vt:lpwstr>
  </property>
  <property fmtid="{D5CDD505-2E9C-101B-9397-08002B2CF9AE}" pid="155" name="ClassificationContentMarkingHeaderText">
    <vt:lpwstr>INTERNÉ</vt:lpwstr>
  </property>
  <property fmtid="{D5CDD505-2E9C-101B-9397-08002B2CF9AE}" pid="156" name="ClassificationContentMarkingFooterShapeIds">
    <vt:lpwstr>2229f7e7,7d294dde,2306dea6</vt:lpwstr>
  </property>
  <property fmtid="{D5CDD505-2E9C-101B-9397-08002B2CF9AE}" pid="157" name="ClassificationContentMarkingFooterFontProps">
    <vt:lpwstr>#ff0000,12,Calibri</vt:lpwstr>
  </property>
  <property fmtid="{D5CDD505-2E9C-101B-9397-08002B2CF9AE}" pid="158" name="ClassificationContentMarkingFooterText">
    <vt:lpwstr>INTERNÉ</vt:lpwstr>
  </property>
  <property fmtid="{D5CDD505-2E9C-101B-9397-08002B2CF9AE}" pid="159" name="MSIP_Label_8411ea1f-1665-4a34-a3d8-210cc7d6932e_Enabled">
    <vt:lpwstr>true</vt:lpwstr>
  </property>
  <property fmtid="{D5CDD505-2E9C-101B-9397-08002B2CF9AE}" pid="160" name="MSIP_Label_8411ea1f-1665-4a34-a3d8-210cc7d6932e_SetDate">
    <vt:lpwstr>2024-09-20T07:39:34Z</vt:lpwstr>
  </property>
  <property fmtid="{D5CDD505-2E9C-101B-9397-08002B2CF9AE}" pid="161" name="MSIP_Label_8411ea1f-1665-4a34-a3d8-210cc7d6932e_Method">
    <vt:lpwstr>Standard</vt:lpwstr>
  </property>
  <property fmtid="{D5CDD505-2E9C-101B-9397-08002B2CF9AE}" pid="162" name="MSIP_Label_8411ea1f-1665-4a34-a3d8-210cc7d6932e_Name">
    <vt:lpwstr>Interné</vt:lpwstr>
  </property>
  <property fmtid="{D5CDD505-2E9C-101B-9397-08002B2CF9AE}" pid="163" name="MSIP_Label_8411ea1f-1665-4a34-a3d8-210cc7d6932e_SiteId">
    <vt:lpwstr>8fe5905d-1a8a-4469-a0d9-11f2c367f0ac</vt:lpwstr>
  </property>
  <property fmtid="{D5CDD505-2E9C-101B-9397-08002B2CF9AE}" pid="164" name="MSIP_Label_8411ea1f-1665-4a34-a3d8-210cc7d6932e_ActionId">
    <vt:lpwstr>f8423f5b-56e3-4a89-af2c-e036929640a2</vt:lpwstr>
  </property>
  <property fmtid="{D5CDD505-2E9C-101B-9397-08002B2CF9AE}" pid="165" name="MSIP_Label_8411ea1f-1665-4a34-a3d8-210cc7d6932e_ContentBits">
    <vt:lpwstr>3</vt:lpwstr>
  </property>
</Properties>
</file>