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FD2CB1">
        <w:rPr>
          <w:sz w:val="22"/>
          <w:szCs w:val="22"/>
        </w:rPr>
        <w:t>49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D2CB1">
      <w:pPr>
        <w:pStyle w:val="rozhodnutia"/>
      </w:pPr>
      <w:r>
        <w:t>629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6D7B70">
        <w:rPr>
          <w:rFonts w:ascii="Arial" w:hAnsi="Arial" w:cs="Arial"/>
          <w:sz w:val="22"/>
          <w:szCs w:val="20"/>
        </w:rPr>
        <w:t xml:space="preserve">skupinou </w:t>
      </w:r>
      <w:r w:rsidR="00236F3F">
        <w:rPr>
          <w:rFonts w:ascii="Arial" w:hAnsi="Arial" w:cs="Arial"/>
          <w:sz w:val="22"/>
          <w:szCs w:val="20"/>
        </w:rPr>
        <w:t>poslan</w:t>
      </w:r>
      <w:r w:rsidR="006D7B70">
        <w:rPr>
          <w:rFonts w:ascii="Arial" w:hAnsi="Arial" w:cs="Arial"/>
          <w:sz w:val="22"/>
          <w:szCs w:val="20"/>
        </w:rPr>
        <w:t>cov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</w:t>
      </w:r>
      <w:r w:rsidR="00FD2CB1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6D7B70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7B70">
        <w:rPr>
          <w:rFonts w:cs="Arial"/>
          <w:noProof/>
          <w:sz w:val="22"/>
          <w:lang w:val="sk-SK"/>
        </w:rPr>
        <w:t>návrh skupiny poslancov</w:t>
      </w:r>
      <w:r w:rsidR="00877F08" w:rsidRPr="00877F08">
        <w:rPr>
          <w:rFonts w:cs="Arial"/>
          <w:noProof/>
          <w:sz w:val="22"/>
          <w:lang w:val="sk-SK"/>
        </w:rPr>
        <w:t xml:space="preserve"> Národnej rady Slovenskej republiky </w:t>
      </w:r>
      <w:r w:rsidR="00F723B4" w:rsidRPr="00F723B4">
        <w:rPr>
          <w:rFonts w:cs="Arial"/>
          <w:noProof/>
          <w:sz w:val="22"/>
          <w:lang w:val="sk-SK"/>
        </w:rPr>
        <w:t xml:space="preserve">na vydanie zákona, </w:t>
      </w:r>
      <w:r w:rsidR="00FD2CB1" w:rsidRPr="00FD2CB1">
        <w:rPr>
          <w:rFonts w:cs="Arial"/>
          <w:noProof/>
          <w:sz w:val="22"/>
          <w:lang w:val="sk-SK"/>
        </w:rPr>
        <w:t xml:space="preserve">ktorým sa mení zákon č. 300/2005 Z. z. Trestný zákon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60</w:t>
      </w:r>
      <w:r w:rsidR="00FD2CB1">
        <w:rPr>
          <w:rFonts w:cs="Arial"/>
          <w:noProof/>
          <w:sz w:val="22"/>
          <w:szCs w:val="22"/>
          <w:lang w:val="sk-SK"/>
        </w:rPr>
        <w:t>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77F0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FD2CB1">
        <w:rPr>
          <w:rFonts w:ascii="Arial" w:hAnsi="Arial" w:cs="Arial"/>
          <w:sz w:val="22"/>
          <w:szCs w:val="22"/>
        </w:rPr>
        <w:t>dnej rady Slovenskej republiky;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F40425" w:rsidRDefault="00F40425" w:rsidP="00F40425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>a) k návrhu zákona ako gestorský Ústavnoprávny výbor Národnej rady Slovenskej republiky,</w:t>
      </w:r>
    </w:p>
    <w:p w:rsidR="00F40425" w:rsidRDefault="00F40425" w:rsidP="00F40425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F40425" w:rsidRDefault="00F40425" w:rsidP="00F40425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b) lehotu na prerokovanie návrhu zákona v gestorskom výbore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bCs/>
          <w:sz w:val="22"/>
          <w:u w:val="single"/>
        </w:rPr>
        <w:t>3. februára 202</w:t>
      </w:r>
      <w:r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822A2E" w:rsidRDefault="00FD2CB1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062443" w:rsidRDefault="00062443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3BA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5C52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1F386C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5D1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D7B70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0C83"/>
    <w:rsid w:val="00C54899"/>
    <w:rsid w:val="00C62F4D"/>
    <w:rsid w:val="00C80F84"/>
    <w:rsid w:val="00C929EE"/>
    <w:rsid w:val="00C92BD4"/>
    <w:rsid w:val="00CB1629"/>
    <w:rsid w:val="00CC164C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0425"/>
    <w:rsid w:val="00F412FB"/>
    <w:rsid w:val="00F54DF6"/>
    <w:rsid w:val="00F6396A"/>
    <w:rsid w:val="00F671E8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2B27"/>
    <w:rsid w:val="00FC4BA6"/>
    <w:rsid w:val="00FC7E88"/>
    <w:rsid w:val="00FD2CB1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78BB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2024-11-11T09:48:00Z</cp:lastPrinted>
  <dcterms:created xsi:type="dcterms:W3CDTF">2024-11-11T09:15:00Z</dcterms:created>
  <dcterms:modified xsi:type="dcterms:W3CDTF">2024-11-11T09:48:00Z</dcterms:modified>
</cp:coreProperties>
</file>