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44/1988 Zb. o ochrane a využití nerastného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bohatstva (banský zákon)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v 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 č. 44/1988 Zb. o ochrane a využití nerastného bohatstva (banský zákon) v znení zákona Slovenskej národnej rady č. 498/1991 Zb., zákona č. 558/2001 Z. z., zákona č. 203/2004 Z. z., zákona č. 587/2004 Z. z., zákona č. 479/2005 Z. z., zákona č. 219/2007 Z. z., zákona č. 577/2007 Z. z., zákona č. 73/2009 Z. z., zákona č. 104/2010 Z. z., zákona č. 114/2010 Z. z., zákona č. 258/2011 Z. z., zákona č. 311/2013 Z. z., zákona č. 160/2014 Z. z., zákona č. 285/2014 Z. z., zákona č. 314/2014 Z. z., zákona č. 374/2014 Z. z. a zákona č. 205/2023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32a ods. 1 sa suma „20 000 Sk“ 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ahrádza sumou 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1 082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eur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“.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32a ods. 3 druhej vete sa suma „0,02 Sk“ nahrádza sumou 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0,0013 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32a ods. 3 sa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na konci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pripája táto veta: „Úhrada za uskladňovanie plynov alebo kvapalín je príjmom Environmentálneho fondu.“.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 § 32a ods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ek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6 znie: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„(6)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Úhrada podľa odseku 2 je vo výšk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50 %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príj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mom Environmentálneho fondu a vo výšk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50 %</w:t>
      </w:r>
      <w:r w:rsidDel="00000000" w:rsidR="00000000" w:rsidRPr="00000000"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príj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mom obce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ktorej území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nachádzajú vydobyté nerasty.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 sa dobývací priestor nachádza na územiach viacerých obcí, obvodný banský úrad určí pomerné podiely obcí podľa množstva nerastov vydobytých z výhradného ložiska alebo viacerých výhradných ložísk v rámci dobývacieho priestoru. Príslušnú časť úhrady podľa prvej vety odvedie obvodný banský úrad do rozpočtu obce do 30 dní od prijatia úhrady. Výnos z úhrady 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4"/>
          <w:szCs w:val="24"/>
          <w:u w:val="none"/>
          <w:vertAlign w:val="baseline"/>
          <w:rtl w:val="0"/>
        </w:rPr>
        <w:t xml:space="preserve">a vydobyté nerasty, ktorý je príjmom obce, sa pou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žije na úhradu výdavkov súvisiacich s nákladmi na zlepšovanie stavu životného prostredia.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0" w:hanging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32b ods. 2 písm. c) sa suma „1 000 Sk“ nahrádza sumou 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67,20 eur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marca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2025.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802101"/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Normlnywebov">
    <w:name w:val="Normal (Web)"/>
    <w:basedOn w:val="Normlny"/>
    <w:uiPriority w:val="99"/>
    <w:semiHidden w:val="1"/>
    <w:unhideWhenUsed w:val="1"/>
    <w:rsid w:val="006859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CC3F03"/>
    <w:pPr>
      <w:ind w:left="720"/>
      <w:contextualSpacing w:val="1"/>
    </w:pPr>
  </w:style>
  <w:style w:type="paragraph" w:styleId="Revzia">
    <w:name w:val="Revision"/>
    <w:hidden w:val="1"/>
    <w:uiPriority w:val="99"/>
    <w:semiHidden w:val="1"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8D7D6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8D7D6E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8D7D6E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l/42JmUwzLwknWCf9/65GCmyRg==">CgMxLjA4AGopChRzdWdnZXN0Ljgzbm5zYXNxeXRqZBIRRMOhxaFhIEJsYcWha292w6FqKQoUc3VnZ2VzdC42cXk3ajU4bHRqdnoSEUTDocWhYSBCbGHFoWtvdsOhaikKFHN1Z2dlc3QubThtd3N1NWdybXlnEhFEw6HFoWEgQmxhxaFrb3bDoWopChRzdWdnZXN0LnJycmg3ZHh1ZjdsZxIRRMOhxaFhIEJsYcWha292w6FqKQoUc3VnZ2VzdC4xdnFuNGIxNDc1eXISEUTDocWhYSBCbGHFoWtvdsOhaikKFHN1Z2dlc3QucnV6OXFjb3Y5dmRuEhFEw6HFoWEgQmxhxaFrb3bDoWopChRzdWdnZXN0Lm9wc2FuazhpeDhzZRIRRMOhxaFhIEJsYcWha292w6FyITE0N1V6SmpNYWJmalBxdmNSLXk2QU9CMlA1RU9mTjl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2024-10-25T09:56:00Z</dcterms:created>
  <dc:creator>HP</dc:creator>
</cp:coreProperties>
</file>