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widowControl w:val="1"/>
        <w:pBdr>
          <w:bottom w:color="000000" w:space="1" w:sz="12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z ... 2025,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 dopĺňa zákon č. 461/2003 Z. z. o sociálnom poistení v znení neskorších predpisov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 a zákona č. 368/2018 Z. z., zákona č. 35/2019 Z. z., zákona č. 105/2019 Z. z., zákona č. 221/2019 Z. z., zákona č. 225/2019 Z. z., zákona č. 231/2019 Z. z., 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</w:t>
        <w:tab/>
        <w:t xml:space="preserve">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215/2021 Z. z., zákona č. 265/2021 Z. z., zákona č. 283/2021 Z. z., zákona č. 92/2022 Z. z., zákona č. 125/2022 Z. z., zákona č.  248/2022 Z. z., zákona č. 249/2022 Z. z., zákona č. 350/2022 Z. z., zákona č. 352/2022 Z. z., zákona č. 399/2022 Z. z., zákona č. 421/2022 Z. z., zákona č. 518/2022 Z. z., zákona č. 71/2023 Z. z., zákona č.  182/2023 Z. z., zákona č.  203/2023 Z. z., zákona č. 210/2023 Z. z., zákona č. 273/2023 Z. z., zákona č.  274/2023 Z. z., zákona č. 275/2023 Z. z., zákona č. 530/2023 Z. z., zákona č. 28/2024 Z. z., zákona č. 87/2024 Z., zákona č. 145/2024 Z. z. a zákona č. 278/2024 Z. z. sa mení a dopĺňa takto: </w:t>
      </w:r>
    </w:p>
    <w:p w:rsidR="00000000" w:rsidDel="00000000" w:rsidP="00000000" w:rsidRDefault="00000000" w:rsidRPr="00000000" w14:paraId="00000013">
      <w:pPr>
        <w:widowControl w:val="1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ind w:left="708.6614173228347" w:hanging="283.46456692913375"/>
        <w:jc w:val="both"/>
        <w:rPr/>
      </w:pPr>
      <w:r w:rsidDel="00000000" w:rsidR="00000000" w:rsidRPr="00000000">
        <w:rPr>
          <w:rtl w:val="0"/>
        </w:rPr>
        <w:t xml:space="preserve">§ 48 vrátane nadpisu nad § 48 znie:</w:t>
      </w:r>
    </w:p>
    <w:p w:rsidR="00000000" w:rsidDel="00000000" w:rsidP="00000000" w:rsidRDefault="00000000" w:rsidRPr="00000000" w14:paraId="00000015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„Podmienky nároku na materské</w:t>
      </w:r>
    </w:p>
    <w:p w:rsidR="00000000" w:rsidDel="00000000" w:rsidP="00000000" w:rsidRDefault="00000000" w:rsidRPr="00000000" w14:paraId="00000017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§ 48</w:t>
      </w:r>
    </w:p>
    <w:p w:rsidR="00000000" w:rsidDel="00000000" w:rsidP="00000000" w:rsidRDefault="00000000" w:rsidRPr="00000000" w14:paraId="00000018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„(1) Poistenkyňa, ktorá je tehotná alebo ktorá sa stará o narodené dieťa, má nárok na materské, ak v posledných dvoch rokoch pred pôrodom bola nemocensky poistená najmenej 270 dní; do obdobia podľa prvej časti vety sa započítava doba štúdia na strednej škole alebo na vysokej škole, ktorá sa považuje za sústavnú prípravu na povolanie podľa § 10, ak poistenkyňa týmto štúdiom získala príslušný stupeň vzdelania. Do doby poistenia podľa prvej vety sa započítavajú všetky skončené nemocenské poistenia a všetky trvajúce nemocenské poistenia.</w:t>
      </w:r>
    </w:p>
    <w:p w:rsidR="00000000" w:rsidDel="00000000" w:rsidP="00000000" w:rsidRDefault="00000000" w:rsidRPr="00000000" w14:paraId="00000019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(2) Poistenkyni vzniká nárok na materské od začiatku šiesteho týždňa pred očakávaným dňom pôrodu určeným lekárom, najskôr od začiatku ôsmeho týždňa pred týmto dňom, a ak porodila skôr, odo dňa pôrodu. Poistenkyňa má nárok na materské v trvaní</w:t>
      </w:r>
    </w:p>
    <w:p w:rsidR="00000000" w:rsidDel="00000000" w:rsidP="00000000" w:rsidRDefault="00000000" w:rsidRPr="00000000" w14:paraId="0000001B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a) 34 týždňov od vzniku nároku na materské,</w:t>
      </w:r>
    </w:p>
    <w:p w:rsidR="00000000" w:rsidDel="00000000" w:rsidP="00000000" w:rsidRDefault="00000000" w:rsidRPr="00000000" w14:paraId="0000001C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b) 37 týždňov od vzniku nároku na materské, ak je osamelá,</w:t>
      </w:r>
    </w:p>
    <w:p w:rsidR="00000000" w:rsidDel="00000000" w:rsidP="00000000" w:rsidRDefault="00000000" w:rsidRPr="00000000" w14:paraId="0000001D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c) 43 týždňov od vzniku nároku na materské, ak porodila zároveň dve alebo viac detí a aspoň o dve z nich sa stará.</w:t>
      </w:r>
    </w:p>
    <w:p w:rsidR="00000000" w:rsidDel="00000000" w:rsidP="00000000" w:rsidRDefault="00000000" w:rsidRPr="00000000" w14:paraId="0000001E">
      <w:pPr>
        <w:widowControl w:val="1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(3) Podmienka starostlivosti o narodené dieťa sa považuje za splnenú v období, v ktorom je dieťa prijaté do ústavnej starostlivosti zdravotníckeho zariadenia.</w:t>
      </w:r>
    </w:p>
    <w:p w:rsidR="00000000" w:rsidDel="00000000" w:rsidP="00000000" w:rsidRDefault="00000000" w:rsidRPr="00000000" w14:paraId="00000020">
      <w:pPr>
        <w:widowControl w:val="1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(4) Ak sa poistenkyni vyplácalo materské pred očakávaným dňom pôrodu menej ako šesť týždňov z iného dôvodu, ako z dôvodu, že pôrod nastal skôr ako určil lekár, má nárok na materské v trvaní </w:t>
      </w:r>
    </w:p>
    <w:p w:rsidR="00000000" w:rsidDel="00000000" w:rsidP="00000000" w:rsidRDefault="00000000" w:rsidRPr="00000000" w14:paraId="00000022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a) 28 týždňov odo dňa pôrodu, ale najdlhšie 34 týždňov od vzniku nároku na materské, </w:t>
      </w:r>
    </w:p>
    <w:p w:rsidR="00000000" w:rsidDel="00000000" w:rsidP="00000000" w:rsidRDefault="00000000" w:rsidRPr="00000000" w14:paraId="00000023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b) 31 týždňov odo dňa pôrodu, ale najdlhšie 37 týždňov od vzniku nároku na materské, ak je osamelá,</w:t>
      </w:r>
    </w:p>
    <w:p w:rsidR="00000000" w:rsidDel="00000000" w:rsidP="00000000" w:rsidRDefault="00000000" w:rsidRPr="00000000" w14:paraId="00000024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c) 37 týždňov odo dňa pôrodu, ale najdlhšie 43 týždňov od vzniku nároku na materské, ak </w:t>
      </w:r>
      <w:r w:rsidDel="00000000" w:rsidR="00000000" w:rsidRPr="00000000">
        <w:rPr>
          <w:rtl w:val="0"/>
        </w:rPr>
        <w:t xml:space="preserve">porodila zároveň dve alebo viac detí a aspoň o dve z nich sa stará.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(5) Poistenkyňa, ktorej sa narodilo mŕtve dieťa, má nárok na materské do konca 14. týždňa od vzniku nároku na materské.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(6) </w:t>
      </w:r>
      <w:r w:rsidDel="00000000" w:rsidR="00000000" w:rsidRPr="00000000">
        <w:rPr>
          <w:rtl w:val="0"/>
        </w:rPr>
        <w:t xml:space="preserve">Poistenkyňa, ktorej dieťa zomrelo v období trvania nároku na materské, má nárok na materské do konca druhého týždňa odo dňa úmrtia dieťaťa, najdlhšie </w:t>
      </w:r>
    </w:p>
    <w:p w:rsidR="00000000" w:rsidDel="00000000" w:rsidP="00000000" w:rsidRDefault="00000000" w:rsidRPr="00000000" w14:paraId="00000028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a) do konca 34. týždňa od vzniku nároku na materské, </w:t>
      </w:r>
    </w:p>
    <w:p w:rsidR="00000000" w:rsidDel="00000000" w:rsidP="00000000" w:rsidRDefault="00000000" w:rsidRPr="00000000" w14:paraId="00000029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b) do konca 37. týždňa od vzniku nároku na materské, ak  je osamelá, </w:t>
      </w:r>
    </w:p>
    <w:p w:rsidR="00000000" w:rsidDel="00000000" w:rsidP="00000000" w:rsidRDefault="00000000" w:rsidRPr="00000000" w14:paraId="0000002A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c) do konca 43. týždňa od vzniku nároku na materské, ak porodila zároveň dve alebo viac detí a aspoň o dve z nich sa stará.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(7) </w:t>
      </w:r>
      <w:r w:rsidDel="00000000" w:rsidR="00000000" w:rsidRPr="00000000">
        <w:rPr>
          <w:rtl w:val="0"/>
        </w:rPr>
        <w:t xml:space="preserve">Obdobie nároku na materské poistenkyne, ktorá dieťa porodila, nesmie byť kratšie ako 14 týždňov od vzniku nároku na materské a nesmie zaniknúť alebo byť prerušené pred uplynutím šiestich týždňov odo dňa pôrodu.</w:t>
      </w:r>
    </w:p>
    <w:p w:rsidR="00000000" w:rsidDel="00000000" w:rsidP="00000000" w:rsidRDefault="00000000" w:rsidRPr="00000000" w14:paraId="0000002D">
      <w:pPr>
        <w:widowControl w:val="1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(8) Nárok na materské poistenkyni zaniká najneskôr dovŕšením tretieho roku veku dieťaťa</w:t>
      </w:r>
      <w:r w:rsidDel="00000000" w:rsidR="00000000" w:rsidRPr="00000000">
        <w:rPr>
          <w:highlight w:val="white"/>
          <w:rtl w:val="0"/>
        </w:rPr>
        <w:t xml:space="preserve">. Do dov</w:t>
      </w:r>
      <w:r w:rsidDel="00000000" w:rsidR="00000000" w:rsidRPr="00000000">
        <w:rPr>
          <w:highlight w:val="white"/>
          <w:rtl w:val="0"/>
        </w:rPr>
        <w:t xml:space="preserve">ŕšenia tretieho roku dieťaťa je poistenkyňa oprávnená pri čerpaní materského postupovať podľa § 52 ods. 3, okrem poistenkyne ktorá má nárok na materské v trvaní podľa odseku 5 alebo 6 .</w:t>
      </w:r>
      <w:r w:rsidDel="00000000" w:rsidR="00000000" w:rsidRPr="00000000">
        <w:rPr>
          <w:rtl w:val="0"/>
        </w:rPr>
        <w:t xml:space="preserve">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1"/>
        </w:numPr>
        <w:ind w:left="708.6614173228347" w:hanging="283.46456692913375"/>
        <w:jc w:val="both"/>
        <w:rPr/>
      </w:pPr>
      <w:r w:rsidDel="00000000" w:rsidR="00000000" w:rsidRPr="00000000">
        <w:rPr>
          <w:rtl w:val="0"/>
        </w:rPr>
        <w:t xml:space="preserve">§ 52 sa dopĺňa odsekmi 3 a 4, ktoré znejú: </w:t>
      </w:r>
    </w:p>
    <w:p w:rsidR="00000000" w:rsidDel="00000000" w:rsidP="00000000" w:rsidRDefault="00000000" w:rsidRPr="00000000" w14:paraId="00000031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„(3) Poistenkyňa môže obdobie nároku na materské najviac dvakrát prerušiť, a tým rozdeliť obdobie nároku na materské na najviac tri časti, </w:t>
      </w:r>
      <w:r w:rsidDel="00000000" w:rsidR="00000000" w:rsidRPr="00000000">
        <w:rPr>
          <w:highlight w:val="white"/>
          <w:rtl w:val="0"/>
        </w:rPr>
        <w:t xml:space="preserve">okrem poistenkyne ktorá má nárok na  materské v trvaní podľa §48 odseku 5 alebo 6</w:t>
      </w:r>
      <w:r w:rsidDel="00000000" w:rsidR="00000000" w:rsidRPr="00000000">
        <w:rPr>
          <w:rtl w:val="0"/>
        </w:rPr>
        <w:t xml:space="preserve">. Prerušenie pod</w:t>
      </w:r>
      <w:r w:rsidDel="00000000" w:rsidR="00000000" w:rsidRPr="00000000">
        <w:rPr>
          <w:rtl w:val="0"/>
        </w:rPr>
        <w:t xml:space="preserve">ľa prvej vety </w:t>
      </w:r>
      <w:r w:rsidDel="00000000" w:rsidR="00000000" w:rsidRPr="00000000">
        <w:rPr>
          <w:rtl w:val="0"/>
        </w:rPr>
        <w:t xml:space="preserve">musí trvať minimálne 30 dní a jeho dĺžka musí byť celým násobkom 30 dní</w:t>
      </w:r>
      <w:r w:rsidDel="00000000" w:rsidR="00000000" w:rsidRPr="00000000">
        <w:rPr>
          <w:rtl w:val="0"/>
        </w:rPr>
        <w:t xml:space="preserve">; doba prerušenia sa nezapočítava do obdobia nároku na materské určeného podľa § 48</w:t>
      </w:r>
      <w:r w:rsidDel="00000000" w:rsidR="00000000" w:rsidRPr="00000000">
        <w:rPr>
          <w:rtl w:val="0"/>
        </w:rPr>
        <w:t xml:space="preserve">.  Poistenkyňa je povinná  o prerušení obdobia nároku na materské informovať Sociálnu poisťovňu najneskôr v prvý deň čerpania materského alebo prerušeného materského. Tým nie je dotknuté minimálne trvanie obdobia nároku na materské podľa § 48 ods. 7.</w:t>
      </w:r>
    </w:p>
    <w:p w:rsidR="00000000" w:rsidDel="00000000" w:rsidP="00000000" w:rsidRDefault="00000000" w:rsidRPr="00000000" w14:paraId="00000033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(4) Iný poistenec môže obdobie nároku na materské najviac dvakrát prerušiť, a tým rozdeliť obdobie nároku na materské na najviac tri časti, okrem iného poistenca, ktorý má nárok na materské v trvaní podľa § 49 ods. 1 písm. a). Prerušenie pod</w:t>
      </w:r>
      <w:r w:rsidDel="00000000" w:rsidR="00000000" w:rsidRPr="00000000">
        <w:rPr>
          <w:rtl w:val="0"/>
        </w:rPr>
        <w:t xml:space="preserve">ľa prvej vety </w:t>
      </w:r>
      <w:r w:rsidDel="00000000" w:rsidR="00000000" w:rsidRPr="00000000">
        <w:rPr>
          <w:rtl w:val="0"/>
        </w:rPr>
        <w:t xml:space="preserve">musí trvať minimálne 30 dní a jeho dĺžka musí byť celým násobkom 30 dní</w:t>
      </w:r>
      <w:r w:rsidDel="00000000" w:rsidR="00000000" w:rsidRPr="00000000">
        <w:rPr>
          <w:rtl w:val="0"/>
        </w:rPr>
        <w:t xml:space="preserve">; doba prerušenia sa nezapočítava do obdobia nároku na materské určeného podľa § 49. </w:t>
      </w:r>
      <w:r w:rsidDel="00000000" w:rsidR="00000000" w:rsidRPr="00000000">
        <w:rPr>
          <w:rtl w:val="0"/>
        </w:rPr>
        <w:t xml:space="preserve">Iný poistenec je povinný o prerušení obdobia nároku na materské informovať Sociálnu poisťovňu najneskôr v prvý deň čerpania materského alebo prerušeného materského.“.</w:t>
      </w:r>
    </w:p>
    <w:p w:rsidR="00000000" w:rsidDel="00000000" w:rsidP="00000000" w:rsidRDefault="00000000" w:rsidRPr="00000000" w14:paraId="00000035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"/>
        </w:numPr>
        <w:ind w:left="708.6614173228347" w:hanging="283.46456692913375"/>
        <w:jc w:val="both"/>
        <w:rPr/>
      </w:pPr>
      <w:r w:rsidDel="00000000" w:rsidR="00000000" w:rsidRPr="00000000">
        <w:rPr>
          <w:rtl w:val="0"/>
        </w:rPr>
        <w:t xml:space="preserve">Za § 293gk sa vkladá § 293gl, ktorý vrátane nadpisu znie:</w:t>
      </w:r>
    </w:p>
    <w:p w:rsidR="00000000" w:rsidDel="00000000" w:rsidP="00000000" w:rsidRDefault="00000000" w:rsidRPr="00000000" w14:paraId="00000037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„§ 293gl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Prechodné ustanovenia k úpravám účinným od 1. marca 2025</w:t>
      </w:r>
    </w:p>
    <w:p w:rsidR="00000000" w:rsidDel="00000000" w:rsidP="00000000" w:rsidRDefault="00000000" w:rsidRPr="00000000" w14:paraId="0000003A">
      <w:pPr>
        <w:widowControl w:val="1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(1) Poistenkyňa môže uplatniť postup podľa § 52 ods. 3, ak jej nárok na materské vznikol po 1. marci 2025.</w:t>
      </w:r>
    </w:p>
    <w:p w:rsidR="00000000" w:rsidDel="00000000" w:rsidP="00000000" w:rsidRDefault="00000000" w:rsidRPr="00000000" w14:paraId="0000003C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(2) I</w:t>
      </w:r>
      <w:r w:rsidDel="00000000" w:rsidR="00000000" w:rsidRPr="00000000">
        <w:rPr>
          <w:rtl w:val="0"/>
        </w:rPr>
        <w:t xml:space="preserve">ný poistenec môže uplatniť postup podľa § 52 ods. 4, ak mu nárok na materské vznikol po 1. marci 2025.“.</w:t>
      </w:r>
    </w:p>
    <w:p w:rsidR="00000000" w:rsidDel="00000000" w:rsidP="00000000" w:rsidRDefault="00000000" w:rsidRPr="00000000" w14:paraId="0000003E">
      <w:pPr>
        <w:widowControl w:val="1"/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40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Tento zákon nadobúda účinnosť 1. marca 2025.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8.6614173228347" w:hanging="283.46456692913387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7B3F06"/>
    <w:pPr>
      <w:suppressAutoHyphens w:val="1"/>
    </w:pPr>
    <w:rPr>
      <w:rFonts w:cs="Mangal" w:eastAsia="SimSun"/>
      <w:kern w:val="1"/>
      <w:lang w:bidi="hi-IN" w:eastAsia="hi-IN"/>
    </w:rPr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020363"/>
    <w:rPr>
      <w:rFonts w:ascii="Segoe UI" w:hAnsi="Segoe UI"/>
      <w:sz w:val="18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020363"/>
    <w:rPr>
      <w:rFonts w:ascii="Segoe UI" w:cs="Mangal" w:eastAsia="SimSun" w:hAnsi="Segoe UI"/>
      <w:kern w:val="1"/>
      <w:sz w:val="18"/>
      <w:szCs w:val="16"/>
      <w:lang w:bidi="hi-IN" w:eastAsia="hi-IN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 w:val="1"/>
    <w:rsid w:val="0042573F"/>
    <w:pPr>
      <w:tabs>
        <w:tab w:val="center" w:pos="4536"/>
        <w:tab w:val="right" w:pos="9072"/>
      </w:tabs>
    </w:pPr>
    <w:rPr>
      <w:szCs w:val="21"/>
    </w:rPr>
  </w:style>
  <w:style w:type="character" w:styleId="HlavikaChar" w:customStyle="1">
    <w:name w:val="Hlavička Char"/>
    <w:basedOn w:val="Predvolenpsmoodseku"/>
    <w:link w:val="Hlavika"/>
    <w:uiPriority w:val="99"/>
    <w:rsid w:val="0042573F"/>
    <w:rPr>
      <w:rFonts w:cs="Mangal" w:eastAsia="SimSun"/>
      <w:kern w:val="1"/>
      <w:szCs w:val="21"/>
      <w:lang w:bidi="hi-IN" w:eastAsia="hi-IN"/>
    </w:rPr>
  </w:style>
  <w:style w:type="paragraph" w:styleId="Pta">
    <w:name w:val="footer"/>
    <w:basedOn w:val="Normlny"/>
    <w:link w:val="PtaChar"/>
    <w:uiPriority w:val="99"/>
    <w:unhideWhenUsed w:val="1"/>
    <w:rsid w:val="0042573F"/>
    <w:pPr>
      <w:tabs>
        <w:tab w:val="center" w:pos="4536"/>
        <w:tab w:val="right" w:pos="9072"/>
      </w:tabs>
    </w:pPr>
    <w:rPr>
      <w:szCs w:val="21"/>
    </w:rPr>
  </w:style>
  <w:style w:type="character" w:styleId="PtaChar" w:customStyle="1">
    <w:name w:val="Päta Char"/>
    <w:basedOn w:val="Predvolenpsmoodseku"/>
    <w:link w:val="Pta"/>
    <w:uiPriority w:val="99"/>
    <w:rsid w:val="0042573F"/>
    <w:rPr>
      <w:rFonts w:cs="Mangal" w:eastAsia="SimSun"/>
      <w:kern w:val="1"/>
      <w:szCs w:val="21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QS0JwKf65+f0hd1Te0kqN5Qzg==">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2021-08-31T10:51:00Z</dcterms:created>
  <dc:creator>Petrík, Simona (asistent)</dc:creator>
</cp:coreProperties>
</file>