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2DFE" w14:textId="77777777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9F094C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1E468B2F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209371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9F094C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ab/>
      </w:r>
    </w:p>
    <w:p w14:paraId="2262DABC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z ...... 2024,</w:t>
      </w:r>
    </w:p>
    <w:p w14:paraId="456E2B40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7FF947D5" w:rsidR="00B7050E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b/>
          <w:sz w:val="22"/>
          <w:szCs w:val="22"/>
        </w:rPr>
        <w:t xml:space="preserve">ktorým sa </w:t>
      </w:r>
      <w:r w:rsidR="004D6EA0">
        <w:rPr>
          <w:rFonts w:ascii="Arial" w:hAnsi="Arial" w:cs="Arial"/>
          <w:b/>
          <w:sz w:val="22"/>
          <w:szCs w:val="22"/>
        </w:rPr>
        <w:t>mení</w:t>
      </w:r>
      <w:r w:rsidRPr="009F094C">
        <w:rPr>
          <w:rFonts w:ascii="Arial" w:hAnsi="Arial" w:cs="Arial"/>
          <w:b/>
          <w:sz w:val="22"/>
          <w:szCs w:val="22"/>
        </w:rPr>
        <w:t xml:space="preserve"> zákon </w:t>
      </w:r>
      <w:r w:rsidR="00E707F4" w:rsidRPr="009F094C">
        <w:rPr>
          <w:rFonts w:ascii="Arial" w:hAnsi="Arial" w:cs="Arial"/>
          <w:b/>
          <w:sz w:val="22"/>
          <w:szCs w:val="22"/>
        </w:rPr>
        <w:t>č. </w:t>
      </w:r>
      <w:r w:rsidR="00B25F05" w:rsidRPr="00B25F05">
        <w:rPr>
          <w:rFonts w:ascii="Arial" w:hAnsi="Arial" w:cs="Arial"/>
          <w:b/>
          <w:sz w:val="22"/>
          <w:szCs w:val="22"/>
        </w:rPr>
        <w:t>600/2003 Z. z.</w:t>
      </w:r>
      <w:r w:rsidR="00B25F05">
        <w:rPr>
          <w:rFonts w:ascii="Arial" w:hAnsi="Arial" w:cs="Arial"/>
          <w:b/>
          <w:sz w:val="22"/>
          <w:szCs w:val="22"/>
        </w:rPr>
        <w:t xml:space="preserve"> </w:t>
      </w:r>
      <w:r w:rsidR="00B25F05" w:rsidRPr="00B25F05">
        <w:rPr>
          <w:rFonts w:ascii="Arial" w:hAnsi="Arial" w:cs="Arial"/>
          <w:b/>
          <w:sz w:val="22"/>
          <w:szCs w:val="22"/>
        </w:rPr>
        <w:t>o prídavku na dieťa a o zmene a doplnení zákona č. 461/2003 Z. z. o sociálnom poistení</w:t>
      </w:r>
      <w:r w:rsidR="005D4D06" w:rsidRPr="004D6EA0">
        <w:rPr>
          <w:rFonts w:ascii="Arial" w:hAnsi="Arial" w:cs="Arial"/>
          <w:b/>
          <w:sz w:val="22"/>
          <w:szCs w:val="22"/>
        </w:rPr>
        <w:t xml:space="preserve"> </w:t>
      </w:r>
      <w:r w:rsidR="00EB637C" w:rsidRPr="004D6EA0">
        <w:rPr>
          <w:rFonts w:ascii="Arial" w:hAnsi="Arial" w:cs="Arial"/>
          <w:b/>
          <w:sz w:val="22"/>
          <w:szCs w:val="22"/>
        </w:rPr>
        <w:t>v znení neskorších predpisov</w:t>
      </w:r>
    </w:p>
    <w:p w14:paraId="2EA8F3E5" w14:textId="77777777" w:rsidR="00752757" w:rsidRPr="009F094C" w:rsidRDefault="00752757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p w14:paraId="329E5229" w14:textId="4403E256" w:rsidR="00B7050E" w:rsidRPr="009F094C" w:rsidRDefault="00B7050E" w:rsidP="00701DC7">
      <w:pPr>
        <w:pStyle w:val="TextBody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Národná rada Slovenskej republiky sa uzniesla na tomto zákone</w:t>
      </w:r>
      <w:r w:rsidR="00752757">
        <w:rPr>
          <w:rFonts w:ascii="Arial" w:hAnsi="Arial" w:cs="Arial"/>
          <w:sz w:val="22"/>
          <w:szCs w:val="22"/>
        </w:rPr>
        <w:t>:</w:t>
      </w:r>
    </w:p>
    <w:p w14:paraId="7EC2C968" w14:textId="77777777" w:rsidR="00B7050E" w:rsidRPr="009F094C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9F094C" w:rsidRDefault="00B7050E" w:rsidP="00B7050E">
      <w:pPr>
        <w:pStyle w:val="Default"/>
        <w:jc w:val="center"/>
        <w:rPr>
          <w:rFonts w:ascii="Arial" w:hAnsi="Arial" w:cs="Arial"/>
          <w:b/>
          <w:szCs w:val="22"/>
          <w:lang w:eastAsia="en-US" w:bidi="ar-SA"/>
        </w:rPr>
      </w:pPr>
      <w:r w:rsidRPr="009F094C">
        <w:rPr>
          <w:rFonts w:ascii="Arial" w:hAnsi="Arial" w:cs="Arial"/>
          <w:b/>
          <w:szCs w:val="22"/>
          <w:lang w:eastAsia="en-US" w:bidi="ar-SA"/>
        </w:rPr>
        <w:t>Čl. I</w:t>
      </w:r>
    </w:p>
    <w:p w14:paraId="23BBB889" w14:textId="77777777" w:rsidR="002C737C" w:rsidRPr="009F094C" w:rsidRDefault="002C737C" w:rsidP="00B7050E">
      <w:pPr>
        <w:pStyle w:val="Default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2992462" w14:textId="77777777" w:rsidR="002C737C" w:rsidRPr="004C18E7" w:rsidRDefault="002C737C" w:rsidP="00282AAF">
      <w:pPr>
        <w:pStyle w:val="Default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en-US" w:bidi="ar-SA"/>
        </w:rPr>
      </w:pPr>
    </w:p>
    <w:p w14:paraId="5D73B8F7" w14:textId="412D1AA0" w:rsidR="00B7050E" w:rsidRPr="00D76B3D" w:rsidRDefault="00B2653E" w:rsidP="00282AA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B2653E">
        <w:rPr>
          <w:rFonts w:ascii="Arial" w:hAnsi="Arial" w:cs="Arial"/>
          <w:bCs/>
          <w:sz w:val="22"/>
          <w:szCs w:val="22"/>
        </w:rPr>
        <w:t>ákon č. 600/2003 Z. z. o prídavku na dieťa a o zmene a doplnení zákona č. 461/2003 Z. z. o sociálnom poistení</w:t>
      </w:r>
      <w:r w:rsidRPr="00B2653E">
        <w:rPr>
          <w:rFonts w:ascii="Arial" w:hAnsi="Arial" w:cs="Arial"/>
          <w:bCs/>
          <w:sz w:val="22"/>
          <w:szCs w:val="22"/>
        </w:rPr>
        <w:t xml:space="preserve"> </w:t>
      </w:r>
      <w:r w:rsidR="005D4D06" w:rsidRPr="004C18E7">
        <w:rPr>
          <w:rFonts w:ascii="Arial" w:hAnsi="Arial" w:cs="Arial"/>
          <w:bCs/>
          <w:color w:val="000000" w:themeColor="text1"/>
          <w:sz w:val="22"/>
          <w:szCs w:val="22"/>
        </w:rPr>
        <w:t>v</w:t>
      </w:r>
      <w:r w:rsidR="004C18E7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5D4D06" w:rsidRPr="004C18E7">
        <w:rPr>
          <w:rFonts w:ascii="Arial" w:hAnsi="Arial" w:cs="Arial"/>
          <w:bCs/>
          <w:color w:val="000000" w:themeColor="text1"/>
          <w:sz w:val="22"/>
          <w:szCs w:val="22"/>
        </w:rPr>
        <w:t>znení</w:t>
      </w:r>
      <w:r w:rsidR="004C18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21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č. 485/2004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532/2007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554/2008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516/2009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336/2010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180/2011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388/2011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411/2011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468/2011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384/2012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433/2013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450/2013 Z. z.</w:t>
      </w:r>
      <w:r w:rsidR="00B25F0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zákona č. </w:t>
      </w:r>
      <w:r w:rsidR="00B25F05"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125/2016 Z. z., zákona č. 234/2017 Z. z., zákona č. 232/2018 Z. z., zákona č. 209/2019 Z. z., zákona č. 226/2019 Z. z., zákona č. 429/2019 Z. z., zákona č. 383/2020 Z. z., zákona č. 497/2021 Z. z., zákona č. 232/2022 Z. z., zákona č. 338/2022 Z. z., zákona č. 397/2022 Z. z.)</w:t>
      </w:r>
      <w:r w:rsidR="004859E1" w:rsidRPr="00D76B3D">
        <w:rPr>
          <w:rFonts w:ascii="Arial" w:hAnsi="Arial" w:cs="Arial"/>
          <w:sz w:val="22"/>
          <w:szCs w:val="22"/>
          <w:lang w:eastAsia="en-US"/>
        </w:rPr>
        <w:t>.</w:t>
      </w:r>
      <w:r w:rsidR="0048368E" w:rsidRPr="00D76B3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050E" w:rsidRPr="00D76B3D">
        <w:rPr>
          <w:rFonts w:ascii="Arial" w:hAnsi="Arial" w:cs="Arial"/>
          <w:color w:val="000000" w:themeColor="text1"/>
          <w:sz w:val="22"/>
          <w:szCs w:val="22"/>
        </w:rPr>
        <w:t xml:space="preserve">sa </w:t>
      </w:r>
      <w:r w:rsidR="004D6EA0" w:rsidRPr="00D76B3D">
        <w:rPr>
          <w:rFonts w:ascii="Arial" w:hAnsi="Arial" w:cs="Arial"/>
          <w:color w:val="000000" w:themeColor="text1"/>
          <w:sz w:val="22"/>
          <w:szCs w:val="22"/>
        </w:rPr>
        <w:t>mení</w:t>
      </w:r>
      <w:r w:rsidR="00B7050E" w:rsidRPr="00D76B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5A1D" w:rsidRPr="00D76B3D">
        <w:rPr>
          <w:rFonts w:ascii="Arial" w:hAnsi="Arial" w:cs="Arial"/>
          <w:color w:val="000000" w:themeColor="text1"/>
          <w:sz w:val="22"/>
          <w:szCs w:val="22"/>
        </w:rPr>
        <w:t xml:space="preserve">a dopĺňa </w:t>
      </w:r>
      <w:r w:rsidR="00B7050E" w:rsidRPr="00D76B3D">
        <w:rPr>
          <w:rFonts w:ascii="Arial" w:hAnsi="Arial" w:cs="Arial"/>
          <w:sz w:val="22"/>
          <w:szCs w:val="22"/>
        </w:rPr>
        <w:t>takto:</w:t>
      </w:r>
    </w:p>
    <w:p w14:paraId="3B8BD08B" w14:textId="77777777" w:rsidR="00B7050E" w:rsidRPr="00D76B3D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D76B3D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C39F01" w14:textId="77777777" w:rsidR="00415A1D" w:rsidRPr="00D76B3D" w:rsidRDefault="00415A1D" w:rsidP="009F094C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40CBDA" w14:textId="48A97C11" w:rsidR="00415A1D" w:rsidRPr="00D76B3D" w:rsidRDefault="00D76B3D" w:rsidP="00415A1D">
      <w:pPr>
        <w:pStyle w:val="Default"/>
        <w:numPr>
          <w:ilvl w:val="0"/>
          <w:numId w:val="1"/>
        </w:numPr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6B3D">
        <w:rPr>
          <w:rFonts w:ascii="Arial" w:hAnsi="Arial" w:cs="Arial"/>
          <w:color w:val="000000" w:themeColor="text1"/>
          <w:sz w:val="22"/>
          <w:szCs w:val="22"/>
        </w:rPr>
        <w:t>V § 8 sa za odsek 4 vkladá nový odsek 5, ktoré znie:</w:t>
      </w:r>
    </w:p>
    <w:p w14:paraId="7F034DC1" w14:textId="77777777" w:rsidR="00415A1D" w:rsidRPr="00D76B3D" w:rsidRDefault="00415A1D" w:rsidP="009F094C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DE4E34" w14:textId="5206F5F4" w:rsidR="00415A1D" w:rsidRPr="00D76B3D" w:rsidRDefault="00415A1D" w:rsidP="00D76B3D">
      <w:pPr>
        <w:pStyle w:val="Default"/>
        <w:spacing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„(</w:t>
      </w:r>
      <w:r w:rsidR="00D76B3D"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</w:t>
      </w:r>
      <w:r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D76B3D"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Suma prídavku sa zvýši o 50% na každé dieťa, ktoré žije v</w:t>
      </w:r>
      <w:r w:rsidR="001E4E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D76B3D" w:rsidRPr="00D76B3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domácnosti</w:t>
      </w:r>
      <w:r w:rsidR="001E4E0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pozostávajúcej z oprávnenej osoby podľa § 2 ods. 1 a jedného alebo viacerých nezaopatrených detí, v ktorej sa výlučne oprávnená osoba podieľa na výchove a výžive týchto detí bez prispievania inej plnoletej osoby.“</w:t>
      </w:r>
    </w:p>
    <w:p w14:paraId="1EA50D43" w14:textId="77777777" w:rsidR="00385AD4" w:rsidRPr="00D76B3D" w:rsidRDefault="00385AD4" w:rsidP="00385AD4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25D4261" w14:textId="2966B838" w:rsidR="00E707F4" w:rsidRPr="00D76B3D" w:rsidRDefault="00E707F4" w:rsidP="00E707F4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D76B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Čl. II</w:t>
      </w:r>
    </w:p>
    <w:p w14:paraId="36B35F60" w14:textId="77777777" w:rsidR="00E707F4" w:rsidRPr="00D76B3D" w:rsidRDefault="00E707F4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1A84A60" w14:textId="77777777" w:rsidR="00B7050E" w:rsidRPr="00D76B3D" w:rsidRDefault="00B7050E" w:rsidP="00B7050E">
      <w:pPr>
        <w:jc w:val="center"/>
        <w:rPr>
          <w:rFonts w:ascii="Arial" w:hAnsi="Arial" w:cs="Arial"/>
          <w:b/>
          <w:sz w:val="22"/>
          <w:szCs w:val="22"/>
        </w:rPr>
      </w:pPr>
    </w:p>
    <w:p w14:paraId="503A0C48" w14:textId="73DF9CA6" w:rsidR="00B7050E" w:rsidRPr="00D76B3D" w:rsidRDefault="00954DA0" w:rsidP="00B7050E">
      <w:pPr>
        <w:jc w:val="both"/>
        <w:rPr>
          <w:rFonts w:ascii="Arial" w:hAnsi="Arial" w:cs="Arial"/>
          <w:sz w:val="22"/>
          <w:szCs w:val="22"/>
        </w:rPr>
      </w:pPr>
      <w:r w:rsidRPr="00D76B3D">
        <w:rPr>
          <w:rFonts w:ascii="Arial" w:hAnsi="Arial" w:cs="Arial"/>
          <w:sz w:val="22"/>
          <w:szCs w:val="22"/>
        </w:rPr>
        <w:t xml:space="preserve">Tento zákon nadobúda účinnosť </w:t>
      </w:r>
      <w:r w:rsidR="00C40A40" w:rsidRPr="00D76B3D">
        <w:rPr>
          <w:rFonts w:ascii="Arial" w:hAnsi="Arial" w:cs="Arial"/>
          <w:sz w:val="22"/>
          <w:szCs w:val="22"/>
        </w:rPr>
        <w:t>1. januára 2025.</w:t>
      </w:r>
    </w:p>
    <w:p w14:paraId="5DF603F7" w14:textId="77777777" w:rsidR="00B7050E" w:rsidRPr="00D76B3D" w:rsidRDefault="00B7050E" w:rsidP="00B7050E">
      <w:pPr>
        <w:rPr>
          <w:rFonts w:ascii="Arial" w:hAnsi="Arial" w:cs="Arial"/>
          <w:sz w:val="22"/>
          <w:szCs w:val="22"/>
        </w:rPr>
      </w:pPr>
    </w:p>
    <w:p w14:paraId="42030474" w14:textId="77777777" w:rsidR="00B7050E" w:rsidRPr="00D76B3D" w:rsidRDefault="00B7050E" w:rsidP="00B7050E">
      <w:pPr>
        <w:rPr>
          <w:rFonts w:ascii="Arial" w:hAnsi="Arial" w:cs="Arial"/>
          <w:sz w:val="22"/>
          <w:szCs w:val="22"/>
        </w:rPr>
      </w:pPr>
    </w:p>
    <w:p w14:paraId="5D400061" w14:textId="77777777" w:rsidR="00AD7BC4" w:rsidRPr="00D76B3D" w:rsidRDefault="00AD7BC4" w:rsidP="0072733F">
      <w:pPr>
        <w:rPr>
          <w:rFonts w:ascii="Arial" w:hAnsi="Arial" w:cs="Arial"/>
          <w:sz w:val="22"/>
          <w:szCs w:val="22"/>
        </w:rPr>
      </w:pPr>
    </w:p>
    <w:sectPr w:rsidR="00AD7BC4" w:rsidRPr="00D76B3D" w:rsidSect="00F50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B4A87"/>
    <w:multiLevelType w:val="hybridMultilevel"/>
    <w:tmpl w:val="23362A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0E"/>
    <w:rsid w:val="00022A94"/>
    <w:rsid w:val="00032553"/>
    <w:rsid w:val="00044023"/>
    <w:rsid w:val="0005003A"/>
    <w:rsid w:val="000671E7"/>
    <w:rsid w:val="00067E40"/>
    <w:rsid w:val="000C35A6"/>
    <w:rsid w:val="000F12DF"/>
    <w:rsid w:val="000F66DE"/>
    <w:rsid w:val="001179EB"/>
    <w:rsid w:val="001217F4"/>
    <w:rsid w:val="00171A04"/>
    <w:rsid w:val="001856CB"/>
    <w:rsid w:val="001975B5"/>
    <w:rsid w:val="001E065A"/>
    <w:rsid w:val="001E4E0C"/>
    <w:rsid w:val="001F02A5"/>
    <w:rsid w:val="001F40C3"/>
    <w:rsid w:val="00226753"/>
    <w:rsid w:val="00233074"/>
    <w:rsid w:val="0024432E"/>
    <w:rsid w:val="00256564"/>
    <w:rsid w:val="00282AAF"/>
    <w:rsid w:val="002907D8"/>
    <w:rsid w:val="002A3440"/>
    <w:rsid w:val="002C737C"/>
    <w:rsid w:val="0035486D"/>
    <w:rsid w:val="00385AD4"/>
    <w:rsid w:val="003C2BB8"/>
    <w:rsid w:val="003E66F8"/>
    <w:rsid w:val="00415A1D"/>
    <w:rsid w:val="00462F7C"/>
    <w:rsid w:val="00482C5E"/>
    <w:rsid w:val="0048368E"/>
    <w:rsid w:val="004859E1"/>
    <w:rsid w:val="004C18E7"/>
    <w:rsid w:val="004C500B"/>
    <w:rsid w:val="004D6EA0"/>
    <w:rsid w:val="00506E86"/>
    <w:rsid w:val="00546CDA"/>
    <w:rsid w:val="00573632"/>
    <w:rsid w:val="005A47EE"/>
    <w:rsid w:val="005A4B59"/>
    <w:rsid w:val="005D4D06"/>
    <w:rsid w:val="00610F07"/>
    <w:rsid w:val="00701DC7"/>
    <w:rsid w:val="0072733F"/>
    <w:rsid w:val="00752757"/>
    <w:rsid w:val="00774BD8"/>
    <w:rsid w:val="007C4821"/>
    <w:rsid w:val="007F327E"/>
    <w:rsid w:val="00812BA9"/>
    <w:rsid w:val="00826B37"/>
    <w:rsid w:val="0084210D"/>
    <w:rsid w:val="008A5490"/>
    <w:rsid w:val="0091117A"/>
    <w:rsid w:val="00944999"/>
    <w:rsid w:val="00954DA0"/>
    <w:rsid w:val="009C7016"/>
    <w:rsid w:val="009D25AC"/>
    <w:rsid w:val="009F094C"/>
    <w:rsid w:val="00A137FF"/>
    <w:rsid w:val="00A251F1"/>
    <w:rsid w:val="00A45E40"/>
    <w:rsid w:val="00A749EC"/>
    <w:rsid w:val="00AC55DD"/>
    <w:rsid w:val="00AD7BC4"/>
    <w:rsid w:val="00AF6815"/>
    <w:rsid w:val="00B25F05"/>
    <w:rsid w:val="00B2653E"/>
    <w:rsid w:val="00B348BE"/>
    <w:rsid w:val="00B46B98"/>
    <w:rsid w:val="00B47989"/>
    <w:rsid w:val="00B51FAB"/>
    <w:rsid w:val="00B7050E"/>
    <w:rsid w:val="00B97DFE"/>
    <w:rsid w:val="00BB3816"/>
    <w:rsid w:val="00BD6536"/>
    <w:rsid w:val="00C40A22"/>
    <w:rsid w:val="00C40A40"/>
    <w:rsid w:val="00C40AF4"/>
    <w:rsid w:val="00C40CF7"/>
    <w:rsid w:val="00C50256"/>
    <w:rsid w:val="00C739DA"/>
    <w:rsid w:val="00CF1C74"/>
    <w:rsid w:val="00CF6383"/>
    <w:rsid w:val="00D20E3B"/>
    <w:rsid w:val="00D60757"/>
    <w:rsid w:val="00D7385E"/>
    <w:rsid w:val="00D76B3D"/>
    <w:rsid w:val="00D941F8"/>
    <w:rsid w:val="00E07D7C"/>
    <w:rsid w:val="00E416FD"/>
    <w:rsid w:val="00E629A6"/>
    <w:rsid w:val="00E707F4"/>
    <w:rsid w:val="00E955AC"/>
    <w:rsid w:val="00EB637C"/>
    <w:rsid w:val="00EC194A"/>
    <w:rsid w:val="00EC43AA"/>
    <w:rsid w:val="00F50B5C"/>
    <w:rsid w:val="00F64D00"/>
    <w:rsid w:val="00FA3A5B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AKJH</dc:creator>
  <cp:keywords/>
  <dc:description/>
  <cp:lastModifiedBy>Martina Holeckova</cp:lastModifiedBy>
  <cp:revision>4</cp:revision>
  <cp:lastPrinted>2024-08-02T21:17:00Z</cp:lastPrinted>
  <dcterms:created xsi:type="dcterms:W3CDTF">2024-11-07T10:49:00Z</dcterms:created>
  <dcterms:modified xsi:type="dcterms:W3CDTF">2024-11-07T22:28:00Z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