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E4E05" w14:textId="77777777" w:rsidR="00FC1CA1" w:rsidRPr="00347E86" w:rsidRDefault="00CC2BE2">
      <w:pPr>
        <w:widowControl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347E86">
        <w:rPr>
          <w:rFonts w:asciiTheme="minorHAnsi" w:hAnsiTheme="minorHAnsi" w:cstheme="minorHAnsi"/>
          <w:b/>
          <w:smallCaps/>
        </w:rPr>
        <w:t>DOLOŽKA ZLUČITEĽNOSTI</w:t>
      </w:r>
    </w:p>
    <w:p w14:paraId="79641005" w14:textId="77777777" w:rsidR="00FC1CA1" w:rsidRPr="00347E86" w:rsidRDefault="00CC2BE2">
      <w:pPr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347E86">
        <w:rPr>
          <w:rFonts w:asciiTheme="minorHAnsi" w:hAnsiTheme="minorHAnsi" w:cstheme="minorHAnsi"/>
          <w:b/>
        </w:rPr>
        <w:t>právneho predpisu s právom Európskej únie</w:t>
      </w:r>
    </w:p>
    <w:p w14:paraId="0EC799D6" w14:textId="77777777" w:rsidR="00FC1CA1" w:rsidRPr="00347E86" w:rsidRDefault="00FC1CA1">
      <w:pPr>
        <w:rPr>
          <w:rFonts w:asciiTheme="minorHAnsi" w:eastAsia="Calibri" w:hAnsiTheme="minorHAnsi" w:cstheme="minorHAnsi"/>
          <w:sz w:val="22"/>
          <w:szCs w:val="22"/>
        </w:rPr>
      </w:pPr>
    </w:p>
    <w:p w14:paraId="026A8C7B" w14:textId="2EF8C177" w:rsidR="00E011EB" w:rsidRPr="00347E86" w:rsidRDefault="00CC2BE2" w:rsidP="00347E86">
      <w:pPr>
        <w:ind w:left="3969" w:hanging="3969"/>
        <w:jc w:val="both"/>
        <w:rPr>
          <w:rFonts w:asciiTheme="minorHAnsi" w:hAnsiTheme="minorHAnsi" w:cstheme="minorHAnsi"/>
        </w:rPr>
      </w:pPr>
      <w:r w:rsidRPr="00347E86">
        <w:rPr>
          <w:rFonts w:asciiTheme="minorHAnsi" w:hAnsiTheme="minorHAnsi" w:cstheme="minorHAnsi"/>
          <w:b/>
        </w:rPr>
        <w:t>1. Predkladateľ právneho predpisu:</w:t>
      </w:r>
      <w:r w:rsidRPr="00347E86">
        <w:rPr>
          <w:rFonts w:asciiTheme="minorHAnsi" w:hAnsiTheme="minorHAnsi" w:cstheme="minorHAnsi"/>
        </w:rPr>
        <w:t xml:space="preserve"> </w:t>
      </w:r>
      <w:r w:rsidRPr="00347E86">
        <w:rPr>
          <w:rFonts w:asciiTheme="minorHAnsi" w:hAnsiTheme="minorHAnsi" w:cstheme="minorHAnsi"/>
        </w:rPr>
        <w:tab/>
        <w:t>poslan</w:t>
      </w:r>
      <w:r w:rsidR="00347E86" w:rsidRPr="00347E86">
        <w:rPr>
          <w:rFonts w:asciiTheme="minorHAnsi" w:hAnsiTheme="minorHAnsi" w:cstheme="minorHAnsi"/>
        </w:rPr>
        <w:t>ec</w:t>
      </w:r>
      <w:r w:rsidRPr="00347E86">
        <w:rPr>
          <w:rFonts w:asciiTheme="minorHAnsi" w:hAnsiTheme="minorHAnsi" w:cstheme="minorHAnsi"/>
        </w:rPr>
        <w:t xml:space="preserve"> Národnej rady Slovenskej republiky </w:t>
      </w:r>
    </w:p>
    <w:p w14:paraId="1A6570B3" w14:textId="5FD4027D" w:rsidR="00FC1CA1" w:rsidRPr="00347E86" w:rsidRDefault="00E011EB" w:rsidP="00347E86">
      <w:pPr>
        <w:ind w:left="3969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47E86">
        <w:rPr>
          <w:rFonts w:asciiTheme="minorHAnsi" w:hAnsiTheme="minorHAnsi" w:cstheme="minorHAnsi"/>
        </w:rPr>
        <w:t xml:space="preserve">Samuel </w:t>
      </w:r>
      <w:proofErr w:type="spellStart"/>
      <w:r w:rsidRPr="00347E86">
        <w:rPr>
          <w:rFonts w:asciiTheme="minorHAnsi" w:hAnsiTheme="minorHAnsi" w:cstheme="minorHAnsi"/>
        </w:rPr>
        <w:t>Migaľ</w:t>
      </w:r>
      <w:proofErr w:type="spellEnd"/>
    </w:p>
    <w:p w14:paraId="40A14138" w14:textId="77777777" w:rsidR="00FC1CA1" w:rsidRPr="00347E86" w:rsidRDefault="00CC2BE2">
      <w:pPr>
        <w:tabs>
          <w:tab w:val="left" w:pos="360"/>
        </w:tabs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347E86">
        <w:rPr>
          <w:rFonts w:asciiTheme="minorHAnsi" w:hAnsiTheme="minorHAnsi" w:cstheme="minorHAnsi"/>
        </w:rPr>
        <w:t xml:space="preserve"> </w:t>
      </w:r>
    </w:p>
    <w:p w14:paraId="6239BB86" w14:textId="4B27C02A" w:rsidR="00FC1CA1" w:rsidRPr="00347E86" w:rsidRDefault="00CC2BE2" w:rsidP="00347E86">
      <w:pPr>
        <w:ind w:left="3969" w:hanging="3969"/>
        <w:jc w:val="both"/>
        <w:rPr>
          <w:rFonts w:asciiTheme="minorHAnsi" w:hAnsiTheme="minorHAnsi" w:cstheme="minorHAnsi"/>
        </w:rPr>
      </w:pPr>
      <w:r w:rsidRPr="00347E86">
        <w:rPr>
          <w:rFonts w:asciiTheme="minorHAnsi" w:hAnsiTheme="minorHAnsi" w:cstheme="minorHAnsi"/>
          <w:b/>
        </w:rPr>
        <w:t>2. Názov návrhu právneho predpisu:</w:t>
      </w:r>
      <w:r w:rsidR="00347E86">
        <w:rPr>
          <w:rFonts w:asciiTheme="minorHAnsi" w:hAnsiTheme="minorHAnsi" w:cstheme="minorHAnsi"/>
        </w:rPr>
        <w:t xml:space="preserve"> </w:t>
      </w:r>
      <w:r w:rsidR="00C77588" w:rsidRPr="00347E86">
        <w:rPr>
          <w:rFonts w:asciiTheme="minorHAnsi" w:hAnsiTheme="minorHAnsi" w:cstheme="minorHAnsi"/>
        </w:rPr>
        <w:t>n</w:t>
      </w:r>
      <w:r w:rsidRPr="00347E86">
        <w:rPr>
          <w:rFonts w:asciiTheme="minorHAnsi" w:hAnsiTheme="minorHAnsi" w:cstheme="minorHAnsi"/>
        </w:rPr>
        <w:t xml:space="preserve">ávrh zákona, ktorým sa mení a dopĺňa zákon </w:t>
      </w:r>
      <w:r w:rsidR="00347E86" w:rsidRPr="00347E86">
        <w:rPr>
          <w:rFonts w:asciiTheme="minorHAnsi" w:hAnsiTheme="minorHAnsi" w:cstheme="minorHAnsi"/>
        </w:rPr>
        <w:t xml:space="preserve">č. 328/2002 </w:t>
      </w:r>
      <w:proofErr w:type="spellStart"/>
      <w:r w:rsidR="00347E86" w:rsidRPr="00347E86">
        <w:rPr>
          <w:rFonts w:asciiTheme="minorHAnsi" w:hAnsiTheme="minorHAnsi" w:cstheme="minorHAnsi"/>
        </w:rPr>
        <w:t>Z.z</w:t>
      </w:r>
      <w:proofErr w:type="spellEnd"/>
      <w:r w:rsidR="00347E86" w:rsidRPr="00347E86">
        <w:rPr>
          <w:rFonts w:asciiTheme="minorHAnsi" w:hAnsiTheme="minorHAnsi" w:cstheme="minorHAnsi"/>
        </w:rPr>
        <w:t>. o sociálnom zabezpečení policajtov a vojakov a o zmene a doplnení niektorých zákonov</w:t>
      </w:r>
    </w:p>
    <w:p w14:paraId="1D5802C8" w14:textId="77777777" w:rsidR="00FC1CA1" w:rsidRPr="00347E86" w:rsidRDefault="00FC1CA1" w:rsidP="00CF74D9">
      <w:pPr>
        <w:jc w:val="both"/>
        <w:rPr>
          <w:rFonts w:asciiTheme="minorHAnsi" w:hAnsiTheme="minorHAnsi" w:cstheme="minorHAnsi"/>
        </w:rPr>
      </w:pPr>
    </w:p>
    <w:p w14:paraId="1A43A017" w14:textId="77777777" w:rsidR="00CF74D9" w:rsidRPr="00347E86" w:rsidRDefault="00CF74D9" w:rsidP="00CF74D9">
      <w:pPr>
        <w:spacing w:after="240"/>
        <w:jc w:val="both"/>
        <w:rPr>
          <w:rFonts w:asciiTheme="minorHAnsi" w:eastAsia="Times New Roman" w:hAnsiTheme="minorHAnsi" w:cstheme="minorHAnsi"/>
          <w:lang w:eastAsia="sk-SK"/>
        </w:rPr>
      </w:pPr>
      <w:r w:rsidRPr="00347E86">
        <w:rPr>
          <w:rFonts w:asciiTheme="minorHAnsi" w:hAnsiTheme="minorHAnsi" w:cstheme="minorHAnsi"/>
        </w:rPr>
        <w:t>3.</w:t>
      </w:r>
      <w:r w:rsidRPr="00347E86">
        <w:rPr>
          <w:rFonts w:asciiTheme="minorHAnsi" w:hAnsiTheme="minorHAnsi" w:cstheme="minorHAnsi"/>
          <w:b/>
        </w:rPr>
        <w:t xml:space="preserve"> </w:t>
      </w:r>
      <w:r w:rsidRPr="00347E86">
        <w:rPr>
          <w:rFonts w:asciiTheme="minorHAnsi" w:eastAsia="Times New Roman" w:hAnsiTheme="minorHAnsi" w:cstheme="minorHAnsi"/>
          <w:b/>
          <w:bCs/>
          <w:lang w:eastAsia="sk-SK"/>
        </w:rPr>
        <w:t>Predmet návrhu právneho predpisu</w:t>
      </w:r>
      <w:r w:rsidRPr="00347E86">
        <w:rPr>
          <w:rFonts w:asciiTheme="minorHAnsi" w:eastAsia="Times New Roman" w:hAnsiTheme="minorHAnsi" w:cstheme="minorHAnsi"/>
          <w:bCs/>
          <w:lang w:eastAsia="sk-SK"/>
        </w:rPr>
        <w:t xml:space="preserve"> nie </w:t>
      </w:r>
      <w:r w:rsidRPr="00347E86">
        <w:rPr>
          <w:rFonts w:asciiTheme="minorHAnsi" w:eastAsia="Times New Roman" w:hAnsiTheme="minorHAnsi" w:cstheme="minorHAnsi"/>
          <w:lang w:eastAsia="sk-SK"/>
        </w:rPr>
        <w:t>je upravený v práve Európskej únie:</w:t>
      </w:r>
    </w:p>
    <w:p w14:paraId="2F61423C" w14:textId="77777777" w:rsidR="00CF74D9" w:rsidRPr="00347E86" w:rsidRDefault="00CF74D9" w:rsidP="00CF74D9">
      <w:pPr>
        <w:pStyle w:val="Odsekzoznamu"/>
        <w:widowControl/>
        <w:numPr>
          <w:ilvl w:val="0"/>
          <w:numId w:val="1"/>
        </w:numPr>
        <w:suppressAutoHyphens w:val="0"/>
        <w:spacing w:after="240"/>
        <w:ind w:left="567" w:hanging="283"/>
        <w:contextualSpacing w:val="0"/>
        <w:jc w:val="both"/>
        <w:rPr>
          <w:rFonts w:asciiTheme="minorHAnsi" w:hAnsiTheme="minorHAnsi" w:cstheme="minorHAnsi"/>
          <w:szCs w:val="24"/>
        </w:rPr>
      </w:pPr>
      <w:r w:rsidRPr="00347E86">
        <w:rPr>
          <w:rFonts w:asciiTheme="minorHAnsi" w:hAnsiTheme="minorHAnsi" w:cstheme="minorHAnsi"/>
          <w:szCs w:val="24"/>
        </w:rPr>
        <w:t>v primárnom práve,</w:t>
      </w:r>
    </w:p>
    <w:p w14:paraId="4136D442" w14:textId="77777777" w:rsidR="00CF74D9" w:rsidRPr="00347E86" w:rsidRDefault="00CF74D9" w:rsidP="00CF74D9">
      <w:pPr>
        <w:pStyle w:val="Odsekzoznamu"/>
        <w:widowControl/>
        <w:numPr>
          <w:ilvl w:val="0"/>
          <w:numId w:val="1"/>
        </w:numPr>
        <w:suppressAutoHyphens w:val="0"/>
        <w:spacing w:after="240"/>
        <w:ind w:left="567" w:hanging="283"/>
        <w:contextualSpacing w:val="0"/>
        <w:rPr>
          <w:rFonts w:asciiTheme="minorHAnsi" w:hAnsiTheme="minorHAnsi" w:cstheme="minorHAnsi"/>
          <w:szCs w:val="24"/>
        </w:rPr>
      </w:pPr>
      <w:r w:rsidRPr="00347E86">
        <w:rPr>
          <w:rFonts w:asciiTheme="minorHAnsi" w:hAnsiTheme="minorHAnsi" w:cstheme="minorHAnsi"/>
          <w:szCs w:val="24"/>
        </w:rPr>
        <w:t>v sekundárnom práve,</w:t>
      </w:r>
    </w:p>
    <w:p w14:paraId="6F79C75C" w14:textId="77777777" w:rsidR="00CF74D9" w:rsidRPr="00347E86" w:rsidRDefault="00CF74D9" w:rsidP="00CF74D9">
      <w:pPr>
        <w:pStyle w:val="Odsekzoznamu"/>
        <w:widowControl/>
        <w:numPr>
          <w:ilvl w:val="0"/>
          <w:numId w:val="1"/>
        </w:numPr>
        <w:tabs>
          <w:tab w:val="left" w:pos="993"/>
        </w:tabs>
        <w:suppressAutoHyphens w:val="0"/>
        <w:spacing w:after="360"/>
        <w:ind w:left="568" w:hanging="284"/>
        <w:contextualSpacing w:val="0"/>
        <w:jc w:val="both"/>
        <w:rPr>
          <w:rFonts w:asciiTheme="minorHAnsi" w:hAnsiTheme="minorHAnsi" w:cstheme="minorHAnsi"/>
          <w:szCs w:val="24"/>
        </w:rPr>
      </w:pPr>
      <w:r w:rsidRPr="00347E86">
        <w:rPr>
          <w:rFonts w:asciiTheme="minorHAnsi" w:hAnsiTheme="minorHAnsi" w:cstheme="minorHAnsi"/>
          <w:szCs w:val="24"/>
        </w:rPr>
        <w:t xml:space="preserve">v judikatúre Súdneho dvora Európskej únie. </w:t>
      </w:r>
    </w:p>
    <w:p w14:paraId="2DE1F707" w14:textId="77777777" w:rsidR="00CF74D9" w:rsidRPr="00347E86" w:rsidRDefault="00CF74D9" w:rsidP="00CF74D9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347E86">
        <w:rPr>
          <w:rFonts w:asciiTheme="minorHAnsi" w:hAnsiTheme="minorHAnsi" w:cstheme="minorHAnsi"/>
          <w:b/>
          <w:bCs/>
        </w:rPr>
        <w:t>Vzhľadom na to, že problematika návrhu právneho predpisu nie je upravená v práve Európskej únie, je bezpredmetné vyjadrovať sa k bodom 4. a 5.</w:t>
      </w:r>
    </w:p>
    <w:p w14:paraId="50CEA2E1" w14:textId="77777777" w:rsidR="00CF74D9" w:rsidRPr="00347E86" w:rsidRDefault="00CF74D9" w:rsidP="00CF74D9">
      <w:pPr>
        <w:spacing w:after="240"/>
        <w:ind w:left="284" w:hanging="284"/>
        <w:jc w:val="both"/>
        <w:rPr>
          <w:rFonts w:asciiTheme="minorHAnsi" w:eastAsia="Times New Roman" w:hAnsiTheme="minorHAnsi" w:cstheme="minorHAnsi"/>
          <w:b/>
        </w:rPr>
      </w:pPr>
      <w:r w:rsidRPr="00347E86">
        <w:rPr>
          <w:rFonts w:asciiTheme="minorHAnsi" w:eastAsia="Times New Roman" w:hAnsiTheme="minorHAnsi" w:cstheme="minorHAnsi"/>
          <w:b/>
        </w:rPr>
        <w:br w:type="page"/>
      </w:r>
    </w:p>
    <w:p w14:paraId="224B7BB0" w14:textId="77777777" w:rsidR="00CF74D9" w:rsidRPr="00347E86" w:rsidRDefault="00CF74D9" w:rsidP="00CF74D9">
      <w:pPr>
        <w:spacing w:after="240"/>
        <w:jc w:val="center"/>
        <w:rPr>
          <w:rFonts w:asciiTheme="minorHAnsi" w:eastAsia="Times New Roman" w:hAnsiTheme="minorHAnsi" w:cstheme="minorHAnsi"/>
          <w:b/>
        </w:rPr>
      </w:pPr>
      <w:r w:rsidRPr="00347E86">
        <w:rPr>
          <w:rFonts w:asciiTheme="minorHAnsi" w:eastAsia="Times New Roman" w:hAnsiTheme="minorHAnsi" w:cstheme="minorHAnsi"/>
          <w:b/>
        </w:rPr>
        <w:lastRenderedPageBreak/>
        <w:t>Doložka vybraných vplyvov</w:t>
      </w:r>
    </w:p>
    <w:p w14:paraId="44D4E2A2" w14:textId="77777777" w:rsidR="00CF74D9" w:rsidRPr="00347E86" w:rsidRDefault="00CF74D9" w:rsidP="00CF74D9">
      <w:pPr>
        <w:spacing w:after="240"/>
        <w:jc w:val="both"/>
        <w:rPr>
          <w:rFonts w:asciiTheme="minorHAnsi" w:eastAsia="Times New Roman" w:hAnsiTheme="minorHAnsi" w:cstheme="minorHAnsi"/>
          <w:b/>
        </w:rPr>
      </w:pPr>
      <w:r w:rsidRPr="00347E86">
        <w:rPr>
          <w:rFonts w:asciiTheme="minorHAnsi" w:eastAsia="Times New Roman" w:hAnsiTheme="minorHAnsi" w:cstheme="minorHAnsi"/>
          <w:b/>
        </w:rPr>
        <w:t>A.1. Názov materiálu</w:t>
      </w:r>
      <w:r w:rsidRPr="00347E86">
        <w:rPr>
          <w:rFonts w:asciiTheme="minorHAnsi" w:eastAsia="Times New Roman" w:hAnsiTheme="minorHAnsi" w:cstheme="minorHAnsi"/>
        </w:rPr>
        <w:t xml:space="preserve">: </w:t>
      </w:r>
    </w:p>
    <w:p w14:paraId="36073692" w14:textId="3C558813" w:rsidR="00CF74D9" w:rsidRPr="00347E86" w:rsidRDefault="00CF74D9" w:rsidP="00CF74D9">
      <w:pPr>
        <w:spacing w:after="240"/>
        <w:jc w:val="both"/>
        <w:rPr>
          <w:rFonts w:asciiTheme="minorHAnsi" w:hAnsiTheme="minorHAnsi" w:cstheme="minorHAnsi"/>
        </w:rPr>
      </w:pPr>
      <w:r w:rsidRPr="00347E86">
        <w:rPr>
          <w:rFonts w:asciiTheme="minorHAnsi" w:hAnsiTheme="minorHAnsi" w:cstheme="minorHAnsi"/>
        </w:rPr>
        <w:t xml:space="preserve">Návrh zákona, ktorým sa mení a dopĺňa zákon </w:t>
      </w:r>
      <w:r w:rsidR="00347E86" w:rsidRPr="00347E86">
        <w:rPr>
          <w:rFonts w:asciiTheme="minorHAnsi" w:hAnsiTheme="minorHAnsi" w:cstheme="minorHAnsi"/>
        </w:rPr>
        <w:t xml:space="preserve">č. 328/2002 </w:t>
      </w:r>
      <w:proofErr w:type="spellStart"/>
      <w:r w:rsidR="00347E86" w:rsidRPr="00347E86">
        <w:rPr>
          <w:rFonts w:asciiTheme="minorHAnsi" w:hAnsiTheme="minorHAnsi" w:cstheme="minorHAnsi"/>
        </w:rPr>
        <w:t>Z.z</w:t>
      </w:r>
      <w:proofErr w:type="spellEnd"/>
      <w:r w:rsidR="00347E86" w:rsidRPr="00347E86">
        <w:rPr>
          <w:rFonts w:asciiTheme="minorHAnsi" w:hAnsiTheme="minorHAnsi" w:cstheme="minorHAnsi"/>
        </w:rPr>
        <w:t>. o sociálnom zabezpečení policajtov a vojakov a o zmene a doplnení niektorých zákonov</w:t>
      </w:r>
    </w:p>
    <w:p w14:paraId="4DC55116" w14:textId="77777777" w:rsidR="00CF74D9" w:rsidRPr="00347E86" w:rsidRDefault="00CF74D9" w:rsidP="00CF74D9">
      <w:pPr>
        <w:spacing w:after="240"/>
        <w:jc w:val="both"/>
        <w:rPr>
          <w:rFonts w:asciiTheme="minorHAnsi" w:eastAsia="Times New Roman" w:hAnsiTheme="minorHAnsi" w:cstheme="minorHAnsi"/>
          <w:b/>
        </w:rPr>
      </w:pPr>
      <w:r w:rsidRPr="00347E86">
        <w:rPr>
          <w:rFonts w:asciiTheme="minorHAnsi" w:eastAsia="Times New Roman" w:hAnsiTheme="minorHAnsi" w:cstheme="minorHAnsi"/>
          <w:b/>
        </w:rPr>
        <w:t>A.2. Vplyvy</w:t>
      </w:r>
      <w:r w:rsidRPr="00347E86">
        <w:rPr>
          <w:rFonts w:asciiTheme="minorHAnsi" w:eastAsia="Times New Roman" w:hAnsiTheme="minorHAnsi" w:cstheme="minorHAnsi"/>
        </w:rPr>
        <w:t xml:space="preserve">: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CF74D9" w:rsidRPr="00347E86" w14:paraId="6AB756A6" w14:textId="77777777" w:rsidTr="00C0356C">
        <w:trPr>
          <w:trHeight w:val="285"/>
        </w:trPr>
        <w:tc>
          <w:tcPr>
            <w:tcW w:w="5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48EDD" w14:textId="77777777" w:rsidR="00CF74D9" w:rsidRPr="00347E86" w:rsidRDefault="00CF74D9" w:rsidP="00C0356C">
            <w:pPr>
              <w:spacing w:after="240"/>
              <w:jc w:val="both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96DE9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A2AE7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CE703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Negatívne</w:t>
            </w:r>
          </w:p>
        </w:tc>
      </w:tr>
      <w:tr w:rsidR="00CF74D9" w:rsidRPr="00347E86" w14:paraId="2239835A" w14:textId="77777777" w:rsidTr="00C0356C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40230" w14:textId="77777777" w:rsidR="00CF74D9" w:rsidRPr="00347E86" w:rsidRDefault="00CF74D9" w:rsidP="00C0356C">
            <w:pPr>
              <w:spacing w:after="240"/>
              <w:jc w:val="both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4A3C8" w14:textId="1A9178D8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C2047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EF77E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x</w:t>
            </w:r>
          </w:p>
        </w:tc>
      </w:tr>
      <w:tr w:rsidR="00CF74D9" w:rsidRPr="00347E86" w14:paraId="4F4E3E30" w14:textId="77777777" w:rsidTr="00C0356C">
        <w:trPr>
          <w:trHeight w:val="570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0E0BA" w14:textId="77777777" w:rsidR="00CF74D9" w:rsidRPr="00347E86" w:rsidRDefault="00CF74D9" w:rsidP="00C0356C">
            <w:pPr>
              <w:spacing w:after="240"/>
              <w:ind w:left="308" w:hanging="308"/>
              <w:jc w:val="both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2. Vplyvy na podnikateľské prostredie – dochádza k 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9E88E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B7723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654C0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CF74D9" w:rsidRPr="00347E86" w14:paraId="25884253" w14:textId="77777777" w:rsidTr="00C0356C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49BC5" w14:textId="77777777" w:rsidR="00CF74D9" w:rsidRPr="00347E86" w:rsidRDefault="00CF74D9" w:rsidP="00C0356C">
            <w:pPr>
              <w:spacing w:after="240"/>
              <w:jc w:val="both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8905C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6F150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4665F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CF74D9" w:rsidRPr="00347E86" w14:paraId="293CC9ED" w14:textId="77777777" w:rsidTr="00C0356C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52EB5" w14:textId="77777777" w:rsidR="00CF74D9" w:rsidRPr="00347E86" w:rsidRDefault="00CF74D9" w:rsidP="00C0356C">
            <w:pPr>
              <w:spacing w:after="240"/>
              <w:jc w:val="both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DDDAC" w14:textId="73FF84EE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DFC82" w14:textId="2C9B8EA1" w:rsidR="00CF74D9" w:rsidRPr="00347E86" w:rsidRDefault="00F5678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CC5CB" w14:textId="59D5A3F3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CF74D9" w:rsidRPr="00347E86" w14:paraId="5CB69AAF" w14:textId="77777777" w:rsidTr="00C0356C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B4006" w14:textId="77777777" w:rsidR="00CF74D9" w:rsidRPr="00347E86" w:rsidRDefault="00CF74D9" w:rsidP="00C0356C">
            <w:pPr>
              <w:spacing w:after="240"/>
              <w:jc w:val="both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 xml:space="preserve">– sociálnu </w:t>
            </w:r>
            <w:proofErr w:type="spellStart"/>
            <w:r w:rsidRPr="00347E86">
              <w:rPr>
                <w:rFonts w:asciiTheme="minorHAnsi" w:eastAsia="Times New Roman" w:hAnsiTheme="minorHAnsi" w:cstheme="minorHAnsi"/>
              </w:rPr>
              <w:t>exklúziu</w:t>
            </w:r>
            <w:proofErr w:type="spellEnd"/>
            <w:r w:rsidRPr="00347E86">
              <w:rPr>
                <w:rFonts w:asciiTheme="minorHAnsi" w:eastAsia="Times New Roman" w:hAnsiTheme="minorHAnsi" w:cstheme="minorHAnsi"/>
              </w:rPr>
              <w:t>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DF20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3AA43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7ABCD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CF74D9" w:rsidRPr="00347E86" w14:paraId="4871EE52" w14:textId="77777777" w:rsidTr="00C0356C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902CA" w14:textId="77777777" w:rsidR="00CF74D9" w:rsidRPr="00347E86" w:rsidRDefault="00CF74D9" w:rsidP="00C0356C">
            <w:pPr>
              <w:spacing w:after="240"/>
              <w:ind w:left="280" w:hanging="284"/>
              <w:jc w:val="both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CE9B5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E94ED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42F93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CF74D9" w:rsidRPr="00347E86" w14:paraId="06CDF4CC" w14:textId="77777777" w:rsidTr="00C0356C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0AA69" w14:textId="77777777" w:rsidR="00CF74D9" w:rsidRPr="00347E86" w:rsidRDefault="00CF74D9" w:rsidP="00C0356C">
            <w:pPr>
              <w:spacing w:after="240"/>
              <w:jc w:val="both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66A31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4B0CA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F312B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CF74D9" w:rsidRPr="00347E86" w14:paraId="7C2EDAC7" w14:textId="77777777" w:rsidTr="00C0356C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4F61A" w14:textId="77777777" w:rsidR="00CF74D9" w:rsidRPr="00347E86" w:rsidRDefault="00CF74D9" w:rsidP="00C0356C">
            <w:pPr>
              <w:spacing w:after="240"/>
              <w:jc w:val="both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1FB91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CC564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D4D65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CF74D9" w:rsidRPr="00347E86" w14:paraId="48462684" w14:textId="77777777" w:rsidTr="00C0356C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0240" w14:textId="77777777" w:rsidR="00CF74D9" w:rsidRPr="00347E86" w:rsidRDefault="00CF74D9" w:rsidP="00C0356C">
            <w:pPr>
              <w:spacing w:after="240"/>
              <w:jc w:val="both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F11C4" w14:textId="3B4F84BA" w:rsidR="00CF74D9" w:rsidRPr="00347E86" w:rsidRDefault="00F5678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94EBE" w14:textId="66BB8D2E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E8DE3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CF74D9" w:rsidRPr="00347E86" w14:paraId="4D77DE5F" w14:textId="77777777" w:rsidTr="00C0356C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062C1" w14:textId="77777777" w:rsidR="00CF74D9" w:rsidRPr="00347E86" w:rsidRDefault="00CF74D9" w:rsidP="00C0356C">
            <w:pPr>
              <w:spacing w:after="240"/>
              <w:jc w:val="both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966EC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E3948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  <w:r w:rsidRPr="00347E86">
              <w:rPr>
                <w:rFonts w:asciiTheme="minorHAnsi" w:eastAsia="Times New Roman" w:hAnsiTheme="minorHAnsi" w:cstheme="minorHAnsi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87F48" w14:textId="77777777" w:rsidR="00CF74D9" w:rsidRPr="00347E86" w:rsidRDefault="00CF74D9" w:rsidP="00C0356C">
            <w:pPr>
              <w:spacing w:after="240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0A9ACE0A" w14:textId="77777777" w:rsidR="00CF74D9" w:rsidRPr="00347E86" w:rsidRDefault="00CF74D9" w:rsidP="00CF74D9">
      <w:pPr>
        <w:jc w:val="both"/>
        <w:rPr>
          <w:rFonts w:asciiTheme="minorHAnsi" w:eastAsia="Times New Roman" w:hAnsiTheme="minorHAnsi" w:cstheme="minorHAnsi"/>
        </w:rPr>
      </w:pPr>
    </w:p>
    <w:p w14:paraId="6FDEFBD8" w14:textId="77777777" w:rsidR="00CF74D9" w:rsidRPr="00347E86" w:rsidRDefault="00CF74D9" w:rsidP="00CF74D9">
      <w:pPr>
        <w:jc w:val="both"/>
        <w:rPr>
          <w:rFonts w:asciiTheme="minorHAnsi" w:eastAsia="Times New Roman" w:hAnsiTheme="minorHAnsi" w:cstheme="minorHAnsi"/>
          <w:b/>
        </w:rPr>
      </w:pPr>
      <w:r w:rsidRPr="00347E86">
        <w:rPr>
          <w:rFonts w:asciiTheme="minorHAnsi" w:eastAsia="Times New Roman" w:hAnsiTheme="minorHAnsi" w:cstheme="minorHAnsi"/>
          <w:b/>
        </w:rPr>
        <w:t>A.3. Poznámky</w:t>
      </w:r>
    </w:p>
    <w:p w14:paraId="6AA71132" w14:textId="618F1FF3" w:rsidR="00CF74D9" w:rsidRPr="00347E86" w:rsidRDefault="00347E86" w:rsidP="00347E86">
      <w:pPr>
        <w:spacing w:before="225" w:after="2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Nepredkladajú sa</w:t>
      </w:r>
    </w:p>
    <w:p w14:paraId="264BA201" w14:textId="77777777" w:rsidR="00CF74D9" w:rsidRPr="00347E86" w:rsidRDefault="00CF74D9" w:rsidP="00CF74D9">
      <w:pPr>
        <w:spacing w:before="225" w:after="240"/>
        <w:jc w:val="both"/>
        <w:rPr>
          <w:rFonts w:asciiTheme="minorHAnsi" w:eastAsia="Times New Roman" w:hAnsiTheme="minorHAnsi" w:cstheme="minorHAnsi"/>
          <w:b/>
        </w:rPr>
      </w:pPr>
      <w:r w:rsidRPr="00347E86">
        <w:rPr>
          <w:rFonts w:asciiTheme="minorHAnsi" w:eastAsia="Times New Roman" w:hAnsiTheme="minorHAnsi" w:cstheme="minorHAnsi"/>
          <w:b/>
        </w:rPr>
        <w:t>A.4. Alternatívne riešenia</w:t>
      </w:r>
    </w:p>
    <w:p w14:paraId="3E92B6FD" w14:textId="77777777" w:rsidR="00CF74D9" w:rsidRPr="00347E86" w:rsidRDefault="00CF74D9" w:rsidP="00CF74D9">
      <w:pPr>
        <w:spacing w:after="240"/>
        <w:jc w:val="both"/>
        <w:rPr>
          <w:rFonts w:asciiTheme="minorHAnsi" w:eastAsia="Times New Roman" w:hAnsiTheme="minorHAnsi" w:cstheme="minorHAnsi"/>
        </w:rPr>
      </w:pPr>
      <w:r w:rsidRPr="00347E86">
        <w:rPr>
          <w:rFonts w:asciiTheme="minorHAnsi" w:eastAsia="Times New Roman" w:hAnsiTheme="minorHAnsi" w:cstheme="minorHAnsi"/>
        </w:rPr>
        <w:t>Nepredkladajú sa</w:t>
      </w:r>
    </w:p>
    <w:p w14:paraId="1D82CB59" w14:textId="77777777" w:rsidR="00CF74D9" w:rsidRPr="00347E86" w:rsidRDefault="00CF74D9" w:rsidP="00CF74D9">
      <w:pPr>
        <w:spacing w:after="240"/>
        <w:jc w:val="both"/>
        <w:rPr>
          <w:rFonts w:asciiTheme="minorHAnsi" w:eastAsia="Times New Roman" w:hAnsiTheme="minorHAnsi" w:cstheme="minorHAnsi"/>
          <w:b/>
        </w:rPr>
      </w:pPr>
      <w:r w:rsidRPr="00347E86">
        <w:rPr>
          <w:rFonts w:asciiTheme="minorHAnsi" w:eastAsia="Times New Roman" w:hAnsiTheme="minorHAnsi" w:cstheme="minorHAnsi"/>
          <w:b/>
        </w:rPr>
        <w:t>A.5. Stanovisko gestorov</w:t>
      </w:r>
    </w:p>
    <w:p w14:paraId="1854BFFD" w14:textId="77777777" w:rsidR="00FC1CA1" w:rsidRPr="00347E86" w:rsidRDefault="00CC2BE2">
      <w:pPr>
        <w:widowControl/>
        <w:jc w:val="both"/>
        <w:rPr>
          <w:rFonts w:asciiTheme="minorHAnsi" w:hAnsiTheme="minorHAnsi" w:cstheme="minorHAnsi"/>
        </w:rPr>
      </w:pPr>
      <w:r w:rsidRPr="00347E86">
        <w:rPr>
          <w:rFonts w:asciiTheme="minorHAnsi" w:hAnsiTheme="minorHAnsi" w:cstheme="minorHAnsi"/>
        </w:rPr>
        <w:t>Návrh zákona bol zaslaný na vyjadrenie Ministerstvu financií Slovenskej republiky a Ministerstvu hospodárstva Slovenskej republiky a ich stanoviská tvoria súčasť predkladaného materiálu.</w:t>
      </w:r>
    </w:p>
    <w:p w14:paraId="0655FE5E" w14:textId="77777777" w:rsidR="00FC1CA1" w:rsidRPr="00347E86" w:rsidRDefault="00FC1C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</w:rPr>
      </w:pPr>
    </w:p>
    <w:sectPr w:rsidR="00FC1CA1" w:rsidRPr="00347E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307A3" w14:textId="77777777" w:rsidR="00B83B2C" w:rsidRDefault="00B83B2C">
      <w:r>
        <w:separator/>
      </w:r>
    </w:p>
  </w:endnote>
  <w:endnote w:type="continuationSeparator" w:id="0">
    <w:p w14:paraId="1FCEB421" w14:textId="77777777" w:rsidR="00B83B2C" w:rsidRDefault="00B8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7F7A3" w14:textId="77777777" w:rsidR="00FC1CA1" w:rsidRDefault="00FC1CA1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34167" w14:textId="77777777" w:rsidR="00FC1CA1" w:rsidRDefault="00FC1CA1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C97B3" w14:textId="77777777" w:rsidR="00FC1CA1" w:rsidRDefault="00FC1CA1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ADC12" w14:textId="77777777" w:rsidR="00B83B2C" w:rsidRDefault="00B83B2C">
      <w:r>
        <w:separator/>
      </w:r>
    </w:p>
  </w:footnote>
  <w:footnote w:type="continuationSeparator" w:id="0">
    <w:p w14:paraId="474BAC72" w14:textId="77777777" w:rsidR="00B83B2C" w:rsidRDefault="00B83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B5BB2" w14:textId="77777777" w:rsidR="00FC1CA1" w:rsidRDefault="00FC1C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7BBD8" w14:textId="77777777" w:rsidR="00FC1CA1" w:rsidRDefault="00FC1C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A7754" w14:textId="77777777" w:rsidR="00FC1CA1" w:rsidRDefault="00FC1C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776C4A"/>
    <w:multiLevelType w:val="hybridMultilevel"/>
    <w:tmpl w:val="522CE2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978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CA1"/>
    <w:rsid w:val="000972CA"/>
    <w:rsid w:val="000E35B6"/>
    <w:rsid w:val="001D70D7"/>
    <w:rsid w:val="00347E86"/>
    <w:rsid w:val="00426EEF"/>
    <w:rsid w:val="006140EE"/>
    <w:rsid w:val="0078025D"/>
    <w:rsid w:val="00930CFD"/>
    <w:rsid w:val="00B83B2C"/>
    <w:rsid w:val="00C77588"/>
    <w:rsid w:val="00CC2BE2"/>
    <w:rsid w:val="00CF74D9"/>
    <w:rsid w:val="00D128F4"/>
    <w:rsid w:val="00E011EB"/>
    <w:rsid w:val="00F56789"/>
    <w:rsid w:val="00FC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247C0"/>
  <w15:docId w15:val="{8292F69C-16BB-4A25-8549-BA4D6F16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05E"/>
    <w:pPr>
      <w:suppressAutoHyphens/>
    </w:pPr>
    <w:rPr>
      <w:rFonts w:eastAsia="SimSun" w:cs="Mangal"/>
      <w:kern w:val="1"/>
      <w:lang w:eastAsia="hi-IN" w:bidi="hi-IN"/>
    </w:rPr>
  </w:style>
  <w:style w:type="paragraph" w:styleId="Nadpis1">
    <w:name w:val="heading 1"/>
    <w:basedOn w:val="Normlny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table" w:styleId="Mriekatabuky">
    <w:name w:val="Table Grid"/>
    <w:basedOn w:val="Normlnatabuka"/>
    <w:uiPriority w:val="59"/>
    <w:rsid w:val="00F60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Pta">
    <w:name w:val="footer"/>
    <w:basedOn w:val="Normlny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  <w:rtl w:val="0"/>
      <w:cs w:val="0"/>
    </w:rPr>
  </w:style>
  <w:style w:type="paragraph" w:styleId="Hlavika">
    <w:name w:val="header"/>
    <w:basedOn w:val="Normlny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lnywebov">
    <w:name w:val="Normal (Web)"/>
    <w:aliases w:val="webb"/>
    <w:basedOn w:val="Normlny"/>
    <w:uiPriority w:val="99"/>
    <w:unhideWhenUsed/>
    <w:rsid w:val="001762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7622F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Odkaznapoznmkupodiarou">
    <w:name w:val="footnote reference"/>
    <w:basedOn w:val="Predvolenpsmoodseku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Predvolenpsmoodseku"/>
    <w:rsid w:val="0017622F"/>
    <w:rPr>
      <w:rFonts w:cs="Times New Roman"/>
      <w:rtl w:val="0"/>
      <w:cs w:val="0"/>
    </w:rPr>
  </w:style>
  <w:style w:type="character" w:customStyle="1" w:styleId="h1a">
    <w:name w:val="h1a"/>
    <w:basedOn w:val="Predvolenpsmoodseku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autoSpaceDN w:val="0"/>
      <w:adjustRightInd w:val="0"/>
      <w:spacing w:after="200" w:line="276" w:lineRule="auto"/>
    </w:pPr>
    <w:rPr>
      <w:rFonts w:ascii="Calibri" w:eastAsiaTheme="minorEastAsia" w:hAnsi="Calibri" w:cs="Calibri"/>
      <w:kern w:val="1"/>
      <w:szCs w:val="22"/>
      <w:lang w:val="en-US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B27D05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575B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  <w:style w:type="character" w:styleId="Odkaznakomentr">
    <w:name w:val="annotation reference"/>
    <w:basedOn w:val="Predvolenpsmoodseku"/>
    <w:uiPriority w:val="99"/>
    <w:rsid w:val="001416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4165A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4165A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416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4165A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Revzia">
    <w:name w:val="Revision"/>
    <w:hidden/>
    <w:uiPriority w:val="99"/>
    <w:semiHidden/>
    <w:rsid w:val="00335383"/>
    <w:rPr>
      <w:rFonts w:eastAsia="SimSun" w:cs="Mangal"/>
      <w:kern w:val="1"/>
      <w:szCs w:val="21"/>
      <w:lang w:eastAsia="hi-IN" w:bidi="hi-IN"/>
    </w:r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"/>
    <w:link w:val="Odsekzoznamu"/>
    <w:uiPriority w:val="34"/>
    <w:qFormat/>
    <w:locked/>
    <w:rsid w:val="00CF74D9"/>
    <w:rPr>
      <w:rFonts w:eastAsia="SimSun" w:cs="Mangal"/>
      <w:kern w:val="1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d1EmtZyYqAIqdnFwKNjp6M0woA==">CgMxLjA4AGopChRzdWdnZXN0LjJ6bWptZTdmNjB0OBIRRMOhxaFhIEJsYcWha292w6FqKAoTc3VnZ2VzdC4zZXF3aHhvMmloeBIRRMOhxaFhIEJsYcWha292w6FqKQoUc3VnZ2VzdC50c2VrcWl3NzN6YmcSEUTDocWhYSBCbGHFoWtvdsOhciExTUhRWkRnaHN5eGVhVEMyRHY0VlBmN3lDa2ZQWWpHTkE=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Kancelária Národnej rady Slovenskej republiky</Company>
  <LinksUpToDate>false</LinksUpToDate>
  <CharactersWithSpaces>1652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Migaľ</dc:creator>
  <cp:keywords/>
  <dc:description/>
  <cp:lastModifiedBy>peter lukasek</cp:lastModifiedBy>
  <cp:revision>2</cp:revision>
  <dcterms:created xsi:type="dcterms:W3CDTF">2024-10-25T16:44:00Z</dcterms:created>
  <dcterms:modified xsi:type="dcterms:W3CDTF">2024-10-25T16:44:00Z</dcterms:modified>
  <cp:category/>
</cp:coreProperties>
</file>