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AFEF" w14:textId="77777777" w:rsidR="005F29B1" w:rsidRPr="00347FF9" w:rsidRDefault="005F29B1" w:rsidP="00666B06">
      <w:pPr>
        <w:jc w:val="center"/>
        <w:rPr>
          <w:b/>
          <w:color w:val="000000" w:themeColor="text1"/>
        </w:rPr>
      </w:pPr>
      <w:r w:rsidRPr="00347FF9">
        <w:rPr>
          <w:b/>
          <w:color w:val="000000" w:themeColor="text1"/>
        </w:rPr>
        <w:t>Dôvodová správa</w:t>
      </w:r>
    </w:p>
    <w:p w14:paraId="433A4E86" w14:textId="77777777" w:rsidR="005F29B1" w:rsidRPr="00347FF9" w:rsidRDefault="005F29B1" w:rsidP="00666B06">
      <w:pPr>
        <w:pStyle w:val="AKSS"/>
        <w:spacing w:line="240" w:lineRule="auto"/>
        <w:jc w:val="left"/>
        <w:rPr>
          <w:rFonts w:ascii="Times New Roman" w:hAnsi="Times New Roman"/>
          <w:b/>
          <w:color w:val="000000" w:themeColor="text1"/>
          <w:sz w:val="24"/>
          <w:szCs w:val="24"/>
        </w:rPr>
      </w:pPr>
    </w:p>
    <w:p w14:paraId="2EE33755" w14:textId="77777777" w:rsidR="005F29B1" w:rsidRPr="00347FF9" w:rsidRDefault="005F29B1" w:rsidP="00666B06">
      <w:pPr>
        <w:pStyle w:val="AKSS"/>
        <w:spacing w:line="240" w:lineRule="auto"/>
        <w:jc w:val="left"/>
        <w:rPr>
          <w:rFonts w:ascii="Times New Roman" w:hAnsi="Times New Roman"/>
          <w:color w:val="000000" w:themeColor="text1"/>
          <w:sz w:val="24"/>
          <w:szCs w:val="24"/>
        </w:rPr>
      </w:pPr>
      <w:r w:rsidRPr="00347FF9">
        <w:rPr>
          <w:rFonts w:ascii="Times New Roman" w:hAnsi="Times New Roman"/>
          <w:b/>
          <w:color w:val="000000" w:themeColor="text1"/>
          <w:sz w:val="24"/>
          <w:szCs w:val="24"/>
        </w:rPr>
        <w:t>A. Všeobecná časť</w:t>
      </w:r>
    </w:p>
    <w:p w14:paraId="5DCE8AC0" w14:textId="77777777" w:rsidR="005F29B1" w:rsidRPr="00347FF9" w:rsidRDefault="005F29B1" w:rsidP="00666B06">
      <w:pPr>
        <w:pStyle w:val="AKSS"/>
        <w:spacing w:line="240" w:lineRule="auto"/>
        <w:jc w:val="left"/>
        <w:rPr>
          <w:rFonts w:ascii="Times New Roman" w:hAnsi="Times New Roman"/>
          <w:color w:val="000000" w:themeColor="text1"/>
          <w:sz w:val="24"/>
          <w:szCs w:val="24"/>
        </w:rPr>
      </w:pPr>
    </w:p>
    <w:p w14:paraId="20D9A441" w14:textId="72B393AD" w:rsidR="008B7546" w:rsidRPr="00347FF9" w:rsidRDefault="003B5F2A" w:rsidP="001E55FC">
      <w:pPr>
        <w:ind w:firstLine="567"/>
        <w:jc w:val="both"/>
        <w:rPr>
          <w:color w:val="000000" w:themeColor="text1"/>
        </w:rPr>
      </w:pPr>
      <w:r>
        <w:rPr>
          <w:color w:val="000000" w:themeColor="text1"/>
        </w:rPr>
        <w:t>N</w:t>
      </w:r>
      <w:r w:rsidR="008B7546" w:rsidRPr="00347FF9">
        <w:rPr>
          <w:color w:val="000000" w:themeColor="text1"/>
        </w:rPr>
        <w:t>ávrh zákona, ktorým sa mení a dopĺňa zákon č. 329/2018 Z. z. o poplatkoch za uloženie odpadov a o zmene a doplnení  zákona č. 587/2004 Z. z. o Environmentálnom fonde a o zmene a doplnení niektorých zákonov v znení neskorších predpisov (ďalej len „návrh zákona“)</w:t>
      </w:r>
      <w:r>
        <w:rPr>
          <w:color w:val="000000" w:themeColor="text1"/>
        </w:rPr>
        <w:t xml:space="preserve"> sa predkladá</w:t>
      </w:r>
      <w:r w:rsidR="008B7546" w:rsidRPr="00347FF9">
        <w:rPr>
          <w:color w:val="000000" w:themeColor="text1"/>
        </w:rPr>
        <w:t xml:space="preserve"> </w:t>
      </w:r>
      <w:r w:rsidR="006D4375" w:rsidRPr="00347FF9">
        <w:rPr>
          <w:color w:val="000000" w:themeColor="text1"/>
        </w:rPr>
        <w:t>v súlade s Plánom legislatívnych úloh vlády SR na rok 2024.</w:t>
      </w:r>
    </w:p>
    <w:p w14:paraId="587F22AF" w14:textId="77777777" w:rsidR="008B7546" w:rsidRPr="00347FF9" w:rsidRDefault="008B7546" w:rsidP="001E55FC">
      <w:pPr>
        <w:ind w:firstLine="567"/>
        <w:jc w:val="both"/>
        <w:rPr>
          <w:color w:val="000000" w:themeColor="text1"/>
        </w:rPr>
      </w:pPr>
    </w:p>
    <w:p w14:paraId="0C45CE6C" w14:textId="77777777" w:rsidR="001E55FC" w:rsidRPr="00347FF9" w:rsidRDefault="001E55FC" w:rsidP="001E55FC">
      <w:pPr>
        <w:ind w:firstLine="567"/>
        <w:jc w:val="both"/>
        <w:rPr>
          <w:color w:val="000000" w:themeColor="text1"/>
        </w:rPr>
      </w:pPr>
      <w:r w:rsidRPr="00347FF9">
        <w:rPr>
          <w:color w:val="000000" w:themeColor="text1"/>
        </w:rPr>
        <w:t xml:space="preserve">Základným cieľom predkladaného návrhu zákona  je zníženie administratívnej záťaže obcí pri poskytovaní príspevkov z Environmentálneho fondu prostredníctvom odstránenia povinnosti obce požiadať fond o vyplatenie príspevku. </w:t>
      </w:r>
    </w:p>
    <w:p w14:paraId="4CAE00E5" w14:textId="77777777" w:rsidR="001E55FC" w:rsidRPr="00347FF9" w:rsidRDefault="001E55FC" w:rsidP="001E55FC">
      <w:pPr>
        <w:ind w:firstLine="567"/>
        <w:rPr>
          <w:color w:val="000000" w:themeColor="text1"/>
        </w:rPr>
      </w:pPr>
    </w:p>
    <w:p w14:paraId="10DF93BF" w14:textId="2E38FF59" w:rsidR="001E55FC" w:rsidRPr="00347FF9" w:rsidRDefault="001E55FC" w:rsidP="001E55FC">
      <w:pPr>
        <w:ind w:firstLine="567"/>
        <w:rPr>
          <w:color w:val="000000" w:themeColor="text1"/>
        </w:rPr>
      </w:pPr>
      <w:r w:rsidRPr="00347FF9">
        <w:rPr>
          <w:color w:val="000000" w:themeColor="text1"/>
        </w:rPr>
        <w:t>Ďalšími cieľmi návrhu zákona je:</w:t>
      </w:r>
    </w:p>
    <w:p w14:paraId="5BA8D412" w14:textId="77777777" w:rsidR="001E55FC" w:rsidRPr="00347FF9" w:rsidRDefault="001E55FC" w:rsidP="001E55FC">
      <w:pPr>
        <w:ind w:firstLine="567"/>
        <w:rPr>
          <w:color w:val="000000" w:themeColor="text1"/>
        </w:rPr>
      </w:pPr>
    </w:p>
    <w:p w14:paraId="6C33CA58" w14:textId="77777777" w:rsidR="001E55FC" w:rsidRPr="00347FF9" w:rsidRDefault="001E55FC" w:rsidP="001E55FC">
      <w:pPr>
        <w:pStyle w:val="Odsekzoznamu"/>
        <w:numPr>
          <w:ilvl w:val="0"/>
          <w:numId w:val="4"/>
        </w:numPr>
        <w:jc w:val="both"/>
        <w:rPr>
          <w:color w:val="000000" w:themeColor="text1"/>
        </w:rPr>
      </w:pPr>
      <w:r w:rsidRPr="00347FF9">
        <w:rPr>
          <w:color w:val="000000" w:themeColor="text1"/>
        </w:rPr>
        <w:t>zníženie administratívnej záťaže prevádzkovateľov skládok odpadov a </w:t>
      </w:r>
      <w:proofErr w:type="spellStart"/>
      <w:r w:rsidRPr="00347FF9">
        <w:rPr>
          <w:color w:val="000000" w:themeColor="text1"/>
        </w:rPr>
        <w:t>odkalísk</w:t>
      </w:r>
      <w:proofErr w:type="spellEnd"/>
      <w:r w:rsidRPr="00347FF9">
        <w:rPr>
          <w:color w:val="000000" w:themeColor="text1"/>
        </w:rPr>
        <w:t>, ktorí už Environmentálnemu fondu nebudú zasielať oznámenia o tom, že poplatník im neuhradil poplatok za uloženie odpadu,</w:t>
      </w:r>
    </w:p>
    <w:p w14:paraId="19E68882" w14:textId="79D336F6" w:rsidR="001E55FC" w:rsidRPr="00347FF9" w:rsidRDefault="001E55FC" w:rsidP="001E55FC">
      <w:pPr>
        <w:pStyle w:val="Odsekzoznamu"/>
        <w:numPr>
          <w:ilvl w:val="0"/>
          <w:numId w:val="4"/>
        </w:numPr>
        <w:jc w:val="both"/>
        <w:rPr>
          <w:color w:val="000000" w:themeColor="text1"/>
        </w:rPr>
      </w:pPr>
      <w:r w:rsidRPr="00347FF9">
        <w:rPr>
          <w:color w:val="000000" w:themeColor="text1"/>
        </w:rPr>
        <w:t>zmena intervalu pre ohlasov</w:t>
      </w:r>
      <w:r w:rsidR="0027057E" w:rsidRPr="00347FF9">
        <w:rPr>
          <w:color w:val="000000" w:themeColor="text1"/>
        </w:rPr>
        <w:t xml:space="preserve">anie množstva uloženého odpadu a </w:t>
      </w:r>
      <w:r w:rsidRPr="00347FF9">
        <w:rPr>
          <w:color w:val="000000" w:themeColor="text1"/>
        </w:rPr>
        <w:t xml:space="preserve">vybraných a odvedených poplatkoch za uloženie odpadu na skládke odpadov z pôvodného trojmesačného na ročný interval, </w:t>
      </w:r>
    </w:p>
    <w:p w14:paraId="3C0FA47D" w14:textId="1CEBFD60" w:rsidR="001E55FC" w:rsidRPr="00347FF9" w:rsidRDefault="001E55FC" w:rsidP="001E55FC">
      <w:pPr>
        <w:pStyle w:val="Odsekzoznamu"/>
        <w:numPr>
          <w:ilvl w:val="0"/>
          <w:numId w:val="4"/>
        </w:numPr>
        <w:jc w:val="both"/>
        <w:rPr>
          <w:color w:val="000000" w:themeColor="text1"/>
        </w:rPr>
      </w:pPr>
      <w:r w:rsidRPr="00347FF9">
        <w:rPr>
          <w:color w:val="000000" w:themeColor="text1"/>
        </w:rPr>
        <w:t>úprava požiadaviek pre získanie príspevku podľa úrovne vytriedenia tak, aby sa podporilo triedenie zložiek komunálnych odpadov, ktoré sa vyskytujú v zmesovom odpade a znížilo sa množstvo nevytriedených zložiek komunálnych odpadov,</w:t>
      </w:r>
    </w:p>
    <w:p w14:paraId="3F263144" w14:textId="76157539" w:rsidR="001E55FC" w:rsidRPr="00347FF9" w:rsidRDefault="001E55FC" w:rsidP="001E55FC">
      <w:pPr>
        <w:pStyle w:val="Odsekzoznamu"/>
        <w:numPr>
          <w:ilvl w:val="0"/>
          <w:numId w:val="4"/>
        </w:numPr>
        <w:jc w:val="both"/>
        <w:rPr>
          <w:color w:val="000000" w:themeColor="text1"/>
        </w:rPr>
      </w:pPr>
      <w:r w:rsidRPr="00347FF9">
        <w:rPr>
          <w:color w:val="000000" w:themeColor="text1"/>
        </w:rPr>
        <w:t>zmena poplatkovej povinnosti v súvislosti s uložením iner</w:t>
      </w:r>
      <w:r w:rsidR="00A9646A" w:rsidRPr="00347FF9">
        <w:rPr>
          <w:color w:val="000000" w:themeColor="text1"/>
        </w:rPr>
        <w:t xml:space="preserve">tného odpadu na skládku odpadu </w:t>
      </w:r>
      <w:r w:rsidRPr="00347FF9">
        <w:rPr>
          <w:color w:val="000000" w:themeColor="text1"/>
        </w:rPr>
        <w:t>a iné.</w:t>
      </w:r>
    </w:p>
    <w:p w14:paraId="780A2012" w14:textId="2322E1C0" w:rsidR="00A64C0E" w:rsidRPr="00347FF9" w:rsidRDefault="00A64C0E" w:rsidP="001E55FC">
      <w:pPr>
        <w:jc w:val="both"/>
        <w:rPr>
          <w:color w:val="000000" w:themeColor="text1"/>
        </w:rPr>
      </w:pPr>
    </w:p>
    <w:p w14:paraId="76A3A214" w14:textId="0AE56244" w:rsidR="00A64C0E" w:rsidRPr="00347FF9" w:rsidRDefault="00A64C0E" w:rsidP="001E55FC">
      <w:pPr>
        <w:ind w:firstLine="567"/>
        <w:jc w:val="both"/>
        <w:rPr>
          <w:color w:val="000000" w:themeColor="text1"/>
        </w:rPr>
      </w:pPr>
      <w:r w:rsidRPr="00347FF9">
        <w:rPr>
          <w:color w:val="000000" w:themeColor="text1"/>
        </w:rPr>
        <w:t>Predkladaný návrh zákona má negatívny vpl</w:t>
      </w:r>
      <w:r w:rsidR="00CB72CE" w:rsidRPr="00347FF9">
        <w:rPr>
          <w:color w:val="000000" w:themeColor="text1"/>
        </w:rPr>
        <w:t xml:space="preserve">yv na rozpočet verejnej správy a pozitívny </w:t>
      </w:r>
      <w:r w:rsidR="00A9646A" w:rsidRPr="00347FF9">
        <w:rPr>
          <w:color w:val="000000" w:themeColor="text1"/>
        </w:rPr>
        <w:t xml:space="preserve">aj negatívny </w:t>
      </w:r>
      <w:r w:rsidR="00CB72CE" w:rsidRPr="00347FF9">
        <w:rPr>
          <w:color w:val="000000" w:themeColor="text1"/>
        </w:rPr>
        <w:t xml:space="preserve">vplyv na </w:t>
      </w:r>
      <w:r w:rsidR="00770A4A" w:rsidRPr="00347FF9">
        <w:rPr>
          <w:color w:val="000000" w:themeColor="text1"/>
        </w:rPr>
        <w:t>podnikateľské prostredie</w:t>
      </w:r>
      <w:r w:rsidR="00CB72CE" w:rsidRPr="00347FF9">
        <w:rPr>
          <w:color w:val="000000" w:themeColor="text1"/>
        </w:rPr>
        <w:t xml:space="preserve">. Návrh zákona nemá sociálne vplyvy, vplyvy na </w:t>
      </w:r>
      <w:r w:rsidR="00770A4A" w:rsidRPr="00347FF9">
        <w:rPr>
          <w:color w:val="000000" w:themeColor="text1"/>
        </w:rPr>
        <w:t>životné prostredie</w:t>
      </w:r>
      <w:r w:rsidR="00CB72CE" w:rsidRPr="00347FF9">
        <w:rPr>
          <w:color w:val="000000" w:themeColor="text1"/>
        </w:rPr>
        <w:t xml:space="preserve">, informatizáciu spoločnosti, služby verejnej správy pre občana </w:t>
      </w:r>
      <w:r w:rsidR="00937706" w:rsidRPr="00347FF9">
        <w:rPr>
          <w:color w:val="000000" w:themeColor="text1"/>
        </w:rPr>
        <w:t xml:space="preserve">ani vplyv </w:t>
      </w:r>
      <w:r w:rsidR="00CB72CE" w:rsidRPr="00347FF9">
        <w:rPr>
          <w:color w:val="000000" w:themeColor="text1"/>
        </w:rPr>
        <w:t xml:space="preserve">na manželstvo, rodičovstvo a rodinu. </w:t>
      </w:r>
    </w:p>
    <w:p w14:paraId="151EAB37" w14:textId="7E5B2BDF" w:rsidR="008B7546" w:rsidRPr="00347FF9" w:rsidRDefault="008B7546" w:rsidP="001E55FC">
      <w:pPr>
        <w:jc w:val="both"/>
        <w:rPr>
          <w:color w:val="000000" w:themeColor="text1"/>
        </w:rPr>
      </w:pPr>
    </w:p>
    <w:p w14:paraId="549B1E64" w14:textId="77777777" w:rsidR="008B7546" w:rsidRPr="00347FF9" w:rsidRDefault="008B7546" w:rsidP="001E55FC">
      <w:pPr>
        <w:ind w:firstLine="567"/>
        <w:jc w:val="both"/>
        <w:rPr>
          <w:color w:val="000000" w:themeColor="text1"/>
        </w:rPr>
      </w:pPr>
      <w:r w:rsidRPr="00347FF9">
        <w:rPr>
          <w:color w:val="000000" w:themeColor="text1"/>
        </w:rPr>
        <w:t>Návrh zákona je v súlade s Ústavou Slovenskej republiky, ústavnými zákonmi a nálezmi Ústavného súdu SR, medzinárodnými zmluvami a inými medzinárodnými dokumentmi, ktorými je Slovenská republika viazaná a súčasne je v súlade s právom Európskej únie.</w:t>
      </w:r>
    </w:p>
    <w:p w14:paraId="360BD9E4" w14:textId="72EA2185" w:rsidR="00F65C3A" w:rsidRPr="00347FF9" w:rsidRDefault="00F65C3A" w:rsidP="001E55FC">
      <w:pPr>
        <w:tabs>
          <w:tab w:val="left" w:pos="720"/>
        </w:tabs>
        <w:jc w:val="both"/>
        <w:rPr>
          <w:color w:val="000000" w:themeColor="text1"/>
        </w:rPr>
      </w:pPr>
    </w:p>
    <w:p w14:paraId="35F14778" w14:textId="2DA55BFB" w:rsidR="007C0651" w:rsidRPr="00347FF9" w:rsidRDefault="007C0651" w:rsidP="001E55FC">
      <w:pPr>
        <w:ind w:firstLine="708"/>
        <w:jc w:val="both"/>
        <w:rPr>
          <w:color w:val="000000" w:themeColor="text1"/>
        </w:rPr>
      </w:pPr>
    </w:p>
    <w:p w14:paraId="502601F9" w14:textId="41F513E1" w:rsidR="00155B2E" w:rsidRPr="00347FF9" w:rsidRDefault="005F29B1" w:rsidP="00155B2E">
      <w:pPr>
        <w:rPr>
          <w:rFonts w:eastAsia="Calibri"/>
          <w:b/>
          <w:color w:val="000000" w:themeColor="text1"/>
          <w:lang w:eastAsia="en-US"/>
        </w:rPr>
      </w:pPr>
      <w:r w:rsidRPr="00347FF9">
        <w:rPr>
          <w:b/>
          <w:color w:val="000000" w:themeColor="text1"/>
        </w:rPr>
        <w:br w:type="page"/>
      </w:r>
    </w:p>
    <w:p w14:paraId="5D2680ED" w14:textId="77777777" w:rsidR="00155B2E" w:rsidRPr="00347FF9" w:rsidRDefault="00155B2E" w:rsidP="00155B2E">
      <w:pPr>
        <w:pStyle w:val="AKSS"/>
        <w:spacing w:line="240" w:lineRule="auto"/>
        <w:rPr>
          <w:rFonts w:ascii="Times New Roman" w:hAnsi="Times New Roman"/>
          <w:color w:val="000000" w:themeColor="text1"/>
          <w:sz w:val="24"/>
          <w:szCs w:val="24"/>
        </w:rPr>
      </w:pPr>
    </w:p>
    <w:p w14:paraId="292CEB47" w14:textId="77777777" w:rsidR="00155B2E" w:rsidRPr="00347FF9" w:rsidRDefault="00155B2E" w:rsidP="00155B2E">
      <w:pPr>
        <w:pStyle w:val="AKSS"/>
        <w:spacing w:line="240" w:lineRule="auto"/>
        <w:rPr>
          <w:rFonts w:ascii="Times New Roman" w:hAnsi="Times New Roman"/>
          <w:b/>
          <w:color w:val="000000" w:themeColor="text1"/>
          <w:sz w:val="24"/>
          <w:szCs w:val="24"/>
        </w:rPr>
      </w:pPr>
      <w:r w:rsidRPr="00347FF9">
        <w:rPr>
          <w:rFonts w:ascii="Times New Roman" w:hAnsi="Times New Roman"/>
          <w:b/>
          <w:color w:val="000000" w:themeColor="text1"/>
          <w:sz w:val="24"/>
          <w:szCs w:val="24"/>
        </w:rPr>
        <w:t>B. Osobitná časť</w:t>
      </w:r>
    </w:p>
    <w:p w14:paraId="3B4ABAD7" w14:textId="77777777" w:rsidR="00155B2E" w:rsidRPr="00347FF9" w:rsidRDefault="00155B2E" w:rsidP="00155B2E">
      <w:pPr>
        <w:pStyle w:val="AKSS"/>
        <w:spacing w:line="240" w:lineRule="auto"/>
        <w:ind w:left="720"/>
        <w:rPr>
          <w:rFonts w:ascii="Times New Roman" w:hAnsi="Times New Roman"/>
          <w:color w:val="000000" w:themeColor="text1"/>
          <w:sz w:val="24"/>
          <w:szCs w:val="24"/>
        </w:rPr>
      </w:pPr>
    </w:p>
    <w:p w14:paraId="3CEE9EDA" w14:textId="77777777" w:rsidR="00155B2E" w:rsidRPr="00347FF9" w:rsidRDefault="00155B2E" w:rsidP="00155B2E">
      <w:pPr>
        <w:jc w:val="both"/>
        <w:rPr>
          <w:b/>
          <w:color w:val="000000" w:themeColor="text1"/>
        </w:rPr>
      </w:pPr>
    </w:p>
    <w:p w14:paraId="2950D562" w14:textId="77777777" w:rsidR="00155B2E" w:rsidRPr="00347FF9" w:rsidRDefault="00155B2E" w:rsidP="00155B2E">
      <w:pPr>
        <w:rPr>
          <w:b/>
          <w:color w:val="000000" w:themeColor="text1"/>
        </w:rPr>
      </w:pPr>
      <w:r w:rsidRPr="00347FF9">
        <w:rPr>
          <w:b/>
          <w:color w:val="000000" w:themeColor="text1"/>
        </w:rPr>
        <w:t>K Čl. I</w:t>
      </w:r>
    </w:p>
    <w:p w14:paraId="0F1C318B" w14:textId="40D2A38D" w:rsidR="00155B2E" w:rsidRPr="00347FF9" w:rsidRDefault="00155B2E" w:rsidP="00155B2E">
      <w:pPr>
        <w:jc w:val="both"/>
        <w:rPr>
          <w:color w:val="000000" w:themeColor="text1"/>
        </w:rPr>
      </w:pPr>
    </w:p>
    <w:p w14:paraId="47A5502D" w14:textId="77777777" w:rsidR="00155B2E" w:rsidRPr="00347FF9" w:rsidRDefault="00155B2E" w:rsidP="00155B2E">
      <w:pPr>
        <w:jc w:val="both"/>
        <w:rPr>
          <w:color w:val="000000" w:themeColor="text1"/>
        </w:rPr>
      </w:pPr>
    </w:p>
    <w:p w14:paraId="2C01AE68" w14:textId="77777777" w:rsidR="00155B2E" w:rsidRPr="00347FF9" w:rsidRDefault="00155B2E" w:rsidP="00155B2E">
      <w:pPr>
        <w:jc w:val="both"/>
        <w:rPr>
          <w:b/>
          <w:color w:val="000000" w:themeColor="text1"/>
        </w:rPr>
      </w:pPr>
      <w:r w:rsidRPr="00347FF9">
        <w:rPr>
          <w:b/>
          <w:color w:val="000000" w:themeColor="text1"/>
        </w:rPr>
        <w:t>K bodu 1</w:t>
      </w:r>
    </w:p>
    <w:p w14:paraId="578CA060" w14:textId="77777777" w:rsidR="00155B2E" w:rsidRPr="00347FF9" w:rsidRDefault="00155B2E" w:rsidP="00155B2E">
      <w:pPr>
        <w:jc w:val="both"/>
        <w:rPr>
          <w:color w:val="000000" w:themeColor="text1"/>
        </w:rPr>
      </w:pPr>
      <w:r w:rsidRPr="00347FF9">
        <w:rPr>
          <w:color w:val="000000" w:themeColor="text1"/>
        </w:rPr>
        <w:t>Pre jednoznačné určovanie poplatníka za komunálne odpady sa pridal nový odkaz 6a, ktorý jasne vymedzuje kto v zmysle zákona o odpadoch je poplatníkom za komunálne odpady.</w:t>
      </w:r>
    </w:p>
    <w:p w14:paraId="48F15F7C" w14:textId="77777777" w:rsidR="00155B2E" w:rsidRPr="00347FF9" w:rsidRDefault="00155B2E" w:rsidP="00155B2E">
      <w:pPr>
        <w:jc w:val="both"/>
        <w:rPr>
          <w:color w:val="000000" w:themeColor="text1"/>
        </w:rPr>
      </w:pPr>
      <w:r w:rsidRPr="00347FF9">
        <w:rPr>
          <w:color w:val="000000" w:themeColor="text1"/>
        </w:rPr>
        <w:t>Zavádza sa nová povinnosť prevádzkovateľa skládky odpadov a prevádzkovateľa odkaliska oznámiť Environmentálnemu fondu naplnenie kapacity skládky odpadov alebo uplynutie doby platnosti rozhodnutia na jej prevádzkovanie a to do siedmich dní odo dňa, keď k  tomuto došlo. Dôvodom zavedenia novej povinnosti je účelnejšie a spravodlivejšie rozdelenie príjmov z poplatkov za uloženie odpadov. Príjmy z poplatkov za uloženie odpadov na skládku odpadov alebo na odkalisko použije Environmentálny fond len pre tie obce, na území ktorých sa nachádza prevádzkovaná skládka odpadov alebo prevádzkované odkalisko, teda fungujúce prevádzky, ktorých činnosť môže negatívne ovplyvňovať životné prostredie v obci. Na rozdiel od doterajšej právnej úpravy, umožňujúcej prerozdelenie príjmov medzi všetky obce s aktívnou aj neaktívnou skládkou odpadov (a odkaliskom), nová úprava zabezpečí spravodlivejšie prerozdelenie príjmov len medzi tie obce, ktoré znášajú následky spojené s prevádzkovaním skládky odpadov/odkaliska a prepravou odpadu za účelom jeho uloženia na skládku (odkalisko).</w:t>
      </w:r>
    </w:p>
    <w:p w14:paraId="6EE9055D" w14:textId="77777777" w:rsidR="00155B2E" w:rsidRPr="00347FF9" w:rsidRDefault="00155B2E" w:rsidP="00155B2E">
      <w:pPr>
        <w:jc w:val="both"/>
        <w:rPr>
          <w:color w:val="000000" w:themeColor="text1"/>
          <w:shd w:val="clear" w:color="auto" w:fill="FFFFFF"/>
        </w:rPr>
      </w:pPr>
      <w:r w:rsidRPr="00347FF9">
        <w:rPr>
          <w:color w:val="000000" w:themeColor="text1"/>
        </w:rPr>
        <w:t xml:space="preserve">Zároveň sa upravuje ustanovenie týkajúce sa výnimky, ktorá umožňuje neplatenie poplatku za uloženie inertného odpadu na skládku odpadov, ak sa na tejto skládke použil </w:t>
      </w:r>
      <w:r w:rsidRPr="00347FF9">
        <w:rPr>
          <w:color w:val="000000" w:themeColor="text1"/>
          <w:shd w:val="clear" w:color="auto" w:fill="FFFFFF"/>
        </w:rPr>
        <w:t>na stavebné práce, sanačné práce, rekonštrukčné práce, zásypové práce alebo na prekrývanie jednotlivých vrstiev odpadu ; to neplatí pre skládku odpadov na inertný odpad.</w:t>
      </w:r>
    </w:p>
    <w:p w14:paraId="7C7FC182" w14:textId="77777777" w:rsidR="00155B2E" w:rsidRPr="00347FF9" w:rsidRDefault="00155B2E" w:rsidP="00155B2E">
      <w:pPr>
        <w:jc w:val="both"/>
        <w:rPr>
          <w:color w:val="000000" w:themeColor="text1"/>
          <w:shd w:val="clear" w:color="auto" w:fill="FFFFFF"/>
        </w:rPr>
      </w:pPr>
      <w:r w:rsidRPr="00347FF9">
        <w:rPr>
          <w:color w:val="000000" w:themeColor="text1"/>
          <w:shd w:val="clear" w:color="auto" w:fill="FFFFFF"/>
        </w:rPr>
        <w:t xml:space="preserve">Dôvodom pre túto zmenu je aplikačná prax, z ktorej vyplýva, že na uzatvorenie a rekultiváciu skládky odpadov sa využil materiál, ktorý nespĺňa technické požiadavky na zhotovovanie vrstiev drenážneho, tesniaceho, resp. rekultivačného systému. Navyše, častokrát sa uložil na skládku odpadov materiál, ktorý by mohol spĺňať kritériá na vedľajší produkt a mohol by byť ešte opätovne použitý v rôznych aplikáciách. </w:t>
      </w:r>
    </w:p>
    <w:p w14:paraId="4C2F9AD3" w14:textId="77777777" w:rsidR="00155B2E" w:rsidRPr="00347FF9" w:rsidRDefault="00155B2E" w:rsidP="00155B2E">
      <w:pPr>
        <w:pStyle w:val="wordsection1"/>
        <w:jc w:val="both"/>
        <w:rPr>
          <w:rFonts w:ascii="Roboto" w:hAnsi="Roboto"/>
          <w:color w:val="000000" w:themeColor="text1"/>
        </w:rPr>
      </w:pPr>
      <w:r w:rsidRPr="00347FF9">
        <w:rPr>
          <w:rFonts w:ascii="Roboto" w:hAnsi="Roboto"/>
          <w:color w:val="000000" w:themeColor="text1"/>
        </w:rPr>
        <w:t xml:space="preserve">Pri zmene stavby pred dokončením nebude pre účel odvedenia poplatkov do Environmentálneho fondu potrebné schválenie aktualizovanej projektovej dokumentácie. Vychádza sa z predpokladu, že pri reálne vypočítanom množstve potrebného inertného materiálu v projektovej dokumentácii sa môže toto množstvo materiálu pri zmene stavby pred dokončením líšiť len o minimálne množstvo. Vychádza sa tiež z predpokladu, že pri zmene stavby telesa je možné zvoliť iné technické riešenie (podľa tvaru telesa, množstva odpadu, vytvarovania kupoly atď.), uzavretia a rekultivácie skládky odpadov, kde vo väčšine prípadov sa nahrádza inertný materiál za iné materiály, ktoré sú jasne definované v príslušných technických normách (napr. </w:t>
      </w:r>
      <w:proofErr w:type="spellStart"/>
      <w:r w:rsidRPr="00347FF9">
        <w:rPr>
          <w:rFonts w:ascii="Roboto" w:hAnsi="Roboto"/>
          <w:color w:val="000000" w:themeColor="text1"/>
        </w:rPr>
        <w:t>bentonit</w:t>
      </w:r>
      <w:proofErr w:type="spellEnd"/>
      <w:r w:rsidRPr="00347FF9">
        <w:rPr>
          <w:rFonts w:ascii="Roboto" w:hAnsi="Roboto"/>
          <w:color w:val="000000" w:themeColor="text1"/>
        </w:rPr>
        <w:t xml:space="preserve">, </w:t>
      </w:r>
      <w:proofErr w:type="spellStart"/>
      <w:r w:rsidRPr="00347FF9">
        <w:rPr>
          <w:rFonts w:ascii="Roboto" w:hAnsi="Roboto"/>
          <w:color w:val="000000" w:themeColor="text1"/>
        </w:rPr>
        <w:t>geodrén</w:t>
      </w:r>
      <w:proofErr w:type="spellEnd"/>
      <w:r w:rsidRPr="00347FF9">
        <w:rPr>
          <w:rFonts w:ascii="Roboto" w:hAnsi="Roboto"/>
          <w:color w:val="000000" w:themeColor="text1"/>
        </w:rPr>
        <w:t>).</w:t>
      </w:r>
    </w:p>
    <w:p w14:paraId="59538191" w14:textId="77777777" w:rsidR="00155B2E" w:rsidRPr="00347FF9" w:rsidRDefault="00155B2E" w:rsidP="00155B2E">
      <w:pPr>
        <w:pStyle w:val="wordsection1"/>
        <w:jc w:val="both"/>
        <w:rPr>
          <w:rFonts w:ascii="Roboto" w:hAnsi="Roboto"/>
          <w:color w:val="000000" w:themeColor="text1"/>
        </w:rPr>
      </w:pPr>
      <w:r w:rsidRPr="00347FF9">
        <w:rPr>
          <w:rFonts w:ascii="Roboto" w:hAnsi="Roboto"/>
          <w:color w:val="000000" w:themeColor="text1"/>
        </w:rPr>
        <w:t>MŽP SR bude akceptovať pôvodnú projektovú dokumentáciu.</w:t>
      </w:r>
    </w:p>
    <w:p w14:paraId="739E8D9C" w14:textId="77777777" w:rsidR="00155B2E" w:rsidRPr="00347FF9" w:rsidRDefault="00155B2E" w:rsidP="00155B2E">
      <w:pPr>
        <w:jc w:val="both"/>
        <w:rPr>
          <w:color w:val="000000" w:themeColor="text1"/>
          <w:shd w:val="clear" w:color="auto" w:fill="FFFFFF"/>
        </w:rPr>
      </w:pPr>
    </w:p>
    <w:p w14:paraId="24AB9621" w14:textId="77777777" w:rsidR="00155B2E" w:rsidRPr="00347FF9" w:rsidRDefault="00155B2E" w:rsidP="00155B2E">
      <w:pPr>
        <w:jc w:val="both"/>
        <w:rPr>
          <w:b/>
          <w:color w:val="000000" w:themeColor="text1"/>
        </w:rPr>
      </w:pPr>
      <w:r w:rsidRPr="00347FF9">
        <w:rPr>
          <w:b/>
          <w:color w:val="000000" w:themeColor="text1"/>
        </w:rPr>
        <w:t>K bodu 2</w:t>
      </w:r>
    </w:p>
    <w:p w14:paraId="65AB3E96" w14:textId="77777777" w:rsidR="00155B2E" w:rsidRPr="00347FF9" w:rsidRDefault="00155B2E" w:rsidP="00155B2E">
      <w:pPr>
        <w:jc w:val="both"/>
        <w:rPr>
          <w:color w:val="000000" w:themeColor="text1"/>
          <w:shd w:val="clear" w:color="auto" w:fill="FFFFFF"/>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na zákonom uloženú povinnosť; poplatník nemá oznamovať, ale poskytovať príslušné údaje, ktoré sú podkladom pre ďalšie konanie Environmentálneho fondu. </w:t>
      </w:r>
    </w:p>
    <w:p w14:paraId="758CEF15" w14:textId="77777777" w:rsidR="00155B2E" w:rsidRPr="00347FF9" w:rsidRDefault="00155B2E" w:rsidP="00155B2E">
      <w:pPr>
        <w:jc w:val="both"/>
        <w:rPr>
          <w:color w:val="000000" w:themeColor="text1"/>
        </w:rPr>
      </w:pPr>
    </w:p>
    <w:p w14:paraId="3ABCFCBA" w14:textId="77777777" w:rsidR="00155B2E" w:rsidRPr="00347FF9" w:rsidRDefault="00155B2E" w:rsidP="00155B2E">
      <w:pPr>
        <w:jc w:val="both"/>
        <w:rPr>
          <w:b/>
          <w:color w:val="000000" w:themeColor="text1"/>
        </w:rPr>
      </w:pPr>
      <w:r w:rsidRPr="00347FF9">
        <w:rPr>
          <w:b/>
          <w:color w:val="000000" w:themeColor="text1"/>
        </w:rPr>
        <w:t>K bodu 3</w:t>
      </w:r>
    </w:p>
    <w:p w14:paraId="7F384E66" w14:textId="77777777" w:rsidR="00155B2E" w:rsidRPr="00347FF9" w:rsidRDefault="00155B2E" w:rsidP="00155B2E">
      <w:pPr>
        <w:jc w:val="both"/>
        <w:rPr>
          <w:color w:val="000000" w:themeColor="text1"/>
        </w:rPr>
      </w:pPr>
      <w:r w:rsidRPr="00347FF9">
        <w:rPr>
          <w:color w:val="000000" w:themeColor="text1"/>
        </w:rPr>
        <w:t xml:space="preserve">Dochádza k spresneniu ustanovenia týkajúceho sa určenia poplatku na základe zisťovania množstva odpadu, pričom množstvo odpadu prevádzkovateľ skládky odpadov zisťuje vážením </w:t>
      </w:r>
      <w:r w:rsidRPr="00347FF9">
        <w:rPr>
          <w:color w:val="000000" w:themeColor="text1"/>
        </w:rPr>
        <w:lastRenderedPageBreak/>
        <w:t>určeným meradlom na skládke odpadov podľa osobitného predpisu, pričom sa berie do úvahy účel jeho použitia. V tomto prípade je osobitným predpisom § 11 zákona č. 157/2018 Z. z. o metrológii a o zmene a doplnení niektorých zákonov.</w:t>
      </w:r>
    </w:p>
    <w:p w14:paraId="2E248F4C" w14:textId="77777777" w:rsidR="00155B2E" w:rsidRPr="00347FF9" w:rsidRDefault="00155B2E" w:rsidP="00155B2E">
      <w:pPr>
        <w:jc w:val="both"/>
        <w:rPr>
          <w:color w:val="000000" w:themeColor="text1"/>
        </w:rPr>
      </w:pPr>
    </w:p>
    <w:p w14:paraId="4B9A3458" w14:textId="77777777" w:rsidR="00155B2E" w:rsidRPr="00347FF9" w:rsidRDefault="00155B2E" w:rsidP="00155B2E">
      <w:pPr>
        <w:jc w:val="both"/>
        <w:rPr>
          <w:b/>
          <w:color w:val="000000" w:themeColor="text1"/>
        </w:rPr>
      </w:pPr>
    </w:p>
    <w:p w14:paraId="75D6F6B9" w14:textId="77777777" w:rsidR="00155B2E" w:rsidRPr="00347FF9" w:rsidRDefault="00155B2E" w:rsidP="00155B2E">
      <w:pPr>
        <w:jc w:val="both"/>
        <w:rPr>
          <w:b/>
          <w:color w:val="000000" w:themeColor="text1"/>
        </w:rPr>
      </w:pPr>
      <w:r w:rsidRPr="00347FF9">
        <w:rPr>
          <w:b/>
          <w:color w:val="000000" w:themeColor="text1"/>
        </w:rPr>
        <w:t>K bodu 4 až 6</w:t>
      </w:r>
    </w:p>
    <w:p w14:paraId="52C4007B" w14:textId="77777777" w:rsidR="00155B2E" w:rsidRPr="00347FF9" w:rsidRDefault="00155B2E" w:rsidP="00155B2E">
      <w:pPr>
        <w:jc w:val="both"/>
        <w:rPr>
          <w:color w:val="000000" w:themeColor="text1"/>
        </w:rPr>
      </w:pPr>
      <w:r w:rsidRPr="00347FF9">
        <w:rPr>
          <w:color w:val="000000" w:themeColor="text1"/>
        </w:rPr>
        <w:t xml:space="preserve">Vypustením ustanovenia v § 4 ods. 4, podľa ktorého pri uložení zmesového komunálneho odpadu a objemného odpadu na skládku odpadov sa príslušná sadzba určí na základe úrovne vytriedenia komunálnych odpadov sa zrušuje zároveň povinnosť obce poskytnúť na požiadanie prevádzkovateľa skládky odpadov informácie o úrovni a spôsobe výpočtu úrovne vytriedenia komunálnych odpadov pre príslušný kalendárny rok do desiatich dní od ich vyžiadania. </w:t>
      </w:r>
    </w:p>
    <w:p w14:paraId="44535077" w14:textId="77777777" w:rsidR="00155B2E" w:rsidRPr="00347FF9" w:rsidRDefault="00155B2E" w:rsidP="00155B2E">
      <w:pPr>
        <w:jc w:val="both"/>
        <w:rPr>
          <w:color w:val="000000" w:themeColor="text1"/>
        </w:rPr>
      </w:pPr>
      <w:r w:rsidRPr="00347FF9">
        <w:rPr>
          <w:color w:val="000000" w:themeColor="text1"/>
        </w:rPr>
        <w:t>Zároveň sa upravuje ustanovenie týkajúce sa postupu v prípade, ak obec neposkytne prevádzkovateľovi skládky údaj o sadzbe za uloženie odpadu na skládku odpadov.</w:t>
      </w:r>
    </w:p>
    <w:p w14:paraId="4B42C0A5" w14:textId="77777777" w:rsidR="00155B2E" w:rsidRPr="00347FF9" w:rsidRDefault="00155B2E" w:rsidP="00155B2E">
      <w:pPr>
        <w:jc w:val="both"/>
        <w:rPr>
          <w:color w:val="000000" w:themeColor="text1"/>
        </w:rPr>
      </w:pPr>
    </w:p>
    <w:p w14:paraId="5AE5447E" w14:textId="77777777" w:rsidR="00155B2E" w:rsidRPr="00347FF9" w:rsidRDefault="00155B2E" w:rsidP="00155B2E">
      <w:pPr>
        <w:jc w:val="both"/>
        <w:rPr>
          <w:b/>
          <w:color w:val="000000" w:themeColor="text1"/>
        </w:rPr>
      </w:pPr>
      <w:r w:rsidRPr="00347FF9">
        <w:rPr>
          <w:b/>
          <w:color w:val="000000" w:themeColor="text1"/>
        </w:rPr>
        <w:t>K bodu 7</w:t>
      </w:r>
    </w:p>
    <w:p w14:paraId="28818BB6" w14:textId="77777777" w:rsidR="00155B2E" w:rsidRPr="00347FF9" w:rsidRDefault="00155B2E" w:rsidP="00155B2E">
      <w:pPr>
        <w:jc w:val="both"/>
        <w:rPr>
          <w:color w:val="000000" w:themeColor="text1"/>
        </w:rPr>
      </w:pPr>
      <w:r w:rsidRPr="00347FF9">
        <w:rPr>
          <w:color w:val="000000" w:themeColor="text1"/>
        </w:rPr>
        <w:t>Dochádza k spresneniu ustanovenia týkajúceho sa určenia poplatku na základe zisťovania množstva kalu, pričom kalu prevádzkovateľ odkaliska zisťuje vážením určeným meradlom podľa osobitného predpisu, pričom sa berie do úvahy účel jeho použitia. V tomto prípade je osobitným predpisom § 11 zákona č. 157/2018 Z. z. o metrológii a o zmene a doplnení niektorých zákonov.</w:t>
      </w:r>
    </w:p>
    <w:p w14:paraId="0CD99B37" w14:textId="77777777" w:rsidR="00155B2E" w:rsidRPr="00347FF9" w:rsidRDefault="00155B2E" w:rsidP="00155B2E">
      <w:pPr>
        <w:jc w:val="both"/>
        <w:rPr>
          <w:b/>
          <w:color w:val="000000" w:themeColor="text1"/>
        </w:rPr>
      </w:pPr>
    </w:p>
    <w:p w14:paraId="13243525" w14:textId="77777777" w:rsidR="00155B2E" w:rsidRPr="00347FF9" w:rsidRDefault="00155B2E" w:rsidP="00155B2E">
      <w:pPr>
        <w:jc w:val="both"/>
        <w:rPr>
          <w:b/>
          <w:color w:val="000000" w:themeColor="text1"/>
        </w:rPr>
      </w:pPr>
      <w:r w:rsidRPr="00347FF9">
        <w:rPr>
          <w:b/>
          <w:color w:val="000000" w:themeColor="text1"/>
        </w:rPr>
        <w:t>K bodom 8 a 9</w:t>
      </w:r>
    </w:p>
    <w:p w14:paraId="6F178DB4" w14:textId="77777777" w:rsidR="00155B2E" w:rsidRPr="00347FF9" w:rsidRDefault="00155B2E" w:rsidP="00155B2E">
      <w:pPr>
        <w:jc w:val="both"/>
        <w:rPr>
          <w:b/>
          <w:color w:val="000000" w:themeColor="text1"/>
        </w:rPr>
      </w:pPr>
      <w:r w:rsidRPr="00347FF9">
        <w:rPr>
          <w:color w:val="000000" w:themeColor="text1"/>
        </w:rPr>
        <w:t xml:space="preserve">Mení sa frekvencia povinnosti prevádzkovateľa odkaliska odviesť poplatok za uloženie odpadu. Poplatok sa nebude uhrádzať v štvrťročných intervaloch, ale raz ročne. Dôvodom pre túto zmenu je aplikačná prax, z ktorej vyplýva, že výška štvrťročného poplatku odvedeného prevádzkovateľmi jednotlivých </w:t>
      </w:r>
      <w:proofErr w:type="spellStart"/>
      <w:r w:rsidRPr="00347FF9">
        <w:rPr>
          <w:color w:val="000000" w:themeColor="text1"/>
        </w:rPr>
        <w:t>odkalísk</w:t>
      </w:r>
      <w:proofErr w:type="spellEnd"/>
      <w:r w:rsidRPr="00347FF9">
        <w:rPr>
          <w:color w:val="000000" w:themeColor="text1"/>
        </w:rPr>
        <w:t xml:space="preserve"> sa často pohybovala v sumách menších ako 1 euro. Náklady na administráciu poplatkov tak boli vyššie ako samotný poplatok. Povinnosť prevádzkovateľa skládky odpadov odvádzať poplatok v mesačných intervaloch ostáva zachovaná.</w:t>
      </w:r>
    </w:p>
    <w:p w14:paraId="75A4143E" w14:textId="77777777" w:rsidR="00155B2E" w:rsidRPr="00347FF9" w:rsidRDefault="00155B2E" w:rsidP="00155B2E">
      <w:pPr>
        <w:jc w:val="both"/>
        <w:rPr>
          <w:b/>
          <w:color w:val="000000" w:themeColor="text1"/>
        </w:rPr>
      </w:pPr>
    </w:p>
    <w:p w14:paraId="32A9976B" w14:textId="77777777" w:rsidR="00155B2E" w:rsidRPr="00347FF9" w:rsidRDefault="00155B2E" w:rsidP="00155B2E">
      <w:pPr>
        <w:jc w:val="both"/>
        <w:rPr>
          <w:color w:val="000000" w:themeColor="text1"/>
        </w:rPr>
      </w:pPr>
    </w:p>
    <w:p w14:paraId="2F22B851" w14:textId="77777777" w:rsidR="00155B2E" w:rsidRPr="00347FF9" w:rsidRDefault="00155B2E" w:rsidP="00155B2E">
      <w:pPr>
        <w:jc w:val="both"/>
        <w:rPr>
          <w:b/>
          <w:color w:val="000000" w:themeColor="text1"/>
        </w:rPr>
      </w:pPr>
      <w:r w:rsidRPr="00347FF9">
        <w:rPr>
          <w:b/>
          <w:color w:val="000000" w:themeColor="text1"/>
        </w:rPr>
        <w:t>K bodu 10</w:t>
      </w:r>
    </w:p>
    <w:p w14:paraId="6205CA19"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132716A6" w14:textId="77777777" w:rsidR="00155B2E" w:rsidRPr="00347FF9" w:rsidRDefault="00155B2E" w:rsidP="00155B2E">
      <w:pPr>
        <w:jc w:val="both"/>
        <w:rPr>
          <w:color w:val="000000" w:themeColor="text1"/>
        </w:rPr>
      </w:pPr>
    </w:p>
    <w:p w14:paraId="5D9C918E" w14:textId="77777777" w:rsidR="00155B2E" w:rsidRPr="00347FF9" w:rsidRDefault="00155B2E" w:rsidP="00155B2E">
      <w:pPr>
        <w:jc w:val="both"/>
        <w:rPr>
          <w:b/>
          <w:color w:val="000000" w:themeColor="text1"/>
        </w:rPr>
      </w:pPr>
      <w:r w:rsidRPr="00347FF9">
        <w:rPr>
          <w:b/>
          <w:color w:val="000000" w:themeColor="text1"/>
        </w:rPr>
        <w:t>K bodu 11</w:t>
      </w:r>
    </w:p>
    <w:p w14:paraId="5A88D7B7" w14:textId="77777777" w:rsidR="00155B2E" w:rsidRPr="00347FF9" w:rsidRDefault="00155B2E" w:rsidP="00155B2E">
      <w:pPr>
        <w:jc w:val="both"/>
        <w:rPr>
          <w:color w:val="000000" w:themeColor="text1"/>
        </w:rPr>
      </w:pPr>
      <w:r w:rsidRPr="00347FF9">
        <w:rPr>
          <w:color w:val="000000" w:themeColor="text1"/>
        </w:rPr>
        <w:t xml:space="preserve">Dochádza k úprave termínu pre použitie príjmov z poplatkov Environmentálnym fondom pre obce, ktoré v predchádzajúcom kalendárnom roku dosiahli úroveň vytriedenia stanovenú v prílohe č. 5 nariadenia vlády Slovenskej republiky č. 330/2018 Z. z., ktorým sa </w:t>
      </w:r>
      <w:proofErr w:type="spellStart"/>
      <w:r w:rsidRPr="00347FF9">
        <w:rPr>
          <w:color w:val="000000" w:themeColor="text1"/>
        </w:rPr>
        <w:t>ustanovuej</w:t>
      </w:r>
      <w:proofErr w:type="spellEnd"/>
      <w:r w:rsidRPr="00347FF9">
        <w:rPr>
          <w:color w:val="000000" w:themeColor="text1"/>
        </w:rPr>
        <w:t xml:space="preserve"> výška sadzieb poplatkov za uloženie odpadov a podrobnosti súvisiace s prerozdeľovaním príjmov z poplatkov za uloženie odpadov. Uvedené nadväzuje na § 7 odsek 13, ktorým sa ustanovuje MŽP SR povinnosť Environmentálnemu fondu </w:t>
      </w:r>
      <w:bookmarkStart w:id="0" w:name="_Hlk179276146"/>
      <w:r w:rsidRPr="00347FF9">
        <w:rPr>
          <w:color w:val="000000" w:themeColor="text1"/>
        </w:rPr>
        <w:t>údaje o úrovni  vytriedenia komunálneho odpadu obce podľa </w:t>
      </w:r>
      <w:hyperlink r:id="rId7">
        <w:r w:rsidRPr="00347FF9">
          <w:rPr>
            <w:rStyle w:val="Hypertextovprepojenie"/>
            <w:color w:val="000000" w:themeColor="text1"/>
          </w:rPr>
          <w:t>prílohy č. 2 zákona</w:t>
        </w:r>
      </w:hyperlink>
      <w:r w:rsidRPr="00347FF9">
        <w:rPr>
          <w:color w:val="000000" w:themeColor="text1"/>
        </w:rPr>
        <w:t xml:space="preserve"> a o hmotnosti komunálneho odpadu  pre príslušný kalendárny rok</w:t>
      </w:r>
      <w:bookmarkEnd w:id="0"/>
      <w:r w:rsidRPr="00347FF9">
        <w:rPr>
          <w:color w:val="000000" w:themeColor="text1"/>
        </w:rPr>
        <w:t>.</w:t>
      </w:r>
    </w:p>
    <w:p w14:paraId="4EC86D3C" w14:textId="77777777" w:rsidR="00155B2E" w:rsidRPr="00347FF9" w:rsidRDefault="00155B2E" w:rsidP="00155B2E">
      <w:pPr>
        <w:jc w:val="both"/>
        <w:rPr>
          <w:b/>
          <w:color w:val="000000" w:themeColor="text1"/>
        </w:rPr>
      </w:pPr>
    </w:p>
    <w:p w14:paraId="7A1363E5" w14:textId="77777777" w:rsidR="00155B2E" w:rsidRPr="00347FF9" w:rsidRDefault="00155B2E" w:rsidP="00155B2E">
      <w:pPr>
        <w:jc w:val="both"/>
        <w:rPr>
          <w:b/>
          <w:color w:val="000000" w:themeColor="text1"/>
        </w:rPr>
      </w:pPr>
      <w:r w:rsidRPr="00347FF9">
        <w:rPr>
          <w:b/>
          <w:color w:val="000000" w:themeColor="text1"/>
        </w:rPr>
        <w:t>K bodu 12 a 13</w:t>
      </w:r>
    </w:p>
    <w:p w14:paraId="54EC44DF"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071B0272" w14:textId="77777777" w:rsidR="00155B2E" w:rsidRPr="00347FF9" w:rsidRDefault="00155B2E" w:rsidP="00155B2E">
      <w:pPr>
        <w:jc w:val="both"/>
        <w:rPr>
          <w:b/>
          <w:color w:val="000000" w:themeColor="text1"/>
        </w:rPr>
      </w:pPr>
      <w:r w:rsidRPr="00347FF9">
        <w:rPr>
          <w:b/>
          <w:color w:val="000000" w:themeColor="text1"/>
        </w:rPr>
        <w:t xml:space="preserve"> </w:t>
      </w:r>
    </w:p>
    <w:p w14:paraId="32398451" w14:textId="77777777" w:rsidR="00155B2E" w:rsidRPr="00347FF9" w:rsidRDefault="00155B2E" w:rsidP="00155B2E">
      <w:pPr>
        <w:jc w:val="both"/>
        <w:rPr>
          <w:color w:val="000000" w:themeColor="text1"/>
        </w:rPr>
      </w:pPr>
      <w:r w:rsidRPr="00347FF9">
        <w:rPr>
          <w:b/>
          <w:color w:val="000000" w:themeColor="text1"/>
        </w:rPr>
        <w:lastRenderedPageBreak/>
        <w:t>K bodu 14</w:t>
      </w:r>
    </w:p>
    <w:p w14:paraId="6395D40A" w14:textId="77777777" w:rsidR="00155B2E" w:rsidRPr="00347FF9" w:rsidRDefault="00155B2E" w:rsidP="00155B2E">
      <w:pPr>
        <w:jc w:val="both"/>
        <w:rPr>
          <w:b/>
          <w:color w:val="000000" w:themeColor="text1"/>
        </w:rPr>
      </w:pPr>
      <w:r w:rsidRPr="00347FF9">
        <w:rPr>
          <w:color w:val="000000" w:themeColor="text1"/>
        </w:rPr>
        <w:t>Navrhuje sa upraviť časové obdobie, počas ktorého nemôže byť obci, ktorá bude príjemcom prostriedkov z Environmentálneho fondu uložená sankcia za porušenie tohto zákona alebo za porušenie zákona o odpadoch. Obec má nárok na príspevok z Environmentálneho fondu v prípade, ak jej nebola uložená pokuta počas dvoch kalendárnych rokov predchádzajúcich roku, v ktorom sú prostriedky vyplácané.</w:t>
      </w:r>
    </w:p>
    <w:p w14:paraId="05F481D1" w14:textId="77777777" w:rsidR="00155B2E" w:rsidRPr="00347FF9" w:rsidRDefault="00155B2E" w:rsidP="00155B2E">
      <w:pPr>
        <w:jc w:val="both"/>
        <w:rPr>
          <w:color w:val="000000" w:themeColor="text1"/>
        </w:rPr>
      </w:pPr>
    </w:p>
    <w:p w14:paraId="1024DDE9" w14:textId="77777777" w:rsidR="00155B2E" w:rsidRPr="00347FF9" w:rsidRDefault="00155B2E" w:rsidP="00155B2E">
      <w:pPr>
        <w:jc w:val="both"/>
        <w:rPr>
          <w:b/>
          <w:color w:val="000000" w:themeColor="text1"/>
        </w:rPr>
      </w:pPr>
      <w:r w:rsidRPr="00347FF9">
        <w:rPr>
          <w:b/>
          <w:color w:val="000000" w:themeColor="text1"/>
        </w:rPr>
        <w:t>K bodu 15</w:t>
      </w:r>
    </w:p>
    <w:p w14:paraId="7161E2D9"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5348894E" w14:textId="77777777" w:rsidR="00155B2E" w:rsidRPr="00347FF9" w:rsidRDefault="00155B2E" w:rsidP="00155B2E">
      <w:pPr>
        <w:jc w:val="both"/>
        <w:rPr>
          <w:color w:val="000000" w:themeColor="text1"/>
        </w:rPr>
      </w:pPr>
    </w:p>
    <w:p w14:paraId="20C85386" w14:textId="77777777" w:rsidR="00155B2E" w:rsidRPr="00347FF9" w:rsidRDefault="00155B2E" w:rsidP="00155B2E">
      <w:pPr>
        <w:jc w:val="both"/>
        <w:rPr>
          <w:b/>
          <w:color w:val="000000" w:themeColor="text1"/>
        </w:rPr>
      </w:pPr>
      <w:r w:rsidRPr="00347FF9">
        <w:rPr>
          <w:b/>
          <w:color w:val="000000" w:themeColor="text1"/>
        </w:rPr>
        <w:t>K bodu 16</w:t>
      </w:r>
    </w:p>
    <w:p w14:paraId="4038FB85" w14:textId="77777777" w:rsidR="00155B2E" w:rsidRPr="00347FF9" w:rsidRDefault="00155B2E" w:rsidP="00155B2E">
      <w:pPr>
        <w:jc w:val="both"/>
        <w:rPr>
          <w:color w:val="000000" w:themeColor="text1"/>
        </w:rPr>
      </w:pPr>
      <w:r w:rsidRPr="00347FF9">
        <w:rPr>
          <w:color w:val="000000" w:themeColor="text1"/>
        </w:rPr>
        <w:t>Vypúšťa sa písm. a) v nadväznosti na možnosť obce, na ktorej území sa nachádza skládka odpadov alebo odkalisko, a obce, ktorej územím prechádza príjazdová účelová komunikácia, aby mohla požiadať o príspevok podľa § 7 ods. 1 písm. b). Obec, na ktorej území sa nachádza skládka odpadov alebo odkalisko, a obec, ktorej územím prechádza príjazdová účelová komunikácia môže požiadať aj napriek tomu, že dostane príspevok podľa § 7 ods. 1 písm. a) aj o príspevok podľa § 7 ods. 1 písm. b). V prípade, že sa na jej území vykonáva triedený zber kuchynského odpadu aj o príspevok podľa § 7 ods. 1 písm. c). Uvedené bolo upravené v nadväznosti na požiadavku samospráv (Združenia miest a obcí Slovenska a Únie miest Slovenka), aby obce, na ktorých území sa nachádza skládka odpadov alebo odkalisko, a obce, ktorých územím prechádza príjazdová účelová komunikácia pre ich väčšiu záťaž mohli čerpať aj príspevky podľa § 7 ods. 1 písm. b.</w:t>
      </w:r>
    </w:p>
    <w:p w14:paraId="6515EDDD" w14:textId="77777777" w:rsidR="00155B2E" w:rsidRPr="00347FF9" w:rsidRDefault="00155B2E" w:rsidP="00155B2E">
      <w:pPr>
        <w:jc w:val="both"/>
        <w:rPr>
          <w:b/>
          <w:color w:val="000000" w:themeColor="text1"/>
        </w:rPr>
      </w:pPr>
    </w:p>
    <w:p w14:paraId="15531B3E" w14:textId="77777777" w:rsidR="00155B2E" w:rsidRPr="00347FF9" w:rsidRDefault="00155B2E" w:rsidP="00155B2E">
      <w:pPr>
        <w:jc w:val="both"/>
        <w:rPr>
          <w:b/>
          <w:color w:val="000000" w:themeColor="text1"/>
        </w:rPr>
      </w:pPr>
      <w:r w:rsidRPr="00347FF9">
        <w:rPr>
          <w:b/>
          <w:color w:val="000000" w:themeColor="text1"/>
        </w:rPr>
        <w:t>K bodu 17</w:t>
      </w:r>
    </w:p>
    <w:p w14:paraId="3048D8D7" w14:textId="77777777" w:rsidR="00155B2E" w:rsidRPr="00347FF9" w:rsidRDefault="00155B2E" w:rsidP="00155B2E">
      <w:pPr>
        <w:jc w:val="both"/>
        <w:rPr>
          <w:color w:val="000000" w:themeColor="text1"/>
        </w:rPr>
      </w:pPr>
      <w:r w:rsidRPr="00347FF9">
        <w:rPr>
          <w:color w:val="000000" w:themeColor="text1"/>
        </w:rPr>
        <w:t>Navrhuje sa upraviť časové obdobie, počas ktorého nemôže byť obci, ktorá bude príjemcom prostriedkov z Environmentálneho fondu uložená sankcia za porušenie tohto zákona alebo za porušenie zákona o odpadoch. Obec má nárok na príspevok z Environmentálneho fondu v prípade, ak jej nebola uložená pokuta počas dvoch kalendárnych rokov predchádzajúcich roku, v ktorom sú prostriedky vyplácané.</w:t>
      </w:r>
    </w:p>
    <w:p w14:paraId="75B3763C" w14:textId="77777777" w:rsidR="00155B2E" w:rsidRPr="00347FF9" w:rsidRDefault="00155B2E" w:rsidP="00155B2E">
      <w:pPr>
        <w:jc w:val="both"/>
        <w:rPr>
          <w:b/>
          <w:color w:val="000000" w:themeColor="text1"/>
        </w:rPr>
      </w:pPr>
    </w:p>
    <w:p w14:paraId="00CBDC9A" w14:textId="77777777" w:rsidR="00155B2E" w:rsidRPr="00347FF9" w:rsidRDefault="00155B2E" w:rsidP="00155B2E">
      <w:pPr>
        <w:jc w:val="both"/>
        <w:rPr>
          <w:b/>
          <w:color w:val="000000" w:themeColor="text1"/>
        </w:rPr>
      </w:pPr>
      <w:r w:rsidRPr="00347FF9">
        <w:rPr>
          <w:b/>
          <w:color w:val="000000" w:themeColor="text1"/>
        </w:rPr>
        <w:t>K bodu 18</w:t>
      </w:r>
    </w:p>
    <w:p w14:paraId="27DABCB7" w14:textId="77777777" w:rsidR="00155B2E" w:rsidRPr="00347FF9" w:rsidRDefault="00155B2E" w:rsidP="00155B2E">
      <w:pPr>
        <w:jc w:val="both"/>
        <w:rPr>
          <w:color w:val="000000" w:themeColor="text1"/>
          <w:shd w:val="clear" w:color="auto" w:fill="FFFFFF"/>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na podanie žiadosti o poskytnutie príspevku podľa § 7 ods. 1 písm. b). Spresňuje sa, obec získa príspevok, ak podala žiadosť o poskytnutie tohto príspevku, nie doručila.</w:t>
      </w:r>
    </w:p>
    <w:p w14:paraId="0D8677E0" w14:textId="77777777" w:rsidR="00155B2E" w:rsidRPr="00347FF9" w:rsidRDefault="00155B2E" w:rsidP="00155B2E">
      <w:pPr>
        <w:jc w:val="both"/>
        <w:rPr>
          <w:color w:val="000000" w:themeColor="text1"/>
          <w:shd w:val="clear" w:color="auto" w:fill="FFFFFF"/>
        </w:rPr>
      </w:pPr>
    </w:p>
    <w:p w14:paraId="7AB17E9C" w14:textId="77777777" w:rsidR="00155B2E" w:rsidRPr="00347FF9" w:rsidRDefault="00155B2E" w:rsidP="00155B2E">
      <w:pPr>
        <w:jc w:val="both"/>
        <w:rPr>
          <w:b/>
          <w:color w:val="000000" w:themeColor="text1"/>
          <w:shd w:val="clear" w:color="auto" w:fill="FFFFFF"/>
        </w:rPr>
      </w:pPr>
      <w:r w:rsidRPr="00347FF9">
        <w:rPr>
          <w:b/>
          <w:color w:val="000000" w:themeColor="text1"/>
          <w:shd w:val="clear" w:color="auto" w:fill="FFFFFF"/>
        </w:rPr>
        <w:t>K bodu 19</w:t>
      </w:r>
    </w:p>
    <w:p w14:paraId="06533201"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40B20DE1" w14:textId="77777777" w:rsidR="00155B2E" w:rsidRPr="00347FF9" w:rsidRDefault="00155B2E" w:rsidP="00155B2E">
      <w:pPr>
        <w:jc w:val="both"/>
        <w:rPr>
          <w:b/>
          <w:color w:val="000000" w:themeColor="text1"/>
        </w:rPr>
      </w:pPr>
    </w:p>
    <w:p w14:paraId="09CB4F74" w14:textId="77777777" w:rsidR="00155B2E" w:rsidRPr="00347FF9" w:rsidRDefault="00155B2E" w:rsidP="00155B2E">
      <w:pPr>
        <w:jc w:val="both"/>
        <w:rPr>
          <w:b/>
          <w:color w:val="000000" w:themeColor="text1"/>
        </w:rPr>
      </w:pPr>
      <w:r w:rsidRPr="00347FF9">
        <w:rPr>
          <w:b/>
          <w:color w:val="000000" w:themeColor="text1"/>
        </w:rPr>
        <w:t>K bodu 20</w:t>
      </w:r>
    </w:p>
    <w:p w14:paraId="57B3B908" w14:textId="77777777" w:rsidR="00155B2E" w:rsidRPr="00347FF9" w:rsidRDefault="00155B2E" w:rsidP="00155B2E">
      <w:pPr>
        <w:jc w:val="both"/>
        <w:rPr>
          <w:color w:val="000000" w:themeColor="text1"/>
        </w:rPr>
      </w:pPr>
      <w:r w:rsidRPr="00347FF9">
        <w:rPr>
          <w:color w:val="000000" w:themeColor="text1"/>
        </w:rPr>
        <w:t>Navrhuje sa upraviť časové obdobie, počas ktorého nemôže byť obci, ktorá bude príjemcom prostriedkov z Environmentálneho fondu uložená sankcia za porušenie tohto zákona alebo za porušenie zákona o odpadoch. Obec má nárok na príspevok z Environmentálneho fondu v prípade, ak jej nebola uložená pokuta počas dvoch kalendárnych rokov predchádzajúcich roku, v ktorom sú prostriedky vyplácané.</w:t>
      </w:r>
    </w:p>
    <w:p w14:paraId="24CE41F9" w14:textId="77777777" w:rsidR="00155B2E" w:rsidRPr="00347FF9" w:rsidRDefault="00155B2E" w:rsidP="00155B2E">
      <w:pPr>
        <w:jc w:val="both"/>
        <w:rPr>
          <w:b/>
          <w:color w:val="000000" w:themeColor="text1"/>
        </w:rPr>
      </w:pPr>
    </w:p>
    <w:p w14:paraId="1F39971E" w14:textId="77777777" w:rsidR="004965B9" w:rsidRDefault="004965B9" w:rsidP="00155B2E">
      <w:pPr>
        <w:jc w:val="both"/>
        <w:rPr>
          <w:b/>
          <w:color w:val="000000" w:themeColor="text1"/>
        </w:rPr>
      </w:pPr>
    </w:p>
    <w:p w14:paraId="713FF130" w14:textId="77777777" w:rsidR="004965B9" w:rsidRDefault="004965B9" w:rsidP="00155B2E">
      <w:pPr>
        <w:jc w:val="both"/>
        <w:rPr>
          <w:b/>
          <w:color w:val="000000" w:themeColor="text1"/>
        </w:rPr>
      </w:pPr>
    </w:p>
    <w:p w14:paraId="17C5ADAC" w14:textId="4FC91BE5" w:rsidR="00155B2E" w:rsidRPr="00347FF9" w:rsidRDefault="00155B2E" w:rsidP="00155B2E">
      <w:pPr>
        <w:jc w:val="both"/>
        <w:rPr>
          <w:b/>
          <w:color w:val="000000" w:themeColor="text1"/>
        </w:rPr>
      </w:pPr>
      <w:r w:rsidRPr="00347FF9">
        <w:rPr>
          <w:b/>
          <w:color w:val="000000" w:themeColor="text1"/>
        </w:rPr>
        <w:lastRenderedPageBreak/>
        <w:t>K bodu 21</w:t>
      </w:r>
    </w:p>
    <w:p w14:paraId="15A46C83" w14:textId="77777777" w:rsidR="00155B2E" w:rsidRPr="00347FF9" w:rsidRDefault="00155B2E" w:rsidP="00155B2E">
      <w:pPr>
        <w:jc w:val="both"/>
        <w:rPr>
          <w:color w:val="000000" w:themeColor="text1"/>
          <w:shd w:val="clear" w:color="auto" w:fill="FFFFFF"/>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na podanie žiadosti o poskytnutie príspevku podľa § 7 ods. 1 písm. c). Spresňuje sa, obec získa príspevok, ak podala žiadosť o poskytnutie tohto príspevku, nie doručila.</w:t>
      </w:r>
    </w:p>
    <w:p w14:paraId="5FE3ACF0" w14:textId="77777777" w:rsidR="00155B2E" w:rsidRPr="00347FF9" w:rsidRDefault="00155B2E" w:rsidP="00155B2E">
      <w:pPr>
        <w:jc w:val="both"/>
        <w:rPr>
          <w:b/>
          <w:color w:val="000000" w:themeColor="text1"/>
        </w:rPr>
      </w:pPr>
    </w:p>
    <w:p w14:paraId="3C6E5ABD" w14:textId="77777777" w:rsidR="00155B2E" w:rsidRPr="00347FF9" w:rsidRDefault="00155B2E" w:rsidP="00155B2E">
      <w:pPr>
        <w:jc w:val="both"/>
        <w:rPr>
          <w:b/>
          <w:color w:val="000000" w:themeColor="text1"/>
        </w:rPr>
      </w:pPr>
      <w:r w:rsidRPr="00347FF9">
        <w:rPr>
          <w:b/>
          <w:color w:val="000000" w:themeColor="text1"/>
        </w:rPr>
        <w:t>K bodu 22</w:t>
      </w:r>
    </w:p>
    <w:p w14:paraId="709BDF8C"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26DBE45D" w14:textId="77777777" w:rsidR="00155B2E" w:rsidRPr="00347FF9" w:rsidRDefault="00155B2E" w:rsidP="00155B2E">
      <w:pPr>
        <w:jc w:val="both"/>
        <w:rPr>
          <w:b/>
          <w:color w:val="000000" w:themeColor="text1"/>
        </w:rPr>
      </w:pPr>
    </w:p>
    <w:p w14:paraId="5CD489D7" w14:textId="77777777" w:rsidR="00155B2E" w:rsidRPr="00347FF9" w:rsidRDefault="00155B2E" w:rsidP="00155B2E">
      <w:pPr>
        <w:jc w:val="both"/>
        <w:rPr>
          <w:b/>
          <w:color w:val="000000" w:themeColor="text1"/>
        </w:rPr>
      </w:pPr>
      <w:r w:rsidRPr="00347FF9">
        <w:rPr>
          <w:b/>
          <w:color w:val="000000" w:themeColor="text1"/>
        </w:rPr>
        <w:t>K bodu 23</w:t>
      </w:r>
    </w:p>
    <w:p w14:paraId="60B8F6F0" w14:textId="77777777" w:rsidR="00155B2E" w:rsidRPr="00347FF9" w:rsidRDefault="00155B2E" w:rsidP="00155B2E">
      <w:pPr>
        <w:jc w:val="both"/>
        <w:rPr>
          <w:color w:val="000000" w:themeColor="text1"/>
        </w:rPr>
      </w:pPr>
      <w:r w:rsidRPr="00347FF9">
        <w:rPr>
          <w:color w:val="000000" w:themeColor="text1"/>
        </w:rPr>
        <w:t>Ustanovuje sa  povinnosť pre MŽP SR  poskytnúť Environmentálnemu fondu údaje o úrovni  vytriedenia komunálneho odpadu obce podľa </w:t>
      </w:r>
      <w:hyperlink r:id="rId8">
        <w:r w:rsidRPr="00347FF9">
          <w:rPr>
            <w:rStyle w:val="Hypertextovprepojenie"/>
            <w:color w:val="000000" w:themeColor="text1"/>
          </w:rPr>
          <w:t>prílohy č. 2 zákona</w:t>
        </w:r>
      </w:hyperlink>
      <w:r w:rsidRPr="00347FF9">
        <w:rPr>
          <w:color w:val="000000" w:themeColor="text1"/>
        </w:rPr>
        <w:t xml:space="preserve"> a o hmotnosti komunálneho odpadu  pre príslušný kalendárny rok. MŽP SR bude pri poskytovaní týchto údajov vychádzať z údajov ohlasovaných obcami prostredníctvom Ročného výkazu o komunálnom odpade, ktorý obce každoročne zasielajú na Štatistický úrad Slovenskej republiky.</w:t>
      </w:r>
    </w:p>
    <w:p w14:paraId="0B3E62D5" w14:textId="5BD45BC8" w:rsidR="00155B2E" w:rsidRPr="00347FF9" w:rsidRDefault="00155B2E" w:rsidP="00155B2E">
      <w:pPr>
        <w:jc w:val="both"/>
        <w:rPr>
          <w:b/>
          <w:color w:val="000000" w:themeColor="text1"/>
        </w:rPr>
      </w:pPr>
    </w:p>
    <w:p w14:paraId="73624417" w14:textId="77777777" w:rsidR="00155B2E" w:rsidRPr="00347FF9" w:rsidRDefault="00155B2E" w:rsidP="00155B2E">
      <w:pPr>
        <w:jc w:val="both"/>
        <w:rPr>
          <w:b/>
          <w:color w:val="000000" w:themeColor="text1"/>
        </w:rPr>
      </w:pPr>
      <w:r w:rsidRPr="00347FF9">
        <w:rPr>
          <w:b/>
          <w:color w:val="000000" w:themeColor="text1"/>
        </w:rPr>
        <w:t>K bodu 24</w:t>
      </w:r>
    </w:p>
    <w:p w14:paraId="1BDB27D6" w14:textId="77777777" w:rsidR="00155B2E" w:rsidRPr="00347FF9" w:rsidRDefault="00155B2E" w:rsidP="00155B2E">
      <w:pPr>
        <w:jc w:val="both"/>
        <w:rPr>
          <w:color w:val="000000" w:themeColor="text1"/>
        </w:rPr>
      </w:pPr>
      <w:r w:rsidRPr="00347FF9">
        <w:rPr>
          <w:color w:val="000000" w:themeColor="text1"/>
        </w:rPr>
        <w:t xml:space="preserve">Za účelom zníženia administratívnej záťaže prevádzkovateľov skládok odpadov a prevádzkovateľov </w:t>
      </w:r>
      <w:proofErr w:type="spellStart"/>
      <w:r w:rsidRPr="00347FF9">
        <w:rPr>
          <w:color w:val="000000" w:themeColor="text1"/>
        </w:rPr>
        <w:t>odkalísk</w:t>
      </w:r>
      <w:proofErr w:type="spellEnd"/>
      <w:r w:rsidRPr="00347FF9">
        <w:rPr>
          <w:color w:val="000000" w:themeColor="text1"/>
        </w:rPr>
        <w:t xml:space="preserve"> sa vypúšťa povinnosť oznamovať nesplnenie povinnosti poplatníka Environmentálnemu fondu. Oznámenie sa bude naďalej zasielať len okresnému úradu a inšpekcii (povoľovacím orgánom). </w:t>
      </w:r>
    </w:p>
    <w:p w14:paraId="4193EB6C" w14:textId="77777777" w:rsidR="00155B2E" w:rsidRPr="00347FF9" w:rsidRDefault="00155B2E" w:rsidP="00155B2E">
      <w:pPr>
        <w:jc w:val="both"/>
        <w:rPr>
          <w:b/>
          <w:color w:val="000000" w:themeColor="text1"/>
        </w:rPr>
      </w:pPr>
    </w:p>
    <w:p w14:paraId="62BB6E4A" w14:textId="77777777" w:rsidR="00155B2E" w:rsidRPr="00347FF9" w:rsidRDefault="00155B2E" w:rsidP="00155B2E">
      <w:pPr>
        <w:jc w:val="both"/>
        <w:rPr>
          <w:b/>
          <w:color w:val="000000" w:themeColor="text1"/>
        </w:rPr>
      </w:pPr>
      <w:r w:rsidRPr="00347FF9">
        <w:rPr>
          <w:b/>
          <w:color w:val="000000" w:themeColor="text1"/>
        </w:rPr>
        <w:t xml:space="preserve">K bodom 25 a 26 </w:t>
      </w:r>
    </w:p>
    <w:p w14:paraId="4B8307D7" w14:textId="77777777" w:rsidR="00155B2E" w:rsidRPr="00347FF9" w:rsidRDefault="00155B2E" w:rsidP="00155B2E">
      <w:pPr>
        <w:spacing w:line="259" w:lineRule="auto"/>
        <w:jc w:val="both"/>
        <w:rPr>
          <w:color w:val="000000" w:themeColor="text1"/>
        </w:rPr>
      </w:pPr>
      <w:r w:rsidRPr="00347FF9">
        <w:rPr>
          <w:color w:val="000000" w:themeColor="text1"/>
        </w:rPr>
        <w:t>Ohlásenie o množstve uloženého odpadu sa už nebude podávať okresnému úradu, ale len Environmentálnemu fondu, ktorý v prípade potreby tieto údaje poskytne okresnému úradu.</w:t>
      </w:r>
    </w:p>
    <w:p w14:paraId="7CD09FB7" w14:textId="77777777" w:rsidR="00155B2E" w:rsidRPr="00347FF9" w:rsidRDefault="00155B2E" w:rsidP="00155B2E">
      <w:pPr>
        <w:jc w:val="both"/>
        <w:rPr>
          <w:color w:val="000000" w:themeColor="text1"/>
        </w:rPr>
      </w:pPr>
      <w:r w:rsidRPr="00347FF9">
        <w:rPr>
          <w:color w:val="000000" w:themeColor="text1"/>
        </w:rPr>
        <w:t xml:space="preserve">Doterajšie znenie odsekov sa nahrádza novým znením, v ktorom sa Environmentálnemu fondu ukladá povinnosť poskytovať na požiadanie okresnému úradu údaje z  ohlásenia prevádzkovateľa skládky odpadov alebo prevádzkovateľa odkaliska o množstve uloženého odpadu a o vybraných a odvedených poplatkoch za uloženie odpadu na skládke odpadov, prevádzkovateľovi odkaliska sa ustanovuje povinnosť do </w:t>
      </w:r>
      <w:r w:rsidRPr="00347FF9">
        <w:rPr>
          <w:bCs/>
          <w:color w:val="000000" w:themeColor="text1"/>
        </w:rPr>
        <w:t>60 dní po uplynutí kalendárneho roka zaslať Environmentálnemu fondu ohlásenie o množstve uloženého odpadu a o vybratých a odvedených  poplatkoch  za uloženie odpadu a Environmentálnemu fondu sa ruší povinnosť oboznámiť obec o vybavení jej žiadosti o poskytnutie príspevku podľa § 7 ods. 1 písm. b) a c) písomne, Environmentálny fond zverejní na svojom webovom sídle zoznam obcí, ktorým bol príspevok poskytnutý, obec, ktorej žiadosť zamietne, písomne jej to oznámi</w:t>
      </w:r>
      <w:r w:rsidRPr="00347FF9">
        <w:rPr>
          <w:color w:val="000000" w:themeColor="text1"/>
        </w:rPr>
        <w:t xml:space="preserve">. </w:t>
      </w:r>
    </w:p>
    <w:p w14:paraId="6A8C1CCC" w14:textId="77777777" w:rsidR="00155B2E" w:rsidRPr="00347FF9" w:rsidRDefault="00155B2E" w:rsidP="00155B2E">
      <w:pPr>
        <w:jc w:val="both"/>
        <w:rPr>
          <w:b/>
          <w:color w:val="000000" w:themeColor="text1"/>
        </w:rPr>
      </w:pPr>
    </w:p>
    <w:p w14:paraId="1C39BEEA" w14:textId="77777777" w:rsidR="00155B2E" w:rsidRPr="00347FF9" w:rsidRDefault="00155B2E" w:rsidP="00155B2E">
      <w:pPr>
        <w:jc w:val="both"/>
        <w:rPr>
          <w:b/>
          <w:color w:val="000000" w:themeColor="text1"/>
        </w:rPr>
      </w:pPr>
      <w:r w:rsidRPr="00347FF9">
        <w:rPr>
          <w:b/>
          <w:color w:val="000000" w:themeColor="text1"/>
        </w:rPr>
        <w:t>K bodu 27</w:t>
      </w:r>
    </w:p>
    <w:p w14:paraId="6E5DD3B2" w14:textId="77777777" w:rsidR="00155B2E" w:rsidRPr="00347FF9" w:rsidRDefault="00155B2E" w:rsidP="00155B2E">
      <w:pPr>
        <w:spacing w:after="60"/>
        <w:jc w:val="both"/>
        <w:rPr>
          <w:color w:val="000000" w:themeColor="text1"/>
        </w:rPr>
      </w:pPr>
      <w:r w:rsidRPr="00347FF9">
        <w:rPr>
          <w:color w:val="000000" w:themeColor="text1"/>
        </w:rPr>
        <w:t>Ustanovuje sa osobitný mechanizmus vymáhania pohľadávok Environmentálnym fondom. Fond bude oprávnený začať s vymáhaním pohľadávky, ak prevádzkovateľ skládky odpadov alebo prevádzkovateľ odkaliska neuhradí poplatok za uloženie odpadu alebo úrok z omeškania v lehote stanovenej zákonom. Vymáhanie sa bude realizovať v súlade s Exekučným poriadkom a budú mu podliehať všetky pohľadávky, okrem prípadov, keď by náklady na vymáhanie boli vyššie ako samotná pohľadávka a vymáhanie by bolo neekonomické.</w:t>
      </w:r>
    </w:p>
    <w:p w14:paraId="208F58D0" w14:textId="77777777" w:rsidR="00155B2E" w:rsidRPr="00347FF9" w:rsidRDefault="00155B2E" w:rsidP="00155B2E">
      <w:pPr>
        <w:jc w:val="both"/>
        <w:rPr>
          <w:color w:val="000000" w:themeColor="text1"/>
        </w:rPr>
      </w:pPr>
    </w:p>
    <w:p w14:paraId="364EF4DC" w14:textId="77777777" w:rsidR="00155B2E" w:rsidRPr="00347FF9" w:rsidRDefault="00155B2E" w:rsidP="00155B2E">
      <w:pPr>
        <w:jc w:val="both"/>
        <w:rPr>
          <w:b/>
          <w:color w:val="000000" w:themeColor="text1"/>
        </w:rPr>
      </w:pPr>
      <w:r w:rsidRPr="00347FF9">
        <w:rPr>
          <w:b/>
          <w:color w:val="000000" w:themeColor="text1"/>
        </w:rPr>
        <w:t>K bodu 28</w:t>
      </w:r>
    </w:p>
    <w:p w14:paraId="0E1478D6" w14:textId="77777777" w:rsidR="00155B2E" w:rsidRPr="00347FF9" w:rsidRDefault="00155B2E" w:rsidP="00155B2E">
      <w:pPr>
        <w:jc w:val="both"/>
        <w:rPr>
          <w:color w:val="000000" w:themeColor="text1"/>
        </w:rPr>
      </w:pPr>
      <w:r w:rsidRPr="00347FF9">
        <w:rPr>
          <w:color w:val="000000" w:themeColor="text1"/>
        </w:rPr>
        <w:t xml:space="preserve">Navrhované ustanovenie nadväzuje na novo precizované povinnosti prevádzkovateľa skládky odpadov a prevádzkovateľa odkaliska, najmä na doplnenie nového ustanovenia § 6 ods. 5. Poplatník, prevádzkovateľ skládky odpadov aj prevádzkovateľ odkaliska neodvedú poplatok za </w:t>
      </w:r>
      <w:r w:rsidRPr="00347FF9">
        <w:rPr>
          <w:color w:val="000000" w:themeColor="text1"/>
        </w:rPr>
        <w:lastRenderedPageBreak/>
        <w:t>uloženie odpadov včas alebo v plnej výške, sú povinní uhrádzať úrok z omeškania. Povinnosť uhradiť úrok z omeškania sa však nebude týkať prevádzkovateľa skládky odpadov alebo prevádzkovateľa odkaliska, ktorý poplatok neuhradil preto, lebo mu poplatník za uloženie odpadov nezaplatil.</w:t>
      </w:r>
    </w:p>
    <w:p w14:paraId="426C6636" w14:textId="77777777" w:rsidR="00155B2E" w:rsidRPr="00347FF9" w:rsidRDefault="00155B2E" w:rsidP="00155B2E">
      <w:pPr>
        <w:jc w:val="both"/>
        <w:rPr>
          <w:b/>
          <w:color w:val="000000" w:themeColor="text1"/>
        </w:rPr>
      </w:pPr>
    </w:p>
    <w:p w14:paraId="5399EF7F" w14:textId="77777777" w:rsidR="00155B2E" w:rsidRPr="00347FF9" w:rsidRDefault="00155B2E" w:rsidP="00155B2E">
      <w:pPr>
        <w:jc w:val="both"/>
        <w:rPr>
          <w:b/>
          <w:color w:val="000000" w:themeColor="text1"/>
        </w:rPr>
      </w:pPr>
      <w:r w:rsidRPr="00347FF9">
        <w:rPr>
          <w:b/>
          <w:color w:val="000000" w:themeColor="text1"/>
        </w:rPr>
        <w:t>K bodu 29</w:t>
      </w:r>
    </w:p>
    <w:p w14:paraId="5385B8B9" w14:textId="77777777" w:rsidR="00155B2E" w:rsidRPr="00347FF9" w:rsidRDefault="00155B2E" w:rsidP="00155B2E">
      <w:pPr>
        <w:jc w:val="both"/>
        <w:rPr>
          <w:b/>
          <w:color w:val="000000" w:themeColor="text1"/>
        </w:rPr>
      </w:pPr>
      <w:r w:rsidRPr="00347FF9">
        <w:rPr>
          <w:color w:val="000000" w:themeColor="text1"/>
          <w:shd w:val="clear" w:color="auto" w:fill="FFFFFF"/>
        </w:rPr>
        <w:t xml:space="preserve">Spresnenie </w:t>
      </w:r>
      <w:proofErr w:type="spellStart"/>
      <w:r w:rsidRPr="00347FF9">
        <w:rPr>
          <w:color w:val="000000" w:themeColor="text1"/>
          <w:shd w:val="clear" w:color="auto" w:fill="FFFFFF"/>
        </w:rPr>
        <w:t>pojmológie</w:t>
      </w:r>
      <w:proofErr w:type="spellEnd"/>
      <w:r w:rsidRPr="00347FF9">
        <w:rPr>
          <w:color w:val="000000" w:themeColor="text1"/>
          <w:shd w:val="clear" w:color="auto" w:fill="FFFFFF"/>
        </w:rPr>
        <w:t xml:space="preserve"> v nadväznosti poskytnutie príspevkov obciam. Príspevky budú poskytované rovnakým spôsobom, avšak dochádza len k zmene slova príjem/príjmy za príspevok/príspevky.</w:t>
      </w:r>
    </w:p>
    <w:p w14:paraId="4C0C6607" w14:textId="77777777" w:rsidR="00155B2E" w:rsidRPr="00347FF9" w:rsidRDefault="00155B2E" w:rsidP="00155B2E">
      <w:pPr>
        <w:jc w:val="both"/>
        <w:rPr>
          <w:b/>
          <w:color w:val="000000" w:themeColor="text1"/>
        </w:rPr>
      </w:pPr>
    </w:p>
    <w:p w14:paraId="12B2E5B3" w14:textId="77777777" w:rsidR="00155B2E" w:rsidRPr="00347FF9" w:rsidRDefault="00155B2E" w:rsidP="00155B2E">
      <w:pPr>
        <w:jc w:val="both"/>
        <w:rPr>
          <w:b/>
          <w:color w:val="000000" w:themeColor="text1"/>
        </w:rPr>
      </w:pPr>
      <w:r w:rsidRPr="00347FF9">
        <w:rPr>
          <w:b/>
          <w:color w:val="000000" w:themeColor="text1"/>
        </w:rPr>
        <w:t>K bodu 30</w:t>
      </w:r>
    </w:p>
    <w:p w14:paraId="7422BE9E" w14:textId="77777777" w:rsidR="00155B2E" w:rsidRPr="00347FF9" w:rsidRDefault="00155B2E" w:rsidP="00155B2E">
      <w:pPr>
        <w:jc w:val="both"/>
        <w:rPr>
          <w:b/>
          <w:color w:val="000000" w:themeColor="text1"/>
        </w:rPr>
      </w:pPr>
      <w:r w:rsidRPr="00347FF9">
        <w:rPr>
          <w:color w:val="000000" w:themeColor="text1"/>
        </w:rPr>
        <w:t xml:space="preserve">Zrušuje sa povinnosť prevádzkovateľa skládky odpadov a prevádzkovateľa odkaliska oznamovať Environmentálnemu fondu nesplnenie povinnosti poplatníka podľa § 6 ods. 2 a zasielať ohlásenie </w:t>
      </w:r>
      <w:r w:rsidRPr="00347FF9">
        <w:rPr>
          <w:color w:val="000000" w:themeColor="text1"/>
          <w:shd w:val="clear" w:color="auto" w:fill="FFFFFF"/>
        </w:rPr>
        <w:t>o množstve uloženého odpadu a o vybratých a odvedených poplatkoch za uloženie odpadu</w:t>
      </w:r>
      <w:r w:rsidRPr="00347FF9">
        <w:rPr>
          <w:rFonts w:ascii="Trebuchet MS" w:hAnsi="Trebuchet MS"/>
          <w:color w:val="000000" w:themeColor="text1"/>
          <w:sz w:val="20"/>
          <w:szCs w:val="20"/>
          <w:shd w:val="clear" w:color="auto" w:fill="FFFFFF"/>
        </w:rPr>
        <w:t>.</w:t>
      </w:r>
      <w:r w:rsidRPr="00347FF9">
        <w:rPr>
          <w:color w:val="000000" w:themeColor="text1"/>
          <w:shd w:val="clear" w:color="auto" w:fill="FFFFFF"/>
        </w:rPr>
        <w:t xml:space="preserve"> Ide o zníženie administratívnej záťaže prevádzkovateľov.</w:t>
      </w:r>
    </w:p>
    <w:p w14:paraId="73F7B53F" w14:textId="77777777" w:rsidR="00155B2E" w:rsidRPr="00347FF9" w:rsidRDefault="00155B2E" w:rsidP="00155B2E">
      <w:pPr>
        <w:jc w:val="both"/>
        <w:rPr>
          <w:b/>
          <w:color w:val="000000" w:themeColor="text1"/>
        </w:rPr>
      </w:pPr>
    </w:p>
    <w:p w14:paraId="00F129DA" w14:textId="77777777" w:rsidR="00155B2E" w:rsidRPr="00347FF9" w:rsidRDefault="00155B2E" w:rsidP="00155B2E">
      <w:pPr>
        <w:jc w:val="both"/>
        <w:rPr>
          <w:b/>
          <w:color w:val="000000" w:themeColor="text1"/>
        </w:rPr>
      </w:pPr>
      <w:r w:rsidRPr="00347FF9">
        <w:rPr>
          <w:b/>
          <w:color w:val="000000" w:themeColor="text1"/>
        </w:rPr>
        <w:t>K bodu 31</w:t>
      </w:r>
    </w:p>
    <w:p w14:paraId="3EDF3C54" w14:textId="77777777" w:rsidR="00155B2E" w:rsidRPr="00347FF9" w:rsidRDefault="00155B2E" w:rsidP="00155B2E">
      <w:pPr>
        <w:jc w:val="both"/>
        <w:rPr>
          <w:color w:val="000000" w:themeColor="text1"/>
        </w:rPr>
      </w:pPr>
      <w:r w:rsidRPr="00347FF9">
        <w:rPr>
          <w:color w:val="000000" w:themeColor="text1"/>
        </w:rPr>
        <w:t>Legislatívno-technická zmena v súvislosti so zmenou v § 6.</w:t>
      </w:r>
    </w:p>
    <w:p w14:paraId="151A3BD6" w14:textId="77777777" w:rsidR="00155B2E" w:rsidRPr="00347FF9" w:rsidRDefault="00155B2E" w:rsidP="00155B2E">
      <w:pPr>
        <w:jc w:val="both"/>
        <w:rPr>
          <w:b/>
          <w:color w:val="000000" w:themeColor="text1"/>
        </w:rPr>
      </w:pPr>
    </w:p>
    <w:p w14:paraId="2A762D1A" w14:textId="77777777" w:rsidR="00155B2E" w:rsidRPr="00347FF9" w:rsidRDefault="00155B2E" w:rsidP="00155B2E">
      <w:pPr>
        <w:jc w:val="both"/>
        <w:rPr>
          <w:b/>
          <w:color w:val="000000" w:themeColor="text1"/>
        </w:rPr>
      </w:pPr>
      <w:r w:rsidRPr="00347FF9">
        <w:rPr>
          <w:b/>
          <w:color w:val="000000" w:themeColor="text1"/>
        </w:rPr>
        <w:t>K bodu 32</w:t>
      </w:r>
    </w:p>
    <w:p w14:paraId="12AD064E" w14:textId="77777777" w:rsidR="00155B2E" w:rsidRPr="00347FF9" w:rsidRDefault="00155B2E" w:rsidP="00155B2E">
      <w:pPr>
        <w:jc w:val="both"/>
        <w:rPr>
          <w:color w:val="000000" w:themeColor="text1"/>
        </w:rPr>
      </w:pPr>
      <w:r w:rsidRPr="00347FF9">
        <w:rPr>
          <w:color w:val="000000" w:themeColor="text1"/>
        </w:rPr>
        <w:t>Legislatívno-technická zmena v súvislosti so zmenou v § 6.</w:t>
      </w:r>
    </w:p>
    <w:p w14:paraId="12D7993C" w14:textId="77777777" w:rsidR="00155B2E" w:rsidRPr="00347FF9" w:rsidRDefault="00155B2E" w:rsidP="00155B2E">
      <w:pPr>
        <w:jc w:val="both"/>
        <w:rPr>
          <w:b/>
          <w:color w:val="000000" w:themeColor="text1"/>
        </w:rPr>
      </w:pPr>
    </w:p>
    <w:p w14:paraId="741E3D6E" w14:textId="77777777" w:rsidR="00155B2E" w:rsidRPr="00347FF9" w:rsidRDefault="00155B2E" w:rsidP="00155B2E">
      <w:pPr>
        <w:jc w:val="both"/>
        <w:rPr>
          <w:b/>
          <w:color w:val="000000" w:themeColor="text1"/>
        </w:rPr>
      </w:pPr>
      <w:r w:rsidRPr="00347FF9">
        <w:rPr>
          <w:b/>
          <w:color w:val="000000" w:themeColor="text1"/>
        </w:rPr>
        <w:t xml:space="preserve">K bodom 33 </w:t>
      </w:r>
    </w:p>
    <w:p w14:paraId="47278C5D" w14:textId="77777777" w:rsidR="00155B2E" w:rsidRPr="00347FF9" w:rsidRDefault="00155B2E" w:rsidP="00155B2E">
      <w:pPr>
        <w:jc w:val="both"/>
        <w:rPr>
          <w:color w:val="000000" w:themeColor="text1"/>
        </w:rPr>
      </w:pPr>
      <w:r w:rsidRPr="00347FF9">
        <w:rPr>
          <w:color w:val="000000" w:themeColor="text1"/>
        </w:rPr>
        <w:t>Vzhľadom na zmeny príloh sa dopĺňajú nové splnomocňovacie ustanovenia na úpravu podrobností o obsahu a množstve uloženého odpadu a o vybratých a odvedených poplatkoch za uloženie odpadu podľa § 8 ods. 2.</w:t>
      </w:r>
    </w:p>
    <w:p w14:paraId="534098BC" w14:textId="77777777" w:rsidR="00155B2E" w:rsidRPr="00347FF9" w:rsidRDefault="00155B2E" w:rsidP="00155B2E">
      <w:pPr>
        <w:pStyle w:val="l4"/>
        <w:shd w:val="clear" w:color="auto" w:fill="FFFFFF"/>
        <w:spacing w:before="0" w:beforeAutospacing="0" w:after="0" w:afterAutospacing="0"/>
        <w:jc w:val="both"/>
        <w:rPr>
          <w:color w:val="000000" w:themeColor="text1"/>
        </w:rPr>
      </w:pPr>
      <w:r w:rsidRPr="00347FF9">
        <w:rPr>
          <w:color w:val="000000" w:themeColor="text1"/>
        </w:rPr>
        <w:t>Zároveň sa vzhľadom na vykonané zmeny vypúšťa splnomocnenie pre vládu Slovenskej republiky vydať nariadenie  na úpravu</w:t>
      </w:r>
      <w:r w:rsidRPr="00347FF9">
        <w:rPr>
          <w:color w:val="000000" w:themeColor="text1"/>
          <w:shd w:val="clear" w:color="auto" w:fill="FFFFFF"/>
        </w:rPr>
        <w:t> </w:t>
      </w:r>
      <w:r w:rsidRPr="00347FF9">
        <w:rPr>
          <w:color w:val="000000" w:themeColor="text1"/>
        </w:rPr>
        <w:t>údajov uvádzaných na účel identifikácie platby poplatkov za uloženie odpadov na skládku odpadov a poplatkov za uloženie odpadov na odkalisko prevádzkovateľom skládky odpadov alebo prevádzkovateľom odkaliska vo variabilnom symbole k platbe.</w:t>
      </w:r>
    </w:p>
    <w:p w14:paraId="7030530A" w14:textId="77777777" w:rsidR="00155B2E" w:rsidRPr="00347FF9" w:rsidRDefault="00155B2E" w:rsidP="00155B2E">
      <w:pPr>
        <w:jc w:val="both"/>
        <w:rPr>
          <w:b/>
          <w:color w:val="000000" w:themeColor="text1"/>
        </w:rPr>
      </w:pPr>
    </w:p>
    <w:p w14:paraId="08EE924F" w14:textId="77777777" w:rsidR="00155B2E" w:rsidRPr="00347FF9" w:rsidRDefault="00155B2E" w:rsidP="00155B2E">
      <w:pPr>
        <w:jc w:val="both"/>
        <w:rPr>
          <w:b/>
          <w:color w:val="000000" w:themeColor="text1"/>
        </w:rPr>
      </w:pPr>
      <w:r w:rsidRPr="00347FF9">
        <w:rPr>
          <w:b/>
          <w:color w:val="000000" w:themeColor="text1"/>
        </w:rPr>
        <w:t>K bodu 34</w:t>
      </w:r>
    </w:p>
    <w:p w14:paraId="436F94ED" w14:textId="77777777" w:rsidR="00155B2E" w:rsidRPr="00347FF9" w:rsidRDefault="00155B2E" w:rsidP="00155B2E">
      <w:pPr>
        <w:jc w:val="both"/>
        <w:rPr>
          <w:b/>
          <w:color w:val="000000" w:themeColor="text1"/>
        </w:rPr>
      </w:pPr>
      <w:r w:rsidRPr="00347FF9">
        <w:rPr>
          <w:color w:val="000000" w:themeColor="text1"/>
        </w:rPr>
        <w:t xml:space="preserve">Upravuje sa Príloha č. 1, zo zoznamu zložiek komunálnych odpadov sa vypúšťa odpad pod katalógovým číslom 20 01 08 biologicky rozložiteľný kuchynský a reštauračný odpad, nakoľko pre tento druh odpadu je poskytovaný samostatný príspevok v zmysle § 7 ods. 1 písm. c) tohto zákona. </w:t>
      </w:r>
    </w:p>
    <w:p w14:paraId="2AB112BA" w14:textId="77777777" w:rsidR="00155B2E" w:rsidRPr="00347FF9" w:rsidRDefault="00155B2E" w:rsidP="00155B2E">
      <w:pPr>
        <w:jc w:val="both"/>
        <w:rPr>
          <w:b/>
          <w:color w:val="000000" w:themeColor="text1"/>
        </w:rPr>
      </w:pPr>
    </w:p>
    <w:p w14:paraId="6628401C" w14:textId="77777777" w:rsidR="00155B2E" w:rsidRPr="00347FF9" w:rsidRDefault="00155B2E" w:rsidP="00155B2E">
      <w:pPr>
        <w:jc w:val="both"/>
        <w:rPr>
          <w:b/>
          <w:color w:val="000000" w:themeColor="text1"/>
        </w:rPr>
      </w:pPr>
      <w:r w:rsidRPr="00347FF9">
        <w:rPr>
          <w:b/>
          <w:color w:val="000000" w:themeColor="text1"/>
        </w:rPr>
        <w:t>K bodu 35</w:t>
      </w:r>
    </w:p>
    <w:p w14:paraId="31306A82" w14:textId="77777777" w:rsidR="00155B2E" w:rsidRPr="00347FF9" w:rsidRDefault="00155B2E" w:rsidP="00155B2E">
      <w:pPr>
        <w:spacing w:after="160" w:line="256" w:lineRule="auto"/>
        <w:jc w:val="both"/>
        <w:rPr>
          <w:color w:val="000000" w:themeColor="text1"/>
        </w:rPr>
      </w:pPr>
      <w:r w:rsidRPr="00347FF9">
        <w:rPr>
          <w:color w:val="000000" w:themeColor="text1"/>
        </w:rPr>
        <w:t>Upravuje sa príloha č. 2 tak, že sa do menovateľa nebudú započítavať druhy odpadov, ktoré sú v zmysle smernice Európskeho parlamentu a Rady (EÚ) 2018/851 z 30. mája 2018, ktorou sa mení smernica 2008/98/ES o odpade vyňaté zo zoznamu odpadov spadajúcich do komunálnych odpadov pokiaľ ide o štatistické účely. Vzhľadom k aplikačnej praxi bolo potrebné tiež zahrnúť medzi tieto odpady aj odpad s katalógovým číslom 20 03 08 drobný stavebný odpad.</w:t>
      </w:r>
    </w:p>
    <w:p w14:paraId="2972CC21" w14:textId="77777777" w:rsidR="00155B2E" w:rsidRPr="00347FF9" w:rsidRDefault="00155B2E" w:rsidP="00155B2E">
      <w:pPr>
        <w:jc w:val="both"/>
        <w:rPr>
          <w:b/>
          <w:color w:val="000000" w:themeColor="text1"/>
        </w:rPr>
      </w:pPr>
      <w:r w:rsidRPr="00347FF9">
        <w:rPr>
          <w:b/>
          <w:color w:val="000000" w:themeColor="text1"/>
        </w:rPr>
        <w:t>K bodu 36</w:t>
      </w:r>
    </w:p>
    <w:p w14:paraId="340DCBBB" w14:textId="77777777" w:rsidR="00155B2E" w:rsidRPr="00347FF9" w:rsidRDefault="00155B2E" w:rsidP="00155B2E">
      <w:pPr>
        <w:jc w:val="both"/>
        <w:rPr>
          <w:color w:val="000000" w:themeColor="text1"/>
        </w:rPr>
      </w:pPr>
      <w:r w:rsidRPr="00347FF9">
        <w:rPr>
          <w:color w:val="000000" w:themeColor="text1"/>
        </w:rPr>
        <w:t>Vypúšťa sa poznámka v prílohe č. 4, ktorá už nie je v praxi uplatniteľná.</w:t>
      </w:r>
    </w:p>
    <w:p w14:paraId="104D9230" w14:textId="77777777" w:rsidR="00155B2E" w:rsidRPr="00347FF9" w:rsidRDefault="00155B2E" w:rsidP="00155B2E">
      <w:pPr>
        <w:jc w:val="both"/>
        <w:rPr>
          <w:color w:val="000000" w:themeColor="text1"/>
        </w:rPr>
      </w:pPr>
    </w:p>
    <w:p w14:paraId="6CE9A985" w14:textId="77777777" w:rsidR="004965B9" w:rsidRDefault="004965B9" w:rsidP="00155B2E">
      <w:pPr>
        <w:jc w:val="both"/>
        <w:rPr>
          <w:b/>
          <w:color w:val="000000" w:themeColor="text1"/>
        </w:rPr>
      </w:pPr>
    </w:p>
    <w:p w14:paraId="30A073DD" w14:textId="77777777" w:rsidR="004965B9" w:rsidRDefault="004965B9" w:rsidP="00155B2E">
      <w:pPr>
        <w:jc w:val="both"/>
        <w:rPr>
          <w:b/>
          <w:color w:val="000000" w:themeColor="text1"/>
        </w:rPr>
      </w:pPr>
    </w:p>
    <w:p w14:paraId="04F12D7F" w14:textId="77777777" w:rsidR="004965B9" w:rsidRDefault="004965B9" w:rsidP="00155B2E">
      <w:pPr>
        <w:jc w:val="both"/>
        <w:rPr>
          <w:b/>
          <w:color w:val="000000" w:themeColor="text1"/>
        </w:rPr>
      </w:pPr>
    </w:p>
    <w:p w14:paraId="0AEDF955" w14:textId="4A143990" w:rsidR="00155B2E" w:rsidRPr="00347FF9" w:rsidRDefault="00155B2E" w:rsidP="00155B2E">
      <w:pPr>
        <w:jc w:val="both"/>
        <w:rPr>
          <w:b/>
          <w:color w:val="000000" w:themeColor="text1"/>
        </w:rPr>
      </w:pPr>
      <w:r w:rsidRPr="00347FF9">
        <w:rPr>
          <w:b/>
          <w:color w:val="000000" w:themeColor="text1"/>
        </w:rPr>
        <w:lastRenderedPageBreak/>
        <w:t>K bodu 37</w:t>
      </w:r>
    </w:p>
    <w:p w14:paraId="6682E6B4" w14:textId="77777777" w:rsidR="00155B2E" w:rsidRPr="00347FF9" w:rsidRDefault="00155B2E" w:rsidP="00155B2E">
      <w:pPr>
        <w:jc w:val="both"/>
        <w:rPr>
          <w:color w:val="000000" w:themeColor="text1"/>
        </w:rPr>
      </w:pPr>
      <w:r w:rsidRPr="00347FF9">
        <w:rPr>
          <w:color w:val="000000" w:themeColor="text1"/>
        </w:rPr>
        <w:t>V súlade s vykonanými zmenami a v nadväznosti na zmeny ohľadne skládkovania inertného odpadu sa vypúšťa príloha č. 5, keďže ohlasovanie v nej uvedených skutočností už nie je potrebné.</w:t>
      </w:r>
    </w:p>
    <w:p w14:paraId="46D96367" w14:textId="77777777" w:rsidR="00155B2E" w:rsidRPr="00347FF9" w:rsidRDefault="00155B2E" w:rsidP="00155B2E">
      <w:pPr>
        <w:jc w:val="both"/>
        <w:rPr>
          <w:color w:val="000000" w:themeColor="text1"/>
        </w:rPr>
      </w:pPr>
    </w:p>
    <w:p w14:paraId="1CC7425C" w14:textId="77777777" w:rsidR="00155B2E" w:rsidRPr="00347FF9" w:rsidRDefault="00155B2E" w:rsidP="00155B2E">
      <w:pPr>
        <w:jc w:val="both"/>
        <w:rPr>
          <w:b/>
          <w:color w:val="000000" w:themeColor="text1"/>
        </w:rPr>
      </w:pPr>
      <w:r w:rsidRPr="00347FF9">
        <w:rPr>
          <w:b/>
          <w:color w:val="000000" w:themeColor="text1"/>
        </w:rPr>
        <w:t>K Čl. II</w:t>
      </w:r>
    </w:p>
    <w:p w14:paraId="23497208" w14:textId="77777777" w:rsidR="00155B2E" w:rsidRPr="00347FF9" w:rsidRDefault="00155B2E" w:rsidP="00155B2E">
      <w:pPr>
        <w:rPr>
          <w:b/>
          <w:color w:val="000000" w:themeColor="text1"/>
        </w:rPr>
      </w:pPr>
    </w:p>
    <w:p w14:paraId="53A84FA2" w14:textId="36EF5957" w:rsidR="00155B2E" w:rsidRPr="00347FF9" w:rsidRDefault="00155B2E" w:rsidP="00155B2E">
      <w:pPr>
        <w:jc w:val="both"/>
        <w:rPr>
          <w:color w:val="000000" w:themeColor="text1"/>
        </w:rPr>
      </w:pPr>
      <w:r w:rsidRPr="00347FF9">
        <w:rPr>
          <w:bCs/>
          <w:color w:val="000000" w:themeColor="text1"/>
        </w:rPr>
        <w:t>Navrhuje sa dátum</w:t>
      </w:r>
      <w:r w:rsidR="005C2E28">
        <w:rPr>
          <w:bCs/>
          <w:color w:val="000000" w:themeColor="text1"/>
        </w:rPr>
        <w:t xml:space="preserve"> účinnosti zákona.</w:t>
      </w:r>
    </w:p>
    <w:p w14:paraId="7B03D290" w14:textId="168670CA" w:rsidR="00155B2E" w:rsidRDefault="00155B2E" w:rsidP="00155B2E">
      <w:pPr>
        <w:rPr>
          <w:color w:val="000000" w:themeColor="text1"/>
        </w:rPr>
      </w:pPr>
    </w:p>
    <w:p w14:paraId="5E8EA92E" w14:textId="7A4F66FA" w:rsidR="00B92B63" w:rsidRPr="00347FF9" w:rsidRDefault="00B92B63" w:rsidP="00155B2E">
      <w:pPr>
        <w:rPr>
          <w:color w:val="000000" w:themeColor="text1"/>
        </w:rPr>
      </w:pPr>
    </w:p>
    <w:p w14:paraId="5CB1E0E9" w14:textId="77777777" w:rsidR="00155B2E" w:rsidRPr="00347FF9" w:rsidRDefault="00155B2E" w:rsidP="00155B2E">
      <w:pPr>
        <w:rPr>
          <w:color w:val="000000" w:themeColor="text1"/>
        </w:rPr>
      </w:pPr>
    </w:p>
    <w:p w14:paraId="2F0E3B90" w14:textId="0BE0E52B" w:rsidR="00155B2E" w:rsidRDefault="00B92B63" w:rsidP="00155B2E">
      <w:r>
        <w:t>V</w:t>
      </w:r>
      <w:r w:rsidR="00DE32CE">
        <w:t> </w:t>
      </w:r>
      <w:r>
        <w:t>Bratislave</w:t>
      </w:r>
      <w:r w:rsidR="00DE32CE">
        <w:t>,</w:t>
      </w:r>
      <w:r w:rsidR="005C2E28">
        <w:t xml:space="preserve"> dňa</w:t>
      </w:r>
      <w:r>
        <w:t xml:space="preserve"> 6. novembra 2024</w:t>
      </w:r>
    </w:p>
    <w:p w14:paraId="04A7AD34" w14:textId="0837A2E9" w:rsidR="00B92B63" w:rsidRDefault="00B92B63" w:rsidP="00155B2E"/>
    <w:p w14:paraId="59717CC4" w14:textId="272EFCEE" w:rsidR="00B92B63" w:rsidRDefault="00B92B63" w:rsidP="00155B2E"/>
    <w:p w14:paraId="50A9FBB2" w14:textId="77777777" w:rsidR="00B92B63" w:rsidRDefault="00B92B63" w:rsidP="00155B2E"/>
    <w:p w14:paraId="16E0CC02" w14:textId="0679DAF1" w:rsidR="00B92B63" w:rsidRDefault="00B92B63" w:rsidP="00155B2E"/>
    <w:p w14:paraId="27378028" w14:textId="488323BD" w:rsidR="00B92B63" w:rsidRDefault="00B92B63" w:rsidP="00B92B63">
      <w:pPr>
        <w:jc w:val="center"/>
      </w:pPr>
      <w:r>
        <w:t>Robert Fico</w:t>
      </w:r>
      <w:r w:rsidR="002A58A4">
        <w:t>, v. r.</w:t>
      </w:r>
    </w:p>
    <w:p w14:paraId="173C4471" w14:textId="77777777" w:rsidR="00B92B63" w:rsidRDefault="00B92B63" w:rsidP="00B92B63">
      <w:pPr>
        <w:jc w:val="center"/>
      </w:pPr>
      <w:r>
        <w:t>predseda vlády</w:t>
      </w:r>
    </w:p>
    <w:p w14:paraId="7E1A6895" w14:textId="77777777" w:rsidR="00B92B63" w:rsidRDefault="00B92B63" w:rsidP="00B92B63">
      <w:pPr>
        <w:jc w:val="center"/>
      </w:pPr>
      <w:r>
        <w:t>Slovenskej republiky</w:t>
      </w:r>
    </w:p>
    <w:p w14:paraId="562B0B8C" w14:textId="77777777" w:rsidR="00B92B63" w:rsidRDefault="00B92B63" w:rsidP="00B92B63"/>
    <w:p w14:paraId="4C66D798" w14:textId="0D84C9CA" w:rsidR="00B92B63" w:rsidRDefault="00B92B63" w:rsidP="00B92B63"/>
    <w:p w14:paraId="3A3E00C8" w14:textId="77777777" w:rsidR="00B92B63" w:rsidRDefault="00B92B63" w:rsidP="00B92B63"/>
    <w:p w14:paraId="2069C4FA" w14:textId="4D786B61" w:rsidR="00B92B63" w:rsidRDefault="00B92B63" w:rsidP="00B92B63">
      <w:pPr>
        <w:jc w:val="center"/>
      </w:pPr>
      <w:r>
        <w:t>Tomáš Taraba</w:t>
      </w:r>
      <w:r w:rsidR="002A58A4">
        <w:t>, v. r.</w:t>
      </w:r>
      <w:bookmarkStart w:id="1" w:name="_GoBack"/>
      <w:bookmarkEnd w:id="1"/>
    </w:p>
    <w:p w14:paraId="14B66DBC" w14:textId="77777777" w:rsidR="00B92B63" w:rsidRDefault="00B92B63" w:rsidP="00B92B63">
      <w:pPr>
        <w:jc w:val="center"/>
      </w:pPr>
      <w:r>
        <w:t>podpredseda vlády</w:t>
      </w:r>
    </w:p>
    <w:p w14:paraId="359C80A4" w14:textId="77777777" w:rsidR="00B92B63" w:rsidRDefault="00B92B63" w:rsidP="00B92B63">
      <w:pPr>
        <w:jc w:val="center"/>
      </w:pPr>
      <w:r>
        <w:t>a minister životného prostredia</w:t>
      </w:r>
    </w:p>
    <w:p w14:paraId="0BD10248" w14:textId="4FFFE806" w:rsidR="00B92B63" w:rsidRDefault="00B92B63" w:rsidP="00B92B63">
      <w:pPr>
        <w:jc w:val="center"/>
      </w:pPr>
      <w:r>
        <w:t>Slovenskej republiky</w:t>
      </w:r>
    </w:p>
    <w:p w14:paraId="7FB791C4" w14:textId="5D302D67" w:rsidR="00C402AD" w:rsidRPr="00347FF9" w:rsidRDefault="006B06EF" w:rsidP="006B06EF">
      <w:pPr>
        <w:jc w:val="center"/>
        <w:rPr>
          <w:color w:val="000000" w:themeColor="text1"/>
        </w:rPr>
      </w:pPr>
      <w:r w:rsidRPr="00347FF9">
        <w:rPr>
          <w:color w:val="000000" w:themeColor="text1"/>
        </w:rPr>
        <w:t xml:space="preserve"> </w:t>
      </w:r>
    </w:p>
    <w:p w14:paraId="14ACF5E9" w14:textId="77777777" w:rsidR="00C402AD" w:rsidRPr="00347FF9" w:rsidRDefault="00C402AD" w:rsidP="00666B06">
      <w:pPr>
        <w:rPr>
          <w:color w:val="000000" w:themeColor="text1"/>
        </w:rPr>
      </w:pPr>
    </w:p>
    <w:sectPr w:rsidR="00C402AD" w:rsidRPr="00347FF9" w:rsidSect="00382E30">
      <w:footerReference w:type="default" r:id="rId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37EA2" w14:textId="77777777" w:rsidR="00861CCD" w:rsidRDefault="00861CCD" w:rsidP="009C6ABE">
      <w:r>
        <w:separator/>
      </w:r>
    </w:p>
  </w:endnote>
  <w:endnote w:type="continuationSeparator" w:id="0">
    <w:p w14:paraId="41D03077" w14:textId="77777777" w:rsidR="00861CCD" w:rsidRDefault="00861CCD" w:rsidP="009C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49927"/>
      <w:docPartObj>
        <w:docPartGallery w:val="Page Numbers (Bottom of Page)"/>
        <w:docPartUnique/>
      </w:docPartObj>
    </w:sdtPr>
    <w:sdtEndPr/>
    <w:sdtContent>
      <w:p w14:paraId="40264947" w14:textId="7C071B04" w:rsidR="00B72894" w:rsidRDefault="00B72894">
        <w:pPr>
          <w:pStyle w:val="Pta"/>
          <w:jc w:val="center"/>
        </w:pPr>
        <w:r>
          <w:fldChar w:fldCharType="begin"/>
        </w:r>
        <w:r>
          <w:instrText>PAGE   \* MERGEFORMAT</w:instrText>
        </w:r>
        <w:r>
          <w:fldChar w:fldCharType="separate"/>
        </w:r>
        <w:r w:rsidR="002A58A4">
          <w:rPr>
            <w:noProof/>
          </w:rPr>
          <w:t>6</w:t>
        </w:r>
        <w:r>
          <w:fldChar w:fldCharType="end"/>
        </w:r>
      </w:p>
    </w:sdtContent>
  </w:sdt>
  <w:p w14:paraId="17D5FCF1" w14:textId="77777777" w:rsidR="00B72894" w:rsidRDefault="00B728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4196" w14:textId="77777777" w:rsidR="00861CCD" w:rsidRDefault="00861CCD" w:rsidP="009C6ABE">
      <w:r>
        <w:separator/>
      </w:r>
    </w:p>
  </w:footnote>
  <w:footnote w:type="continuationSeparator" w:id="0">
    <w:p w14:paraId="29C7EBCA" w14:textId="77777777" w:rsidR="00861CCD" w:rsidRDefault="00861CCD" w:rsidP="009C6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785"/>
    <w:multiLevelType w:val="hybridMultilevel"/>
    <w:tmpl w:val="FC2CDC88"/>
    <w:lvl w:ilvl="0" w:tplc="DFB269C6">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4765B"/>
    <w:multiLevelType w:val="hybridMultilevel"/>
    <w:tmpl w:val="696EFC2E"/>
    <w:lvl w:ilvl="0" w:tplc="07406ABC">
      <w:start w:val="20"/>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6C2A56E6"/>
    <w:multiLevelType w:val="hybridMultilevel"/>
    <w:tmpl w:val="094E6CB6"/>
    <w:lvl w:ilvl="0" w:tplc="6CA21070">
      <w:start w:val="5"/>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04BA0"/>
    <w:rsid w:val="00005158"/>
    <w:rsid w:val="00005209"/>
    <w:rsid w:val="00016E3B"/>
    <w:rsid w:val="0002456C"/>
    <w:rsid w:val="00027205"/>
    <w:rsid w:val="000276D6"/>
    <w:rsid w:val="00030AFA"/>
    <w:rsid w:val="00030C98"/>
    <w:rsid w:val="00032010"/>
    <w:rsid w:val="00034320"/>
    <w:rsid w:val="00035BE8"/>
    <w:rsid w:val="00040918"/>
    <w:rsid w:val="00047FD6"/>
    <w:rsid w:val="00052EE6"/>
    <w:rsid w:val="00056701"/>
    <w:rsid w:val="000639C8"/>
    <w:rsid w:val="00074039"/>
    <w:rsid w:val="00075CCF"/>
    <w:rsid w:val="000812AD"/>
    <w:rsid w:val="0008329B"/>
    <w:rsid w:val="0008596C"/>
    <w:rsid w:val="000874EC"/>
    <w:rsid w:val="0009095D"/>
    <w:rsid w:val="000923BA"/>
    <w:rsid w:val="00092A10"/>
    <w:rsid w:val="000A3796"/>
    <w:rsid w:val="000A44E4"/>
    <w:rsid w:val="000B098D"/>
    <w:rsid w:val="000B17D9"/>
    <w:rsid w:val="000B4722"/>
    <w:rsid w:val="000B5E34"/>
    <w:rsid w:val="000C070A"/>
    <w:rsid w:val="000C1AAF"/>
    <w:rsid w:val="000C4472"/>
    <w:rsid w:val="000C57C2"/>
    <w:rsid w:val="000C6E1F"/>
    <w:rsid w:val="000C7604"/>
    <w:rsid w:val="000D7652"/>
    <w:rsid w:val="000F1146"/>
    <w:rsid w:val="000F5450"/>
    <w:rsid w:val="000F7743"/>
    <w:rsid w:val="000F786F"/>
    <w:rsid w:val="00100C60"/>
    <w:rsid w:val="001047B3"/>
    <w:rsid w:val="00111329"/>
    <w:rsid w:val="001143F5"/>
    <w:rsid w:val="001146CF"/>
    <w:rsid w:val="001153C7"/>
    <w:rsid w:val="00116EE2"/>
    <w:rsid w:val="001174BC"/>
    <w:rsid w:val="00121BD2"/>
    <w:rsid w:val="00122D2D"/>
    <w:rsid w:val="00126970"/>
    <w:rsid w:val="0013793B"/>
    <w:rsid w:val="00155B2E"/>
    <w:rsid w:val="001575EA"/>
    <w:rsid w:val="001660FA"/>
    <w:rsid w:val="0016723C"/>
    <w:rsid w:val="00176A3D"/>
    <w:rsid w:val="00180E6F"/>
    <w:rsid w:val="001846F4"/>
    <w:rsid w:val="00193B29"/>
    <w:rsid w:val="0019470B"/>
    <w:rsid w:val="001950B7"/>
    <w:rsid w:val="001A7999"/>
    <w:rsid w:val="001B0330"/>
    <w:rsid w:val="001B15A5"/>
    <w:rsid w:val="001B1D41"/>
    <w:rsid w:val="001B7A22"/>
    <w:rsid w:val="001D6AFB"/>
    <w:rsid w:val="001E5167"/>
    <w:rsid w:val="001E55FC"/>
    <w:rsid w:val="001F0044"/>
    <w:rsid w:val="001F22E7"/>
    <w:rsid w:val="001F2D8C"/>
    <w:rsid w:val="001F387C"/>
    <w:rsid w:val="001F3EB6"/>
    <w:rsid w:val="001F54AD"/>
    <w:rsid w:val="001F6B14"/>
    <w:rsid w:val="0020241C"/>
    <w:rsid w:val="00205AB1"/>
    <w:rsid w:val="00210AFE"/>
    <w:rsid w:val="002155A6"/>
    <w:rsid w:val="00233310"/>
    <w:rsid w:val="002336F5"/>
    <w:rsid w:val="00234946"/>
    <w:rsid w:val="00236CDA"/>
    <w:rsid w:val="002400A7"/>
    <w:rsid w:val="00245A4E"/>
    <w:rsid w:val="00247504"/>
    <w:rsid w:val="002514D1"/>
    <w:rsid w:val="002549D6"/>
    <w:rsid w:val="002560C3"/>
    <w:rsid w:val="00260EE7"/>
    <w:rsid w:val="00266B62"/>
    <w:rsid w:val="00267312"/>
    <w:rsid w:val="0027057E"/>
    <w:rsid w:val="00273707"/>
    <w:rsid w:val="0028294C"/>
    <w:rsid w:val="0029085F"/>
    <w:rsid w:val="002A1503"/>
    <w:rsid w:val="002A22F2"/>
    <w:rsid w:val="002A354D"/>
    <w:rsid w:val="002A58A4"/>
    <w:rsid w:val="002A58DC"/>
    <w:rsid w:val="002A5DE1"/>
    <w:rsid w:val="002B29DE"/>
    <w:rsid w:val="002B2F3C"/>
    <w:rsid w:val="002B5F1D"/>
    <w:rsid w:val="002C1ECE"/>
    <w:rsid w:val="002C312B"/>
    <w:rsid w:val="002C4B48"/>
    <w:rsid w:val="002C4B71"/>
    <w:rsid w:val="002C6F61"/>
    <w:rsid w:val="002D1441"/>
    <w:rsid w:val="002D3BF0"/>
    <w:rsid w:val="002D759D"/>
    <w:rsid w:val="002D7F9A"/>
    <w:rsid w:val="002E2578"/>
    <w:rsid w:val="002F1836"/>
    <w:rsid w:val="002F28C5"/>
    <w:rsid w:val="002F2950"/>
    <w:rsid w:val="002F44EA"/>
    <w:rsid w:val="00306D78"/>
    <w:rsid w:val="003071B0"/>
    <w:rsid w:val="003076B3"/>
    <w:rsid w:val="00310C34"/>
    <w:rsid w:val="003176FF"/>
    <w:rsid w:val="003203C1"/>
    <w:rsid w:val="00320950"/>
    <w:rsid w:val="003263B8"/>
    <w:rsid w:val="00334C8D"/>
    <w:rsid w:val="00335855"/>
    <w:rsid w:val="0033729B"/>
    <w:rsid w:val="00340B75"/>
    <w:rsid w:val="00343452"/>
    <w:rsid w:val="00345005"/>
    <w:rsid w:val="00347FF9"/>
    <w:rsid w:val="00352F7E"/>
    <w:rsid w:val="0035497E"/>
    <w:rsid w:val="00361F32"/>
    <w:rsid w:val="00362F1B"/>
    <w:rsid w:val="00363381"/>
    <w:rsid w:val="0036413D"/>
    <w:rsid w:val="00364DAD"/>
    <w:rsid w:val="003655D3"/>
    <w:rsid w:val="00374021"/>
    <w:rsid w:val="00382E30"/>
    <w:rsid w:val="00383C50"/>
    <w:rsid w:val="003843C7"/>
    <w:rsid w:val="00385131"/>
    <w:rsid w:val="00386428"/>
    <w:rsid w:val="003928A0"/>
    <w:rsid w:val="00392B6D"/>
    <w:rsid w:val="0039389C"/>
    <w:rsid w:val="00395914"/>
    <w:rsid w:val="00397775"/>
    <w:rsid w:val="003A3916"/>
    <w:rsid w:val="003B1683"/>
    <w:rsid w:val="003B59E5"/>
    <w:rsid w:val="003B5A2F"/>
    <w:rsid w:val="003B5F2A"/>
    <w:rsid w:val="003B7F85"/>
    <w:rsid w:val="003C0BD6"/>
    <w:rsid w:val="003C4FA2"/>
    <w:rsid w:val="003C5798"/>
    <w:rsid w:val="003C6F1B"/>
    <w:rsid w:val="003E291B"/>
    <w:rsid w:val="003E2D8C"/>
    <w:rsid w:val="003E3981"/>
    <w:rsid w:val="003E5D56"/>
    <w:rsid w:val="003E728A"/>
    <w:rsid w:val="003F405A"/>
    <w:rsid w:val="0040055E"/>
    <w:rsid w:val="00410191"/>
    <w:rsid w:val="004120A0"/>
    <w:rsid w:val="00412AAA"/>
    <w:rsid w:val="00417437"/>
    <w:rsid w:val="00420509"/>
    <w:rsid w:val="004308BE"/>
    <w:rsid w:val="00431A44"/>
    <w:rsid w:val="00435534"/>
    <w:rsid w:val="00436CAD"/>
    <w:rsid w:val="0043701E"/>
    <w:rsid w:val="00437BB5"/>
    <w:rsid w:val="004544D9"/>
    <w:rsid w:val="004555AF"/>
    <w:rsid w:val="00457D01"/>
    <w:rsid w:val="00462CC6"/>
    <w:rsid w:val="00474C34"/>
    <w:rsid w:val="00476559"/>
    <w:rsid w:val="00483A3E"/>
    <w:rsid w:val="00483D0B"/>
    <w:rsid w:val="00486788"/>
    <w:rsid w:val="0049364D"/>
    <w:rsid w:val="00495EDA"/>
    <w:rsid w:val="004965B9"/>
    <w:rsid w:val="00496B10"/>
    <w:rsid w:val="00497993"/>
    <w:rsid w:val="004A1CC6"/>
    <w:rsid w:val="004A36AA"/>
    <w:rsid w:val="004A741D"/>
    <w:rsid w:val="004A76D7"/>
    <w:rsid w:val="004A7805"/>
    <w:rsid w:val="004B1644"/>
    <w:rsid w:val="004C08F0"/>
    <w:rsid w:val="004C5076"/>
    <w:rsid w:val="004C65DD"/>
    <w:rsid w:val="004C70F8"/>
    <w:rsid w:val="004C76C8"/>
    <w:rsid w:val="004E15F8"/>
    <w:rsid w:val="004E4C8C"/>
    <w:rsid w:val="004E4D8D"/>
    <w:rsid w:val="004E656C"/>
    <w:rsid w:val="004E6BB3"/>
    <w:rsid w:val="004E7FB5"/>
    <w:rsid w:val="004F0F05"/>
    <w:rsid w:val="00505352"/>
    <w:rsid w:val="00507067"/>
    <w:rsid w:val="005143B1"/>
    <w:rsid w:val="00514F88"/>
    <w:rsid w:val="00515D22"/>
    <w:rsid w:val="00524B96"/>
    <w:rsid w:val="005319B2"/>
    <w:rsid w:val="00535442"/>
    <w:rsid w:val="005355F9"/>
    <w:rsid w:val="005379F2"/>
    <w:rsid w:val="00541733"/>
    <w:rsid w:val="00545D83"/>
    <w:rsid w:val="00547538"/>
    <w:rsid w:val="00562E89"/>
    <w:rsid w:val="00564D62"/>
    <w:rsid w:val="0056504B"/>
    <w:rsid w:val="00565679"/>
    <w:rsid w:val="0057042A"/>
    <w:rsid w:val="00571172"/>
    <w:rsid w:val="00575497"/>
    <w:rsid w:val="00577403"/>
    <w:rsid w:val="005830F6"/>
    <w:rsid w:val="005915E1"/>
    <w:rsid w:val="005919BD"/>
    <w:rsid w:val="00592EED"/>
    <w:rsid w:val="005A050B"/>
    <w:rsid w:val="005A0C8E"/>
    <w:rsid w:val="005A190E"/>
    <w:rsid w:val="005A20AD"/>
    <w:rsid w:val="005A3B86"/>
    <w:rsid w:val="005A6C6A"/>
    <w:rsid w:val="005B12E6"/>
    <w:rsid w:val="005B7620"/>
    <w:rsid w:val="005C2E28"/>
    <w:rsid w:val="005C4BCE"/>
    <w:rsid w:val="005C7CC0"/>
    <w:rsid w:val="005D7246"/>
    <w:rsid w:val="005D75F4"/>
    <w:rsid w:val="005D7A07"/>
    <w:rsid w:val="005E7C10"/>
    <w:rsid w:val="005F29B1"/>
    <w:rsid w:val="005F355E"/>
    <w:rsid w:val="005F66D4"/>
    <w:rsid w:val="005F6D29"/>
    <w:rsid w:val="005F6EBE"/>
    <w:rsid w:val="00602687"/>
    <w:rsid w:val="00611B42"/>
    <w:rsid w:val="006129CA"/>
    <w:rsid w:val="00613583"/>
    <w:rsid w:val="0061665E"/>
    <w:rsid w:val="006219E1"/>
    <w:rsid w:val="00624D03"/>
    <w:rsid w:val="00624F51"/>
    <w:rsid w:val="00627AB8"/>
    <w:rsid w:val="006353C7"/>
    <w:rsid w:val="00640355"/>
    <w:rsid w:val="00640943"/>
    <w:rsid w:val="0064101E"/>
    <w:rsid w:val="00644A6F"/>
    <w:rsid w:val="00650414"/>
    <w:rsid w:val="00655C5F"/>
    <w:rsid w:val="00657496"/>
    <w:rsid w:val="006605CB"/>
    <w:rsid w:val="00663C12"/>
    <w:rsid w:val="00665F42"/>
    <w:rsid w:val="00666B06"/>
    <w:rsid w:val="00671603"/>
    <w:rsid w:val="00672917"/>
    <w:rsid w:val="00674879"/>
    <w:rsid w:val="006801F6"/>
    <w:rsid w:val="006809C6"/>
    <w:rsid w:val="006817BB"/>
    <w:rsid w:val="00681884"/>
    <w:rsid w:val="00684077"/>
    <w:rsid w:val="0068769A"/>
    <w:rsid w:val="00690FD3"/>
    <w:rsid w:val="00691209"/>
    <w:rsid w:val="006955F5"/>
    <w:rsid w:val="00697328"/>
    <w:rsid w:val="006A3916"/>
    <w:rsid w:val="006A60F7"/>
    <w:rsid w:val="006B06EF"/>
    <w:rsid w:val="006B085B"/>
    <w:rsid w:val="006B1314"/>
    <w:rsid w:val="006B1E30"/>
    <w:rsid w:val="006B4609"/>
    <w:rsid w:val="006B7548"/>
    <w:rsid w:val="006C32BC"/>
    <w:rsid w:val="006C3BBE"/>
    <w:rsid w:val="006C4ACD"/>
    <w:rsid w:val="006D0D49"/>
    <w:rsid w:val="006D1413"/>
    <w:rsid w:val="006D4375"/>
    <w:rsid w:val="006D7352"/>
    <w:rsid w:val="006E0958"/>
    <w:rsid w:val="006E34BD"/>
    <w:rsid w:val="006F1EC1"/>
    <w:rsid w:val="006F4B50"/>
    <w:rsid w:val="006F5D57"/>
    <w:rsid w:val="006F6710"/>
    <w:rsid w:val="0070649E"/>
    <w:rsid w:val="007102F0"/>
    <w:rsid w:val="007113D0"/>
    <w:rsid w:val="00716CF6"/>
    <w:rsid w:val="00721FE2"/>
    <w:rsid w:val="00725B6E"/>
    <w:rsid w:val="0072637C"/>
    <w:rsid w:val="00727950"/>
    <w:rsid w:val="00731CD2"/>
    <w:rsid w:val="00734DB7"/>
    <w:rsid w:val="00735CAC"/>
    <w:rsid w:val="00736FF2"/>
    <w:rsid w:val="00737930"/>
    <w:rsid w:val="00743AEA"/>
    <w:rsid w:val="0074508E"/>
    <w:rsid w:val="0075733C"/>
    <w:rsid w:val="00757F8C"/>
    <w:rsid w:val="00760DA0"/>
    <w:rsid w:val="0076110A"/>
    <w:rsid w:val="00761346"/>
    <w:rsid w:val="00762440"/>
    <w:rsid w:val="00770A4A"/>
    <w:rsid w:val="007730E5"/>
    <w:rsid w:val="0077399D"/>
    <w:rsid w:val="00777005"/>
    <w:rsid w:val="00777DF3"/>
    <w:rsid w:val="007801B7"/>
    <w:rsid w:val="007808A4"/>
    <w:rsid w:val="007811CF"/>
    <w:rsid w:val="00783326"/>
    <w:rsid w:val="00790CAA"/>
    <w:rsid w:val="00791183"/>
    <w:rsid w:val="00792AF7"/>
    <w:rsid w:val="007930CA"/>
    <w:rsid w:val="0079344F"/>
    <w:rsid w:val="00793A7C"/>
    <w:rsid w:val="00794C84"/>
    <w:rsid w:val="007A1296"/>
    <w:rsid w:val="007A149E"/>
    <w:rsid w:val="007A1A76"/>
    <w:rsid w:val="007A20B5"/>
    <w:rsid w:val="007A700B"/>
    <w:rsid w:val="007B0CC4"/>
    <w:rsid w:val="007B3AE3"/>
    <w:rsid w:val="007B3DF6"/>
    <w:rsid w:val="007B7237"/>
    <w:rsid w:val="007C0651"/>
    <w:rsid w:val="007C7AB8"/>
    <w:rsid w:val="007D3B46"/>
    <w:rsid w:val="007D3BE7"/>
    <w:rsid w:val="007E3FF6"/>
    <w:rsid w:val="007E44F1"/>
    <w:rsid w:val="007E55C3"/>
    <w:rsid w:val="007E5ADC"/>
    <w:rsid w:val="007E674C"/>
    <w:rsid w:val="007F1AFE"/>
    <w:rsid w:val="007F768F"/>
    <w:rsid w:val="00800805"/>
    <w:rsid w:val="008049FB"/>
    <w:rsid w:val="008063CC"/>
    <w:rsid w:val="008103CD"/>
    <w:rsid w:val="008145C3"/>
    <w:rsid w:val="00815BAC"/>
    <w:rsid w:val="008216C9"/>
    <w:rsid w:val="0082330C"/>
    <w:rsid w:val="0082657E"/>
    <w:rsid w:val="00826F48"/>
    <w:rsid w:val="008276CF"/>
    <w:rsid w:val="00830A4C"/>
    <w:rsid w:val="008324C2"/>
    <w:rsid w:val="00836011"/>
    <w:rsid w:val="00837B52"/>
    <w:rsid w:val="00837C40"/>
    <w:rsid w:val="00844268"/>
    <w:rsid w:val="00847C25"/>
    <w:rsid w:val="00854123"/>
    <w:rsid w:val="00855CE5"/>
    <w:rsid w:val="008575BF"/>
    <w:rsid w:val="00861CCD"/>
    <w:rsid w:val="00864C75"/>
    <w:rsid w:val="00865863"/>
    <w:rsid w:val="00865B2E"/>
    <w:rsid w:val="0087097A"/>
    <w:rsid w:val="00871627"/>
    <w:rsid w:val="00873AF5"/>
    <w:rsid w:val="00874C69"/>
    <w:rsid w:val="00876741"/>
    <w:rsid w:val="008862C1"/>
    <w:rsid w:val="00890966"/>
    <w:rsid w:val="008935C4"/>
    <w:rsid w:val="008A23D1"/>
    <w:rsid w:val="008A2FB4"/>
    <w:rsid w:val="008B4FEC"/>
    <w:rsid w:val="008B7546"/>
    <w:rsid w:val="008C01C9"/>
    <w:rsid w:val="008C054F"/>
    <w:rsid w:val="008C0F05"/>
    <w:rsid w:val="008C25A6"/>
    <w:rsid w:val="008C6828"/>
    <w:rsid w:val="008C766B"/>
    <w:rsid w:val="008D0EB1"/>
    <w:rsid w:val="008D254F"/>
    <w:rsid w:val="008D408D"/>
    <w:rsid w:val="008D5D78"/>
    <w:rsid w:val="008D6214"/>
    <w:rsid w:val="008E6EA4"/>
    <w:rsid w:val="008F4F8B"/>
    <w:rsid w:val="00903E07"/>
    <w:rsid w:val="00906962"/>
    <w:rsid w:val="00911F1F"/>
    <w:rsid w:val="00912B48"/>
    <w:rsid w:val="0091396E"/>
    <w:rsid w:val="0091460E"/>
    <w:rsid w:val="00915BA2"/>
    <w:rsid w:val="009211E4"/>
    <w:rsid w:val="009212C2"/>
    <w:rsid w:val="009228F0"/>
    <w:rsid w:val="00922FA4"/>
    <w:rsid w:val="00923F7B"/>
    <w:rsid w:val="009249E9"/>
    <w:rsid w:val="009314D7"/>
    <w:rsid w:val="009342A6"/>
    <w:rsid w:val="009368F0"/>
    <w:rsid w:val="00936C0E"/>
    <w:rsid w:val="00937706"/>
    <w:rsid w:val="009407B4"/>
    <w:rsid w:val="009440D9"/>
    <w:rsid w:val="0094469C"/>
    <w:rsid w:val="00946023"/>
    <w:rsid w:val="009603D9"/>
    <w:rsid w:val="00962E92"/>
    <w:rsid w:val="009659CC"/>
    <w:rsid w:val="009668E3"/>
    <w:rsid w:val="0097072A"/>
    <w:rsid w:val="0097178E"/>
    <w:rsid w:val="0097361B"/>
    <w:rsid w:val="00990C1C"/>
    <w:rsid w:val="00995EFA"/>
    <w:rsid w:val="009A1117"/>
    <w:rsid w:val="009A1208"/>
    <w:rsid w:val="009A63F7"/>
    <w:rsid w:val="009B2B20"/>
    <w:rsid w:val="009C5F33"/>
    <w:rsid w:val="009C6ABE"/>
    <w:rsid w:val="009C6C3F"/>
    <w:rsid w:val="009D2EEF"/>
    <w:rsid w:val="009E0C50"/>
    <w:rsid w:val="009E4E7E"/>
    <w:rsid w:val="009E56F4"/>
    <w:rsid w:val="009E7927"/>
    <w:rsid w:val="009F3C7E"/>
    <w:rsid w:val="00A02314"/>
    <w:rsid w:val="00A030A1"/>
    <w:rsid w:val="00A06EC2"/>
    <w:rsid w:val="00A16F55"/>
    <w:rsid w:val="00A20EB6"/>
    <w:rsid w:val="00A22BB5"/>
    <w:rsid w:val="00A23FB1"/>
    <w:rsid w:val="00A24BC7"/>
    <w:rsid w:val="00A25A45"/>
    <w:rsid w:val="00A31879"/>
    <w:rsid w:val="00A32113"/>
    <w:rsid w:val="00A33846"/>
    <w:rsid w:val="00A40587"/>
    <w:rsid w:val="00A43CC6"/>
    <w:rsid w:val="00A450F0"/>
    <w:rsid w:val="00A46FDD"/>
    <w:rsid w:val="00A47037"/>
    <w:rsid w:val="00A50960"/>
    <w:rsid w:val="00A50F3C"/>
    <w:rsid w:val="00A51EAE"/>
    <w:rsid w:val="00A52CFC"/>
    <w:rsid w:val="00A5322D"/>
    <w:rsid w:val="00A54288"/>
    <w:rsid w:val="00A545FF"/>
    <w:rsid w:val="00A64ADC"/>
    <w:rsid w:val="00A64C0E"/>
    <w:rsid w:val="00A6566E"/>
    <w:rsid w:val="00A67533"/>
    <w:rsid w:val="00A70225"/>
    <w:rsid w:val="00A70FDE"/>
    <w:rsid w:val="00A84A37"/>
    <w:rsid w:val="00A9084C"/>
    <w:rsid w:val="00A92D17"/>
    <w:rsid w:val="00A94A2D"/>
    <w:rsid w:val="00A9545F"/>
    <w:rsid w:val="00A9646A"/>
    <w:rsid w:val="00A979D9"/>
    <w:rsid w:val="00AA0364"/>
    <w:rsid w:val="00AA26C2"/>
    <w:rsid w:val="00AA6F0E"/>
    <w:rsid w:val="00AB240C"/>
    <w:rsid w:val="00AB305E"/>
    <w:rsid w:val="00AB31EE"/>
    <w:rsid w:val="00AC3987"/>
    <w:rsid w:val="00AC5812"/>
    <w:rsid w:val="00AC7DDC"/>
    <w:rsid w:val="00AD0227"/>
    <w:rsid w:val="00AD4308"/>
    <w:rsid w:val="00AD47E3"/>
    <w:rsid w:val="00AD54B5"/>
    <w:rsid w:val="00AD5E0C"/>
    <w:rsid w:val="00AD67E2"/>
    <w:rsid w:val="00AD7BE2"/>
    <w:rsid w:val="00AE2796"/>
    <w:rsid w:val="00AE3FF3"/>
    <w:rsid w:val="00AF303D"/>
    <w:rsid w:val="00AF32FF"/>
    <w:rsid w:val="00AF504F"/>
    <w:rsid w:val="00AF5573"/>
    <w:rsid w:val="00B03702"/>
    <w:rsid w:val="00B04C1F"/>
    <w:rsid w:val="00B053E2"/>
    <w:rsid w:val="00B05C0F"/>
    <w:rsid w:val="00B072FF"/>
    <w:rsid w:val="00B210C3"/>
    <w:rsid w:val="00B23AA1"/>
    <w:rsid w:val="00B25717"/>
    <w:rsid w:val="00B2767D"/>
    <w:rsid w:val="00B3234E"/>
    <w:rsid w:val="00B33F11"/>
    <w:rsid w:val="00B34D17"/>
    <w:rsid w:val="00B3555E"/>
    <w:rsid w:val="00B366D6"/>
    <w:rsid w:val="00B367C6"/>
    <w:rsid w:val="00B41399"/>
    <w:rsid w:val="00B65DB5"/>
    <w:rsid w:val="00B72894"/>
    <w:rsid w:val="00B72BAD"/>
    <w:rsid w:val="00B735E5"/>
    <w:rsid w:val="00B73EF7"/>
    <w:rsid w:val="00B75D52"/>
    <w:rsid w:val="00B8066E"/>
    <w:rsid w:val="00B82650"/>
    <w:rsid w:val="00B841D1"/>
    <w:rsid w:val="00B85094"/>
    <w:rsid w:val="00B90699"/>
    <w:rsid w:val="00B926AA"/>
    <w:rsid w:val="00B92B63"/>
    <w:rsid w:val="00B940CA"/>
    <w:rsid w:val="00B94904"/>
    <w:rsid w:val="00B974F9"/>
    <w:rsid w:val="00BA0D53"/>
    <w:rsid w:val="00BA18E7"/>
    <w:rsid w:val="00BA499D"/>
    <w:rsid w:val="00BA4A38"/>
    <w:rsid w:val="00BB583F"/>
    <w:rsid w:val="00BC0C48"/>
    <w:rsid w:val="00BC338B"/>
    <w:rsid w:val="00BC4C90"/>
    <w:rsid w:val="00BC623A"/>
    <w:rsid w:val="00BC704A"/>
    <w:rsid w:val="00BD2E6F"/>
    <w:rsid w:val="00BD5B55"/>
    <w:rsid w:val="00BD6993"/>
    <w:rsid w:val="00BE1EF9"/>
    <w:rsid w:val="00BE39E8"/>
    <w:rsid w:val="00BE7DF6"/>
    <w:rsid w:val="00BF340B"/>
    <w:rsid w:val="00C223E7"/>
    <w:rsid w:val="00C32212"/>
    <w:rsid w:val="00C32281"/>
    <w:rsid w:val="00C3561F"/>
    <w:rsid w:val="00C371B8"/>
    <w:rsid w:val="00C37300"/>
    <w:rsid w:val="00C40164"/>
    <w:rsid w:val="00C402AD"/>
    <w:rsid w:val="00C47580"/>
    <w:rsid w:val="00C50041"/>
    <w:rsid w:val="00C55A26"/>
    <w:rsid w:val="00C56DCE"/>
    <w:rsid w:val="00C626E1"/>
    <w:rsid w:val="00C66463"/>
    <w:rsid w:val="00C72600"/>
    <w:rsid w:val="00C72C47"/>
    <w:rsid w:val="00C767F8"/>
    <w:rsid w:val="00C76E9C"/>
    <w:rsid w:val="00C7773A"/>
    <w:rsid w:val="00C779AF"/>
    <w:rsid w:val="00C81018"/>
    <w:rsid w:val="00C91DFF"/>
    <w:rsid w:val="00C9382B"/>
    <w:rsid w:val="00C94996"/>
    <w:rsid w:val="00CA0849"/>
    <w:rsid w:val="00CA4E4D"/>
    <w:rsid w:val="00CA6D0C"/>
    <w:rsid w:val="00CB21CE"/>
    <w:rsid w:val="00CB31C5"/>
    <w:rsid w:val="00CB4C41"/>
    <w:rsid w:val="00CB713F"/>
    <w:rsid w:val="00CB72CE"/>
    <w:rsid w:val="00CC7C6E"/>
    <w:rsid w:val="00CD32E3"/>
    <w:rsid w:val="00CE7545"/>
    <w:rsid w:val="00CF09E9"/>
    <w:rsid w:val="00CF2E90"/>
    <w:rsid w:val="00CF5472"/>
    <w:rsid w:val="00CF7D17"/>
    <w:rsid w:val="00D01204"/>
    <w:rsid w:val="00D05549"/>
    <w:rsid w:val="00D14421"/>
    <w:rsid w:val="00D17678"/>
    <w:rsid w:val="00D201A8"/>
    <w:rsid w:val="00D23981"/>
    <w:rsid w:val="00D31AFF"/>
    <w:rsid w:val="00D4778B"/>
    <w:rsid w:val="00D53C90"/>
    <w:rsid w:val="00D544C1"/>
    <w:rsid w:val="00D56CCB"/>
    <w:rsid w:val="00D60469"/>
    <w:rsid w:val="00D6054A"/>
    <w:rsid w:val="00D60703"/>
    <w:rsid w:val="00D62D47"/>
    <w:rsid w:val="00D71EB2"/>
    <w:rsid w:val="00D745A1"/>
    <w:rsid w:val="00D75914"/>
    <w:rsid w:val="00D75A4A"/>
    <w:rsid w:val="00D87A81"/>
    <w:rsid w:val="00D9160E"/>
    <w:rsid w:val="00D93FB5"/>
    <w:rsid w:val="00DA4CD4"/>
    <w:rsid w:val="00DB2884"/>
    <w:rsid w:val="00DB2C32"/>
    <w:rsid w:val="00DB595C"/>
    <w:rsid w:val="00DC5458"/>
    <w:rsid w:val="00DD2658"/>
    <w:rsid w:val="00DD4FC1"/>
    <w:rsid w:val="00DD72D0"/>
    <w:rsid w:val="00DE32CE"/>
    <w:rsid w:val="00DE6B71"/>
    <w:rsid w:val="00E162B9"/>
    <w:rsid w:val="00E16A74"/>
    <w:rsid w:val="00E2254C"/>
    <w:rsid w:val="00E25360"/>
    <w:rsid w:val="00E32A41"/>
    <w:rsid w:val="00E42943"/>
    <w:rsid w:val="00E438E4"/>
    <w:rsid w:val="00E45049"/>
    <w:rsid w:val="00E456EA"/>
    <w:rsid w:val="00E473FD"/>
    <w:rsid w:val="00E506C3"/>
    <w:rsid w:val="00E52CF6"/>
    <w:rsid w:val="00E55984"/>
    <w:rsid w:val="00E70F73"/>
    <w:rsid w:val="00E717F7"/>
    <w:rsid w:val="00E85A83"/>
    <w:rsid w:val="00E864F2"/>
    <w:rsid w:val="00EA2F14"/>
    <w:rsid w:val="00EA2F2C"/>
    <w:rsid w:val="00EA54DB"/>
    <w:rsid w:val="00EB12B5"/>
    <w:rsid w:val="00EB5E2C"/>
    <w:rsid w:val="00EC0DF3"/>
    <w:rsid w:val="00EC1468"/>
    <w:rsid w:val="00EC440F"/>
    <w:rsid w:val="00EC4860"/>
    <w:rsid w:val="00EC644E"/>
    <w:rsid w:val="00ED06C3"/>
    <w:rsid w:val="00ED32A8"/>
    <w:rsid w:val="00EE1768"/>
    <w:rsid w:val="00EE50EB"/>
    <w:rsid w:val="00EE64EE"/>
    <w:rsid w:val="00EE6CD9"/>
    <w:rsid w:val="00EF7A49"/>
    <w:rsid w:val="00F02A18"/>
    <w:rsid w:val="00F02FBA"/>
    <w:rsid w:val="00F046EE"/>
    <w:rsid w:val="00F10EC0"/>
    <w:rsid w:val="00F15BAC"/>
    <w:rsid w:val="00F1712B"/>
    <w:rsid w:val="00F17876"/>
    <w:rsid w:val="00F1796F"/>
    <w:rsid w:val="00F20B0D"/>
    <w:rsid w:val="00F224B7"/>
    <w:rsid w:val="00F26940"/>
    <w:rsid w:val="00F3370B"/>
    <w:rsid w:val="00F34F2D"/>
    <w:rsid w:val="00F35526"/>
    <w:rsid w:val="00F35DDF"/>
    <w:rsid w:val="00F35E24"/>
    <w:rsid w:val="00F40724"/>
    <w:rsid w:val="00F45FB8"/>
    <w:rsid w:val="00F502D9"/>
    <w:rsid w:val="00F54AC7"/>
    <w:rsid w:val="00F55269"/>
    <w:rsid w:val="00F57C7E"/>
    <w:rsid w:val="00F61099"/>
    <w:rsid w:val="00F61744"/>
    <w:rsid w:val="00F63C30"/>
    <w:rsid w:val="00F65C3A"/>
    <w:rsid w:val="00F65D13"/>
    <w:rsid w:val="00F72885"/>
    <w:rsid w:val="00F736C4"/>
    <w:rsid w:val="00F81E91"/>
    <w:rsid w:val="00F8674D"/>
    <w:rsid w:val="00F96410"/>
    <w:rsid w:val="00F968EE"/>
    <w:rsid w:val="00F96BB7"/>
    <w:rsid w:val="00FA1803"/>
    <w:rsid w:val="00FB0525"/>
    <w:rsid w:val="00FB1EF5"/>
    <w:rsid w:val="00FB7415"/>
    <w:rsid w:val="00FC221F"/>
    <w:rsid w:val="00FD1C0B"/>
    <w:rsid w:val="00FD47C9"/>
    <w:rsid w:val="00FE3AAC"/>
    <w:rsid w:val="00FF0C2E"/>
    <w:rsid w:val="00FF1397"/>
    <w:rsid w:val="00FF1CC2"/>
    <w:rsid w:val="00FF320E"/>
    <w:rsid w:val="00FF4C17"/>
    <w:rsid w:val="00FF64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9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F29B1"/>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5F29B1"/>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F29B1"/>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5F29B1"/>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5F29B1"/>
    <w:pPr>
      <w:keepNext/>
      <w:numPr>
        <w:ilvl w:val="4"/>
        <w:numId w:val="1"/>
      </w:numPr>
      <w:outlineLvl w:val="4"/>
    </w:pPr>
    <w:rPr>
      <w:b/>
      <w:bCs/>
    </w:rPr>
  </w:style>
  <w:style w:type="paragraph" w:styleId="Nadpis6">
    <w:name w:val="heading 6"/>
    <w:basedOn w:val="Normlny"/>
    <w:next w:val="Normlny"/>
    <w:link w:val="Nadpis6Char"/>
    <w:qFormat/>
    <w:rsid w:val="005F29B1"/>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5F29B1"/>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29B1"/>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5F29B1"/>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F29B1"/>
    <w:rPr>
      <w:rFonts w:ascii="Arial" w:eastAsia="Times New Roman" w:hAnsi="Arial" w:cs="Arial"/>
      <w:b/>
      <w:bCs/>
      <w:sz w:val="26"/>
      <w:szCs w:val="26"/>
      <w:lang w:eastAsia="sk-SK"/>
    </w:rPr>
  </w:style>
  <w:style w:type="character" w:customStyle="1" w:styleId="Nadpis4Char">
    <w:name w:val="Nadpis 4 Char"/>
    <w:basedOn w:val="Predvolenpsmoodseku"/>
    <w:link w:val="Nadpis4"/>
    <w:rsid w:val="005F29B1"/>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5F29B1"/>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5F29B1"/>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5F29B1"/>
    <w:rPr>
      <w:rFonts w:ascii="Times New Roman" w:eastAsia="Times New Roman" w:hAnsi="Times New Roman" w:cs="Times New Roman"/>
      <w:b/>
      <w:sz w:val="24"/>
      <w:szCs w:val="26"/>
      <w:lang w:eastAsia="sk-SK"/>
    </w:rPr>
  </w:style>
  <w:style w:type="paragraph" w:styleId="Normlnywebov">
    <w:name w:val="Normal (Web)"/>
    <w:basedOn w:val="Normlny"/>
    <w:link w:val="NormlnywebovChar"/>
    <w:uiPriority w:val="99"/>
    <w:rsid w:val="005F29B1"/>
    <w:pPr>
      <w:spacing w:after="240" w:line="312" w:lineRule="atLeast"/>
    </w:pPr>
    <w:rPr>
      <w:rFonts w:ascii="Arial Unicode MS" w:eastAsia="Arial Unicode MS" w:hAnsi="Arial Unicode MS" w:cs="Arial Unicode MS"/>
    </w:rPr>
  </w:style>
  <w:style w:type="paragraph" w:styleId="Odsekzoznamu">
    <w:name w:val="List Paragraph"/>
    <w:aliases w:val="body,Odsek zoznamu2,Dot pt,F5 List Paragraph,List Paragraph1,No Spacing1,List Paragraph Char Char Char,Indicator Text,Numbered Para 1,Colorful List - Accent 11,Bullet 1,Bullet Points,Párrafo de lista,MAIN CONTENT,Recommendation,2,OBC Bulle"/>
    <w:basedOn w:val="Normlny"/>
    <w:link w:val="OdsekzoznamuChar"/>
    <w:uiPriority w:val="34"/>
    <w:qFormat/>
    <w:rsid w:val="005F29B1"/>
    <w:pPr>
      <w:ind w:left="720"/>
      <w:contextualSpacing/>
    </w:pPr>
  </w:style>
  <w:style w:type="character" w:customStyle="1" w:styleId="OdsekzoznamuChar">
    <w:name w:val="Odsek zoznamu Char"/>
    <w:aliases w:val="body Char,Odsek zoznamu2 Char,Dot pt Char,F5 List Paragraph Char,List Paragraph1 Char,No Spacing1 Char,List Paragraph Char Char Char Char,Indicator Text Char,Numbered Para 1 Char,Colorful List - Accent 11 Char,Bullet 1 Char,2 Char"/>
    <w:link w:val="Odsekzoznamu"/>
    <w:uiPriority w:val="34"/>
    <w:qFormat/>
    <w:locked/>
    <w:rsid w:val="005F29B1"/>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5F29B1"/>
    <w:rPr>
      <w:rFonts w:ascii="Arial Unicode MS" w:eastAsia="Arial Unicode MS" w:hAnsi="Arial Unicode MS" w:cs="Arial Unicode MS"/>
      <w:sz w:val="24"/>
      <w:szCs w:val="24"/>
      <w:lang w:eastAsia="sk-SK"/>
    </w:rPr>
  </w:style>
  <w:style w:type="paragraph" w:styleId="Textkomentra">
    <w:name w:val="annotation text"/>
    <w:basedOn w:val="Normlny"/>
    <w:link w:val="TextkomentraChar"/>
    <w:uiPriority w:val="99"/>
    <w:unhideWhenUsed/>
    <w:rsid w:val="005F29B1"/>
    <w:pPr>
      <w:spacing w:after="200"/>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rsid w:val="005F29B1"/>
    <w:rPr>
      <w:rFonts w:ascii="Calibri" w:eastAsia="Calibri" w:hAnsi="Calibri" w:cs="Times New Roman"/>
      <w:sz w:val="20"/>
      <w:szCs w:val="20"/>
    </w:rPr>
  </w:style>
  <w:style w:type="paragraph" w:customStyle="1" w:styleId="AKSS">
    <w:name w:val="AKSS"/>
    <w:basedOn w:val="Normlny"/>
    <w:qFormat/>
    <w:rsid w:val="005F29B1"/>
    <w:pPr>
      <w:spacing w:line="240" w:lineRule="atLeast"/>
      <w:jc w:val="both"/>
    </w:pPr>
    <w:rPr>
      <w:rFonts w:ascii="Verdana" w:eastAsia="Calibri" w:hAnsi="Verdana"/>
      <w:sz w:val="20"/>
      <w:szCs w:val="20"/>
      <w:lang w:eastAsia="en-US"/>
    </w:rPr>
  </w:style>
  <w:style w:type="character" w:customStyle="1" w:styleId="markedcontent">
    <w:name w:val="markedcontent"/>
    <w:basedOn w:val="Predvolenpsmoodseku"/>
    <w:rsid w:val="005F29B1"/>
  </w:style>
  <w:style w:type="paragraph" w:styleId="Textbubliny">
    <w:name w:val="Balloon Text"/>
    <w:basedOn w:val="Normlny"/>
    <w:link w:val="TextbublinyChar"/>
    <w:uiPriority w:val="99"/>
    <w:semiHidden/>
    <w:unhideWhenUsed/>
    <w:rsid w:val="00DD4F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4FC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C6ABE"/>
    <w:pPr>
      <w:tabs>
        <w:tab w:val="center" w:pos="4536"/>
        <w:tab w:val="right" w:pos="9072"/>
      </w:tabs>
    </w:pPr>
  </w:style>
  <w:style w:type="character" w:customStyle="1" w:styleId="HlavikaChar">
    <w:name w:val="Hlavička Char"/>
    <w:basedOn w:val="Predvolenpsmoodseku"/>
    <w:link w:val="Hlavika"/>
    <w:uiPriority w:val="99"/>
    <w:rsid w:val="009C6AB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C6ABE"/>
    <w:pPr>
      <w:tabs>
        <w:tab w:val="center" w:pos="4536"/>
        <w:tab w:val="right" w:pos="9072"/>
      </w:tabs>
    </w:pPr>
  </w:style>
  <w:style w:type="character" w:customStyle="1" w:styleId="PtaChar">
    <w:name w:val="Päta Char"/>
    <w:basedOn w:val="Predvolenpsmoodseku"/>
    <w:link w:val="Pta"/>
    <w:uiPriority w:val="99"/>
    <w:rsid w:val="009C6ABE"/>
    <w:rPr>
      <w:rFonts w:ascii="Times New Roman" w:eastAsia="Times New Roman" w:hAnsi="Times New Roman" w:cs="Times New Roman"/>
      <w:sz w:val="24"/>
      <w:szCs w:val="24"/>
      <w:lang w:eastAsia="sk-SK"/>
    </w:rPr>
  </w:style>
  <w:style w:type="paragraph" w:styleId="Revzia">
    <w:name w:val="Revision"/>
    <w:hidden/>
    <w:uiPriority w:val="99"/>
    <w:semiHidden/>
    <w:rsid w:val="00545D83"/>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rsid w:val="00BC704A"/>
    <w:rPr>
      <w:rFonts w:cs="Times New Roman"/>
      <w:sz w:val="16"/>
      <w:szCs w:val="16"/>
    </w:rPr>
  </w:style>
  <w:style w:type="paragraph" w:customStyle="1" w:styleId="l6">
    <w:name w:val="l6"/>
    <w:basedOn w:val="Normlny"/>
    <w:rsid w:val="00B82650"/>
    <w:pPr>
      <w:spacing w:before="100" w:beforeAutospacing="1" w:after="100" w:afterAutospacing="1"/>
    </w:pPr>
  </w:style>
  <w:style w:type="paragraph" w:customStyle="1" w:styleId="l7">
    <w:name w:val="l7"/>
    <w:basedOn w:val="Normlny"/>
    <w:rsid w:val="00B82650"/>
    <w:pPr>
      <w:spacing w:before="100" w:beforeAutospacing="1" w:after="100" w:afterAutospacing="1"/>
    </w:pPr>
  </w:style>
  <w:style w:type="character" w:styleId="PremennHTML">
    <w:name w:val="HTML Variable"/>
    <w:basedOn w:val="Predvolenpsmoodseku"/>
    <w:uiPriority w:val="99"/>
    <w:semiHidden/>
    <w:unhideWhenUsed/>
    <w:rsid w:val="00B82650"/>
    <w:rPr>
      <w:i/>
      <w:iCs/>
    </w:rPr>
  </w:style>
  <w:style w:type="character" w:styleId="Hypertextovprepojenie">
    <w:name w:val="Hyperlink"/>
    <w:basedOn w:val="Predvolenpsmoodseku"/>
    <w:uiPriority w:val="99"/>
    <w:unhideWhenUsed/>
    <w:rsid w:val="00F1796F"/>
    <w:rPr>
      <w:color w:val="0000FF"/>
      <w:u w:val="single"/>
    </w:rPr>
  </w:style>
  <w:style w:type="paragraph" w:customStyle="1" w:styleId="l4">
    <w:name w:val="l4"/>
    <w:basedOn w:val="Normlny"/>
    <w:rsid w:val="00681884"/>
    <w:pPr>
      <w:spacing w:before="100" w:beforeAutospacing="1" w:after="100" w:afterAutospacing="1"/>
    </w:pPr>
  </w:style>
  <w:style w:type="paragraph" w:styleId="Predmetkomentra">
    <w:name w:val="annotation subject"/>
    <w:basedOn w:val="Textkomentra"/>
    <w:next w:val="Textkomentra"/>
    <w:link w:val="PredmetkomentraChar"/>
    <w:uiPriority w:val="99"/>
    <w:semiHidden/>
    <w:unhideWhenUsed/>
    <w:rsid w:val="00565679"/>
    <w:pPr>
      <w:spacing w:after="0"/>
    </w:pPr>
    <w:rPr>
      <w:rFonts w:ascii="Times New Roman" w:eastAsia="Times New Roman" w:hAnsi="Times New Roman"/>
      <w:b/>
      <w:bCs/>
      <w:lang w:eastAsia="sk-SK"/>
    </w:rPr>
  </w:style>
  <w:style w:type="character" w:customStyle="1" w:styleId="PredmetkomentraChar">
    <w:name w:val="Predmet komentára Char"/>
    <w:basedOn w:val="TextkomentraChar"/>
    <w:link w:val="Predmetkomentra"/>
    <w:uiPriority w:val="99"/>
    <w:semiHidden/>
    <w:rsid w:val="00565679"/>
    <w:rPr>
      <w:rFonts w:ascii="Times New Roman" w:eastAsia="Times New Roman" w:hAnsi="Times New Roman" w:cs="Times New Roman"/>
      <w:b/>
      <w:bCs/>
      <w:sz w:val="20"/>
      <w:szCs w:val="20"/>
      <w:lang w:eastAsia="sk-SK"/>
    </w:rPr>
  </w:style>
  <w:style w:type="paragraph" w:customStyle="1" w:styleId="wordsection1">
    <w:name w:val="wordsection1"/>
    <w:basedOn w:val="Normlny"/>
    <w:rsid w:val="0076244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637">
      <w:bodyDiv w:val="1"/>
      <w:marLeft w:val="0"/>
      <w:marRight w:val="0"/>
      <w:marTop w:val="0"/>
      <w:marBottom w:val="0"/>
      <w:divBdr>
        <w:top w:val="none" w:sz="0" w:space="0" w:color="auto"/>
        <w:left w:val="none" w:sz="0" w:space="0" w:color="auto"/>
        <w:bottom w:val="none" w:sz="0" w:space="0" w:color="auto"/>
        <w:right w:val="none" w:sz="0" w:space="0" w:color="auto"/>
      </w:divBdr>
    </w:div>
    <w:div w:id="197469604">
      <w:bodyDiv w:val="1"/>
      <w:marLeft w:val="0"/>
      <w:marRight w:val="0"/>
      <w:marTop w:val="0"/>
      <w:marBottom w:val="0"/>
      <w:divBdr>
        <w:top w:val="none" w:sz="0" w:space="0" w:color="auto"/>
        <w:left w:val="none" w:sz="0" w:space="0" w:color="auto"/>
        <w:bottom w:val="none" w:sz="0" w:space="0" w:color="auto"/>
        <w:right w:val="none" w:sz="0" w:space="0" w:color="auto"/>
      </w:divBdr>
    </w:div>
    <w:div w:id="575550448">
      <w:bodyDiv w:val="1"/>
      <w:marLeft w:val="0"/>
      <w:marRight w:val="0"/>
      <w:marTop w:val="0"/>
      <w:marBottom w:val="0"/>
      <w:divBdr>
        <w:top w:val="none" w:sz="0" w:space="0" w:color="auto"/>
        <w:left w:val="none" w:sz="0" w:space="0" w:color="auto"/>
        <w:bottom w:val="none" w:sz="0" w:space="0" w:color="auto"/>
        <w:right w:val="none" w:sz="0" w:space="0" w:color="auto"/>
      </w:divBdr>
    </w:div>
    <w:div w:id="907038462">
      <w:bodyDiv w:val="1"/>
      <w:marLeft w:val="0"/>
      <w:marRight w:val="0"/>
      <w:marTop w:val="0"/>
      <w:marBottom w:val="0"/>
      <w:divBdr>
        <w:top w:val="none" w:sz="0" w:space="0" w:color="auto"/>
        <w:left w:val="none" w:sz="0" w:space="0" w:color="auto"/>
        <w:bottom w:val="none" w:sz="0" w:space="0" w:color="auto"/>
        <w:right w:val="none" w:sz="0" w:space="0" w:color="auto"/>
      </w:divBdr>
    </w:div>
    <w:div w:id="1012993916">
      <w:bodyDiv w:val="1"/>
      <w:marLeft w:val="0"/>
      <w:marRight w:val="0"/>
      <w:marTop w:val="0"/>
      <w:marBottom w:val="0"/>
      <w:divBdr>
        <w:top w:val="none" w:sz="0" w:space="0" w:color="auto"/>
        <w:left w:val="none" w:sz="0" w:space="0" w:color="auto"/>
        <w:bottom w:val="none" w:sz="0" w:space="0" w:color="auto"/>
        <w:right w:val="none" w:sz="0" w:space="0" w:color="auto"/>
      </w:divBdr>
    </w:div>
    <w:div w:id="1029262735">
      <w:bodyDiv w:val="1"/>
      <w:marLeft w:val="0"/>
      <w:marRight w:val="0"/>
      <w:marTop w:val="0"/>
      <w:marBottom w:val="0"/>
      <w:divBdr>
        <w:top w:val="none" w:sz="0" w:space="0" w:color="auto"/>
        <w:left w:val="none" w:sz="0" w:space="0" w:color="auto"/>
        <w:bottom w:val="none" w:sz="0" w:space="0" w:color="auto"/>
        <w:right w:val="none" w:sz="0" w:space="0" w:color="auto"/>
      </w:divBdr>
    </w:div>
    <w:div w:id="1321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sk/products/lawText/1/91058/1/2/nariadenie-c-330-2018-zz-ktorym-sa-ustanovuje-vyska-sadzieb-poplatkov-za-ulozenie-odpadov-a-podrobnosti-suvisiace-s-prerozdelovanim-prijmov-z-poplatkov-za-ulozenie-odpadov/ASPI%253A/329/2018%20Z.z.%2523Pr%25EDl/.2" TargetMode="External"/><Relationship Id="rId3" Type="http://schemas.openxmlformats.org/officeDocument/2006/relationships/settings" Target="settings.xml"/><Relationship Id="rId7" Type="http://schemas.openxmlformats.org/officeDocument/2006/relationships/hyperlink" Target="https://www.aspi.sk/products/lawText/1/91058/1/2/nariadenie-c-330-2018-zz-ktorym-sa-ustanovuje-vyska-sadzieb-poplatkov-za-ulozenie-odpadov-a-podrobnosti-suvisiace-s-prerozdelovanim-prijmov-z-poplatkov-za-ulozenie-odpadov/ASPI%253A/329/2018%20Z.z.%2523Pr%25ED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14450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2024-11-06T11:14:00Z</dcterms:created>
  <dcterms:modified xsi:type="dcterms:W3CDTF">2024-11-06T13:28:00Z</dcterms:modified>
</cp:coreProperties>
</file>