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810" w:rsidRPr="009E5C0A" w:rsidRDefault="00CB5810" w:rsidP="00CB5810">
      <w:pPr>
        <w:pStyle w:val="tl"/>
        <w:ind w:left="9" w:hanging="9"/>
        <w:jc w:val="center"/>
        <w:rPr>
          <w:b/>
        </w:rPr>
      </w:pPr>
      <w:r w:rsidRPr="009E5C0A">
        <w:rPr>
          <w:b/>
        </w:rPr>
        <w:t>DÔVODOVÁ SPRÁVA</w:t>
      </w:r>
    </w:p>
    <w:p w:rsidR="00CB5810" w:rsidRPr="009E5C0A" w:rsidRDefault="00CB5810" w:rsidP="00CB5810">
      <w:pPr>
        <w:pStyle w:val="tl"/>
        <w:ind w:left="9" w:hanging="9"/>
        <w:jc w:val="center"/>
      </w:pPr>
    </w:p>
    <w:p w:rsidR="00CB5810" w:rsidRPr="009E5C0A" w:rsidRDefault="00CB5810" w:rsidP="005E384D">
      <w:pPr>
        <w:pStyle w:val="Odsekzoznamu"/>
        <w:numPr>
          <w:ilvl w:val="0"/>
          <w:numId w:val="13"/>
        </w:numPr>
        <w:spacing w:after="0" w:line="240" w:lineRule="auto"/>
        <w:ind w:left="284" w:hanging="284"/>
        <w:contextualSpacing w:val="0"/>
        <w:rPr>
          <w:rFonts w:ascii="Times New Roman" w:hAnsi="Times New Roman"/>
          <w:b/>
          <w:sz w:val="24"/>
          <w:szCs w:val="24"/>
        </w:rPr>
      </w:pPr>
      <w:r w:rsidRPr="009E5C0A">
        <w:rPr>
          <w:rFonts w:ascii="Times New Roman" w:hAnsi="Times New Roman"/>
          <w:b/>
          <w:sz w:val="24"/>
          <w:szCs w:val="24"/>
        </w:rPr>
        <w:t>Všeobecná časť</w:t>
      </w:r>
    </w:p>
    <w:p w:rsidR="00CB5810" w:rsidRPr="009E5C0A" w:rsidRDefault="00CB5810" w:rsidP="00CB5810">
      <w:pPr>
        <w:spacing w:after="0" w:line="240" w:lineRule="auto"/>
        <w:rPr>
          <w:rFonts w:ascii="Times New Roman" w:hAnsi="Times New Roman" w:cs="Times New Roman"/>
          <w:b/>
          <w:sz w:val="24"/>
          <w:szCs w:val="24"/>
        </w:rPr>
      </w:pPr>
    </w:p>
    <w:p w:rsidR="00CB5810" w:rsidRPr="007B709B" w:rsidRDefault="00CB5810" w:rsidP="007B709B">
      <w:pPr>
        <w:widowControl w:val="0"/>
        <w:autoSpaceDE w:val="0"/>
        <w:autoSpaceDN w:val="0"/>
        <w:adjustRightInd w:val="0"/>
        <w:spacing w:after="120" w:line="240" w:lineRule="auto"/>
        <w:ind w:firstLine="567"/>
        <w:jc w:val="both"/>
        <w:rPr>
          <w:rFonts w:ascii="Times New Roman" w:hAnsi="Times New Roman" w:cs="Times New Roman"/>
          <w:sz w:val="24"/>
          <w:szCs w:val="24"/>
        </w:rPr>
      </w:pPr>
      <w:r w:rsidRPr="00B43F42">
        <w:rPr>
          <w:rFonts w:ascii="Times New Roman" w:hAnsi="Times New Roman" w:cs="Times New Roman"/>
          <w:sz w:val="24"/>
          <w:szCs w:val="24"/>
        </w:rPr>
        <w:t xml:space="preserve">Návrh zákona o ochrane svedka </w:t>
      </w:r>
      <w:r w:rsidRPr="00B43F42">
        <w:rPr>
          <w:rFonts w:ascii="Times New Roman" w:hAnsi="Times New Roman" w:cs="Times New Roman"/>
          <w:bCs/>
          <w:sz w:val="24"/>
          <w:szCs w:val="24"/>
        </w:rPr>
        <w:t xml:space="preserve">a o zmene a doplnení </w:t>
      </w:r>
      <w:r w:rsidR="00C813AB" w:rsidRPr="00232AC1">
        <w:rPr>
          <w:rFonts w:ascii="Times New Roman" w:hAnsi="Times New Roman" w:cs="Times New Roman"/>
          <w:sz w:val="24"/>
          <w:szCs w:val="24"/>
        </w:rPr>
        <w:t>niektorých zákonov</w:t>
      </w:r>
      <w:r w:rsidRPr="00232AC1">
        <w:rPr>
          <w:rFonts w:ascii="Times New Roman" w:hAnsi="Times New Roman" w:cs="Times New Roman"/>
          <w:sz w:val="24"/>
          <w:szCs w:val="24"/>
        </w:rPr>
        <w:t xml:space="preserve"> (ďalej</w:t>
      </w:r>
      <w:r w:rsidR="001C4340">
        <w:rPr>
          <w:rFonts w:ascii="Times New Roman" w:hAnsi="Times New Roman" w:cs="Times New Roman"/>
          <w:sz w:val="24"/>
          <w:szCs w:val="24"/>
        </w:rPr>
        <w:t xml:space="preserve"> len „návrh zákona“)</w:t>
      </w:r>
      <w:r w:rsidRPr="00B43F42">
        <w:rPr>
          <w:rFonts w:ascii="Times New Roman" w:hAnsi="Times New Roman" w:cs="Times New Roman"/>
          <w:sz w:val="24"/>
          <w:szCs w:val="24"/>
        </w:rPr>
        <w:t xml:space="preserve"> predkladá</w:t>
      </w:r>
      <w:r w:rsidR="00AE618A">
        <w:rPr>
          <w:rFonts w:ascii="Times New Roman" w:hAnsi="Times New Roman" w:cs="Times New Roman"/>
          <w:sz w:val="24"/>
          <w:szCs w:val="24"/>
        </w:rPr>
        <w:t xml:space="preserve"> </w:t>
      </w:r>
      <w:r w:rsidR="001C4340">
        <w:rPr>
          <w:rFonts w:ascii="Times New Roman" w:hAnsi="Times New Roman" w:cs="Times New Roman"/>
          <w:sz w:val="24"/>
          <w:szCs w:val="24"/>
        </w:rPr>
        <w:t>vláda Slovenskej republiky</w:t>
      </w:r>
      <w:r w:rsidR="007D670A">
        <w:rPr>
          <w:rFonts w:ascii="Times New Roman" w:hAnsi="Times New Roman" w:cs="Times New Roman"/>
          <w:sz w:val="24"/>
          <w:szCs w:val="24"/>
        </w:rPr>
        <w:t>.</w:t>
      </w:r>
    </w:p>
    <w:p w:rsidR="00CB5810" w:rsidRPr="00F4666D" w:rsidRDefault="00CB5810" w:rsidP="00CB5810">
      <w:pPr>
        <w:pStyle w:val="Bezriadkovania"/>
        <w:spacing w:after="120"/>
        <w:ind w:firstLine="567"/>
        <w:jc w:val="both"/>
        <w:rPr>
          <w:rFonts w:ascii="Times New Roman" w:hAnsi="Times New Roman" w:cs="Times New Roman"/>
          <w:sz w:val="24"/>
          <w:szCs w:val="24"/>
        </w:rPr>
      </w:pPr>
      <w:r w:rsidRPr="00F4666D">
        <w:rPr>
          <w:rFonts w:ascii="Times New Roman" w:hAnsi="Times New Roman" w:cs="Times New Roman"/>
          <w:sz w:val="24"/>
          <w:szCs w:val="24"/>
        </w:rPr>
        <w:t>Slovenský právny poriadok v § 127 ods. 1 Trestného poriadku upravuje všeobecnú povinnosť svedčiť, a to nasledovne: „Každý je povinný dostaviť sa na predvolanie orgánov činných v trestnom konaní a súdu a</w:t>
      </w:r>
      <w:r>
        <w:rPr>
          <w:rFonts w:ascii="Times New Roman" w:hAnsi="Times New Roman" w:cs="Times New Roman"/>
          <w:sz w:val="24"/>
          <w:szCs w:val="24"/>
        </w:rPr>
        <w:t> </w:t>
      </w:r>
      <w:bookmarkStart w:id="0" w:name="lema0"/>
      <w:bookmarkEnd w:id="0"/>
      <w:r>
        <w:rPr>
          <w:rFonts w:ascii="Times New Roman" w:hAnsi="Times New Roman" w:cs="Times New Roman"/>
          <w:sz w:val="24"/>
          <w:szCs w:val="24"/>
        </w:rPr>
        <w:t xml:space="preserve">vypovedať </w:t>
      </w:r>
      <w:r w:rsidRPr="00F4666D">
        <w:rPr>
          <w:rFonts w:ascii="Times New Roman" w:hAnsi="Times New Roman" w:cs="Times New Roman"/>
          <w:sz w:val="24"/>
          <w:szCs w:val="24"/>
        </w:rPr>
        <w:t xml:space="preserve">ako </w:t>
      </w:r>
      <w:bookmarkStart w:id="1" w:name="lema1"/>
      <w:bookmarkEnd w:id="1"/>
      <w:r>
        <w:rPr>
          <w:rFonts w:ascii="Times New Roman" w:hAnsi="Times New Roman" w:cs="Times New Roman"/>
          <w:sz w:val="24"/>
          <w:szCs w:val="24"/>
        </w:rPr>
        <w:t xml:space="preserve">svedok </w:t>
      </w:r>
      <w:r w:rsidRPr="00F4666D">
        <w:rPr>
          <w:rFonts w:ascii="Times New Roman" w:hAnsi="Times New Roman" w:cs="Times New Roman"/>
          <w:sz w:val="24"/>
          <w:szCs w:val="24"/>
        </w:rPr>
        <w:t xml:space="preserve">o tom, čo mu je známe o trestnom čine a o páchateľovi alebo o okolnostiach dôležitých pre trestné konanie.“. Pokiaľ teda štát stanovuje povinnosť svedčiť, mal by svedka chrániť pred nebezpečenstvom, ktoré z tejto výpovede vyplýva. Pri určitých trestných činoch vzhľadom na ich závažnosť môže nebezpečenstvo pre svedka trvať nielen počas trestného stíhania, ale aj po jeho ukončení. </w:t>
      </w:r>
    </w:p>
    <w:p w:rsidR="00CB5810" w:rsidRDefault="00CB5810" w:rsidP="00CB5810">
      <w:pPr>
        <w:pStyle w:val="Bezriadkovania"/>
        <w:spacing w:after="120"/>
        <w:ind w:firstLine="567"/>
        <w:jc w:val="both"/>
        <w:rPr>
          <w:rFonts w:ascii="Times New Roman" w:eastAsia="Times New Roman" w:hAnsi="Times New Roman" w:cs="Times New Roman"/>
          <w:sz w:val="24"/>
          <w:szCs w:val="24"/>
          <w:lang w:eastAsia="sk-SK"/>
        </w:rPr>
      </w:pPr>
      <w:r w:rsidRPr="00F4666D">
        <w:rPr>
          <w:rFonts w:ascii="Times New Roman" w:hAnsi="Times New Roman" w:cs="Times New Roman"/>
          <w:sz w:val="24"/>
          <w:szCs w:val="24"/>
        </w:rPr>
        <w:t xml:space="preserve">Právny poriadok v minulosti neobsahoval žiadne ustanovenia, ktoré by sa týkali ochrany svedka. </w:t>
      </w:r>
      <w:r w:rsidRPr="00F4666D">
        <w:rPr>
          <w:rFonts w:ascii="Times New Roman" w:hAnsi="Times New Roman" w:cs="Times New Roman"/>
          <w:color w:val="000000" w:themeColor="text1"/>
          <w:sz w:val="24"/>
          <w:szCs w:val="24"/>
        </w:rPr>
        <w:t>Spoločenské zmeny, ktoré nastali po roku 1989 však so sebou priniesli aj nárast kriminality. Aby sa zabezpečila povinnosť, al</w:t>
      </w:r>
      <w:r>
        <w:rPr>
          <w:rFonts w:ascii="Times New Roman" w:hAnsi="Times New Roman" w:cs="Times New Roman"/>
          <w:color w:val="000000" w:themeColor="text1"/>
          <w:sz w:val="24"/>
          <w:szCs w:val="24"/>
        </w:rPr>
        <w:t>e aj ochota svedkov vypovedať v </w:t>
      </w:r>
      <w:r w:rsidRPr="00F4666D">
        <w:rPr>
          <w:rFonts w:ascii="Times New Roman" w:hAnsi="Times New Roman" w:cs="Times New Roman"/>
          <w:color w:val="000000" w:themeColor="text1"/>
          <w:sz w:val="24"/>
          <w:szCs w:val="24"/>
        </w:rPr>
        <w:t xml:space="preserve">trestnom konaní, bol štát povinný zabezpečiť ich ochranu. Prvým krokom zavedenia zákonnej úpravy ochrany svedka bolo prijatie </w:t>
      </w:r>
      <w:r w:rsidRPr="00F4666D">
        <w:rPr>
          <w:rFonts w:ascii="Times New Roman" w:hAnsi="Times New Roman" w:cs="Times New Roman"/>
          <w:sz w:val="24"/>
          <w:szCs w:val="24"/>
        </w:rPr>
        <w:t xml:space="preserve">zákona č. 247/1994 Z. z., ktorý predstavoval novelu </w:t>
      </w:r>
      <w:r w:rsidRPr="00F4666D">
        <w:rPr>
          <w:rFonts w:ascii="Times New Roman" w:eastAsia="Times New Roman" w:hAnsi="Times New Roman" w:cs="Times New Roman"/>
          <w:sz w:val="24"/>
          <w:szCs w:val="24"/>
          <w:lang w:eastAsia="sk-SK"/>
        </w:rPr>
        <w:t xml:space="preserve">vtedy platného Trestného poriadku. Dnes platný Trestný poriadok obsahuje ustanovenia zamerané na ochranu svedka </w:t>
      </w:r>
      <w:r w:rsidRPr="00147E27">
        <w:rPr>
          <w:rFonts w:ascii="Times New Roman" w:eastAsia="Times New Roman" w:hAnsi="Times New Roman" w:cs="Times New Roman"/>
          <w:sz w:val="24"/>
          <w:szCs w:val="24"/>
          <w:lang w:eastAsia="sk-SK"/>
        </w:rPr>
        <w:t xml:space="preserve">v </w:t>
      </w:r>
      <w:r w:rsidRPr="00147E27">
        <w:rPr>
          <w:rFonts w:ascii="Times New Roman" w:hAnsi="Times New Roman"/>
          <w:sz w:val="24"/>
          <w:szCs w:val="24"/>
        </w:rPr>
        <w:t xml:space="preserve">§ 69 ods. 1, </w:t>
      </w:r>
      <w:r w:rsidRPr="00F2478F">
        <w:rPr>
          <w:rFonts w:ascii="Times New Roman" w:hAnsi="Times New Roman"/>
          <w:sz w:val="24"/>
          <w:szCs w:val="24"/>
        </w:rPr>
        <w:t>§ 71 ods. 1 písm. b)</w:t>
      </w:r>
      <w:r w:rsidRPr="00147E27">
        <w:rPr>
          <w:rFonts w:ascii="Times New Roman" w:hAnsi="Times New Roman"/>
          <w:sz w:val="24"/>
          <w:szCs w:val="24"/>
        </w:rPr>
        <w:t xml:space="preserve"> </w:t>
      </w:r>
      <w:r w:rsidRPr="00F2478F">
        <w:rPr>
          <w:rFonts w:ascii="Times New Roman" w:hAnsi="Times New Roman"/>
          <w:sz w:val="24"/>
          <w:szCs w:val="24"/>
        </w:rPr>
        <w:t xml:space="preserve">, ods. 3 písm. </w:t>
      </w:r>
      <w:r w:rsidRPr="00E36490">
        <w:rPr>
          <w:rFonts w:ascii="Times New Roman" w:hAnsi="Times New Roman"/>
          <w:sz w:val="24"/>
          <w:szCs w:val="24"/>
        </w:rPr>
        <w:t>b), § 74 od</w:t>
      </w:r>
      <w:r w:rsidR="004D2443">
        <w:rPr>
          <w:rFonts w:ascii="Times New Roman" w:hAnsi="Times New Roman"/>
          <w:sz w:val="24"/>
          <w:szCs w:val="24"/>
        </w:rPr>
        <w:t>s. 2, § 121 ods. 4 , § 125 ods. </w:t>
      </w:r>
      <w:r w:rsidRPr="00E36490">
        <w:rPr>
          <w:rFonts w:ascii="Times New Roman" w:hAnsi="Times New Roman"/>
          <w:sz w:val="24"/>
          <w:szCs w:val="24"/>
        </w:rPr>
        <w:t>3, 5, § 131 ods. 1, § 134 ods. 3, § 136 ods. 1 až 3, 5, § 139, § 213 od</w:t>
      </w:r>
      <w:r w:rsidR="004D2443">
        <w:rPr>
          <w:rFonts w:ascii="Times New Roman" w:hAnsi="Times New Roman"/>
          <w:sz w:val="24"/>
          <w:szCs w:val="24"/>
        </w:rPr>
        <w:t>s. 5, § 246, § 247 ods. </w:t>
      </w:r>
      <w:r w:rsidRPr="00E36490">
        <w:rPr>
          <w:rFonts w:ascii="Times New Roman" w:hAnsi="Times New Roman"/>
          <w:sz w:val="24"/>
          <w:szCs w:val="24"/>
        </w:rPr>
        <w:t>5, § 249 ods. 3, § 253, § 262, § 262a, § 408 ods. 5</w:t>
      </w:r>
      <w:r w:rsidRPr="00E36490">
        <w:rPr>
          <w:rFonts w:ascii="Times New Roman" w:eastAsia="Times New Roman" w:hAnsi="Times New Roman" w:cs="Times New Roman"/>
          <w:sz w:val="24"/>
          <w:szCs w:val="24"/>
          <w:lang w:eastAsia="sk-SK"/>
        </w:rPr>
        <w:t>.</w:t>
      </w:r>
      <w:r w:rsidRPr="00F4666D">
        <w:rPr>
          <w:rFonts w:ascii="Times New Roman" w:eastAsia="Times New Roman" w:hAnsi="Times New Roman" w:cs="Times New Roman"/>
          <w:sz w:val="24"/>
          <w:szCs w:val="24"/>
          <w:lang w:eastAsia="sk-SK"/>
        </w:rPr>
        <w:t xml:space="preserve"> </w:t>
      </w:r>
    </w:p>
    <w:p w:rsidR="00CB5810" w:rsidRPr="00F4666D" w:rsidRDefault="00CB5810" w:rsidP="00CB5810">
      <w:pPr>
        <w:pStyle w:val="Bezriadkovania"/>
        <w:spacing w:after="120"/>
        <w:ind w:firstLine="567"/>
        <w:jc w:val="both"/>
        <w:rPr>
          <w:rFonts w:ascii="Times New Roman" w:hAnsi="Times New Roman" w:cs="Times New Roman"/>
          <w:color w:val="000000" w:themeColor="text1"/>
          <w:sz w:val="24"/>
          <w:szCs w:val="24"/>
        </w:rPr>
      </w:pPr>
      <w:r w:rsidRPr="00F4666D">
        <w:rPr>
          <w:rFonts w:ascii="Times New Roman" w:eastAsia="Times New Roman" w:hAnsi="Times New Roman" w:cs="Times New Roman"/>
          <w:sz w:val="24"/>
          <w:szCs w:val="24"/>
          <w:lang w:eastAsia="sk-SK"/>
        </w:rPr>
        <w:t>Je možné skonštatovať, že pri uplatňovaní ochrany svedka sa miera zásahu do obvyklého spôsobu trestného konania stupňuje, čím sa zužuje okruh ohrozených objektov, na ktorý sa pos</w:t>
      </w:r>
      <w:r w:rsidR="00FE3B89">
        <w:rPr>
          <w:rFonts w:ascii="Times New Roman" w:eastAsia="Times New Roman" w:hAnsi="Times New Roman" w:cs="Times New Roman"/>
          <w:sz w:val="24"/>
          <w:szCs w:val="24"/>
          <w:lang w:eastAsia="sk-SK"/>
        </w:rPr>
        <w:t>tup ochrany svedka viaže -</w:t>
      </w:r>
      <w:r w:rsidRPr="00F4666D">
        <w:rPr>
          <w:rFonts w:ascii="Times New Roman" w:eastAsia="Times New Roman" w:hAnsi="Times New Roman" w:cs="Times New Roman"/>
          <w:sz w:val="24"/>
          <w:szCs w:val="24"/>
          <w:lang w:eastAsia="sk-SK"/>
        </w:rPr>
        <w:t> stáva sa taxatívnym, a stúpajúcu intenzitu má aj samotná ochrana svedka. Najvyššiu kvalitu ochrany svedka podľa Trestného poriadku predstavuje ochrana svedka za pomoci legendy</w:t>
      </w:r>
      <w:r>
        <w:rPr>
          <w:rFonts w:ascii="Times New Roman" w:eastAsia="Times New Roman" w:hAnsi="Times New Roman" w:cs="Times New Roman"/>
          <w:sz w:val="24"/>
          <w:szCs w:val="24"/>
          <w:lang w:eastAsia="sk-SK"/>
        </w:rPr>
        <w:t xml:space="preserve"> </w:t>
      </w:r>
      <w:r w:rsidRPr="00EC28BC">
        <w:rPr>
          <w:rFonts w:ascii="Times New Roman" w:eastAsia="Times New Roman" w:hAnsi="Times New Roman" w:cs="Times New Roman"/>
          <w:sz w:val="24"/>
          <w:szCs w:val="24"/>
          <w:lang w:eastAsia="sk-SK"/>
        </w:rPr>
        <w:t>(§ 136 ods. 5 Trestného poriadku), ktorá</w:t>
      </w:r>
      <w:r w:rsidRPr="00F4666D">
        <w:rPr>
          <w:rFonts w:ascii="Times New Roman" w:eastAsia="Times New Roman" w:hAnsi="Times New Roman" w:cs="Times New Roman"/>
          <w:sz w:val="24"/>
          <w:szCs w:val="24"/>
          <w:lang w:eastAsia="sk-SK"/>
        </w:rPr>
        <w:t xml:space="preserve"> sa uplatňuje len pri taxatívne vymedzených trestných činoch. Trestný poriadok vo svojich ustanoveniach týkajúcich sa ochrany svedka vo všeobecnosti nezabezpečuje fyzickú ochranu svedka, zväčša zabezpečuje iba utajenie totožnosti svedka pred nepovolanými osobami.</w:t>
      </w:r>
      <w:r w:rsidRPr="00F4666D">
        <w:rPr>
          <w:rFonts w:ascii="Times New Roman" w:hAnsi="Times New Roman" w:cs="Times New Roman"/>
          <w:color w:val="000000" w:themeColor="text1"/>
          <w:sz w:val="24"/>
          <w:szCs w:val="24"/>
        </w:rPr>
        <w:t xml:space="preserve"> </w:t>
      </w:r>
    </w:p>
    <w:p w:rsidR="00CB5810" w:rsidRPr="00F4666D" w:rsidRDefault="00CB5810" w:rsidP="00CB5810">
      <w:pPr>
        <w:pStyle w:val="Bezriadkovania"/>
        <w:spacing w:after="120"/>
        <w:ind w:firstLine="567"/>
        <w:jc w:val="both"/>
        <w:rPr>
          <w:rFonts w:ascii="Times New Roman" w:eastAsia="Times New Roman" w:hAnsi="Times New Roman" w:cs="Times New Roman"/>
          <w:sz w:val="24"/>
          <w:szCs w:val="24"/>
          <w:lang w:eastAsia="sk-SK"/>
        </w:rPr>
      </w:pPr>
      <w:r w:rsidRPr="00F4666D">
        <w:rPr>
          <w:rFonts w:ascii="Times New Roman" w:hAnsi="Times New Roman" w:cs="Times New Roman"/>
          <w:color w:val="000000" w:themeColor="text1"/>
          <w:sz w:val="24"/>
          <w:szCs w:val="24"/>
        </w:rPr>
        <w:t xml:space="preserve">Po roku 1989 začala narastať aj organizovaná kriminalita a bolo potrebné zabezpečiť ochotu svedkov vypovedať o tejto forme trestnej činnosti. Hoci svedkovia boli </w:t>
      </w:r>
      <w:r w:rsidRPr="00F4666D">
        <w:rPr>
          <w:rFonts w:ascii="Times New Roman" w:hAnsi="Times New Roman" w:cs="Times New Roman"/>
          <w:sz w:val="24"/>
          <w:szCs w:val="24"/>
        </w:rPr>
        <w:t xml:space="preserve">orgánom činným v trestnom konaní poučení o postihoch v prípade, ak nesplnia svoju povinnosť svedčiť, oveľa viac sa obávali útokov zo strany páchateľov organizovanej kriminality. Štát bol teda povinný zabezpečiť </w:t>
      </w:r>
      <w:r w:rsidRPr="00F4666D">
        <w:rPr>
          <w:rFonts w:ascii="Times New Roman" w:hAnsi="Times New Roman" w:cs="Times New Roman"/>
          <w:color w:val="000000" w:themeColor="text1"/>
          <w:sz w:val="24"/>
          <w:szCs w:val="24"/>
        </w:rPr>
        <w:t>ich ochranu (ako aj ochranu ich blízkych osôb) v oveľa vyššej miere ako ponúkal vtedy platný Trestný poriadok. Za tým účelom bol v roku 1998 prijatý zákon na ochranu svedka, ktorý do slovenského právneho poriadku zaviedol nové inštitúty ohrozeného svedka</w:t>
      </w:r>
      <w:r w:rsidR="00320BF1">
        <w:rPr>
          <w:rFonts w:ascii="Times New Roman" w:hAnsi="Times New Roman" w:cs="Times New Roman"/>
          <w:color w:val="000000" w:themeColor="text1"/>
          <w:sz w:val="24"/>
          <w:szCs w:val="24"/>
        </w:rPr>
        <w:t xml:space="preserve">                </w:t>
      </w:r>
      <w:r w:rsidRPr="00F4666D">
        <w:rPr>
          <w:rFonts w:ascii="Times New Roman" w:hAnsi="Times New Roman" w:cs="Times New Roman"/>
          <w:color w:val="000000" w:themeColor="text1"/>
          <w:sz w:val="24"/>
          <w:szCs w:val="24"/>
        </w:rPr>
        <w:t xml:space="preserve"> a chráneného svedka, prostredníctvom ktorých sa </w:t>
      </w:r>
      <w:r w:rsidRPr="00F4666D">
        <w:rPr>
          <w:rFonts w:ascii="Times New Roman" w:eastAsia="Times New Roman" w:hAnsi="Times New Roman" w:cs="Times New Roman"/>
          <w:sz w:val="24"/>
          <w:szCs w:val="24"/>
          <w:lang w:eastAsia="sk-SK"/>
        </w:rPr>
        <w:t>zabezpečuje fyzická ochrana svedka  uplatnením osobitného postupu</w:t>
      </w:r>
      <w:r>
        <w:rPr>
          <w:rFonts w:ascii="Times New Roman" w:eastAsia="Times New Roman" w:hAnsi="Times New Roman" w:cs="Times New Roman"/>
          <w:sz w:val="24"/>
          <w:szCs w:val="24"/>
          <w:lang w:eastAsia="sk-SK"/>
        </w:rPr>
        <w:t>, čo predstavuje najvyššiu možnú mieru ochrany svedka</w:t>
      </w:r>
      <w:r w:rsidRPr="00F4666D">
        <w:rPr>
          <w:rFonts w:ascii="Times New Roman" w:eastAsia="Times New Roman" w:hAnsi="Times New Roman" w:cs="Times New Roman"/>
          <w:sz w:val="24"/>
          <w:szCs w:val="24"/>
          <w:lang w:eastAsia="sk-SK"/>
        </w:rPr>
        <w:t xml:space="preserve">. </w:t>
      </w:r>
      <w:r w:rsidR="004D2443">
        <w:rPr>
          <w:rFonts w:ascii="Times New Roman" w:eastAsia="Times New Roman" w:hAnsi="Times New Roman" w:cs="Times New Roman"/>
          <w:sz w:val="24"/>
          <w:szCs w:val="24"/>
          <w:lang w:eastAsia="sk-SK"/>
        </w:rPr>
        <w:t>Ide </w:t>
      </w:r>
      <w:r w:rsidRPr="00040329">
        <w:rPr>
          <w:rFonts w:ascii="Times New Roman" w:eastAsia="Times New Roman" w:hAnsi="Times New Roman" w:cs="Times New Roman"/>
          <w:sz w:val="24"/>
          <w:szCs w:val="24"/>
          <w:lang w:eastAsia="sk-SK"/>
        </w:rPr>
        <w:t>o najzávažnejší zásah do obvyklého spôsobu trestného konania a prináša aj najvyššiu kvalitu ochrany sve</w:t>
      </w:r>
      <w:r>
        <w:rPr>
          <w:rFonts w:ascii="Times New Roman" w:eastAsia="Times New Roman" w:hAnsi="Times New Roman" w:cs="Times New Roman"/>
          <w:sz w:val="24"/>
          <w:szCs w:val="24"/>
          <w:lang w:eastAsia="sk-SK"/>
        </w:rPr>
        <w:t>dka. Na</w:t>
      </w:r>
      <w:r w:rsidR="004D2443">
        <w:rPr>
          <w:rFonts w:ascii="Times New Roman" w:eastAsia="Times New Roman" w:hAnsi="Times New Roman" w:cs="Times New Roman"/>
          <w:sz w:val="24"/>
          <w:szCs w:val="24"/>
          <w:lang w:eastAsia="sk-SK"/>
        </w:rPr>
        <w:t xml:space="preserve"> </w:t>
      </w:r>
      <w:r w:rsidRPr="00040329">
        <w:rPr>
          <w:rFonts w:ascii="Times New Roman" w:eastAsia="Times New Roman" w:hAnsi="Times New Roman" w:cs="Times New Roman"/>
          <w:sz w:val="24"/>
          <w:szCs w:val="24"/>
          <w:lang w:eastAsia="sk-SK"/>
        </w:rPr>
        <w:t xml:space="preserve">rozdiel od ochrany svedka podľa Trestného poriadku, ochrana svedka trvá aj po skončení trestného konania, v ktorom svedok vypovedal. </w:t>
      </w:r>
    </w:p>
    <w:p w:rsidR="00CB5810" w:rsidRPr="00F4666D" w:rsidRDefault="00CB5810" w:rsidP="00CB5810">
      <w:pPr>
        <w:pStyle w:val="Bezriadkovania"/>
        <w:spacing w:after="120"/>
        <w:ind w:firstLine="567"/>
        <w:jc w:val="both"/>
        <w:rPr>
          <w:rFonts w:ascii="Times New Roman" w:hAnsi="Times New Roman" w:cs="Times New Roman"/>
          <w:color w:val="000000" w:themeColor="text1"/>
          <w:sz w:val="24"/>
          <w:szCs w:val="24"/>
        </w:rPr>
      </w:pPr>
      <w:r w:rsidRPr="00F4666D">
        <w:rPr>
          <w:rFonts w:ascii="Times New Roman" w:hAnsi="Times New Roman" w:cs="Times New Roman"/>
          <w:color w:val="000000" w:themeColor="text1"/>
          <w:sz w:val="24"/>
          <w:szCs w:val="24"/>
        </w:rPr>
        <w:t xml:space="preserve">Spoločenské vzťahy sa za viac ako 20 rokov zmenili, priniesli nové závažné formy trestnej činnosti, pri ktorých je tiež potrebné využiť spomínané inštitúty a priniesli aj potrebu rýchlo a pružne reagovať pri ochrane svedkov v záujme zachovania ich ochoty poskytovať dôkazy. </w:t>
      </w:r>
    </w:p>
    <w:p w:rsidR="00FF3B8D" w:rsidRDefault="00FF3B8D" w:rsidP="00CB5810">
      <w:pPr>
        <w:pStyle w:val="Bezriadkovania"/>
        <w:spacing w:after="120"/>
        <w:ind w:firstLine="567"/>
        <w:jc w:val="both"/>
        <w:rPr>
          <w:rFonts w:ascii="Times New Roman" w:hAnsi="Times New Roman" w:cs="Times New Roman"/>
          <w:sz w:val="24"/>
          <w:szCs w:val="24"/>
        </w:rPr>
      </w:pPr>
    </w:p>
    <w:p w:rsidR="001B5897" w:rsidRDefault="001B5897" w:rsidP="00CB5810">
      <w:pPr>
        <w:pStyle w:val="Bezriadkovania"/>
        <w:spacing w:after="120"/>
        <w:ind w:firstLine="567"/>
        <w:jc w:val="both"/>
        <w:rPr>
          <w:rFonts w:ascii="Times New Roman" w:hAnsi="Times New Roman" w:cs="Times New Roman"/>
          <w:sz w:val="24"/>
          <w:szCs w:val="24"/>
        </w:rPr>
      </w:pPr>
    </w:p>
    <w:p w:rsidR="00CB5810" w:rsidRPr="00F4666D" w:rsidRDefault="00CB5810" w:rsidP="00CB5810">
      <w:pPr>
        <w:pStyle w:val="Bezriadkovania"/>
        <w:spacing w:after="120"/>
        <w:ind w:firstLine="567"/>
        <w:jc w:val="both"/>
        <w:rPr>
          <w:rFonts w:ascii="Times New Roman" w:hAnsi="Times New Roman" w:cs="Times New Roman"/>
          <w:sz w:val="24"/>
          <w:szCs w:val="24"/>
        </w:rPr>
      </w:pPr>
      <w:r w:rsidRPr="00F4666D">
        <w:rPr>
          <w:rFonts w:ascii="Times New Roman" w:hAnsi="Times New Roman" w:cs="Times New Roman"/>
          <w:sz w:val="24"/>
          <w:szCs w:val="24"/>
        </w:rPr>
        <w:lastRenderedPageBreak/>
        <w:t xml:space="preserve">Za tým účelom </w:t>
      </w:r>
      <w:r w:rsidRPr="00EC28BC">
        <w:rPr>
          <w:rFonts w:ascii="Times New Roman" w:hAnsi="Times New Roman" w:cs="Times New Roman"/>
          <w:sz w:val="24"/>
          <w:szCs w:val="24"/>
        </w:rPr>
        <w:t>Ministerstvo vnútra Slovenskej republiky vypracovalo nové znenie zákona o ochrane svedka, čomu predchádzali aj rokovania s rezortnými a mimorezortnými</w:t>
      </w:r>
      <w:r w:rsidRPr="00F4666D">
        <w:rPr>
          <w:rFonts w:ascii="Times New Roman" w:hAnsi="Times New Roman" w:cs="Times New Roman"/>
          <w:sz w:val="24"/>
          <w:szCs w:val="24"/>
        </w:rPr>
        <w:t xml:space="preserve"> zložkami, ktoré na poskytovaní ochrany a pomoci svedka participujú, či už priamo alebo nepriamo. </w:t>
      </w:r>
    </w:p>
    <w:p w:rsidR="00CB5810" w:rsidRPr="00F4666D" w:rsidRDefault="00CB5810" w:rsidP="00CB5810">
      <w:pPr>
        <w:spacing w:after="120" w:line="240" w:lineRule="auto"/>
        <w:ind w:firstLine="567"/>
        <w:jc w:val="both"/>
        <w:rPr>
          <w:rFonts w:ascii="Times New Roman" w:hAnsi="Times New Roman" w:cs="Times New Roman"/>
          <w:sz w:val="24"/>
          <w:szCs w:val="24"/>
        </w:rPr>
      </w:pPr>
      <w:r w:rsidRPr="00F4666D">
        <w:rPr>
          <w:rFonts w:ascii="Times New Roman" w:hAnsi="Times New Roman" w:cs="Times New Roman"/>
          <w:sz w:val="24"/>
          <w:szCs w:val="24"/>
        </w:rPr>
        <w:t xml:space="preserve">Cieľom návrhu nového zákona je prispôsobiť poskytovanie ochrany a pomoci súčasným podmienkam, skvalitniť zákonnú úpravu v oblasti ochrany svedka a </w:t>
      </w:r>
      <w:r w:rsidRPr="00F4666D">
        <w:rPr>
          <w:rFonts w:ascii="Times New Roman" w:hAnsi="Times New Roman" w:cs="Times New Roman"/>
          <w:color w:val="000000" w:themeColor="text1"/>
          <w:sz w:val="24"/>
          <w:szCs w:val="24"/>
        </w:rPr>
        <w:t>zjednodušiť administratívny</w:t>
      </w:r>
      <w:r w:rsidR="0022119A">
        <w:rPr>
          <w:rFonts w:ascii="Times New Roman" w:hAnsi="Times New Roman" w:cs="Times New Roman"/>
          <w:color w:val="000000" w:themeColor="text1"/>
          <w:sz w:val="24"/>
          <w:szCs w:val="24"/>
        </w:rPr>
        <w:t>,</w:t>
      </w:r>
      <w:r w:rsidRPr="00F4666D">
        <w:rPr>
          <w:rFonts w:ascii="Times New Roman" w:hAnsi="Times New Roman" w:cs="Times New Roman"/>
          <w:color w:val="000000" w:themeColor="text1"/>
          <w:sz w:val="24"/>
          <w:szCs w:val="24"/>
        </w:rPr>
        <w:t xml:space="preserve"> ako aj schvaľovací proces poskytovania ochrany a pomoci</w:t>
      </w:r>
      <w:r w:rsidRPr="00F4666D">
        <w:rPr>
          <w:rFonts w:ascii="Times New Roman" w:hAnsi="Times New Roman" w:cs="Times New Roman"/>
          <w:sz w:val="24"/>
          <w:szCs w:val="24"/>
        </w:rPr>
        <w:t xml:space="preserve">. </w:t>
      </w:r>
    </w:p>
    <w:p w:rsidR="00CB5810" w:rsidRPr="00147E27" w:rsidRDefault="00CB5810" w:rsidP="00CB5810">
      <w:pPr>
        <w:pStyle w:val="Normlnywebov"/>
        <w:spacing w:before="0" w:beforeAutospacing="0" w:after="120" w:afterAutospacing="0"/>
        <w:ind w:firstLine="567"/>
        <w:jc w:val="both"/>
      </w:pPr>
      <w:r w:rsidRPr="00F4666D">
        <w:t xml:space="preserve">Podľa novej právnej úpravy sa ochrana a pomoc má poskytovať </w:t>
      </w:r>
      <w:r>
        <w:t xml:space="preserve">ohrozenému svedkovi, ktorý sa po splnení taxatívne vymedzených kritérií stáva chráneným svedkom, voči ktorému sa vykonáva program ochrany. V záujme efektívneho využívania programu ochrany sa rozširuje </w:t>
      </w:r>
      <w:r w:rsidRPr="00F4666D">
        <w:t xml:space="preserve">okruh trestných činov, pri ktorých je možné </w:t>
      </w:r>
      <w:r>
        <w:t>vykonávať program ochrany</w:t>
      </w:r>
      <w:r w:rsidR="006C2940">
        <w:t xml:space="preserve">, </w:t>
      </w:r>
      <w:r w:rsidR="006C2940" w:rsidRPr="007D4629">
        <w:t>pričom tieto trestné činy už nemusia byť páchané len organizovanou alebo zločineckou skupinou.</w:t>
      </w:r>
    </w:p>
    <w:p w:rsidR="00CB5810" w:rsidRDefault="00CB5810" w:rsidP="00CB5810">
      <w:pPr>
        <w:pStyle w:val="Normlnywebov"/>
        <w:spacing w:before="0" w:beforeAutospacing="0" w:after="120" w:afterAutospacing="0"/>
        <w:ind w:firstLine="567"/>
        <w:jc w:val="both"/>
      </w:pPr>
      <w:r>
        <w:t xml:space="preserve">Navrhuje sa rozšíriť okruh subjektov, ktoré môžu v konaní pred súdom predložiť návrh na začatie programu ochrany, pričom o </w:t>
      </w:r>
      <w:r w:rsidRPr="00F4666D">
        <w:t xml:space="preserve">návrhoch má naďalej rozhodovať komisia, ktorá rozhoduje aj o návrhu na ukončenie </w:t>
      </w:r>
      <w:r>
        <w:t xml:space="preserve">programu ochrany. </w:t>
      </w:r>
      <w:r w:rsidRPr="00F4666D">
        <w:t>Podľa návrhu zákona môže komisia rozhodnúť o</w:t>
      </w:r>
      <w:r>
        <w:t xml:space="preserve"> začatí programu </w:t>
      </w:r>
      <w:r w:rsidRPr="00F4666D">
        <w:t xml:space="preserve">ochrany </w:t>
      </w:r>
      <w:r>
        <w:t>a</w:t>
      </w:r>
      <w:r w:rsidRPr="00F4666D">
        <w:t xml:space="preserve">lebo o ukončení </w:t>
      </w:r>
      <w:r>
        <w:t xml:space="preserve">programu </w:t>
      </w:r>
      <w:r w:rsidRPr="00F4666D">
        <w:t xml:space="preserve"> ochrany aj vtedy, ak za návrh zahlasujú najmenej traja prítomní členovia </w:t>
      </w:r>
      <w:r>
        <w:t>komisie alebo ich náhradníci na</w:t>
      </w:r>
      <w:r w:rsidR="00AE443C">
        <w:t xml:space="preserve"> </w:t>
      </w:r>
      <w:r w:rsidRPr="00F4666D">
        <w:t xml:space="preserve">rozdiel od súčasnej právnej úpravy, kedy je na zaradenie do programu ochrany potrebný súhlas najmenej štyroch prítomných členov alebo ich náhradníkov. </w:t>
      </w:r>
    </w:p>
    <w:p w:rsidR="00CB5810" w:rsidRDefault="00CB5810" w:rsidP="00CB5810">
      <w:pPr>
        <w:pStyle w:val="Normlnywebov"/>
        <w:spacing w:before="0" w:beforeAutospacing="0" w:after="120" w:afterAutospacing="0"/>
        <w:ind w:firstLine="567"/>
        <w:jc w:val="both"/>
      </w:pPr>
      <w:r>
        <w:t xml:space="preserve">Ak vec neznesie </w:t>
      </w:r>
      <w:r w:rsidRPr="00147E27">
        <w:t>odklad, nakoľko je bezprostredne ohrozený život alebo zdravie ohrozeného svedka, môže predkladateľ</w:t>
      </w:r>
      <w:r>
        <w:t xml:space="preserve"> návrhu na začatie programu ochrany požiadať o predbežné vykonávanie programu ochrany na základe návrhu na predbežné vykonávanie programu ochrany, čím sa nahrádza inštitút neodkladných opatrení. V tomto prípade môže o návrhu </w:t>
      </w:r>
      <w:r w:rsidRPr="002F7AD6">
        <w:t>rozhodnúť predseda komisie a v jeho neprítomnosti náhradník bez zvolávania komisie</w:t>
      </w:r>
      <w:r>
        <w:t xml:space="preserve">, aby sa zabránilo nebezpečenstvu hroziacemu z omeškania. </w:t>
      </w:r>
    </w:p>
    <w:p w:rsidR="00CB5810" w:rsidRDefault="00CB5810" w:rsidP="00CB5810">
      <w:pPr>
        <w:pStyle w:val="Normlnywebov"/>
        <w:spacing w:before="0" w:beforeAutospacing="0" w:after="120" w:afterAutospacing="0"/>
        <w:ind w:firstLine="567"/>
        <w:jc w:val="both"/>
      </w:pPr>
      <w:r w:rsidRPr="00F4666D">
        <w:t>Na </w:t>
      </w:r>
      <w:r>
        <w:t>vykonávanie programu ochrany</w:t>
      </w:r>
      <w:r w:rsidRPr="00F4666D">
        <w:t xml:space="preserve"> sa bude vyžadovať </w:t>
      </w:r>
      <w:r>
        <w:t xml:space="preserve">písomný </w:t>
      </w:r>
      <w:r w:rsidRPr="00F4666D">
        <w:t>súhlas ohrozen</w:t>
      </w:r>
      <w:r>
        <w:t xml:space="preserve">ého svedka </w:t>
      </w:r>
      <w:r w:rsidRPr="00F4666D">
        <w:t>s</w:t>
      </w:r>
      <w:r>
        <w:t> programom ochrany</w:t>
      </w:r>
      <w:r w:rsidRPr="00F4666D">
        <w:t>, ktor</w:t>
      </w:r>
      <w:r>
        <w:t>ý</w:t>
      </w:r>
      <w:r w:rsidRPr="00F4666D">
        <w:t xml:space="preserve"> nahrad</w:t>
      </w:r>
      <w:r>
        <w:t>í</w:t>
      </w:r>
      <w:r w:rsidRPr="00F4666D">
        <w:t xml:space="preserve"> písomnú ochrannú dohodu obsahujúcu pravidlá vykonávania ochrany a pomoci. Ak sa teda ohrozen</w:t>
      </w:r>
      <w:r>
        <w:t>ý svedok</w:t>
      </w:r>
      <w:r w:rsidRPr="00F4666D">
        <w:t xml:space="preserve"> oboznámi s</w:t>
      </w:r>
      <w:r>
        <w:t xml:space="preserve"> programom ochrany, jeho </w:t>
      </w:r>
      <w:r w:rsidRPr="00F4666D">
        <w:t xml:space="preserve">podmienkami a spôsobom </w:t>
      </w:r>
      <w:r>
        <w:t xml:space="preserve">vykonávania </w:t>
      </w:r>
      <w:r w:rsidRPr="00F4666D">
        <w:t>a s n</w:t>
      </w:r>
      <w:r>
        <w:t>ím</w:t>
      </w:r>
      <w:r w:rsidRPr="00F4666D">
        <w:t xml:space="preserve"> súhlasí, </w:t>
      </w:r>
      <w:r>
        <w:t>program ochrany sa začne vykonávať</w:t>
      </w:r>
      <w:r w:rsidRPr="00F4666D">
        <w:t>.</w:t>
      </w:r>
    </w:p>
    <w:p w:rsidR="00CB5810" w:rsidRDefault="00CB5810" w:rsidP="00CB5810">
      <w:pPr>
        <w:pStyle w:val="Normlnywebov"/>
        <w:spacing w:before="0" w:beforeAutospacing="0" w:after="120" w:afterAutospacing="0"/>
        <w:ind w:firstLine="567"/>
        <w:jc w:val="both"/>
      </w:pPr>
      <w:r w:rsidRPr="00F4666D">
        <w:t xml:space="preserve">Návrh </w:t>
      </w:r>
      <w:r w:rsidRPr="00147E27">
        <w:t>zákona stanovuje aj povinnosti chráneného svedka, ktoré je povinný dodržiavať, pretože ich porušením by mohol ohroziť nielen svoj život</w:t>
      </w:r>
      <w:r>
        <w:t xml:space="preserve"> ale i tých, ktorí ho chránia. </w:t>
      </w:r>
    </w:p>
    <w:p w:rsidR="00D2790B" w:rsidRDefault="00CB5810" w:rsidP="00CB5810">
      <w:pPr>
        <w:pStyle w:val="Normlnywebov"/>
        <w:spacing w:before="0" w:beforeAutospacing="0" w:after="120" w:afterAutospacing="0"/>
        <w:ind w:firstLine="567"/>
        <w:jc w:val="both"/>
      </w:pPr>
      <w:r>
        <w:t xml:space="preserve">Okruh právomocí, ktorými disponuje útvar Policajného zboru, bol v dôsledku praktických skúseností zo zabezpečovania ochrany a pomoci svedkom a s cieľom poskytovať kvalitatívne vyššiu formu ochrany rozšírený. </w:t>
      </w:r>
      <w:r w:rsidRPr="00F4666D">
        <w:t>Skúsenosti z prípadov súvisiacich s ukončením programu ochrany, najmä riešenie praktických problémov osôb so zmenenou tot</w:t>
      </w:r>
      <w:r>
        <w:t xml:space="preserve">ožnosťou a vybudovanou </w:t>
      </w:r>
      <w:r w:rsidRPr="00147E27">
        <w:t>legendou, si vyžadujú</w:t>
      </w:r>
      <w:r w:rsidRPr="00F4666D">
        <w:t xml:space="preserve"> zmenu súčasnej právnej úpravy. </w:t>
      </w:r>
      <w:r w:rsidR="006C2940" w:rsidRPr="007D4629">
        <w:t xml:space="preserve">Útvar je, v prípade nevyhnutnej potreby aj po ukončení programu ochrany, oprávnený vykonávať úkony smerujúce k zaisteniu bezpečnosti osôb. V záujme začlenenia chráneného svedka do nového prostredia je útvar oprávnený, na základe posúdenia vybraných kritérií, poskytnúť osobe chráneného svedka mimoriadny </w:t>
      </w:r>
      <w:r w:rsidR="005D7A0D">
        <w:t>peňažný</w:t>
      </w:r>
      <w:r w:rsidR="006C2940" w:rsidRPr="007D4629">
        <w:t xml:space="preserve"> príspevok.</w:t>
      </w:r>
    </w:p>
    <w:p w:rsidR="00CB5810" w:rsidRPr="00F4666D" w:rsidRDefault="00CB5810" w:rsidP="00CB5810">
      <w:pPr>
        <w:pStyle w:val="Normlnywebov"/>
        <w:spacing w:before="0" w:beforeAutospacing="0" w:after="120" w:afterAutospacing="0"/>
        <w:ind w:firstLine="567"/>
        <w:jc w:val="both"/>
        <w:rPr>
          <w:bCs/>
        </w:rPr>
      </w:pPr>
      <w:r>
        <w:t xml:space="preserve">Súčasťou návrhu je </w:t>
      </w:r>
      <w:r w:rsidRPr="00F4666D">
        <w:t>aj úprav</w:t>
      </w:r>
      <w:r>
        <w:t>a</w:t>
      </w:r>
      <w:r w:rsidRPr="00F4666D">
        <w:t xml:space="preserve"> </w:t>
      </w:r>
      <w:r>
        <w:t>vykonávania programu ochrany</w:t>
      </w:r>
      <w:r w:rsidRPr="00F4666D">
        <w:rPr>
          <w:bCs/>
        </w:rPr>
        <w:t xml:space="preserve"> počas výkonu väzby alebo výkonu trestu odňatia slobody, v prípravnom konaní a v konaní pred súdom. </w:t>
      </w:r>
    </w:p>
    <w:p w:rsidR="00134917" w:rsidRDefault="00134917" w:rsidP="00CB5810">
      <w:pPr>
        <w:widowControl w:val="0"/>
        <w:autoSpaceDE w:val="0"/>
        <w:autoSpaceDN w:val="0"/>
        <w:adjustRightInd w:val="0"/>
        <w:spacing w:after="120" w:line="240" w:lineRule="auto"/>
        <w:ind w:firstLine="567"/>
        <w:jc w:val="both"/>
        <w:rPr>
          <w:rFonts w:ascii="Times New Roman" w:hAnsi="Times New Roman" w:cs="Times New Roman"/>
          <w:sz w:val="24"/>
          <w:szCs w:val="24"/>
        </w:rPr>
      </w:pPr>
    </w:p>
    <w:p w:rsidR="00320BF1" w:rsidRDefault="00320BF1" w:rsidP="00CB5810">
      <w:pPr>
        <w:widowControl w:val="0"/>
        <w:autoSpaceDE w:val="0"/>
        <w:autoSpaceDN w:val="0"/>
        <w:adjustRightInd w:val="0"/>
        <w:spacing w:after="120" w:line="240" w:lineRule="auto"/>
        <w:ind w:firstLine="567"/>
        <w:jc w:val="both"/>
        <w:rPr>
          <w:rFonts w:ascii="Times New Roman" w:hAnsi="Times New Roman" w:cs="Times New Roman"/>
          <w:sz w:val="24"/>
          <w:szCs w:val="24"/>
        </w:rPr>
      </w:pPr>
    </w:p>
    <w:p w:rsidR="00134917" w:rsidRDefault="00134917" w:rsidP="00CB5810">
      <w:pPr>
        <w:widowControl w:val="0"/>
        <w:autoSpaceDE w:val="0"/>
        <w:autoSpaceDN w:val="0"/>
        <w:adjustRightInd w:val="0"/>
        <w:spacing w:after="120" w:line="240" w:lineRule="auto"/>
        <w:ind w:firstLine="567"/>
        <w:jc w:val="both"/>
        <w:rPr>
          <w:rFonts w:ascii="Times New Roman" w:hAnsi="Times New Roman" w:cs="Times New Roman"/>
          <w:sz w:val="24"/>
          <w:szCs w:val="24"/>
        </w:rPr>
      </w:pPr>
    </w:p>
    <w:p w:rsidR="00CB5810" w:rsidRPr="002F7AD6" w:rsidRDefault="00CB5810" w:rsidP="00CB5810">
      <w:pPr>
        <w:widowControl w:val="0"/>
        <w:autoSpaceDE w:val="0"/>
        <w:autoSpaceDN w:val="0"/>
        <w:adjustRightInd w:val="0"/>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Vo</w:t>
      </w:r>
      <w:r w:rsidRPr="002F7AD6">
        <w:rPr>
          <w:rFonts w:ascii="Times New Roman" w:hAnsi="Times New Roman" w:cs="Times New Roman"/>
          <w:sz w:val="24"/>
          <w:szCs w:val="24"/>
        </w:rPr>
        <w:t xml:space="preserve"> </w:t>
      </w:r>
      <w:r>
        <w:rPr>
          <w:rFonts w:ascii="Times New Roman" w:hAnsi="Times New Roman" w:cs="Times New Roman"/>
          <w:sz w:val="24"/>
          <w:szCs w:val="24"/>
        </w:rPr>
        <w:t>vymedzených</w:t>
      </w:r>
      <w:r w:rsidRPr="002F7AD6">
        <w:rPr>
          <w:rFonts w:ascii="Times New Roman" w:hAnsi="Times New Roman" w:cs="Times New Roman"/>
          <w:sz w:val="24"/>
          <w:szCs w:val="24"/>
        </w:rPr>
        <w:t xml:space="preserve"> </w:t>
      </w:r>
      <w:r w:rsidRPr="00147E27">
        <w:rPr>
          <w:rFonts w:ascii="Times New Roman" w:hAnsi="Times New Roman" w:cs="Times New Roman"/>
          <w:sz w:val="24"/>
          <w:szCs w:val="24"/>
        </w:rPr>
        <w:t>ustanoveniach sa špecifikujú</w:t>
      </w:r>
      <w:r w:rsidRPr="002F7AD6">
        <w:rPr>
          <w:rFonts w:ascii="Times New Roman" w:hAnsi="Times New Roman" w:cs="Times New Roman"/>
          <w:sz w:val="24"/>
          <w:szCs w:val="24"/>
        </w:rPr>
        <w:t xml:space="preserve"> podmienky, za ktorých dochádza k ukončeniu vykonávania programu ochrany a postup jednotlivých subjektov pri ukončení vykonávania programu ochrany. </w:t>
      </w:r>
    </w:p>
    <w:p w:rsidR="00CB5810" w:rsidRPr="00137656" w:rsidRDefault="00CB5810" w:rsidP="00CB5810">
      <w:pPr>
        <w:pStyle w:val="Normlnywebov"/>
        <w:spacing w:before="0" w:beforeAutospacing="0" w:after="120" w:afterAutospacing="0"/>
        <w:ind w:firstLine="567"/>
        <w:jc w:val="both"/>
        <w:rPr>
          <w:bCs/>
        </w:rPr>
      </w:pPr>
      <w:r w:rsidRPr="00137656">
        <w:t xml:space="preserve">V záujme odhaľovania systémových rizík sa navrhuje zaviesť kontrolu dodržiavania </w:t>
      </w:r>
      <w:r w:rsidR="00963799" w:rsidRPr="00137656">
        <w:t xml:space="preserve">predbežného vykonávania programu ochrany </w:t>
      </w:r>
      <w:r w:rsidR="00963799">
        <w:t xml:space="preserve">a </w:t>
      </w:r>
      <w:r w:rsidRPr="00137656">
        <w:t>programu ochrany, ktoré budú vytvárať priestor na zdokonaľovanie opatrení na poskytovanie ochrany a pomoci ohrozeným a chráneným svedkom.</w:t>
      </w:r>
    </w:p>
    <w:p w:rsidR="00CB5810" w:rsidRPr="00F4666D" w:rsidRDefault="00CB5810" w:rsidP="00CB5810">
      <w:pPr>
        <w:pStyle w:val="Normlnywebov"/>
        <w:spacing w:before="0" w:beforeAutospacing="0" w:after="120" w:afterAutospacing="0"/>
        <w:ind w:firstLine="567"/>
        <w:jc w:val="both"/>
        <w:rPr>
          <w:sz w:val="23"/>
          <w:szCs w:val="23"/>
        </w:rPr>
      </w:pPr>
      <w:r w:rsidRPr="00F4666D">
        <w:rPr>
          <w:bCs/>
        </w:rPr>
        <w:t xml:space="preserve">Pri  medzinárodnej spolupráci sa </w:t>
      </w:r>
      <w:r w:rsidRPr="00F4666D">
        <w:t>ochrana a pomoc bude posk</w:t>
      </w:r>
      <w:r>
        <w:t>ytovať nielen na žiadosť príslušných orgánov</w:t>
      </w:r>
      <w:r w:rsidRPr="00F4666D">
        <w:t xml:space="preserve"> iných štátov, ale aj na žiadosť medzinárodných organizácií </w:t>
      </w:r>
      <w:r w:rsidR="00320BF1">
        <w:t xml:space="preserve">                                         </w:t>
      </w:r>
      <w:r w:rsidRPr="00F4666D">
        <w:t>a Medzinárodného trestného súdu</w:t>
      </w:r>
      <w:r w:rsidRPr="00F4666D">
        <w:rPr>
          <w:bCs/>
        </w:rPr>
        <w:t xml:space="preserve">. </w:t>
      </w:r>
    </w:p>
    <w:p w:rsidR="00CB5810" w:rsidRPr="005D1B26" w:rsidRDefault="00CB5810" w:rsidP="00CB5810">
      <w:pPr>
        <w:spacing w:after="120" w:line="240" w:lineRule="auto"/>
        <w:ind w:firstLine="567"/>
        <w:jc w:val="both"/>
        <w:rPr>
          <w:rFonts w:ascii="Times New Roman" w:hAnsi="Times New Roman" w:cs="Times New Roman"/>
          <w:color w:val="000000" w:themeColor="text1"/>
          <w:sz w:val="24"/>
          <w:szCs w:val="24"/>
        </w:rPr>
      </w:pPr>
      <w:r w:rsidRPr="005D1B26">
        <w:rPr>
          <w:rFonts w:ascii="Times New Roman" w:hAnsi="Times New Roman" w:cs="Times New Roman"/>
          <w:color w:val="000000" w:themeColor="text1"/>
          <w:sz w:val="24"/>
          <w:szCs w:val="24"/>
        </w:rPr>
        <w:t xml:space="preserve">V záujme zjednodušenia procesu poskytovania ochrany a pomoci zákon už neráta s prerušením vykonávania programu ochrany a obnovením vykonávania programu ochrany. Odstúpenie od ochrannej dohody a zánik programu ochrany sa zlučujú do ukončenia programu ochrany.  </w:t>
      </w:r>
    </w:p>
    <w:p w:rsidR="00CB5810" w:rsidRPr="00E101C1" w:rsidRDefault="00CB5810" w:rsidP="00CB5810">
      <w:pPr>
        <w:spacing w:after="120" w:line="240" w:lineRule="auto"/>
        <w:ind w:firstLine="567"/>
        <w:jc w:val="both"/>
        <w:rPr>
          <w:rFonts w:ascii="Times New Roman" w:hAnsi="Times New Roman" w:cs="Times New Roman"/>
          <w:sz w:val="24"/>
          <w:szCs w:val="24"/>
        </w:rPr>
      </w:pPr>
      <w:r w:rsidRPr="005D1B26">
        <w:rPr>
          <w:rFonts w:ascii="Times New Roman" w:hAnsi="Times New Roman" w:cs="Times New Roman"/>
          <w:sz w:val="24"/>
          <w:szCs w:val="24"/>
        </w:rPr>
        <w:t xml:space="preserve">Do návrhu zákona bola zahrnutá aj novela zákona Národnej rady Slovenskej republiky </w:t>
      </w:r>
      <w:r w:rsidRPr="005D1B26">
        <w:rPr>
          <w:rFonts w:ascii="Times New Roman" w:hAnsi="Times New Roman" w:cs="Times New Roman"/>
          <w:sz w:val="24"/>
          <w:szCs w:val="24"/>
        </w:rPr>
        <w:br/>
        <w:t>č. 171/1993 Z. z. o Policajnom zbore v znení neskorších predpisov</w:t>
      </w:r>
      <w:r w:rsidR="00A159F6">
        <w:rPr>
          <w:rFonts w:ascii="Times New Roman" w:hAnsi="Times New Roman" w:cs="Times New Roman"/>
          <w:sz w:val="24"/>
          <w:szCs w:val="24"/>
        </w:rPr>
        <w:t xml:space="preserve">, </w:t>
      </w:r>
      <w:r w:rsidR="005D7A0D">
        <w:rPr>
          <w:rFonts w:ascii="Times New Roman" w:hAnsi="Times New Roman" w:cs="Times New Roman"/>
          <w:sz w:val="24"/>
          <w:szCs w:val="24"/>
        </w:rPr>
        <w:t>novela zákona č. 215/2004 Z. z. o ochrane utajovaných skutočností a o zmene a doplnení niektorých zákonov v znení neskorších predpisov</w:t>
      </w:r>
      <w:r w:rsidR="0022119A">
        <w:rPr>
          <w:rFonts w:ascii="Times New Roman" w:hAnsi="Times New Roman" w:cs="Times New Roman"/>
          <w:sz w:val="24"/>
          <w:szCs w:val="24"/>
        </w:rPr>
        <w:t>,</w:t>
      </w:r>
      <w:r w:rsidR="005D7A0D">
        <w:rPr>
          <w:rFonts w:ascii="Times New Roman" w:hAnsi="Times New Roman" w:cs="Times New Roman"/>
          <w:sz w:val="24"/>
          <w:szCs w:val="24"/>
        </w:rPr>
        <w:t xml:space="preserve"> </w:t>
      </w:r>
      <w:r w:rsidR="00A159F6">
        <w:rPr>
          <w:rFonts w:ascii="Times New Roman" w:hAnsi="Times New Roman" w:cs="Times New Roman"/>
          <w:sz w:val="24"/>
          <w:szCs w:val="24"/>
        </w:rPr>
        <w:t xml:space="preserve">ako aj </w:t>
      </w:r>
      <w:r w:rsidR="00A159F6" w:rsidRPr="00A159F6">
        <w:rPr>
          <w:rFonts w:ascii="Times New Roman" w:hAnsi="Times New Roman" w:cs="Times New Roman"/>
          <w:sz w:val="24"/>
          <w:szCs w:val="24"/>
        </w:rPr>
        <w:t>novela z</w:t>
      </w:r>
      <w:r w:rsidR="005D7A0D">
        <w:rPr>
          <w:rFonts w:ascii="Times New Roman" w:hAnsi="Times New Roman"/>
          <w:sz w:val="24"/>
          <w:szCs w:val="24"/>
        </w:rPr>
        <w:t>ákona č. </w:t>
      </w:r>
      <w:r w:rsidR="00A159F6" w:rsidRPr="00A159F6">
        <w:rPr>
          <w:rFonts w:ascii="Times New Roman" w:hAnsi="Times New Roman"/>
          <w:sz w:val="24"/>
          <w:szCs w:val="24"/>
        </w:rPr>
        <w:t>475/2005 Z. z. o výkone trestu odňatia slobody a o zmene a doplnení niektorých zákonov</w:t>
      </w:r>
      <w:r w:rsidR="00142BC4">
        <w:rPr>
          <w:rFonts w:ascii="Times New Roman" w:hAnsi="Times New Roman"/>
          <w:sz w:val="24"/>
          <w:szCs w:val="24"/>
        </w:rPr>
        <w:t xml:space="preserve"> v znení neskorších predpisov</w:t>
      </w:r>
      <w:r w:rsidR="00E101C1">
        <w:rPr>
          <w:rFonts w:ascii="Times New Roman" w:eastAsia="Times New Roman" w:hAnsi="Times New Roman" w:cs="Times New Roman"/>
          <w:sz w:val="24"/>
          <w:szCs w:val="24"/>
          <w:lang w:eastAsia="sk-SK"/>
        </w:rPr>
        <w:t>.</w:t>
      </w:r>
    </w:p>
    <w:p w:rsidR="00CB5810" w:rsidRPr="005D1B26" w:rsidRDefault="00CB5810" w:rsidP="00CB5810">
      <w:pPr>
        <w:spacing w:after="120" w:line="240" w:lineRule="auto"/>
        <w:ind w:firstLine="567"/>
        <w:jc w:val="both"/>
        <w:rPr>
          <w:rFonts w:ascii="Times New Roman" w:hAnsi="Times New Roman"/>
          <w:sz w:val="24"/>
          <w:szCs w:val="24"/>
        </w:rPr>
      </w:pPr>
      <w:r w:rsidRPr="005D1B26">
        <w:rPr>
          <w:rFonts w:ascii="Times New Roman" w:hAnsi="Times New Roman" w:cs="Times New Roman"/>
          <w:sz w:val="24"/>
          <w:szCs w:val="24"/>
        </w:rPr>
        <w:t xml:space="preserve">Návrh zákona </w:t>
      </w:r>
      <w:r w:rsidRPr="005571B9">
        <w:rPr>
          <w:rFonts w:ascii="Times New Roman" w:hAnsi="Times New Roman" w:cs="Times New Roman"/>
          <w:sz w:val="24"/>
          <w:szCs w:val="24"/>
        </w:rPr>
        <w:t xml:space="preserve">predpokladá </w:t>
      </w:r>
      <w:r w:rsidR="00724B1C" w:rsidRPr="005571B9">
        <w:rPr>
          <w:rFonts w:ascii="Times New Roman" w:hAnsi="Times New Roman"/>
          <w:sz w:val="24"/>
          <w:szCs w:val="24"/>
        </w:rPr>
        <w:t xml:space="preserve">vplyvy na rozpočet verejnej správy, </w:t>
      </w:r>
      <w:r w:rsidRPr="005571B9">
        <w:rPr>
          <w:rFonts w:ascii="Times New Roman" w:hAnsi="Times New Roman"/>
          <w:sz w:val="24"/>
          <w:szCs w:val="24"/>
        </w:rPr>
        <w:t>sociálne vplyvy a tiež vplyvy na manželstvo, rodičovstvo a rodinu. Návrh zákona nebude mať vplyvy</w:t>
      </w:r>
      <w:r w:rsidR="00137656">
        <w:rPr>
          <w:rFonts w:ascii="Times New Roman" w:hAnsi="Times New Roman"/>
          <w:sz w:val="24"/>
          <w:szCs w:val="24"/>
        </w:rPr>
        <w:t xml:space="preserve"> na</w:t>
      </w:r>
      <w:r w:rsidRPr="005571B9">
        <w:rPr>
          <w:rFonts w:ascii="Times New Roman" w:hAnsi="Times New Roman"/>
          <w:sz w:val="24"/>
          <w:szCs w:val="24"/>
        </w:rPr>
        <w:t xml:space="preserve"> rozpočty obcí a vyšších územných celkov, podnikateľské prostredie, životné </w:t>
      </w:r>
      <w:r>
        <w:rPr>
          <w:rFonts w:ascii="Times New Roman" w:hAnsi="Times New Roman"/>
          <w:sz w:val="24"/>
          <w:szCs w:val="24"/>
        </w:rPr>
        <w:t>prostredie,</w:t>
      </w:r>
      <w:r w:rsidRPr="005D1B26">
        <w:rPr>
          <w:rFonts w:ascii="Times New Roman" w:hAnsi="Times New Roman"/>
          <w:sz w:val="24"/>
          <w:szCs w:val="24"/>
        </w:rPr>
        <w:t xml:space="preserve"> informatizáciu spoločnosti, ani vplyvy na služby verejnej správy pre občana. </w:t>
      </w:r>
    </w:p>
    <w:p w:rsidR="00CB5810" w:rsidRDefault="00CB5810" w:rsidP="00CB5810">
      <w:pPr>
        <w:spacing w:after="120" w:line="240" w:lineRule="auto"/>
        <w:ind w:firstLine="567"/>
        <w:jc w:val="both"/>
        <w:rPr>
          <w:rFonts w:ascii="Times New Roman" w:hAnsi="Times New Roman" w:cs="Times New Roman"/>
          <w:sz w:val="24"/>
          <w:szCs w:val="24"/>
        </w:rPr>
      </w:pPr>
      <w:r w:rsidRPr="005D1B26">
        <w:rPr>
          <w:rFonts w:ascii="Times New Roman" w:hAnsi="Times New Roman" w:cs="Times New Roman"/>
          <w:sz w:val="24"/>
          <w:szCs w:val="24"/>
        </w:rPr>
        <w:t>Návrh zákona je v súlade s Ústavou Slovenskej republ</w:t>
      </w:r>
      <w:r>
        <w:rPr>
          <w:rFonts w:ascii="Times New Roman" w:hAnsi="Times New Roman" w:cs="Times New Roman"/>
          <w:sz w:val="24"/>
          <w:szCs w:val="24"/>
        </w:rPr>
        <w:t>iky,</w:t>
      </w:r>
      <w:r w:rsidRPr="005D1B26">
        <w:rPr>
          <w:rFonts w:ascii="Times New Roman" w:hAnsi="Times New Roman" w:cs="Times New Roman"/>
          <w:sz w:val="24"/>
          <w:szCs w:val="24"/>
        </w:rPr>
        <w:t> ústavnými zákonmi a nálezmi Ústavn</w:t>
      </w:r>
      <w:r>
        <w:rPr>
          <w:rFonts w:ascii="Times New Roman" w:hAnsi="Times New Roman" w:cs="Times New Roman"/>
          <w:sz w:val="24"/>
          <w:szCs w:val="24"/>
        </w:rPr>
        <w:t>ého súdu Slovenskej republiky,</w:t>
      </w:r>
      <w:r w:rsidRPr="005D1B26">
        <w:rPr>
          <w:rFonts w:ascii="Times New Roman" w:hAnsi="Times New Roman" w:cs="Times New Roman"/>
          <w:sz w:val="24"/>
          <w:szCs w:val="24"/>
        </w:rPr>
        <w:t xml:space="preserve"> inými zákonmi a ostatnými všeobecne záväznými právnymi p</w:t>
      </w:r>
      <w:r>
        <w:rPr>
          <w:rFonts w:ascii="Times New Roman" w:hAnsi="Times New Roman" w:cs="Times New Roman"/>
          <w:sz w:val="24"/>
          <w:szCs w:val="24"/>
        </w:rPr>
        <w:t>redpismi Slovenskej republiky,</w:t>
      </w:r>
      <w:r w:rsidRPr="005D1B26">
        <w:rPr>
          <w:rFonts w:ascii="Times New Roman" w:hAnsi="Times New Roman" w:cs="Times New Roman"/>
          <w:sz w:val="24"/>
          <w:szCs w:val="24"/>
        </w:rPr>
        <w:t xml:space="preserve"> medzinárodnými zmluvami, ktorými je Slovenská republika viazaná</w:t>
      </w:r>
      <w:r w:rsidR="0022119A">
        <w:rPr>
          <w:rFonts w:ascii="Times New Roman" w:hAnsi="Times New Roman" w:cs="Times New Roman"/>
          <w:sz w:val="24"/>
          <w:szCs w:val="24"/>
        </w:rPr>
        <w:t>,</w:t>
      </w:r>
      <w:r w:rsidRPr="005D1B26">
        <w:rPr>
          <w:rFonts w:ascii="Times New Roman" w:hAnsi="Times New Roman" w:cs="Times New Roman"/>
          <w:sz w:val="24"/>
          <w:szCs w:val="24"/>
        </w:rPr>
        <w:t xml:space="preserve"> ako aj v súlade s právom Európskej únie. </w:t>
      </w:r>
    </w:p>
    <w:p w:rsidR="000B44AD" w:rsidRDefault="000B44AD" w:rsidP="00CB5810">
      <w:pPr>
        <w:spacing w:after="120" w:line="240" w:lineRule="auto"/>
        <w:ind w:firstLine="567"/>
        <w:jc w:val="both"/>
        <w:rPr>
          <w:rFonts w:ascii="Times New Roman" w:hAnsi="Times New Roman" w:cs="Times New Roman"/>
          <w:sz w:val="24"/>
          <w:szCs w:val="24"/>
        </w:rPr>
      </w:pPr>
    </w:p>
    <w:p w:rsidR="000B44AD" w:rsidRDefault="000B44AD" w:rsidP="00CB5810">
      <w:pPr>
        <w:spacing w:after="120" w:line="240" w:lineRule="auto"/>
        <w:ind w:firstLine="567"/>
        <w:jc w:val="both"/>
        <w:rPr>
          <w:rFonts w:ascii="Times New Roman" w:hAnsi="Times New Roman" w:cs="Times New Roman"/>
          <w:sz w:val="24"/>
          <w:szCs w:val="24"/>
        </w:rPr>
      </w:pPr>
    </w:p>
    <w:p w:rsidR="00FF3B8D" w:rsidRPr="00F4519E" w:rsidRDefault="00FF3B8D" w:rsidP="00FF3B8D">
      <w:pPr>
        <w:spacing w:after="0" w:line="240" w:lineRule="auto"/>
        <w:jc w:val="center"/>
        <w:rPr>
          <w:rFonts w:ascii="Times New Roman" w:hAnsi="Times New Roman"/>
          <w:b/>
          <w:caps/>
          <w:spacing w:val="30"/>
          <w:sz w:val="24"/>
          <w:szCs w:val="24"/>
        </w:rPr>
      </w:pPr>
      <w:r w:rsidRPr="00F4519E">
        <w:rPr>
          <w:rFonts w:ascii="Times New Roman" w:hAnsi="Times New Roman"/>
          <w:b/>
          <w:caps/>
          <w:spacing w:val="30"/>
          <w:sz w:val="24"/>
          <w:szCs w:val="24"/>
        </w:rPr>
        <w:t>Doložka zlučiteľnosti</w:t>
      </w:r>
    </w:p>
    <w:p w:rsidR="00FF3B8D" w:rsidRPr="00F4519E" w:rsidRDefault="00FF3B8D" w:rsidP="00FF3B8D">
      <w:pPr>
        <w:spacing w:after="0" w:line="240" w:lineRule="auto"/>
        <w:jc w:val="center"/>
        <w:rPr>
          <w:rFonts w:ascii="Times New Roman" w:hAnsi="Times New Roman"/>
          <w:b/>
          <w:sz w:val="24"/>
          <w:szCs w:val="24"/>
        </w:rPr>
      </w:pPr>
      <w:r w:rsidRPr="00F4519E">
        <w:rPr>
          <w:rFonts w:ascii="Times New Roman" w:hAnsi="Times New Roman"/>
          <w:b/>
          <w:sz w:val="24"/>
          <w:szCs w:val="24"/>
        </w:rPr>
        <w:t>návrhu zákona s právom Európskej únie </w:t>
      </w:r>
    </w:p>
    <w:p w:rsidR="00FF3B8D" w:rsidRPr="00F4519E" w:rsidRDefault="00FF3B8D" w:rsidP="00FF3B8D">
      <w:pPr>
        <w:spacing w:after="120" w:line="240" w:lineRule="auto"/>
        <w:jc w:val="center"/>
        <w:rPr>
          <w:rFonts w:ascii="Times New Roman" w:hAnsi="Times New Roman"/>
          <w:b/>
          <w:sz w:val="24"/>
          <w:szCs w:val="24"/>
        </w:rPr>
      </w:pPr>
    </w:p>
    <w:p w:rsidR="00FF3B8D" w:rsidRPr="00F4519E" w:rsidRDefault="00FF3B8D" w:rsidP="00FF3B8D">
      <w:pPr>
        <w:spacing w:after="120" w:line="240" w:lineRule="auto"/>
        <w:ind w:left="360" w:hanging="360"/>
        <w:rPr>
          <w:rFonts w:ascii="Times New Roman" w:hAnsi="Times New Roman"/>
          <w:sz w:val="24"/>
          <w:szCs w:val="24"/>
        </w:rPr>
      </w:pPr>
      <w:r w:rsidRPr="00F4519E">
        <w:rPr>
          <w:rFonts w:ascii="Times New Roman" w:hAnsi="Times New Roman"/>
          <w:b/>
          <w:sz w:val="24"/>
          <w:szCs w:val="24"/>
        </w:rPr>
        <w:t>1.</w:t>
      </w:r>
      <w:r w:rsidRPr="00F4519E">
        <w:rPr>
          <w:rFonts w:ascii="Times New Roman" w:hAnsi="Times New Roman"/>
          <w:b/>
          <w:sz w:val="24"/>
          <w:szCs w:val="24"/>
        </w:rPr>
        <w:tab/>
      </w:r>
      <w:r w:rsidRPr="00F4519E">
        <w:rPr>
          <w:rStyle w:val="markedcontent"/>
          <w:rFonts w:ascii="Times New Roman" w:hAnsi="Times New Roman"/>
          <w:b/>
          <w:sz w:val="24"/>
          <w:szCs w:val="24"/>
        </w:rPr>
        <w:t>Navrhovateľ zákona:</w:t>
      </w:r>
      <w:r w:rsidRPr="00F4519E">
        <w:rPr>
          <w:rFonts w:ascii="Times New Roman" w:hAnsi="Times New Roman"/>
          <w:sz w:val="24"/>
          <w:szCs w:val="24"/>
        </w:rPr>
        <w:t xml:space="preserve"> </w:t>
      </w:r>
      <w:r>
        <w:rPr>
          <w:rFonts w:ascii="Times New Roman" w:hAnsi="Times New Roman"/>
          <w:sz w:val="24"/>
          <w:szCs w:val="24"/>
        </w:rPr>
        <w:t>vláda</w:t>
      </w:r>
      <w:r w:rsidRPr="00F4519E">
        <w:rPr>
          <w:rFonts w:ascii="Times New Roman" w:hAnsi="Times New Roman"/>
          <w:sz w:val="24"/>
          <w:szCs w:val="24"/>
        </w:rPr>
        <w:t xml:space="preserve"> Slovenskej republiky</w:t>
      </w:r>
    </w:p>
    <w:p w:rsidR="00FF3B8D" w:rsidRPr="00F4519E" w:rsidRDefault="00FF3B8D" w:rsidP="00FF3B8D">
      <w:pPr>
        <w:spacing w:after="120" w:line="240" w:lineRule="auto"/>
        <w:ind w:left="360" w:hanging="360"/>
        <w:jc w:val="both"/>
        <w:rPr>
          <w:rFonts w:ascii="Times New Roman" w:hAnsi="Times New Roman"/>
          <w:b/>
          <w:sz w:val="24"/>
          <w:szCs w:val="24"/>
        </w:rPr>
      </w:pPr>
    </w:p>
    <w:p w:rsidR="00FF3B8D" w:rsidRDefault="00FF3B8D" w:rsidP="00FF3B8D">
      <w:pPr>
        <w:spacing w:after="120" w:line="240" w:lineRule="auto"/>
        <w:ind w:left="360" w:hanging="360"/>
        <w:jc w:val="both"/>
        <w:rPr>
          <w:rFonts w:ascii="Times New Roman" w:hAnsi="Times New Roman"/>
          <w:sz w:val="24"/>
          <w:szCs w:val="24"/>
        </w:rPr>
      </w:pPr>
      <w:r w:rsidRPr="00F4519E">
        <w:rPr>
          <w:rFonts w:ascii="Times New Roman" w:hAnsi="Times New Roman"/>
          <w:b/>
          <w:sz w:val="24"/>
          <w:szCs w:val="24"/>
        </w:rPr>
        <w:t>2.</w:t>
      </w:r>
      <w:r w:rsidRPr="00F4519E">
        <w:rPr>
          <w:rFonts w:ascii="Times New Roman" w:hAnsi="Times New Roman"/>
          <w:b/>
          <w:sz w:val="24"/>
          <w:szCs w:val="24"/>
        </w:rPr>
        <w:tab/>
        <w:t>Názov návrhu zákona:</w:t>
      </w:r>
      <w:r w:rsidRPr="00F4519E">
        <w:rPr>
          <w:rFonts w:ascii="Times New Roman" w:hAnsi="Times New Roman"/>
          <w:sz w:val="24"/>
          <w:szCs w:val="24"/>
        </w:rPr>
        <w:t xml:space="preserve"> Návrh zákona o </w:t>
      </w:r>
      <w:r w:rsidRPr="00F4519E">
        <w:rPr>
          <w:rFonts w:ascii="Times New Roman" w:hAnsi="Times New Roman"/>
          <w:bCs/>
          <w:sz w:val="24"/>
          <w:szCs w:val="24"/>
        </w:rPr>
        <w:t>ochrane svedka a o zmene a doplnení niektorých zákonov</w:t>
      </w:r>
      <w:r w:rsidRPr="00F4519E">
        <w:rPr>
          <w:rFonts w:ascii="Times New Roman" w:hAnsi="Times New Roman"/>
          <w:sz w:val="24"/>
          <w:szCs w:val="24"/>
        </w:rPr>
        <w:t xml:space="preserve"> </w:t>
      </w:r>
    </w:p>
    <w:p w:rsidR="00FF3B8D" w:rsidRPr="003D455C" w:rsidRDefault="00FF3B8D" w:rsidP="00FF3B8D">
      <w:pPr>
        <w:spacing w:after="120" w:line="240" w:lineRule="auto"/>
        <w:ind w:left="360" w:hanging="360"/>
        <w:jc w:val="both"/>
        <w:rPr>
          <w:rFonts w:ascii="Times New Roman" w:hAnsi="Times New Roman"/>
          <w:sz w:val="24"/>
          <w:szCs w:val="24"/>
        </w:rPr>
      </w:pPr>
    </w:p>
    <w:p w:rsidR="00FF3B8D" w:rsidRDefault="00FF3B8D" w:rsidP="00FF3B8D">
      <w:pPr>
        <w:spacing w:after="120" w:line="240" w:lineRule="auto"/>
        <w:ind w:left="360" w:hanging="360"/>
        <w:rPr>
          <w:rFonts w:ascii="Times New Roman" w:hAnsi="Times New Roman"/>
          <w:b/>
          <w:sz w:val="24"/>
          <w:szCs w:val="24"/>
        </w:rPr>
      </w:pPr>
      <w:r w:rsidRPr="00F4519E">
        <w:rPr>
          <w:rFonts w:ascii="Times New Roman" w:hAnsi="Times New Roman"/>
          <w:b/>
          <w:sz w:val="24"/>
          <w:szCs w:val="24"/>
        </w:rPr>
        <w:t>3.</w:t>
      </w:r>
      <w:r w:rsidRPr="00F4519E">
        <w:rPr>
          <w:rFonts w:ascii="Times New Roman" w:hAnsi="Times New Roman"/>
          <w:b/>
          <w:sz w:val="24"/>
          <w:szCs w:val="24"/>
        </w:rPr>
        <w:tab/>
      </w:r>
      <w:r w:rsidRPr="00F4519E">
        <w:rPr>
          <w:rStyle w:val="markedcontent"/>
          <w:rFonts w:ascii="Times New Roman" w:hAnsi="Times New Roman"/>
          <w:b/>
          <w:sz w:val="24"/>
          <w:szCs w:val="24"/>
        </w:rPr>
        <w:t>Predmet návrhu zákona</w:t>
      </w:r>
      <w:r w:rsidRPr="00F4519E">
        <w:rPr>
          <w:rFonts w:ascii="Times New Roman" w:hAnsi="Times New Roman"/>
          <w:b/>
          <w:sz w:val="24"/>
          <w:szCs w:val="24"/>
        </w:rPr>
        <w:t>:</w:t>
      </w:r>
    </w:p>
    <w:p w:rsidR="00FF3B8D" w:rsidRPr="00260A35" w:rsidRDefault="00FF3B8D" w:rsidP="00FF3B8D">
      <w:pPr>
        <w:pStyle w:val="Odsekzoznamu"/>
        <w:numPr>
          <w:ilvl w:val="0"/>
          <w:numId w:val="14"/>
        </w:numPr>
        <w:spacing w:after="120" w:line="240" w:lineRule="auto"/>
        <w:jc w:val="both"/>
        <w:rPr>
          <w:rStyle w:val="markedcontent"/>
          <w:rFonts w:ascii="Times New Roman" w:hAnsi="Times New Roman"/>
          <w:sz w:val="24"/>
          <w:szCs w:val="24"/>
        </w:rPr>
      </w:pPr>
      <w:r w:rsidRPr="00260A35">
        <w:rPr>
          <w:rStyle w:val="markedcontent"/>
          <w:rFonts w:ascii="Times New Roman" w:hAnsi="Times New Roman"/>
          <w:sz w:val="24"/>
          <w:szCs w:val="24"/>
        </w:rPr>
        <w:t xml:space="preserve">je upravený v </w:t>
      </w:r>
      <w:r w:rsidRPr="00707668">
        <w:rPr>
          <w:rStyle w:val="markedcontent"/>
          <w:rFonts w:ascii="Times New Roman" w:hAnsi="Times New Roman"/>
          <w:sz w:val="24"/>
          <w:szCs w:val="24"/>
        </w:rPr>
        <w:t>čl. 82 ods. 2 písm. b) Zmluvy o fungovaní Európskej únie</w:t>
      </w:r>
      <w:r w:rsidRPr="00260A35">
        <w:rPr>
          <w:rStyle w:val="markedcontent"/>
          <w:rFonts w:ascii="Times New Roman" w:hAnsi="Times New Roman"/>
          <w:sz w:val="24"/>
          <w:szCs w:val="24"/>
        </w:rPr>
        <w:t>;</w:t>
      </w:r>
    </w:p>
    <w:p w:rsidR="00FF3B8D" w:rsidRPr="00260A35" w:rsidRDefault="00FF3B8D" w:rsidP="00FF3B8D">
      <w:pPr>
        <w:pStyle w:val="Odsekzoznamu"/>
        <w:numPr>
          <w:ilvl w:val="0"/>
          <w:numId w:val="14"/>
        </w:numPr>
        <w:spacing w:after="120" w:line="240" w:lineRule="auto"/>
        <w:jc w:val="both"/>
        <w:rPr>
          <w:rFonts w:ascii="Times New Roman" w:hAnsi="Times New Roman"/>
          <w:sz w:val="24"/>
          <w:szCs w:val="24"/>
        </w:rPr>
      </w:pPr>
      <w:r w:rsidRPr="00260A35">
        <w:rPr>
          <w:rStyle w:val="markedcontent"/>
          <w:rFonts w:ascii="Times New Roman" w:hAnsi="Times New Roman"/>
          <w:sz w:val="24"/>
          <w:szCs w:val="24"/>
        </w:rPr>
        <w:t>nie je upravený v sekundárnom práve</w:t>
      </w:r>
      <w:r w:rsidRPr="00260A35">
        <w:rPr>
          <w:rFonts w:ascii="Times New Roman" w:hAnsi="Times New Roman"/>
          <w:sz w:val="24"/>
          <w:szCs w:val="24"/>
        </w:rPr>
        <w:t>;</w:t>
      </w:r>
    </w:p>
    <w:p w:rsidR="00FF3B8D" w:rsidRPr="00260A35" w:rsidRDefault="00FF3B8D" w:rsidP="00FF3B8D">
      <w:pPr>
        <w:pStyle w:val="Odsekzoznamu"/>
        <w:numPr>
          <w:ilvl w:val="0"/>
          <w:numId w:val="14"/>
        </w:numPr>
        <w:spacing w:after="120" w:line="240" w:lineRule="auto"/>
        <w:jc w:val="both"/>
        <w:rPr>
          <w:rFonts w:ascii="Times New Roman" w:hAnsi="Times New Roman"/>
          <w:sz w:val="24"/>
          <w:szCs w:val="24"/>
        </w:rPr>
      </w:pPr>
      <w:r w:rsidRPr="00260A35">
        <w:rPr>
          <w:rStyle w:val="markedcontent"/>
          <w:rFonts w:ascii="Times New Roman" w:hAnsi="Times New Roman"/>
          <w:sz w:val="24"/>
          <w:szCs w:val="24"/>
        </w:rPr>
        <w:t>nie je upravený v judikatúre Súdneho dvora Európskej únie.</w:t>
      </w:r>
    </w:p>
    <w:p w:rsidR="00FF3B8D" w:rsidRPr="00260A35" w:rsidRDefault="00FF3B8D" w:rsidP="00FF3B8D">
      <w:pPr>
        <w:pStyle w:val="Odsekzoznamu"/>
        <w:widowControl w:val="0"/>
        <w:adjustRightInd w:val="0"/>
        <w:spacing w:after="120" w:line="240" w:lineRule="auto"/>
        <w:ind w:left="284"/>
        <w:rPr>
          <w:rFonts w:ascii="Times New Roman" w:hAnsi="Times New Roman"/>
          <w:b/>
          <w:sz w:val="24"/>
          <w:szCs w:val="24"/>
        </w:rPr>
      </w:pPr>
    </w:p>
    <w:p w:rsidR="00134917" w:rsidRDefault="00134917" w:rsidP="00FF3B8D">
      <w:pPr>
        <w:spacing w:after="120" w:line="240" w:lineRule="auto"/>
        <w:ind w:left="360" w:hanging="360"/>
        <w:rPr>
          <w:rFonts w:ascii="Times New Roman" w:hAnsi="Times New Roman"/>
          <w:b/>
          <w:sz w:val="24"/>
          <w:szCs w:val="24"/>
        </w:rPr>
      </w:pPr>
    </w:p>
    <w:p w:rsidR="00FF3B8D" w:rsidRPr="00707668" w:rsidRDefault="00FF3B8D" w:rsidP="00FF3B8D">
      <w:pPr>
        <w:spacing w:after="120" w:line="240" w:lineRule="auto"/>
        <w:ind w:left="360" w:hanging="360"/>
        <w:rPr>
          <w:rFonts w:ascii="Times New Roman" w:hAnsi="Times New Roman"/>
          <w:b/>
          <w:sz w:val="24"/>
          <w:szCs w:val="24"/>
        </w:rPr>
      </w:pPr>
      <w:r w:rsidRPr="00707668">
        <w:rPr>
          <w:rFonts w:ascii="Times New Roman" w:hAnsi="Times New Roman"/>
          <w:b/>
          <w:sz w:val="24"/>
          <w:szCs w:val="24"/>
        </w:rPr>
        <w:lastRenderedPageBreak/>
        <w:t xml:space="preserve">4. Záväzky Slovenskej republiky vo vzťahu k Európskej únii: </w:t>
      </w:r>
    </w:p>
    <w:p w:rsidR="00FF3B8D" w:rsidRPr="00707668" w:rsidRDefault="00FF3B8D" w:rsidP="00FF3B8D">
      <w:pPr>
        <w:pStyle w:val="Odsekzoznamu"/>
        <w:numPr>
          <w:ilvl w:val="0"/>
          <w:numId w:val="18"/>
        </w:numPr>
        <w:autoSpaceDE w:val="0"/>
        <w:autoSpaceDN w:val="0"/>
        <w:adjustRightInd w:val="0"/>
        <w:spacing w:after="120" w:line="240" w:lineRule="auto"/>
        <w:ind w:left="426" w:firstLine="0"/>
        <w:jc w:val="both"/>
        <w:rPr>
          <w:rFonts w:ascii="Times New Roman" w:hAnsi="Times New Roman"/>
          <w:sz w:val="24"/>
          <w:szCs w:val="24"/>
        </w:rPr>
      </w:pPr>
      <w:r w:rsidRPr="00707668">
        <w:rPr>
          <w:rFonts w:ascii="Times New Roman" w:hAnsi="Times New Roman"/>
          <w:sz w:val="24"/>
          <w:szCs w:val="24"/>
        </w:rPr>
        <w:t xml:space="preserve">uviesť lehotu na prebranie príslušného právneho aktu Európskej únie, príp. aj osobitnú lehotu účinnosti jeho ustanovení </w:t>
      </w:r>
      <w:r>
        <w:rPr>
          <w:rFonts w:ascii="Times New Roman" w:hAnsi="Times New Roman"/>
          <w:sz w:val="24"/>
          <w:szCs w:val="24"/>
        </w:rPr>
        <w:t>–</w:t>
      </w:r>
      <w:r w:rsidRPr="00707668">
        <w:rPr>
          <w:rFonts w:ascii="Times New Roman" w:hAnsi="Times New Roman"/>
          <w:sz w:val="24"/>
          <w:szCs w:val="24"/>
        </w:rPr>
        <w:t xml:space="preserve"> </w:t>
      </w:r>
      <w:r>
        <w:rPr>
          <w:rFonts w:ascii="Times New Roman" w:hAnsi="Times New Roman"/>
          <w:sz w:val="24"/>
          <w:szCs w:val="24"/>
        </w:rPr>
        <w:t>bezpredmetné,</w:t>
      </w:r>
    </w:p>
    <w:p w:rsidR="00FF3B8D" w:rsidRPr="00707668" w:rsidRDefault="00FF3B8D" w:rsidP="00FF3B8D">
      <w:pPr>
        <w:pStyle w:val="Odsekzoznamu"/>
        <w:numPr>
          <w:ilvl w:val="0"/>
          <w:numId w:val="18"/>
        </w:numPr>
        <w:autoSpaceDE w:val="0"/>
        <w:autoSpaceDN w:val="0"/>
        <w:adjustRightInd w:val="0"/>
        <w:spacing w:after="120" w:line="240" w:lineRule="auto"/>
        <w:ind w:left="426" w:firstLine="0"/>
        <w:jc w:val="both"/>
        <w:rPr>
          <w:rFonts w:ascii="Times New Roman" w:hAnsi="Times New Roman"/>
          <w:sz w:val="24"/>
          <w:szCs w:val="24"/>
        </w:rPr>
      </w:pPr>
      <w:r w:rsidRPr="00707668">
        <w:rPr>
          <w:rFonts w:ascii="Times New Roman" w:hAnsi="Times New Roman"/>
          <w:sz w:val="24"/>
          <w:szCs w:val="24"/>
        </w:rPr>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  nebolo začaté,</w:t>
      </w:r>
    </w:p>
    <w:p w:rsidR="00FF3B8D" w:rsidRPr="00707668" w:rsidRDefault="00FF3B8D" w:rsidP="00FF3B8D">
      <w:pPr>
        <w:pStyle w:val="Odsekzoznamu"/>
        <w:numPr>
          <w:ilvl w:val="0"/>
          <w:numId w:val="18"/>
        </w:numPr>
        <w:autoSpaceDE w:val="0"/>
        <w:autoSpaceDN w:val="0"/>
        <w:adjustRightInd w:val="0"/>
        <w:spacing w:after="120" w:line="240" w:lineRule="auto"/>
        <w:ind w:left="426" w:firstLine="0"/>
        <w:jc w:val="both"/>
      </w:pPr>
      <w:r w:rsidRPr="00707668">
        <w:rPr>
          <w:rFonts w:ascii="Times New Roman" w:hAnsi="Times New Roman"/>
          <w:sz w:val="24"/>
          <w:szCs w:val="24"/>
        </w:rPr>
        <w:t>uviesť informáciu o právnych predpisoch, v ktorých sú uvádzané právne akty Európskej únie už prebrané, spolu s uvedením rozsahu ich prebrania, príp. potreby prijatia ďalších úprav –</w:t>
      </w:r>
      <w:r>
        <w:rPr>
          <w:rFonts w:ascii="Times New Roman" w:hAnsi="Times New Roman"/>
          <w:sz w:val="24"/>
          <w:szCs w:val="24"/>
        </w:rPr>
        <w:t xml:space="preserve"> bezpredmetné.</w:t>
      </w:r>
    </w:p>
    <w:p w:rsidR="00FF3B8D" w:rsidRPr="00707668" w:rsidRDefault="00FF3B8D" w:rsidP="00FF3B8D">
      <w:pPr>
        <w:spacing w:after="120" w:line="240" w:lineRule="auto"/>
        <w:ind w:left="360" w:hanging="360"/>
        <w:rPr>
          <w:rFonts w:ascii="Times New Roman" w:hAnsi="Times New Roman"/>
          <w:b/>
          <w:sz w:val="24"/>
          <w:szCs w:val="24"/>
        </w:rPr>
      </w:pPr>
      <w:r w:rsidRPr="00707668">
        <w:rPr>
          <w:rFonts w:ascii="Times New Roman" w:hAnsi="Times New Roman"/>
          <w:b/>
          <w:sz w:val="24"/>
          <w:szCs w:val="24"/>
        </w:rPr>
        <w:t>5. Návrh zákona je zlučiteľný s právom Európskej únie:</w:t>
      </w:r>
    </w:p>
    <w:p w:rsidR="00FF3B8D" w:rsidRPr="00894324" w:rsidRDefault="00FF3B8D" w:rsidP="00FF3B8D">
      <w:pPr>
        <w:spacing w:after="120" w:line="240" w:lineRule="auto"/>
        <w:ind w:firstLine="426"/>
        <w:rPr>
          <w:rFonts w:ascii="Times New Roman" w:hAnsi="Times New Roman"/>
          <w:sz w:val="24"/>
          <w:szCs w:val="24"/>
        </w:rPr>
      </w:pPr>
      <w:r w:rsidRPr="00894324">
        <w:rPr>
          <w:rFonts w:ascii="Times New Roman" w:hAnsi="Times New Roman"/>
          <w:sz w:val="24"/>
          <w:szCs w:val="24"/>
        </w:rPr>
        <w:t>úplne. </w:t>
      </w:r>
    </w:p>
    <w:p w:rsidR="00FF3B8D" w:rsidRPr="00260A35" w:rsidRDefault="00FF3B8D" w:rsidP="00FF3B8D">
      <w:pPr>
        <w:spacing w:after="120" w:line="240" w:lineRule="auto"/>
        <w:jc w:val="both"/>
        <w:rPr>
          <w:rFonts w:ascii="Times New Roman" w:hAnsi="Times New Roman"/>
          <w:b/>
          <w:sz w:val="24"/>
          <w:szCs w:val="24"/>
          <w:lang w:eastAsia="sk-SK"/>
        </w:rPr>
      </w:pPr>
    </w:p>
    <w:p w:rsidR="000B44AD" w:rsidRDefault="000B44AD" w:rsidP="00CB5810">
      <w:pPr>
        <w:spacing w:after="120" w:line="240" w:lineRule="auto"/>
        <w:ind w:firstLine="567"/>
        <w:jc w:val="both"/>
        <w:rPr>
          <w:rFonts w:ascii="Times New Roman" w:hAnsi="Times New Roman" w:cs="Times New Roman"/>
          <w:sz w:val="24"/>
          <w:szCs w:val="24"/>
        </w:rPr>
      </w:pPr>
    </w:p>
    <w:p w:rsidR="005D2381" w:rsidRPr="00612E08" w:rsidRDefault="005D2381" w:rsidP="005D2381">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t>Doložka vybraných vplyvov</w:t>
      </w:r>
    </w:p>
    <w:p w:rsidR="005D2381" w:rsidRPr="00612E08" w:rsidRDefault="005D2381" w:rsidP="005D2381">
      <w:pPr>
        <w:spacing w:after="200" w:line="276" w:lineRule="auto"/>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5D2381" w:rsidRPr="00612E08" w:rsidTr="004C49E8">
        <w:tc>
          <w:tcPr>
            <w:tcW w:w="9180" w:type="dxa"/>
            <w:gridSpan w:val="11"/>
            <w:tcBorders>
              <w:bottom w:val="single" w:sz="4" w:space="0" w:color="FFFFFF"/>
            </w:tcBorders>
            <w:shd w:val="clear" w:color="auto" w:fill="E2E2E2"/>
          </w:tcPr>
          <w:p w:rsidR="005D2381" w:rsidRPr="00612E08" w:rsidRDefault="005D2381" w:rsidP="004C49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5D2381" w:rsidRPr="00612E08" w:rsidTr="004C49E8">
        <w:tc>
          <w:tcPr>
            <w:tcW w:w="9180" w:type="dxa"/>
            <w:gridSpan w:val="11"/>
            <w:tcBorders>
              <w:bottom w:val="single" w:sz="4" w:space="0" w:color="FFFFFF"/>
            </w:tcBorders>
            <w:shd w:val="clear" w:color="auto" w:fill="E2E2E2"/>
          </w:tcPr>
          <w:p w:rsidR="005D2381" w:rsidRPr="00612E08" w:rsidRDefault="005D2381" w:rsidP="004C49E8">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5D2381" w:rsidRPr="00612E08" w:rsidTr="004C49E8">
        <w:tc>
          <w:tcPr>
            <w:tcW w:w="9180" w:type="dxa"/>
            <w:gridSpan w:val="11"/>
            <w:tcBorders>
              <w:top w:val="single" w:sz="4" w:space="0" w:color="FFFFFF"/>
              <w:bottom w:val="single" w:sz="4" w:space="0" w:color="auto"/>
            </w:tcBorders>
          </w:tcPr>
          <w:p w:rsidR="005D2381" w:rsidRPr="00612E08" w:rsidRDefault="005D2381" w:rsidP="004C49E8">
            <w:pPr>
              <w:rPr>
                <w:rFonts w:ascii="Times New Roman" w:eastAsia="Times New Roman" w:hAnsi="Times New Roman" w:cs="Times New Roman"/>
                <w:sz w:val="20"/>
                <w:szCs w:val="20"/>
                <w:lang w:eastAsia="sk-SK"/>
              </w:rPr>
            </w:pPr>
            <w:r w:rsidRPr="00316AA2">
              <w:rPr>
                <w:rFonts w:ascii="Times New Roman" w:hAnsi="Times New Roman" w:cs="Times New Roman"/>
                <w:sz w:val="20"/>
                <w:szCs w:val="20"/>
              </w:rPr>
              <w:t xml:space="preserve">Návrh zákona o ochrane svedka a o zmene a </w:t>
            </w:r>
            <w:r w:rsidRPr="001A4BF8">
              <w:rPr>
                <w:rFonts w:ascii="Times New Roman" w:hAnsi="Times New Roman" w:cs="Times New Roman"/>
                <w:sz w:val="20"/>
                <w:szCs w:val="20"/>
              </w:rPr>
              <w:t xml:space="preserve">doplnení </w:t>
            </w:r>
            <w:r>
              <w:rPr>
                <w:rFonts w:ascii="Times New Roman" w:hAnsi="Times New Roman"/>
                <w:sz w:val="20"/>
                <w:szCs w:val="20"/>
              </w:rPr>
              <w:t>niektorých zákonov</w:t>
            </w:r>
          </w:p>
        </w:tc>
      </w:tr>
      <w:tr w:rsidR="005D2381" w:rsidRPr="00612E08" w:rsidTr="004C49E8">
        <w:tc>
          <w:tcPr>
            <w:tcW w:w="9180" w:type="dxa"/>
            <w:gridSpan w:val="11"/>
            <w:tcBorders>
              <w:top w:val="single" w:sz="4" w:space="0" w:color="auto"/>
              <w:left w:val="single" w:sz="4" w:space="0" w:color="auto"/>
              <w:bottom w:val="single" w:sz="4" w:space="0" w:color="FFFFFF"/>
            </w:tcBorders>
            <w:shd w:val="clear" w:color="auto" w:fill="E2E2E2"/>
          </w:tcPr>
          <w:p w:rsidR="005D2381" w:rsidRPr="00612E08" w:rsidRDefault="005D2381" w:rsidP="004C49E8">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5D2381" w:rsidRPr="00612E08" w:rsidTr="004C49E8">
        <w:tc>
          <w:tcPr>
            <w:tcW w:w="9180" w:type="dxa"/>
            <w:gridSpan w:val="11"/>
            <w:tcBorders>
              <w:top w:val="single" w:sz="4" w:space="0" w:color="FFFFFF"/>
              <w:left w:val="single" w:sz="4" w:space="0" w:color="auto"/>
              <w:bottom w:val="single" w:sz="4" w:space="0" w:color="auto"/>
            </w:tcBorders>
            <w:shd w:val="clear" w:color="auto" w:fill="FFFFFF"/>
          </w:tcPr>
          <w:p w:rsidR="005D2381" w:rsidRPr="00612E08" w:rsidRDefault="001853D5" w:rsidP="004C49E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Vláda </w:t>
            </w:r>
            <w:r w:rsidR="005D2381" w:rsidRPr="00316AA2">
              <w:rPr>
                <w:rFonts w:ascii="Times New Roman" w:eastAsia="Times New Roman" w:hAnsi="Times New Roman" w:cs="Times New Roman"/>
                <w:sz w:val="20"/>
                <w:szCs w:val="20"/>
                <w:lang w:eastAsia="sk-SK"/>
              </w:rPr>
              <w:t>Slovenskej republiky</w:t>
            </w:r>
          </w:p>
        </w:tc>
      </w:tr>
      <w:tr w:rsidR="005D2381" w:rsidRPr="00612E08" w:rsidTr="004C49E8">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5D2381" w:rsidRPr="00612E08" w:rsidRDefault="005D2381" w:rsidP="004C49E8">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5D2381" w:rsidRPr="00612E08" w:rsidRDefault="005D2381" w:rsidP="004C49E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5D2381" w:rsidRPr="00612E08" w:rsidRDefault="005D2381" w:rsidP="004C49E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5D2381" w:rsidRPr="00612E08" w:rsidTr="004C49E8">
        <w:tc>
          <w:tcPr>
            <w:tcW w:w="4212" w:type="dxa"/>
            <w:gridSpan w:val="2"/>
            <w:vMerge/>
            <w:tcBorders>
              <w:top w:val="nil"/>
              <w:left w:val="single" w:sz="4" w:space="0" w:color="auto"/>
              <w:bottom w:val="single" w:sz="4" w:space="0" w:color="FFFFFF"/>
            </w:tcBorders>
            <w:shd w:val="clear" w:color="auto" w:fill="E2E2E2"/>
          </w:tcPr>
          <w:p w:rsidR="005D2381" w:rsidRPr="00612E08" w:rsidRDefault="005D2381" w:rsidP="004C49E8">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5D2381" w:rsidRPr="00612E08" w:rsidRDefault="005D2381" w:rsidP="004C49E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5D2381" w:rsidRPr="00612E08" w:rsidRDefault="005D2381" w:rsidP="004C49E8">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5D2381" w:rsidRPr="00612E08" w:rsidTr="004C49E8">
        <w:tc>
          <w:tcPr>
            <w:tcW w:w="4212" w:type="dxa"/>
            <w:gridSpan w:val="2"/>
            <w:vMerge/>
            <w:tcBorders>
              <w:top w:val="nil"/>
              <w:left w:val="single" w:sz="4" w:space="0" w:color="auto"/>
              <w:bottom w:val="single" w:sz="4" w:space="0" w:color="auto"/>
            </w:tcBorders>
            <w:shd w:val="clear" w:color="auto" w:fill="E2E2E2"/>
          </w:tcPr>
          <w:p w:rsidR="005D2381" w:rsidRPr="00612E08" w:rsidRDefault="005D2381" w:rsidP="004C49E8">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5D2381" w:rsidRPr="00612E08" w:rsidRDefault="005D2381" w:rsidP="004C49E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5D2381" w:rsidRPr="00612E08" w:rsidRDefault="005D2381" w:rsidP="004C49E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5D2381" w:rsidRPr="00612E08" w:rsidTr="004C49E8">
        <w:tc>
          <w:tcPr>
            <w:tcW w:w="9180" w:type="dxa"/>
            <w:gridSpan w:val="11"/>
            <w:tcBorders>
              <w:top w:val="single" w:sz="4" w:space="0" w:color="auto"/>
              <w:left w:val="single" w:sz="4" w:space="0" w:color="auto"/>
              <w:bottom w:val="single" w:sz="4" w:space="0" w:color="FFFFFF"/>
            </w:tcBorders>
            <w:shd w:val="clear" w:color="auto" w:fill="FFFFFF"/>
          </w:tcPr>
          <w:p w:rsidR="005D2381" w:rsidRPr="00612E08" w:rsidRDefault="005D2381" w:rsidP="004C49E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r>
              <w:rPr>
                <w:rFonts w:ascii="Times New Roman" w:eastAsia="Times New Roman" w:hAnsi="Times New Roman" w:cs="Times New Roman"/>
                <w:i/>
                <w:sz w:val="20"/>
                <w:szCs w:val="20"/>
                <w:lang w:eastAsia="sk-SK"/>
              </w:rPr>
              <w:t xml:space="preserve"> -</w:t>
            </w:r>
          </w:p>
          <w:p w:rsidR="005D2381" w:rsidRPr="00612E08" w:rsidRDefault="005D2381" w:rsidP="004C49E8">
            <w:pPr>
              <w:rPr>
                <w:rFonts w:ascii="Times New Roman" w:eastAsia="Times New Roman" w:hAnsi="Times New Roman" w:cs="Times New Roman"/>
                <w:sz w:val="20"/>
                <w:szCs w:val="20"/>
                <w:lang w:eastAsia="sk-SK"/>
              </w:rPr>
            </w:pPr>
          </w:p>
        </w:tc>
      </w:tr>
      <w:tr w:rsidR="005D2381" w:rsidRPr="00612E08" w:rsidTr="004C49E8">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5D2381" w:rsidRPr="00612E08" w:rsidRDefault="005D2381" w:rsidP="004C49E8">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5D2381" w:rsidRPr="00C94DE3" w:rsidRDefault="005D2381" w:rsidP="004C49E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28. mája - 6. júna</w:t>
            </w:r>
            <w:r w:rsidRPr="00C94DE3">
              <w:rPr>
                <w:rFonts w:ascii="Times New Roman" w:eastAsia="Times New Roman" w:hAnsi="Times New Roman" w:cs="Times New Roman"/>
                <w:sz w:val="20"/>
                <w:szCs w:val="20"/>
                <w:lang w:eastAsia="sk-SK"/>
              </w:rPr>
              <w:t xml:space="preserve"> 2024</w:t>
            </w:r>
          </w:p>
        </w:tc>
      </w:tr>
      <w:tr w:rsidR="005D2381" w:rsidRPr="00612E08" w:rsidTr="004C49E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5D2381" w:rsidRPr="00612E08" w:rsidRDefault="005D2381" w:rsidP="004C49E8">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vAlign w:val="center"/>
          </w:tcPr>
          <w:p w:rsidR="005D2381" w:rsidRPr="00C94DE3" w:rsidRDefault="005D2381" w:rsidP="004C49E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27. júna. – 18. júla 2024</w:t>
            </w:r>
          </w:p>
        </w:tc>
      </w:tr>
      <w:tr w:rsidR="005D2381" w:rsidRPr="00612E08" w:rsidTr="004C49E8">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5D2381" w:rsidRPr="00612E08" w:rsidRDefault="005D2381" w:rsidP="004C49E8">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5D2381" w:rsidRPr="00C94DE3" w:rsidRDefault="005D2381" w:rsidP="004C49E8">
            <w:pPr>
              <w:rPr>
                <w:rFonts w:ascii="Times New Roman" w:eastAsia="Times New Roman" w:hAnsi="Times New Roman" w:cs="Times New Roman"/>
                <w:sz w:val="20"/>
                <w:szCs w:val="20"/>
                <w:lang w:eastAsia="sk-SK"/>
              </w:rPr>
            </w:pPr>
          </w:p>
        </w:tc>
      </w:tr>
      <w:tr w:rsidR="005D2381" w:rsidRPr="00612E08" w:rsidTr="004C49E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5D2381" w:rsidRPr="00612E08" w:rsidRDefault="005D2381" w:rsidP="004C49E8">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vAlign w:val="center"/>
          </w:tcPr>
          <w:p w:rsidR="005D2381" w:rsidRPr="00C94DE3" w:rsidRDefault="005D2381" w:rsidP="004C49E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október</w:t>
            </w:r>
            <w:r w:rsidRPr="00C94DE3">
              <w:rPr>
                <w:rFonts w:ascii="Times New Roman" w:eastAsia="Times New Roman" w:hAnsi="Times New Roman" w:cs="Times New Roman"/>
                <w:sz w:val="20"/>
                <w:szCs w:val="20"/>
                <w:lang w:eastAsia="sk-SK"/>
              </w:rPr>
              <w:t xml:space="preserve"> 2024</w:t>
            </w:r>
          </w:p>
        </w:tc>
      </w:tr>
      <w:tr w:rsidR="005D2381" w:rsidRPr="00612E08" w:rsidTr="004C49E8">
        <w:tc>
          <w:tcPr>
            <w:tcW w:w="9180" w:type="dxa"/>
            <w:gridSpan w:val="11"/>
            <w:tcBorders>
              <w:top w:val="single" w:sz="4" w:space="0" w:color="auto"/>
              <w:left w:val="nil"/>
              <w:bottom w:val="single" w:sz="4" w:space="0" w:color="auto"/>
              <w:right w:val="nil"/>
            </w:tcBorders>
            <w:shd w:val="clear" w:color="auto" w:fill="FFFFFF"/>
          </w:tcPr>
          <w:p w:rsidR="005D2381" w:rsidRPr="00612E08" w:rsidRDefault="005D2381" w:rsidP="004C49E8">
            <w:pPr>
              <w:rPr>
                <w:rFonts w:ascii="Times New Roman" w:eastAsia="Times New Roman" w:hAnsi="Times New Roman" w:cs="Times New Roman"/>
                <w:sz w:val="20"/>
                <w:szCs w:val="20"/>
                <w:lang w:eastAsia="sk-SK"/>
              </w:rPr>
            </w:pPr>
          </w:p>
        </w:tc>
      </w:tr>
      <w:tr w:rsidR="005D2381" w:rsidRPr="00612E08" w:rsidTr="004C49E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5D2381" w:rsidRPr="00612E08" w:rsidRDefault="005D2381" w:rsidP="004C49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5D2381" w:rsidRPr="00612E08" w:rsidTr="004C49E8">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5D2381" w:rsidRPr="005323C3" w:rsidRDefault="005D2381" w:rsidP="004C49E8">
            <w:pPr>
              <w:jc w:val="both"/>
              <w:rPr>
                <w:rFonts w:ascii="Times New Roman" w:eastAsia="Times New Roman" w:hAnsi="Times New Roman" w:cs="Times New Roman"/>
                <w:i/>
                <w:sz w:val="20"/>
                <w:szCs w:val="20"/>
                <w:lang w:eastAsia="sk-SK"/>
              </w:rPr>
            </w:pPr>
            <w:r w:rsidRPr="005323C3">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5D2381" w:rsidRPr="005323C3" w:rsidRDefault="005D2381" w:rsidP="004C49E8">
            <w:pPr>
              <w:jc w:val="both"/>
              <w:rPr>
                <w:rFonts w:ascii="Times New Roman" w:hAnsi="Times New Roman" w:cs="Times New Roman"/>
                <w:iCs/>
                <w:noProof/>
                <w:sz w:val="20"/>
                <w:szCs w:val="20"/>
              </w:rPr>
            </w:pPr>
          </w:p>
          <w:p w:rsidR="005D2381" w:rsidRPr="005323C3" w:rsidRDefault="005D2381" w:rsidP="004C49E8">
            <w:pPr>
              <w:autoSpaceDE w:val="0"/>
              <w:autoSpaceDN w:val="0"/>
              <w:adjustRightInd w:val="0"/>
              <w:jc w:val="both"/>
              <w:rPr>
                <w:rFonts w:ascii="Times New Roman" w:hAnsi="Times New Roman" w:cs="Times New Roman"/>
                <w:sz w:val="20"/>
                <w:szCs w:val="20"/>
              </w:rPr>
            </w:pPr>
            <w:r w:rsidRPr="005323C3">
              <w:rPr>
                <w:rFonts w:ascii="Times New Roman" w:hAnsi="Times New Roman" w:cs="Times New Roman"/>
                <w:sz w:val="20"/>
                <w:szCs w:val="20"/>
              </w:rPr>
              <w:t>Návrh zákona o ochrane svedka a o zmene a doplnení niektorých zákonov (ďalej len „návrh zákona“) reaguje na zmenené spoločenské podmienky, ku ktorým došlo za viac ako dvadsať rokov existencie zákona o ochrane svedka a tiež na existenciu nových závažných foriem trestnej činnosti a preto rozširuje okruh trestných činov, pri ktorých je možné svedka zaradiť do programu ochrany. Dôvodom novej právnej úpravy je aj legislatívna a procesná komplikovanosť zákona o ochrane svedka, ako aj existencia niektorých oblastí ochrany svedka, ktoré nie sú legislatívne upravené.</w:t>
            </w:r>
          </w:p>
          <w:p w:rsidR="005D2381" w:rsidRPr="005323C3" w:rsidRDefault="005D2381" w:rsidP="004C49E8">
            <w:pPr>
              <w:autoSpaceDE w:val="0"/>
              <w:autoSpaceDN w:val="0"/>
              <w:adjustRightInd w:val="0"/>
              <w:jc w:val="both"/>
              <w:rPr>
                <w:rFonts w:ascii="Times New Roman" w:hAnsi="Times New Roman" w:cs="Times New Roman"/>
                <w:sz w:val="20"/>
                <w:szCs w:val="20"/>
              </w:rPr>
            </w:pPr>
          </w:p>
        </w:tc>
      </w:tr>
      <w:tr w:rsidR="005D2381" w:rsidRPr="00612E08" w:rsidTr="004C49E8">
        <w:tc>
          <w:tcPr>
            <w:tcW w:w="9180" w:type="dxa"/>
            <w:gridSpan w:val="11"/>
            <w:tcBorders>
              <w:top w:val="single" w:sz="4" w:space="0" w:color="auto"/>
              <w:left w:val="single" w:sz="4" w:space="0" w:color="auto"/>
              <w:bottom w:val="nil"/>
              <w:right w:val="single" w:sz="4" w:space="0" w:color="auto"/>
            </w:tcBorders>
            <w:shd w:val="clear" w:color="auto" w:fill="E2E2E2"/>
          </w:tcPr>
          <w:p w:rsidR="005D2381" w:rsidRPr="005323C3" w:rsidRDefault="005D2381" w:rsidP="004C49E8">
            <w:pPr>
              <w:numPr>
                <w:ilvl w:val="0"/>
                <w:numId w:val="1"/>
              </w:numPr>
              <w:ind w:left="426"/>
              <w:contextualSpacing/>
              <w:rPr>
                <w:rFonts w:ascii="Times New Roman" w:eastAsia="Calibri" w:hAnsi="Times New Roman" w:cs="Times New Roman"/>
                <w:b/>
              </w:rPr>
            </w:pPr>
            <w:r w:rsidRPr="005323C3">
              <w:rPr>
                <w:rFonts w:ascii="Times New Roman" w:eastAsia="Calibri" w:hAnsi="Times New Roman" w:cs="Times New Roman"/>
                <w:b/>
              </w:rPr>
              <w:t>Ciele a výsledný stav</w:t>
            </w:r>
          </w:p>
        </w:tc>
      </w:tr>
      <w:tr w:rsidR="005D2381" w:rsidRPr="00612E08" w:rsidTr="004C49E8">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5D2381" w:rsidRPr="005323C3" w:rsidRDefault="005D2381" w:rsidP="004C49E8">
            <w:pPr>
              <w:rPr>
                <w:rFonts w:ascii="Times New Roman" w:eastAsia="Times New Roman" w:hAnsi="Times New Roman" w:cs="Times New Roman"/>
                <w:i/>
                <w:sz w:val="20"/>
                <w:szCs w:val="20"/>
                <w:lang w:eastAsia="sk-SK"/>
              </w:rPr>
            </w:pPr>
            <w:r w:rsidRPr="005323C3">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5D2381" w:rsidRPr="005323C3" w:rsidRDefault="005D2381" w:rsidP="004C49E8">
            <w:pPr>
              <w:jc w:val="both"/>
              <w:rPr>
                <w:rFonts w:ascii="Times New Roman" w:hAnsi="Times New Roman" w:cs="Times New Roman"/>
                <w:sz w:val="20"/>
                <w:szCs w:val="20"/>
              </w:rPr>
            </w:pPr>
          </w:p>
          <w:p w:rsidR="005D2381" w:rsidRPr="005323C3" w:rsidRDefault="005D2381" w:rsidP="004C49E8">
            <w:pPr>
              <w:spacing w:after="120"/>
              <w:jc w:val="both"/>
              <w:rPr>
                <w:rFonts w:ascii="Times New Roman" w:hAnsi="Times New Roman" w:cs="Times New Roman"/>
                <w:sz w:val="20"/>
                <w:szCs w:val="20"/>
              </w:rPr>
            </w:pPr>
            <w:r w:rsidRPr="005323C3">
              <w:rPr>
                <w:rFonts w:ascii="Times New Roman" w:hAnsi="Times New Roman" w:cs="Times New Roman"/>
                <w:sz w:val="20"/>
                <w:szCs w:val="20"/>
              </w:rPr>
              <w:lastRenderedPageBreak/>
              <w:t>Cieľom predloženého návrhu zákona je skvalitniť a zjednodušiť legislatívu ochrany svedka a osôb, ktoré sú</w:t>
            </w:r>
            <w:r>
              <w:rPr>
                <w:rFonts w:ascii="Times New Roman" w:hAnsi="Times New Roman" w:cs="Times New Roman"/>
                <w:sz w:val="20"/>
                <w:szCs w:val="20"/>
              </w:rPr>
              <w:t xml:space="preserve"> v </w:t>
            </w:r>
            <w:r w:rsidRPr="005323C3">
              <w:rPr>
                <w:rFonts w:ascii="Times New Roman" w:hAnsi="Times New Roman" w:cs="Times New Roman"/>
                <w:sz w:val="20"/>
                <w:szCs w:val="20"/>
              </w:rPr>
              <w:t>rámci programu ochrany v tom istom postavení</w:t>
            </w:r>
            <w:r>
              <w:rPr>
                <w:rFonts w:ascii="Times New Roman" w:hAnsi="Times New Roman" w:cs="Times New Roman"/>
                <w:sz w:val="20"/>
                <w:szCs w:val="20"/>
              </w:rPr>
              <w:t xml:space="preserve"> ako svedok.</w:t>
            </w:r>
            <w:r w:rsidRPr="005323C3">
              <w:rPr>
                <w:rFonts w:ascii="Times New Roman" w:hAnsi="Times New Roman" w:cs="Times New Roman"/>
                <w:sz w:val="20"/>
                <w:szCs w:val="20"/>
              </w:rPr>
              <w:t xml:space="preserve"> Po prijatí nového zákona o ochrane svedka má byť administratívny a schvaľovací proces programu ochrany jednoduchší, má sa zabezpečiť kontrola programu ochrany Policajným zborom, má sa upraviť ekonomické zabezpečenie chráneného svedka, zabezpečiť jeho istejšie postavenie aj po skončení programu ochrany a upraviť sa má aj medzinárodná spolupráca v oblasti ochrany svedka. </w:t>
            </w:r>
          </w:p>
        </w:tc>
      </w:tr>
      <w:tr w:rsidR="005D2381" w:rsidRPr="00612E08" w:rsidTr="004C49E8">
        <w:tc>
          <w:tcPr>
            <w:tcW w:w="9180" w:type="dxa"/>
            <w:gridSpan w:val="11"/>
            <w:tcBorders>
              <w:top w:val="single" w:sz="4" w:space="0" w:color="auto"/>
              <w:left w:val="single" w:sz="4" w:space="0" w:color="auto"/>
              <w:bottom w:val="nil"/>
              <w:right w:val="single" w:sz="4" w:space="0" w:color="auto"/>
            </w:tcBorders>
            <w:shd w:val="clear" w:color="auto" w:fill="E2E2E2"/>
          </w:tcPr>
          <w:p w:rsidR="005D2381" w:rsidRPr="00612E08" w:rsidRDefault="005D2381" w:rsidP="004C49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Dotknuté subjekty</w:t>
            </w:r>
          </w:p>
        </w:tc>
      </w:tr>
      <w:tr w:rsidR="005D2381" w:rsidRPr="00612E08" w:rsidTr="004C49E8">
        <w:tc>
          <w:tcPr>
            <w:tcW w:w="9180" w:type="dxa"/>
            <w:gridSpan w:val="11"/>
            <w:tcBorders>
              <w:top w:val="nil"/>
              <w:left w:val="single" w:sz="4" w:space="0" w:color="auto"/>
              <w:bottom w:val="single" w:sz="4" w:space="0" w:color="auto"/>
              <w:right w:val="single" w:sz="4" w:space="0" w:color="auto"/>
            </w:tcBorders>
            <w:shd w:val="clear" w:color="auto" w:fill="FFFFFF"/>
          </w:tcPr>
          <w:p w:rsidR="005D2381" w:rsidRDefault="005D2381" w:rsidP="004C49E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5D2381" w:rsidRPr="00612E08" w:rsidRDefault="005D2381" w:rsidP="004C49E8">
            <w:pPr>
              <w:rPr>
                <w:rFonts w:ascii="Times New Roman" w:eastAsia="Times New Roman" w:hAnsi="Times New Roman" w:cs="Times New Roman"/>
                <w:b/>
                <w:sz w:val="20"/>
                <w:szCs w:val="20"/>
                <w:lang w:eastAsia="sk-SK"/>
              </w:rPr>
            </w:pPr>
          </w:p>
          <w:p w:rsidR="005D2381" w:rsidRPr="00316AA2" w:rsidRDefault="005D2381" w:rsidP="004C49E8">
            <w:pPr>
              <w:contextualSpacing/>
              <w:jc w:val="both"/>
              <w:rPr>
                <w:rFonts w:ascii="Times New Roman" w:hAnsi="Times New Roman" w:cs="Times New Roman"/>
                <w:b/>
                <w:sz w:val="20"/>
                <w:szCs w:val="20"/>
              </w:rPr>
            </w:pPr>
            <w:r w:rsidRPr="00316AA2">
              <w:rPr>
                <w:rFonts w:ascii="Times New Roman" w:hAnsi="Times New Roman" w:cs="Times New Roman"/>
                <w:b/>
                <w:sz w:val="20"/>
                <w:szCs w:val="20"/>
              </w:rPr>
              <w:t>A: Predkladatelia návrhu na začatie programu ochrany a návrhu na ukončenie programu ochrany</w:t>
            </w:r>
          </w:p>
          <w:p w:rsidR="005D2381" w:rsidRPr="00316AA2" w:rsidRDefault="005D2381" w:rsidP="004C49E8">
            <w:pPr>
              <w:contextualSpacing/>
              <w:jc w:val="both"/>
              <w:rPr>
                <w:rFonts w:ascii="Times New Roman" w:hAnsi="Times New Roman" w:cs="Times New Roman"/>
                <w:sz w:val="20"/>
                <w:szCs w:val="20"/>
              </w:rPr>
            </w:pPr>
            <w:r w:rsidRPr="00316AA2">
              <w:rPr>
                <w:rFonts w:ascii="Times New Roman" w:hAnsi="Times New Roman" w:cs="Times New Roman"/>
                <w:sz w:val="20"/>
                <w:szCs w:val="20"/>
              </w:rPr>
              <w:t xml:space="preserve">- prokurátor, </w:t>
            </w:r>
          </w:p>
          <w:p w:rsidR="005D2381" w:rsidRPr="00316AA2" w:rsidRDefault="005D2381" w:rsidP="004C49E8">
            <w:pPr>
              <w:contextualSpacing/>
              <w:jc w:val="both"/>
              <w:rPr>
                <w:rFonts w:ascii="Times New Roman" w:hAnsi="Times New Roman" w:cs="Times New Roman"/>
                <w:sz w:val="20"/>
                <w:szCs w:val="20"/>
              </w:rPr>
            </w:pPr>
            <w:r w:rsidRPr="00316AA2">
              <w:rPr>
                <w:rFonts w:ascii="Times New Roman" w:hAnsi="Times New Roman" w:cs="Times New Roman"/>
                <w:sz w:val="20"/>
                <w:szCs w:val="20"/>
              </w:rPr>
              <w:t xml:space="preserve">- vyšetrovateľ, </w:t>
            </w:r>
          </w:p>
          <w:p w:rsidR="005D2381" w:rsidRPr="00316AA2" w:rsidRDefault="005D2381" w:rsidP="004C49E8">
            <w:pPr>
              <w:contextualSpacing/>
              <w:jc w:val="both"/>
              <w:rPr>
                <w:rFonts w:ascii="Times New Roman" w:hAnsi="Times New Roman" w:cs="Times New Roman"/>
                <w:sz w:val="20"/>
                <w:szCs w:val="20"/>
              </w:rPr>
            </w:pPr>
            <w:r w:rsidRPr="00316AA2">
              <w:rPr>
                <w:rFonts w:ascii="Times New Roman" w:hAnsi="Times New Roman" w:cs="Times New Roman"/>
                <w:sz w:val="20"/>
                <w:szCs w:val="20"/>
              </w:rPr>
              <w:t xml:space="preserve">- predseda senátu/sudca, </w:t>
            </w:r>
          </w:p>
          <w:p w:rsidR="005D2381" w:rsidRPr="00316AA2" w:rsidRDefault="005D2381" w:rsidP="004C49E8">
            <w:pPr>
              <w:contextualSpacing/>
              <w:jc w:val="both"/>
              <w:rPr>
                <w:rFonts w:ascii="Times New Roman" w:hAnsi="Times New Roman" w:cs="Times New Roman"/>
                <w:sz w:val="20"/>
                <w:szCs w:val="20"/>
              </w:rPr>
            </w:pPr>
            <w:r w:rsidRPr="00316AA2">
              <w:rPr>
                <w:rFonts w:ascii="Times New Roman" w:hAnsi="Times New Roman" w:cs="Times New Roman"/>
                <w:sz w:val="20"/>
                <w:szCs w:val="20"/>
              </w:rPr>
              <w:t>- samosudca,</w:t>
            </w:r>
          </w:p>
          <w:p w:rsidR="005D2381" w:rsidRPr="00316AA2" w:rsidRDefault="005D2381" w:rsidP="004C49E8">
            <w:pPr>
              <w:spacing w:after="120"/>
              <w:jc w:val="both"/>
              <w:rPr>
                <w:rFonts w:ascii="Times New Roman" w:hAnsi="Times New Roman" w:cs="Times New Roman"/>
                <w:sz w:val="20"/>
                <w:szCs w:val="20"/>
              </w:rPr>
            </w:pPr>
            <w:r w:rsidRPr="00316AA2">
              <w:rPr>
                <w:rFonts w:ascii="Times New Roman" w:hAnsi="Times New Roman" w:cs="Times New Roman"/>
                <w:sz w:val="20"/>
                <w:szCs w:val="20"/>
              </w:rPr>
              <w:t>- útvar Policajného zboru vykonávajúci program ochrany;</w:t>
            </w:r>
          </w:p>
          <w:p w:rsidR="005D2381" w:rsidRPr="00316AA2" w:rsidRDefault="005D2381" w:rsidP="004C49E8">
            <w:pPr>
              <w:contextualSpacing/>
              <w:jc w:val="both"/>
              <w:rPr>
                <w:rFonts w:ascii="Times New Roman" w:hAnsi="Times New Roman" w:cs="Times New Roman"/>
                <w:b/>
                <w:sz w:val="20"/>
                <w:szCs w:val="20"/>
              </w:rPr>
            </w:pPr>
            <w:r w:rsidRPr="00316AA2">
              <w:rPr>
                <w:rFonts w:ascii="Times New Roman" w:hAnsi="Times New Roman" w:cs="Times New Roman"/>
                <w:b/>
                <w:sz w:val="20"/>
                <w:szCs w:val="20"/>
              </w:rPr>
              <w:t>B: Komisia</w:t>
            </w:r>
          </w:p>
          <w:p w:rsidR="005D2381" w:rsidRPr="00316AA2" w:rsidRDefault="005D2381" w:rsidP="004C49E8">
            <w:pPr>
              <w:contextualSpacing/>
              <w:jc w:val="both"/>
              <w:rPr>
                <w:rFonts w:ascii="Times New Roman" w:hAnsi="Times New Roman" w:cs="Times New Roman"/>
                <w:sz w:val="20"/>
                <w:szCs w:val="20"/>
              </w:rPr>
            </w:pPr>
            <w:r w:rsidRPr="00316AA2">
              <w:rPr>
                <w:rFonts w:ascii="Times New Roman" w:hAnsi="Times New Roman" w:cs="Times New Roman"/>
                <w:sz w:val="20"/>
                <w:szCs w:val="20"/>
              </w:rPr>
              <w:t xml:space="preserve">- predseda komisie, člen komisie a ich náhradníci – príslušníci Policajného zboru, </w:t>
            </w:r>
          </w:p>
          <w:p w:rsidR="005D2381" w:rsidRPr="00316AA2" w:rsidRDefault="005D2381" w:rsidP="004C49E8">
            <w:pPr>
              <w:contextualSpacing/>
              <w:jc w:val="both"/>
              <w:rPr>
                <w:rFonts w:ascii="Times New Roman" w:hAnsi="Times New Roman" w:cs="Times New Roman"/>
                <w:sz w:val="20"/>
                <w:szCs w:val="20"/>
              </w:rPr>
            </w:pPr>
            <w:r w:rsidRPr="00316AA2">
              <w:rPr>
                <w:rFonts w:ascii="Times New Roman" w:hAnsi="Times New Roman" w:cs="Times New Roman"/>
                <w:sz w:val="20"/>
                <w:szCs w:val="20"/>
              </w:rPr>
              <w:t xml:space="preserve">- členovia </w:t>
            </w:r>
            <w:r>
              <w:rPr>
                <w:rFonts w:ascii="Times New Roman" w:hAnsi="Times New Roman" w:cs="Times New Roman"/>
                <w:sz w:val="20"/>
                <w:szCs w:val="20"/>
              </w:rPr>
              <w:t xml:space="preserve">komisie </w:t>
            </w:r>
            <w:r w:rsidRPr="00316AA2">
              <w:rPr>
                <w:rFonts w:ascii="Times New Roman" w:hAnsi="Times New Roman" w:cs="Times New Roman"/>
                <w:sz w:val="20"/>
                <w:szCs w:val="20"/>
              </w:rPr>
              <w:t xml:space="preserve">a ich náhradníci – zamestnanci Ministerstva spravodlivosti (z oblasti súdnictva a väzenstva), </w:t>
            </w:r>
          </w:p>
          <w:p w:rsidR="005D2381" w:rsidRPr="00316AA2" w:rsidRDefault="005D2381" w:rsidP="004C49E8">
            <w:pPr>
              <w:spacing w:after="120"/>
              <w:jc w:val="both"/>
              <w:rPr>
                <w:rFonts w:ascii="Times New Roman" w:hAnsi="Times New Roman" w:cs="Times New Roman"/>
                <w:sz w:val="20"/>
                <w:szCs w:val="20"/>
              </w:rPr>
            </w:pPr>
            <w:r w:rsidRPr="00316AA2">
              <w:rPr>
                <w:rFonts w:ascii="Times New Roman" w:hAnsi="Times New Roman" w:cs="Times New Roman"/>
                <w:sz w:val="20"/>
                <w:szCs w:val="20"/>
              </w:rPr>
              <w:t xml:space="preserve">- člen </w:t>
            </w:r>
            <w:r>
              <w:rPr>
                <w:rFonts w:ascii="Times New Roman" w:hAnsi="Times New Roman" w:cs="Times New Roman"/>
                <w:sz w:val="20"/>
                <w:szCs w:val="20"/>
              </w:rPr>
              <w:t xml:space="preserve">komisie </w:t>
            </w:r>
            <w:r w:rsidRPr="00316AA2">
              <w:rPr>
                <w:rFonts w:ascii="Times New Roman" w:hAnsi="Times New Roman" w:cs="Times New Roman"/>
                <w:sz w:val="20"/>
                <w:szCs w:val="20"/>
              </w:rPr>
              <w:t>a jeho náhradník – prokurátor Generálnej prokuratúry Slovenskej republiky;</w:t>
            </w:r>
          </w:p>
          <w:p w:rsidR="005D2381" w:rsidRPr="00316AA2" w:rsidRDefault="005D2381" w:rsidP="004C49E8">
            <w:pPr>
              <w:contextualSpacing/>
              <w:jc w:val="both"/>
              <w:rPr>
                <w:rFonts w:ascii="Times New Roman" w:hAnsi="Times New Roman" w:cs="Times New Roman"/>
                <w:b/>
                <w:sz w:val="20"/>
                <w:szCs w:val="20"/>
              </w:rPr>
            </w:pPr>
            <w:r w:rsidRPr="00316AA2">
              <w:rPr>
                <w:rFonts w:ascii="Times New Roman" w:hAnsi="Times New Roman" w:cs="Times New Roman"/>
                <w:b/>
                <w:sz w:val="20"/>
                <w:szCs w:val="20"/>
              </w:rPr>
              <w:t xml:space="preserve">C: Subjekty realizácie programu ochrany </w:t>
            </w:r>
          </w:p>
          <w:p w:rsidR="005D2381" w:rsidRPr="00316AA2" w:rsidRDefault="005D2381" w:rsidP="004C49E8">
            <w:pPr>
              <w:contextualSpacing/>
              <w:jc w:val="both"/>
              <w:rPr>
                <w:rFonts w:ascii="Times New Roman" w:hAnsi="Times New Roman" w:cs="Times New Roman"/>
                <w:sz w:val="20"/>
                <w:szCs w:val="20"/>
              </w:rPr>
            </w:pPr>
            <w:r w:rsidRPr="00316AA2">
              <w:rPr>
                <w:rFonts w:ascii="Times New Roman" w:hAnsi="Times New Roman" w:cs="Times New Roman"/>
                <w:sz w:val="20"/>
                <w:szCs w:val="20"/>
              </w:rPr>
              <w:t>- útvar Policajného zboru vykonávajúci program ochrany,</w:t>
            </w:r>
          </w:p>
          <w:p w:rsidR="005D2381" w:rsidRPr="00316AA2" w:rsidRDefault="005D2381" w:rsidP="004C49E8">
            <w:pPr>
              <w:contextualSpacing/>
              <w:jc w:val="both"/>
              <w:rPr>
                <w:rFonts w:ascii="Times New Roman" w:hAnsi="Times New Roman" w:cs="Times New Roman"/>
                <w:sz w:val="20"/>
                <w:szCs w:val="20"/>
              </w:rPr>
            </w:pPr>
            <w:r>
              <w:rPr>
                <w:rFonts w:ascii="Times New Roman" w:hAnsi="Times New Roman" w:cs="Times New Roman"/>
                <w:sz w:val="20"/>
                <w:szCs w:val="20"/>
              </w:rPr>
              <w:t>- Z</w:t>
            </w:r>
            <w:r w:rsidRPr="00316AA2">
              <w:rPr>
                <w:rFonts w:ascii="Times New Roman" w:hAnsi="Times New Roman" w:cs="Times New Roman"/>
                <w:sz w:val="20"/>
                <w:szCs w:val="20"/>
              </w:rPr>
              <w:t xml:space="preserve">bor väzenskej a justičnej stráže, </w:t>
            </w:r>
          </w:p>
          <w:p w:rsidR="005D2381" w:rsidRPr="00316AA2" w:rsidRDefault="005D2381" w:rsidP="004C49E8">
            <w:pPr>
              <w:spacing w:after="120"/>
              <w:jc w:val="both"/>
              <w:rPr>
                <w:rFonts w:ascii="Times New Roman" w:hAnsi="Times New Roman" w:cs="Times New Roman"/>
                <w:sz w:val="20"/>
                <w:szCs w:val="20"/>
              </w:rPr>
            </w:pPr>
            <w:r w:rsidRPr="00316AA2">
              <w:rPr>
                <w:rFonts w:ascii="Times New Roman" w:hAnsi="Times New Roman" w:cs="Times New Roman"/>
                <w:sz w:val="20"/>
                <w:szCs w:val="20"/>
              </w:rPr>
              <w:t>- útvary Policajného zboru;</w:t>
            </w:r>
          </w:p>
          <w:p w:rsidR="005D2381" w:rsidRPr="00316AA2" w:rsidRDefault="005D2381" w:rsidP="004C49E8">
            <w:pPr>
              <w:contextualSpacing/>
              <w:jc w:val="both"/>
              <w:rPr>
                <w:rFonts w:ascii="Times New Roman" w:hAnsi="Times New Roman" w:cs="Times New Roman"/>
                <w:b/>
                <w:sz w:val="20"/>
                <w:szCs w:val="20"/>
              </w:rPr>
            </w:pPr>
            <w:r w:rsidRPr="00316AA2">
              <w:rPr>
                <w:rFonts w:ascii="Times New Roman" w:hAnsi="Times New Roman" w:cs="Times New Roman"/>
                <w:b/>
                <w:sz w:val="20"/>
                <w:szCs w:val="20"/>
              </w:rPr>
              <w:t>D: Ohrozený svedok a chránený svedok</w:t>
            </w:r>
          </w:p>
          <w:p w:rsidR="005D2381" w:rsidRPr="00316AA2" w:rsidRDefault="005D2381" w:rsidP="004C49E8">
            <w:pPr>
              <w:ind w:left="175" w:hanging="142"/>
              <w:contextualSpacing/>
              <w:jc w:val="both"/>
              <w:rPr>
                <w:rFonts w:ascii="Times New Roman" w:hAnsi="Times New Roman" w:cs="Times New Roman"/>
                <w:sz w:val="20"/>
                <w:szCs w:val="20"/>
              </w:rPr>
            </w:pPr>
            <w:r w:rsidRPr="00316AA2">
              <w:rPr>
                <w:rFonts w:ascii="Times New Roman" w:hAnsi="Times New Roman" w:cs="Times New Roman"/>
                <w:sz w:val="20"/>
                <w:szCs w:val="20"/>
              </w:rPr>
              <w:t>- svedok poskytujúci svedeckú výpoveď alebo iný dôkaz o páchateľovi alebo okolnostiach trestných činov, na základe čoho u neho vzniká dôvodná obava ohrozenia jeho života alebo zdravia,</w:t>
            </w:r>
          </w:p>
          <w:p w:rsidR="005D2381" w:rsidRPr="00316AA2" w:rsidRDefault="005D2381" w:rsidP="004C49E8">
            <w:pPr>
              <w:spacing w:after="120"/>
              <w:jc w:val="both"/>
              <w:rPr>
                <w:rFonts w:ascii="Times New Roman" w:hAnsi="Times New Roman" w:cs="Times New Roman"/>
                <w:sz w:val="20"/>
                <w:szCs w:val="20"/>
              </w:rPr>
            </w:pPr>
            <w:r w:rsidRPr="00316AA2">
              <w:rPr>
                <w:rFonts w:ascii="Times New Roman" w:hAnsi="Times New Roman" w:cs="Times New Roman"/>
                <w:sz w:val="20"/>
                <w:szCs w:val="20"/>
              </w:rPr>
              <w:t>- blízka osoba ohrozeného/chráneného svedka;</w:t>
            </w:r>
          </w:p>
          <w:p w:rsidR="005D2381" w:rsidRPr="00316AA2" w:rsidRDefault="005D2381" w:rsidP="004C49E8">
            <w:pPr>
              <w:contextualSpacing/>
              <w:jc w:val="both"/>
              <w:rPr>
                <w:rFonts w:ascii="Times New Roman" w:hAnsi="Times New Roman" w:cs="Times New Roman"/>
                <w:b/>
                <w:sz w:val="20"/>
                <w:szCs w:val="20"/>
              </w:rPr>
            </w:pPr>
            <w:r w:rsidRPr="00316AA2">
              <w:rPr>
                <w:rFonts w:ascii="Times New Roman" w:hAnsi="Times New Roman" w:cs="Times New Roman"/>
                <w:b/>
                <w:sz w:val="20"/>
                <w:szCs w:val="20"/>
              </w:rPr>
              <w:t>E: Orgány poskytujúce súčinnosť</w:t>
            </w:r>
          </w:p>
          <w:p w:rsidR="005D2381" w:rsidRPr="00316AA2" w:rsidRDefault="005D2381" w:rsidP="004C49E8">
            <w:pPr>
              <w:contextualSpacing/>
              <w:jc w:val="both"/>
              <w:rPr>
                <w:rFonts w:ascii="Times New Roman" w:hAnsi="Times New Roman" w:cs="Times New Roman"/>
                <w:sz w:val="20"/>
                <w:szCs w:val="20"/>
              </w:rPr>
            </w:pPr>
            <w:r w:rsidRPr="00316AA2">
              <w:rPr>
                <w:rFonts w:ascii="Times New Roman" w:hAnsi="Times New Roman" w:cs="Times New Roman"/>
                <w:sz w:val="20"/>
                <w:szCs w:val="20"/>
              </w:rPr>
              <w:t>- orgány verejnej moci,</w:t>
            </w:r>
          </w:p>
          <w:p w:rsidR="005D2381" w:rsidRPr="00316AA2" w:rsidRDefault="005D2381" w:rsidP="004C49E8">
            <w:pPr>
              <w:contextualSpacing/>
              <w:jc w:val="both"/>
              <w:rPr>
                <w:rFonts w:ascii="Times New Roman" w:eastAsia="Times New Roman" w:hAnsi="Times New Roman" w:cs="Times New Roman"/>
                <w:b/>
                <w:sz w:val="20"/>
                <w:szCs w:val="20"/>
                <w:lang w:eastAsia="sk-SK"/>
              </w:rPr>
            </w:pPr>
            <w:r w:rsidRPr="00316AA2">
              <w:rPr>
                <w:rFonts w:ascii="Times New Roman" w:hAnsi="Times New Roman" w:cs="Times New Roman"/>
                <w:sz w:val="20"/>
                <w:szCs w:val="20"/>
              </w:rPr>
              <w:t>- právnické osoby a fyzické osoby.</w:t>
            </w:r>
          </w:p>
          <w:p w:rsidR="005D2381" w:rsidRPr="00612E08" w:rsidRDefault="005D2381" w:rsidP="004C49E8">
            <w:pPr>
              <w:rPr>
                <w:rFonts w:ascii="Times New Roman" w:eastAsia="Times New Roman" w:hAnsi="Times New Roman" w:cs="Times New Roman"/>
                <w:i/>
                <w:sz w:val="20"/>
                <w:szCs w:val="20"/>
                <w:lang w:eastAsia="sk-SK"/>
              </w:rPr>
            </w:pPr>
          </w:p>
        </w:tc>
      </w:tr>
      <w:tr w:rsidR="005D2381" w:rsidRPr="00612E08" w:rsidTr="004C49E8">
        <w:tc>
          <w:tcPr>
            <w:tcW w:w="9180" w:type="dxa"/>
            <w:gridSpan w:val="11"/>
            <w:tcBorders>
              <w:top w:val="single" w:sz="4" w:space="0" w:color="auto"/>
              <w:left w:val="single" w:sz="4" w:space="0" w:color="auto"/>
              <w:bottom w:val="nil"/>
              <w:right w:val="single" w:sz="4" w:space="0" w:color="auto"/>
            </w:tcBorders>
            <w:shd w:val="clear" w:color="auto" w:fill="E2E2E2"/>
          </w:tcPr>
          <w:p w:rsidR="005D2381" w:rsidRPr="00612E08" w:rsidRDefault="005D2381" w:rsidP="004C49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5D2381" w:rsidRPr="00612E08" w:rsidTr="004C49E8">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5D2381" w:rsidRPr="00612E08" w:rsidRDefault="005D2381" w:rsidP="004C49E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5D2381" w:rsidRPr="00612E08" w:rsidRDefault="005D2381" w:rsidP="004C49E8">
            <w:pPr>
              <w:rPr>
                <w:rFonts w:ascii="Times New Roman" w:eastAsia="Times New Roman" w:hAnsi="Times New Roman" w:cs="Times New Roman"/>
                <w:i/>
                <w:sz w:val="20"/>
                <w:szCs w:val="20"/>
                <w:lang w:eastAsia="sk-SK"/>
              </w:rPr>
            </w:pPr>
          </w:p>
          <w:p w:rsidR="005D2381" w:rsidRDefault="005D2381" w:rsidP="004C49E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5D2381" w:rsidRPr="00C94DE3" w:rsidRDefault="005D2381" w:rsidP="004C49E8">
            <w:pPr>
              <w:jc w:val="both"/>
              <w:rPr>
                <w:rFonts w:ascii="Times New Roman" w:eastAsia="Times New Roman" w:hAnsi="Times New Roman" w:cs="Times New Roman"/>
                <w:i/>
                <w:sz w:val="16"/>
                <w:szCs w:val="16"/>
                <w:lang w:eastAsia="sk-SK"/>
              </w:rPr>
            </w:pPr>
          </w:p>
          <w:p w:rsidR="005D2381" w:rsidRPr="00316AA2" w:rsidRDefault="005D2381" w:rsidP="004C49E8">
            <w:pPr>
              <w:jc w:val="both"/>
              <w:rPr>
                <w:rFonts w:ascii="Times New Roman" w:eastAsia="Times New Roman" w:hAnsi="Times New Roman" w:cs="Times New Roman"/>
                <w:sz w:val="20"/>
                <w:szCs w:val="20"/>
                <w:lang w:eastAsia="sk-SK"/>
              </w:rPr>
            </w:pPr>
            <w:r w:rsidRPr="00316AA2">
              <w:rPr>
                <w:rFonts w:ascii="Times New Roman" w:hAnsi="Times New Roman" w:cs="Times New Roman"/>
                <w:bCs/>
                <w:sz w:val="20"/>
                <w:szCs w:val="20"/>
              </w:rPr>
              <w:t xml:space="preserve">Alternatívnym riešením je nulový variant, t. j. neprijatie zákona a zachovanie súčasného stavu bez zmien, čo by v praxi znamenalo neodstránenie identifikovaných problémov a </w:t>
            </w:r>
            <w:r w:rsidRPr="00316AA2">
              <w:rPr>
                <w:rFonts w:ascii="Times New Roman" w:eastAsia="Times New Roman" w:hAnsi="Times New Roman" w:cs="Times New Roman"/>
                <w:sz w:val="20"/>
                <w:szCs w:val="20"/>
                <w:lang w:eastAsia="sk-SK"/>
              </w:rPr>
              <w:t xml:space="preserve">systémových nedostatkov zistených aplikáciou zákona od nadobudnutia jeho účinnosti dňom 1. januára 1999. </w:t>
            </w:r>
          </w:p>
          <w:p w:rsidR="005D2381" w:rsidRPr="00316AA2" w:rsidRDefault="005D2381" w:rsidP="004C49E8">
            <w:pPr>
              <w:jc w:val="both"/>
              <w:rPr>
                <w:rFonts w:ascii="Times New Roman" w:eastAsia="Times New Roman" w:hAnsi="Times New Roman" w:cs="Times New Roman"/>
                <w:sz w:val="20"/>
                <w:szCs w:val="20"/>
                <w:lang w:eastAsia="sk-SK"/>
              </w:rPr>
            </w:pPr>
            <w:r w:rsidRPr="00316AA2">
              <w:rPr>
                <w:rFonts w:ascii="Times New Roman" w:hAnsi="Times New Roman" w:cs="Times New Roman"/>
                <w:sz w:val="20"/>
                <w:szCs w:val="20"/>
              </w:rPr>
              <w:t>Pri riešení uvedenej problematiky sa uvažovalo iba s prijatím navrhovanej právnej úpravy, v</w:t>
            </w:r>
            <w:r>
              <w:rPr>
                <w:rFonts w:ascii="Times New Roman" w:eastAsia="Times New Roman" w:hAnsi="Times New Roman" w:cs="Times New Roman"/>
                <w:sz w:val="20"/>
                <w:szCs w:val="20"/>
                <w:lang w:eastAsia="sk-SK"/>
              </w:rPr>
              <w:t>zhľadom na úlohu vyplývajúcu z</w:t>
            </w:r>
            <w:r w:rsidRPr="00316AA2">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P</w:t>
            </w:r>
            <w:r w:rsidRPr="00316AA2">
              <w:rPr>
                <w:rFonts w:ascii="Times New Roman" w:eastAsia="Times New Roman" w:hAnsi="Times New Roman" w:cs="Times New Roman"/>
                <w:sz w:val="20"/>
                <w:szCs w:val="20"/>
                <w:lang w:eastAsia="sk-SK"/>
              </w:rPr>
              <w:t xml:space="preserve">lánu legislatívnych úloh vlády Slovenskej republiky na </w:t>
            </w:r>
            <w:r>
              <w:rPr>
                <w:rFonts w:ascii="Times New Roman" w:eastAsia="Times New Roman" w:hAnsi="Times New Roman" w:cs="Times New Roman"/>
                <w:sz w:val="20"/>
                <w:szCs w:val="20"/>
                <w:lang w:eastAsia="sk-SK"/>
              </w:rPr>
              <w:t>rok 2024</w:t>
            </w:r>
            <w:r w:rsidRPr="00316AA2">
              <w:rPr>
                <w:rFonts w:ascii="Times New Roman" w:hAnsi="Times New Roman" w:cs="Times New Roman"/>
                <w:sz w:val="20"/>
                <w:szCs w:val="20"/>
              </w:rPr>
              <w:t xml:space="preserve">. </w:t>
            </w:r>
          </w:p>
          <w:p w:rsidR="005D2381" w:rsidRPr="00612E08" w:rsidRDefault="005D2381" w:rsidP="004C49E8">
            <w:pPr>
              <w:jc w:val="both"/>
              <w:rPr>
                <w:rFonts w:ascii="Times New Roman" w:eastAsia="Times New Roman" w:hAnsi="Times New Roman" w:cs="Times New Roman"/>
                <w:i/>
                <w:sz w:val="20"/>
                <w:szCs w:val="20"/>
                <w:lang w:eastAsia="sk-SK"/>
              </w:rPr>
            </w:pPr>
          </w:p>
        </w:tc>
      </w:tr>
      <w:tr w:rsidR="005D2381" w:rsidRPr="00612E08" w:rsidTr="004C49E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5D2381" w:rsidRPr="00612E08" w:rsidRDefault="005D2381" w:rsidP="004C49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5D2381" w:rsidRPr="00612E08" w:rsidTr="004C49E8">
        <w:tc>
          <w:tcPr>
            <w:tcW w:w="6203" w:type="dxa"/>
            <w:gridSpan w:val="7"/>
            <w:tcBorders>
              <w:top w:val="single" w:sz="4" w:space="0" w:color="FFFFFF"/>
              <w:left w:val="single" w:sz="4" w:space="0" w:color="auto"/>
              <w:bottom w:val="nil"/>
              <w:right w:val="nil"/>
            </w:tcBorders>
            <w:shd w:val="clear" w:color="auto" w:fill="FFFFFF"/>
          </w:tcPr>
          <w:p w:rsidR="005D2381" w:rsidRPr="00612E08" w:rsidRDefault="005D2381" w:rsidP="004C49E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5D2381" w:rsidRPr="00612E08" w:rsidRDefault="007658FC" w:rsidP="004C49E8">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5D2381" w:rsidRPr="00612E08">
                  <w:rPr>
                    <w:rFonts w:ascii="MS Gothic" w:eastAsia="MS Gothic" w:hAnsi="MS Gothic" w:cs="Times New Roman" w:hint="eastAsia"/>
                    <w:b/>
                    <w:sz w:val="20"/>
                    <w:szCs w:val="20"/>
                    <w:lang w:eastAsia="sk-SK"/>
                  </w:rPr>
                  <w:t>☐</w:t>
                </w:r>
              </w:sdtContent>
            </w:sdt>
            <w:r w:rsidR="005D2381"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5D2381" w:rsidRPr="00612E08" w:rsidRDefault="007658FC" w:rsidP="004C49E8">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5D2381">
                  <w:rPr>
                    <w:rFonts w:ascii="MS Gothic" w:eastAsia="MS Gothic" w:hAnsi="MS Gothic" w:cs="Times New Roman" w:hint="eastAsia"/>
                    <w:b/>
                    <w:sz w:val="20"/>
                    <w:szCs w:val="20"/>
                    <w:lang w:eastAsia="sk-SK"/>
                  </w:rPr>
                  <w:t>☒</w:t>
                </w:r>
              </w:sdtContent>
            </w:sdt>
            <w:r w:rsidR="005D2381" w:rsidRPr="00612E08">
              <w:rPr>
                <w:rFonts w:ascii="Times New Roman" w:eastAsia="Times New Roman" w:hAnsi="Times New Roman" w:cs="Times New Roman"/>
                <w:b/>
                <w:sz w:val="20"/>
                <w:szCs w:val="20"/>
                <w:lang w:eastAsia="sk-SK"/>
              </w:rPr>
              <w:t xml:space="preserve">  Nie</w:t>
            </w:r>
          </w:p>
        </w:tc>
      </w:tr>
      <w:tr w:rsidR="005D2381" w:rsidRPr="00612E08" w:rsidTr="004C49E8">
        <w:tc>
          <w:tcPr>
            <w:tcW w:w="9180" w:type="dxa"/>
            <w:gridSpan w:val="11"/>
            <w:tcBorders>
              <w:top w:val="nil"/>
              <w:left w:val="single" w:sz="4" w:space="0" w:color="auto"/>
              <w:bottom w:val="single" w:sz="4" w:space="0" w:color="auto"/>
              <w:right w:val="single" w:sz="4" w:space="0" w:color="auto"/>
            </w:tcBorders>
            <w:shd w:val="clear" w:color="auto" w:fill="FFFFFF"/>
          </w:tcPr>
          <w:p w:rsidR="005D2381" w:rsidRPr="00612E08" w:rsidRDefault="005D2381" w:rsidP="004C49E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5D2381" w:rsidRPr="00612E08" w:rsidRDefault="005D2381" w:rsidP="004C49E8">
            <w:pPr>
              <w:rPr>
                <w:rFonts w:ascii="Times New Roman" w:eastAsia="Times New Roman" w:hAnsi="Times New Roman" w:cs="Times New Roman"/>
                <w:sz w:val="20"/>
                <w:szCs w:val="20"/>
                <w:lang w:eastAsia="sk-SK"/>
              </w:rPr>
            </w:pPr>
          </w:p>
        </w:tc>
      </w:tr>
      <w:tr w:rsidR="005D2381" w:rsidRPr="00612E08" w:rsidTr="004C49E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5D2381" w:rsidRPr="00612E08" w:rsidRDefault="005D2381" w:rsidP="004C49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5D2381" w:rsidRPr="00612E08" w:rsidTr="004C49E8">
        <w:trPr>
          <w:trHeight w:val="1350"/>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5D2381" w:rsidRPr="00612E08" w:rsidTr="004C49E8">
              <w:trPr>
                <w:trHeight w:val="90"/>
              </w:trPr>
              <w:tc>
                <w:tcPr>
                  <w:tcW w:w="8643" w:type="dxa"/>
                </w:tcPr>
                <w:p w:rsidR="005D2381" w:rsidRPr="00612E08" w:rsidRDefault="005D2381" w:rsidP="004C49E8">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5D2381" w:rsidRPr="00612E08" w:rsidTr="004C49E8">
              <w:trPr>
                <w:trHeight w:val="296"/>
              </w:trPr>
              <w:tc>
                <w:tcPr>
                  <w:tcW w:w="8643" w:type="dxa"/>
                </w:tcPr>
                <w:p w:rsidR="005D2381" w:rsidRPr="00612E08" w:rsidRDefault="005D2381" w:rsidP="004C49E8">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rsidR="005D2381" w:rsidRPr="00612E08" w:rsidRDefault="005D2381" w:rsidP="004C49E8">
                  <w:pPr>
                    <w:pStyle w:val="Default"/>
                    <w:rPr>
                      <w:i/>
                      <w:iCs/>
                      <w:color w:val="auto"/>
                      <w:sz w:val="20"/>
                      <w:szCs w:val="20"/>
                    </w:rPr>
                  </w:pPr>
                </w:p>
                <w:p w:rsidR="005D2381" w:rsidRPr="00612E08" w:rsidRDefault="005D2381" w:rsidP="004C49E8">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5D2381" w:rsidRPr="00612E08" w:rsidTr="004C49E8">
              <w:trPr>
                <w:trHeight w:val="296"/>
              </w:trPr>
              <w:tc>
                <w:tcPr>
                  <w:tcW w:w="8643" w:type="dxa"/>
                </w:tcPr>
                <w:p w:rsidR="005D2381" w:rsidRPr="00612E08" w:rsidRDefault="005D2381" w:rsidP="004C49E8">
                  <w:pPr>
                    <w:pStyle w:val="Default"/>
                    <w:rPr>
                      <w:rFonts w:ascii="Segoe UI Symbol" w:hAnsi="Segoe UI Symbol" w:cs="Segoe UI Symbol"/>
                      <w:color w:val="auto"/>
                      <w:sz w:val="20"/>
                      <w:szCs w:val="20"/>
                    </w:rPr>
                  </w:pPr>
                </w:p>
              </w:tc>
            </w:tr>
          </w:tbl>
          <w:p w:rsidR="005D2381" w:rsidRPr="00612E08" w:rsidRDefault="005D2381" w:rsidP="004C49E8">
            <w:pPr>
              <w:jc w:val="both"/>
              <w:rPr>
                <w:rFonts w:ascii="Times New Roman" w:eastAsia="Times New Roman" w:hAnsi="Times New Roman" w:cs="Times New Roman"/>
                <w:i/>
                <w:sz w:val="20"/>
                <w:szCs w:val="20"/>
                <w:lang w:eastAsia="sk-SK"/>
              </w:rPr>
            </w:pPr>
          </w:p>
        </w:tc>
      </w:tr>
      <w:tr w:rsidR="005D2381" w:rsidRPr="00612E08" w:rsidTr="004C49E8">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5D2381" w:rsidRDefault="005D2381" w:rsidP="004C49E8">
            <w:pPr>
              <w:rPr>
                <w:rFonts w:ascii="Times New Roman" w:hAnsi="Times New Roman" w:cs="Times New Roman"/>
                <w:sz w:val="20"/>
                <w:szCs w:val="20"/>
              </w:rPr>
            </w:pPr>
            <w:r w:rsidRPr="00316AA2">
              <w:rPr>
                <w:rFonts w:ascii="Times New Roman" w:hAnsi="Times New Roman" w:cs="Times New Roman"/>
                <w:sz w:val="20"/>
                <w:szCs w:val="20"/>
              </w:rPr>
              <w:t>Návrhom zákona nedochádza k</w:t>
            </w:r>
            <w:r>
              <w:rPr>
                <w:rFonts w:ascii="Times New Roman" w:hAnsi="Times New Roman" w:cs="Times New Roman"/>
                <w:sz w:val="20"/>
                <w:szCs w:val="20"/>
              </w:rPr>
              <w:t> </w:t>
            </w:r>
            <w:r w:rsidRPr="00316AA2">
              <w:rPr>
                <w:rFonts w:ascii="Times New Roman" w:hAnsi="Times New Roman" w:cs="Times New Roman"/>
                <w:sz w:val="20"/>
                <w:szCs w:val="20"/>
              </w:rPr>
              <w:t>transponovaniu</w:t>
            </w:r>
            <w:r>
              <w:rPr>
                <w:rFonts w:ascii="Times New Roman" w:hAnsi="Times New Roman" w:cs="Times New Roman"/>
                <w:sz w:val="20"/>
                <w:szCs w:val="20"/>
              </w:rPr>
              <w:t>/implementácii</w:t>
            </w:r>
            <w:r w:rsidRPr="00316AA2">
              <w:rPr>
                <w:rFonts w:ascii="Times New Roman" w:hAnsi="Times New Roman" w:cs="Times New Roman"/>
                <w:sz w:val="20"/>
                <w:szCs w:val="20"/>
              </w:rPr>
              <w:t xml:space="preserve"> smerníc EÚ.</w:t>
            </w:r>
          </w:p>
          <w:p w:rsidR="005D2381" w:rsidRPr="00612E08" w:rsidRDefault="005D2381" w:rsidP="004C49E8">
            <w:pPr>
              <w:rPr>
                <w:rFonts w:ascii="Times New Roman" w:eastAsia="Times New Roman" w:hAnsi="Times New Roman" w:cs="Times New Roman"/>
                <w:sz w:val="20"/>
                <w:szCs w:val="20"/>
                <w:lang w:eastAsia="sk-SK"/>
              </w:rPr>
            </w:pPr>
          </w:p>
        </w:tc>
      </w:tr>
      <w:tr w:rsidR="005D2381" w:rsidRPr="00612E08" w:rsidTr="004C49E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5D2381" w:rsidRPr="00612E08" w:rsidRDefault="005D2381" w:rsidP="004C49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Preskúmanie účelnosti</w:t>
            </w:r>
          </w:p>
        </w:tc>
      </w:tr>
      <w:tr w:rsidR="005D2381" w:rsidRPr="00612E08" w:rsidTr="004C49E8">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5D2381" w:rsidRPr="00612E08" w:rsidRDefault="005D2381" w:rsidP="004C49E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rsidR="005D2381" w:rsidRDefault="005D2381" w:rsidP="004C49E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rsidR="005D2381" w:rsidRPr="00C94DE3" w:rsidRDefault="005D2381" w:rsidP="004C49E8">
            <w:pPr>
              <w:rPr>
                <w:rFonts w:ascii="Times New Roman" w:eastAsia="Times New Roman" w:hAnsi="Times New Roman" w:cs="Times New Roman"/>
                <w:i/>
                <w:sz w:val="16"/>
                <w:szCs w:val="16"/>
                <w:lang w:eastAsia="sk-SK"/>
              </w:rPr>
            </w:pPr>
          </w:p>
          <w:p w:rsidR="005D2381" w:rsidRPr="00612E08" w:rsidRDefault="005D2381" w:rsidP="004C49E8">
            <w:pPr>
              <w:jc w:val="both"/>
              <w:rPr>
                <w:rFonts w:ascii="Times New Roman" w:eastAsia="Times New Roman" w:hAnsi="Times New Roman" w:cs="Times New Roman"/>
                <w:i/>
                <w:sz w:val="20"/>
                <w:szCs w:val="20"/>
                <w:lang w:eastAsia="sk-SK"/>
              </w:rPr>
            </w:pPr>
            <w:r w:rsidRPr="00316AA2">
              <w:rPr>
                <w:rFonts w:ascii="Times New Roman" w:eastAsia="Times New Roman" w:hAnsi="Times New Roman" w:cs="Times New Roman"/>
                <w:iCs/>
                <w:sz w:val="20"/>
                <w:szCs w:val="20"/>
                <w:lang w:eastAsia="sk-SK"/>
              </w:rPr>
              <w:t xml:space="preserve">Účelnosť navrhovaného právneho predpisu </w:t>
            </w:r>
            <w:r w:rsidRPr="00316AA2">
              <w:rPr>
                <w:rFonts w:ascii="Times New Roman" w:eastAsia="Times New Roman" w:hAnsi="Times New Roman" w:cs="Times New Roman"/>
                <w:sz w:val="20"/>
                <w:szCs w:val="20"/>
                <w:lang w:eastAsia="sk-SK"/>
              </w:rPr>
              <w:t xml:space="preserve">bude monitorovaná a posudzovaná </w:t>
            </w:r>
            <w:r>
              <w:rPr>
                <w:rFonts w:ascii="Times New Roman" w:eastAsia="Times New Roman" w:hAnsi="Times New Roman" w:cs="Times New Roman"/>
                <w:sz w:val="20"/>
                <w:szCs w:val="20"/>
                <w:lang w:eastAsia="sk-SK"/>
              </w:rPr>
              <w:t>od nadobudnutia</w:t>
            </w:r>
            <w:r w:rsidRPr="00316AA2">
              <w:rPr>
                <w:rFonts w:ascii="Times New Roman" w:eastAsia="Times New Roman" w:hAnsi="Times New Roman" w:cs="Times New Roman"/>
                <w:sz w:val="20"/>
                <w:szCs w:val="20"/>
                <w:lang w:eastAsia="sk-SK"/>
              </w:rPr>
              <w:t xml:space="preserve"> jeho účinnosti priebežne</w:t>
            </w:r>
            <w:r>
              <w:rPr>
                <w:rFonts w:ascii="Times New Roman" w:eastAsia="Times New Roman" w:hAnsi="Times New Roman" w:cs="Times New Roman"/>
                <w:sz w:val="20"/>
                <w:szCs w:val="20"/>
                <w:lang w:eastAsia="sk-SK"/>
              </w:rPr>
              <w:t xml:space="preserve"> a komplexne po uplynutí 3 rokov</w:t>
            </w:r>
            <w:r w:rsidRPr="00316AA2">
              <w:rPr>
                <w:rFonts w:ascii="Times New Roman" w:eastAsia="Times New Roman" w:hAnsi="Times New Roman" w:cs="Times New Roman"/>
                <w:sz w:val="20"/>
                <w:szCs w:val="20"/>
                <w:lang w:eastAsia="sk-SK"/>
              </w:rPr>
              <w:t>. Vyhodnocovať sa bude najmä vplyv navrhovaných úprav na elimináciu, resp. odstránenie problémov vyplývajúcich z</w:t>
            </w:r>
            <w:r>
              <w:rPr>
                <w:rFonts w:ascii="Times New Roman" w:eastAsia="Times New Roman" w:hAnsi="Times New Roman" w:cs="Times New Roman"/>
                <w:sz w:val="20"/>
                <w:szCs w:val="20"/>
                <w:lang w:eastAsia="sk-SK"/>
              </w:rPr>
              <w:t xml:space="preserve"> </w:t>
            </w:r>
            <w:r w:rsidRPr="00316AA2">
              <w:rPr>
                <w:rFonts w:ascii="Times New Roman" w:eastAsia="Times New Roman" w:hAnsi="Times New Roman" w:cs="Times New Roman"/>
                <w:sz w:val="20"/>
                <w:szCs w:val="20"/>
                <w:lang w:eastAsia="sk-SK"/>
              </w:rPr>
              <w:t>aplikačnej praxe, napríklad zjednodušenie administratívnej záťaže optimalizáciou admi</w:t>
            </w:r>
            <w:r>
              <w:rPr>
                <w:rFonts w:ascii="Times New Roman" w:eastAsia="Times New Roman" w:hAnsi="Times New Roman" w:cs="Times New Roman"/>
                <w:sz w:val="20"/>
                <w:szCs w:val="20"/>
                <w:lang w:eastAsia="sk-SK"/>
              </w:rPr>
              <w:t xml:space="preserve">nistratívnych procesov (napr. v </w:t>
            </w:r>
            <w:r w:rsidRPr="00316AA2">
              <w:rPr>
                <w:rFonts w:ascii="Times New Roman" w:eastAsia="Times New Roman" w:hAnsi="Times New Roman" w:cs="Times New Roman"/>
                <w:sz w:val="20"/>
                <w:szCs w:val="20"/>
                <w:lang w:eastAsia="sk-SK"/>
              </w:rPr>
              <w:t xml:space="preserve">prípade bezprostredne hroziaceho nebezpečenstva bude návrh na predbežné vykonávanie programu ochrany súčasťou návrhu na </w:t>
            </w:r>
            <w:r>
              <w:rPr>
                <w:rFonts w:ascii="Times New Roman" w:eastAsia="Times New Roman" w:hAnsi="Times New Roman" w:cs="Times New Roman"/>
                <w:sz w:val="20"/>
                <w:szCs w:val="20"/>
                <w:lang w:eastAsia="sk-SK"/>
              </w:rPr>
              <w:t>začatie</w:t>
            </w:r>
            <w:r w:rsidRPr="00316AA2">
              <w:rPr>
                <w:rFonts w:ascii="Times New Roman" w:eastAsia="Times New Roman" w:hAnsi="Times New Roman" w:cs="Times New Roman"/>
                <w:sz w:val="20"/>
                <w:szCs w:val="20"/>
                <w:lang w:eastAsia="sk-SK"/>
              </w:rPr>
              <w:t xml:space="preserve"> programu ochrany), skvalitnenie procesov súvisiacich s predkladaním návrhov </w:t>
            </w:r>
            <w:r w:rsidRPr="00316AA2">
              <w:rPr>
                <w:rFonts w:ascii="Times New Roman" w:hAnsi="Times New Roman" w:cs="Times New Roman"/>
                <w:sz w:val="20"/>
                <w:szCs w:val="20"/>
              </w:rPr>
              <w:t>na začatie programu ochrany a ukončenie programu ochrany,</w:t>
            </w:r>
            <w:r w:rsidRPr="00316AA2">
              <w:rPr>
                <w:rFonts w:ascii="Times New Roman" w:eastAsia="Times New Roman" w:hAnsi="Times New Roman" w:cs="Times New Roman"/>
                <w:sz w:val="20"/>
                <w:szCs w:val="20"/>
                <w:lang w:eastAsia="sk-SK"/>
              </w:rPr>
              <w:t xml:space="preserve"> optimalizácia procesu schvaľovania, zefektívnenie medzinárodnej spolupráce</w:t>
            </w:r>
            <w:r>
              <w:rPr>
                <w:rFonts w:ascii="Times New Roman" w:hAnsi="Times New Roman" w:cs="Times New Roman"/>
                <w:sz w:val="20"/>
                <w:szCs w:val="20"/>
              </w:rPr>
              <w:t>. Pri </w:t>
            </w:r>
            <w:r w:rsidRPr="00316AA2">
              <w:rPr>
                <w:rFonts w:ascii="Times New Roman" w:hAnsi="Times New Roman" w:cs="Times New Roman"/>
                <w:sz w:val="20"/>
                <w:szCs w:val="20"/>
              </w:rPr>
              <w:t>preskúmaní účelnosti navrhovaného právneho predpisu sa bude dbať i na efektívne využívanie kontrolného mechanizmu vo forme kontroly dodržiavania predbežného vykonávania programu ochrany a kontroly dodržiavania programu ochrany.</w:t>
            </w:r>
          </w:p>
        </w:tc>
      </w:tr>
      <w:tr w:rsidR="005D2381" w:rsidRPr="00612E08" w:rsidTr="004C49E8">
        <w:tc>
          <w:tcPr>
            <w:tcW w:w="9180" w:type="dxa"/>
            <w:gridSpan w:val="11"/>
            <w:tcBorders>
              <w:top w:val="nil"/>
              <w:left w:val="nil"/>
              <w:bottom w:val="single" w:sz="4" w:space="0" w:color="auto"/>
              <w:right w:val="nil"/>
            </w:tcBorders>
            <w:shd w:val="clear" w:color="auto" w:fill="FFFFFF"/>
          </w:tcPr>
          <w:p w:rsidR="005D2381" w:rsidRDefault="005D2381" w:rsidP="004C49E8">
            <w:pPr>
              <w:jc w:val="both"/>
              <w:rPr>
                <w:rFonts w:ascii="Times New Roman" w:eastAsia="Times New Roman" w:hAnsi="Times New Roman" w:cs="Times New Roman"/>
                <w:b/>
                <w:sz w:val="20"/>
                <w:szCs w:val="20"/>
                <w:lang w:eastAsia="sk-SK"/>
              </w:rPr>
            </w:pPr>
          </w:p>
          <w:p w:rsidR="001B5897" w:rsidRDefault="001B5897" w:rsidP="004C49E8">
            <w:pPr>
              <w:jc w:val="both"/>
              <w:rPr>
                <w:rFonts w:ascii="Times New Roman" w:eastAsia="Times New Roman" w:hAnsi="Times New Roman" w:cs="Times New Roman"/>
                <w:b/>
                <w:sz w:val="20"/>
                <w:szCs w:val="20"/>
                <w:lang w:eastAsia="sk-SK"/>
              </w:rPr>
            </w:pPr>
          </w:p>
          <w:p w:rsidR="001B5897" w:rsidRPr="00612E08" w:rsidRDefault="001B5897" w:rsidP="004C49E8">
            <w:pPr>
              <w:jc w:val="both"/>
              <w:rPr>
                <w:rFonts w:ascii="Times New Roman" w:eastAsia="Times New Roman" w:hAnsi="Times New Roman" w:cs="Times New Roman"/>
                <w:b/>
                <w:sz w:val="20"/>
                <w:szCs w:val="20"/>
                <w:lang w:eastAsia="sk-SK"/>
              </w:rPr>
            </w:pPr>
          </w:p>
          <w:p w:rsidR="005D2381" w:rsidRPr="00612E08" w:rsidRDefault="005D2381" w:rsidP="004C49E8">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5D2381" w:rsidRPr="00612E08" w:rsidRDefault="005D2381" w:rsidP="004C49E8">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5D2381" w:rsidRPr="00612E08" w:rsidRDefault="005D2381" w:rsidP="004C49E8">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5D2381" w:rsidRPr="00612E08" w:rsidRDefault="005D2381" w:rsidP="004C49E8">
            <w:pPr>
              <w:jc w:val="both"/>
              <w:rPr>
                <w:rFonts w:ascii="Times New Roman" w:eastAsia="Times New Roman" w:hAnsi="Times New Roman" w:cs="Times New Roman"/>
                <w:sz w:val="20"/>
                <w:szCs w:val="20"/>
                <w:lang w:eastAsia="sk-SK"/>
              </w:rPr>
            </w:pPr>
          </w:p>
          <w:p w:rsidR="005D2381" w:rsidRPr="00612E08" w:rsidRDefault="005D2381" w:rsidP="004C49E8">
            <w:pPr>
              <w:jc w:val="both"/>
              <w:rPr>
                <w:rFonts w:ascii="Times New Roman" w:eastAsia="Times New Roman" w:hAnsi="Times New Roman" w:cs="Times New Roman"/>
                <w:b/>
                <w:sz w:val="20"/>
                <w:szCs w:val="20"/>
                <w:lang w:eastAsia="sk-SK"/>
              </w:rPr>
            </w:pPr>
          </w:p>
        </w:tc>
      </w:tr>
      <w:tr w:rsidR="005D2381" w:rsidRPr="00612E08" w:rsidTr="004C49E8">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5D2381" w:rsidRPr="00612E08" w:rsidRDefault="005D2381" w:rsidP="004C49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5D2381" w:rsidRPr="00612E08" w:rsidTr="004C49E8">
        <w:tc>
          <w:tcPr>
            <w:tcW w:w="3812" w:type="dxa"/>
            <w:tcBorders>
              <w:top w:val="single" w:sz="4" w:space="0" w:color="auto"/>
              <w:left w:val="single" w:sz="4" w:space="0" w:color="auto"/>
              <w:bottom w:val="nil"/>
              <w:right w:val="single" w:sz="4" w:space="0" w:color="auto"/>
            </w:tcBorders>
            <w:shd w:val="clear" w:color="auto" w:fill="E2E2E2"/>
          </w:tcPr>
          <w:p w:rsidR="005D2381" w:rsidRPr="00612E08" w:rsidRDefault="005D2381" w:rsidP="004C49E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5D2381" w:rsidRPr="00612E08" w:rsidRDefault="005D2381" w:rsidP="004C49E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5D2381" w:rsidRPr="00612E08" w:rsidRDefault="005D2381" w:rsidP="004C49E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5D2381" w:rsidRPr="00612E08" w:rsidRDefault="005D2381" w:rsidP="004C49E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5D2381" w:rsidRPr="005323C3" w:rsidRDefault="005D2381" w:rsidP="004C49E8">
            <w:pPr>
              <w:rPr>
                <w:rFonts w:ascii="Times New Roman" w:eastAsia="Times New Roman" w:hAnsi="Times New Roman" w:cs="Times New Roman"/>
                <w:b/>
                <w:sz w:val="20"/>
                <w:szCs w:val="20"/>
                <w:lang w:eastAsia="sk-SK"/>
              </w:rPr>
            </w:pPr>
            <w:r w:rsidRPr="005323C3">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5D2381" w:rsidRPr="005323C3" w:rsidRDefault="005D2381" w:rsidP="004C49E8">
                <w:pPr>
                  <w:ind w:left="-107" w:right="-108"/>
                  <w:jc w:val="center"/>
                  <w:rPr>
                    <w:rFonts w:ascii="Times New Roman" w:eastAsia="Times New Roman" w:hAnsi="Times New Roman" w:cs="Times New Roman"/>
                    <w:b/>
                    <w:sz w:val="20"/>
                    <w:szCs w:val="20"/>
                    <w:lang w:eastAsia="sk-SK"/>
                  </w:rPr>
                </w:pPr>
                <w:r w:rsidRPr="005323C3">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5D2381" w:rsidRPr="005323C3" w:rsidRDefault="005D2381" w:rsidP="004C49E8">
            <w:pPr>
              <w:ind w:left="34"/>
              <w:rPr>
                <w:rFonts w:ascii="Times New Roman" w:eastAsia="Times New Roman" w:hAnsi="Times New Roman" w:cs="Times New Roman"/>
                <w:b/>
                <w:sz w:val="20"/>
                <w:szCs w:val="20"/>
                <w:lang w:eastAsia="sk-SK"/>
              </w:rPr>
            </w:pPr>
            <w:r w:rsidRPr="005323C3">
              <w:rPr>
                <w:rFonts w:ascii="Times New Roman" w:eastAsia="Times New Roman" w:hAnsi="Times New Roman" w:cs="Times New Roman"/>
                <w:b/>
                <w:sz w:val="20"/>
                <w:szCs w:val="20"/>
                <w:lang w:eastAsia="sk-SK"/>
              </w:rPr>
              <w:t>Negatívne</w:t>
            </w:r>
          </w:p>
        </w:tc>
      </w:tr>
      <w:tr w:rsidR="005D2381" w:rsidRPr="00612E08" w:rsidTr="004C49E8">
        <w:tc>
          <w:tcPr>
            <w:tcW w:w="3812" w:type="dxa"/>
            <w:tcBorders>
              <w:top w:val="nil"/>
              <w:left w:val="single" w:sz="4" w:space="0" w:color="auto"/>
              <w:bottom w:val="nil"/>
              <w:right w:val="single" w:sz="4" w:space="0" w:color="auto"/>
            </w:tcBorders>
            <w:shd w:val="clear" w:color="auto" w:fill="E2E2E2"/>
          </w:tcPr>
          <w:p w:rsidR="005D2381" w:rsidRPr="00612E08" w:rsidRDefault="005D2381" w:rsidP="004C49E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rsidR="005D2381" w:rsidRPr="00612E08" w:rsidRDefault="005D2381" w:rsidP="004C49E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rsidR="005D2381" w:rsidRPr="00612E08" w:rsidRDefault="005D2381" w:rsidP="004C49E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5D2381" w:rsidRPr="00612E08" w:rsidRDefault="005D2381" w:rsidP="004C49E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5D2381" w:rsidRPr="00612E08" w:rsidRDefault="005D2381" w:rsidP="004C49E8">
            <w:pPr>
              <w:rPr>
                <w:rFonts w:ascii="Times New Roman" w:eastAsia="Times New Roman" w:hAnsi="Times New Roman" w:cs="Times New Roman"/>
                <w:sz w:val="20"/>
                <w:szCs w:val="20"/>
                <w:lang w:eastAsia="sk-SK"/>
              </w:rPr>
            </w:pPr>
            <w:r w:rsidRPr="005323C3">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5D2381" w:rsidRPr="00612E08" w:rsidRDefault="005D2381" w:rsidP="004C49E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5D2381" w:rsidRPr="005323C3" w:rsidRDefault="005D2381" w:rsidP="004C49E8">
            <w:pPr>
              <w:rPr>
                <w:rFonts w:ascii="Times New Roman" w:eastAsia="Times New Roman" w:hAnsi="Times New Roman" w:cs="Times New Roman"/>
                <w:sz w:val="20"/>
                <w:szCs w:val="20"/>
                <w:lang w:eastAsia="sk-SK"/>
              </w:rPr>
            </w:pPr>
            <w:r w:rsidRPr="005323C3">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5D2381" w:rsidRPr="005323C3" w:rsidRDefault="005D2381" w:rsidP="004C49E8">
                <w:pPr>
                  <w:ind w:left="-107" w:right="-108"/>
                  <w:jc w:val="center"/>
                  <w:rPr>
                    <w:rFonts w:ascii="Times New Roman" w:eastAsia="Times New Roman" w:hAnsi="Times New Roman" w:cs="Times New Roman"/>
                    <w:sz w:val="20"/>
                    <w:szCs w:val="20"/>
                    <w:lang w:eastAsia="sk-SK"/>
                  </w:rPr>
                </w:pPr>
                <w:r w:rsidRPr="005323C3">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5D2381" w:rsidRPr="005323C3" w:rsidRDefault="005D2381" w:rsidP="004C49E8">
            <w:pPr>
              <w:ind w:left="34"/>
              <w:rPr>
                <w:rFonts w:ascii="Times New Roman" w:eastAsia="Times New Roman" w:hAnsi="Times New Roman" w:cs="Times New Roman"/>
                <w:sz w:val="20"/>
                <w:szCs w:val="20"/>
                <w:lang w:eastAsia="sk-SK"/>
              </w:rPr>
            </w:pPr>
            <w:r w:rsidRPr="005323C3">
              <w:rPr>
                <w:rFonts w:ascii="Times New Roman" w:eastAsia="Times New Roman" w:hAnsi="Times New Roman" w:cs="Times New Roman"/>
                <w:sz w:val="20"/>
                <w:szCs w:val="20"/>
                <w:lang w:eastAsia="sk-SK"/>
              </w:rPr>
              <w:t>Čiastočne</w:t>
            </w:r>
          </w:p>
        </w:tc>
      </w:tr>
      <w:tr w:rsidR="005D2381" w:rsidRPr="00612E08" w:rsidTr="004C49E8">
        <w:tc>
          <w:tcPr>
            <w:tcW w:w="3812" w:type="dxa"/>
            <w:tcBorders>
              <w:top w:val="nil"/>
              <w:left w:val="single" w:sz="4" w:space="0" w:color="auto"/>
              <w:bottom w:val="nil"/>
              <w:right w:val="single" w:sz="4" w:space="0" w:color="auto"/>
            </w:tcBorders>
            <w:shd w:val="clear" w:color="auto" w:fill="E2E2E2"/>
          </w:tcPr>
          <w:p w:rsidR="005D2381" w:rsidRPr="00612E08" w:rsidRDefault="005D2381" w:rsidP="004C49E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5D2381" w:rsidRPr="00612E08" w:rsidRDefault="005D2381" w:rsidP="004C49E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5D2381" w:rsidRPr="00612E08" w:rsidRDefault="005D2381" w:rsidP="004C49E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5D2381" w:rsidRPr="00612E08" w:rsidRDefault="005D2381" w:rsidP="004C49E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5D2381" w:rsidRPr="005323C3" w:rsidRDefault="005D2381" w:rsidP="004C49E8">
            <w:pPr>
              <w:rPr>
                <w:rFonts w:ascii="Times New Roman" w:eastAsia="Times New Roman" w:hAnsi="Times New Roman" w:cs="Times New Roman"/>
                <w:b/>
                <w:sz w:val="20"/>
                <w:szCs w:val="20"/>
                <w:lang w:eastAsia="sk-SK"/>
              </w:rPr>
            </w:pPr>
            <w:r w:rsidRPr="005323C3">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5D2381" w:rsidRPr="005323C3" w:rsidRDefault="005D2381" w:rsidP="004C49E8">
                <w:pPr>
                  <w:ind w:left="-107" w:right="-108"/>
                  <w:jc w:val="center"/>
                  <w:rPr>
                    <w:rFonts w:ascii="Times New Roman" w:eastAsia="Times New Roman" w:hAnsi="Times New Roman" w:cs="Times New Roman"/>
                    <w:b/>
                    <w:sz w:val="20"/>
                    <w:szCs w:val="20"/>
                    <w:lang w:eastAsia="sk-SK"/>
                  </w:rPr>
                </w:pPr>
                <w:r w:rsidRPr="005323C3">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5D2381" w:rsidRPr="005323C3" w:rsidRDefault="005D2381" w:rsidP="004C49E8">
            <w:pPr>
              <w:ind w:left="34"/>
              <w:rPr>
                <w:rFonts w:ascii="Times New Roman" w:eastAsia="Times New Roman" w:hAnsi="Times New Roman" w:cs="Times New Roman"/>
                <w:b/>
                <w:sz w:val="20"/>
                <w:szCs w:val="20"/>
                <w:lang w:eastAsia="sk-SK"/>
              </w:rPr>
            </w:pPr>
            <w:r w:rsidRPr="005323C3">
              <w:rPr>
                <w:rFonts w:ascii="Times New Roman" w:eastAsia="Times New Roman" w:hAnsi="Times New Roman" w:cs="Times New Roman"/>
                <w:b/>
                <w:sz w:val="20"/>
                <w:szCs w:val="20"/>
                <w:lang w:eastAsia="sk-SK"/>
              </w:rPr>
              <w:t>Negatívne</w:t>
            </w:r>
          </w:p>
        </w:tc>
      </w:tr>
      <w:tr w:rsidR="005D2381" w:rsidRPr="00612E08" w:rsidTr="004C49E8">
        <w:tc>
          <w:tcPr>
            <w:tcW w:w="3812" w:type="dxa"/>
            <w:tcBorders>
              <w:top w:val="nil"/>
              <w:left w:val="single" w:sz="4" w:space="0" w:color="auto"/>
              <w:bottom w:val="single" w:sz="4" w:space="0" w:color="auto"/>
              <w:right w:val="single" w:sz="4" w:space="0" w:color="auto"/>
            </w:tcBorders>
            <w:shd w:val="clear" w:color="auto" w:fill="E2E2E2"/>
          </w:tcPr>
          <w:p w:rsidR="005D2381" w:rsidRPr="00612E08" w:rsidRDefault="005D2381" w:rsidP="004C49E8">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5D2381" w:rsidRPr="00612E08" w:rsidRDefault="005D2381" w:rsidP="004C49E8">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5D2381" w:rsidRPr="00612E08" w:rsidRDefault="005D2381" w:rsidP="004C49E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5D2381" w:rsidRPr="00612E08" w:rsidRDefault="005D2381" w:rsidP="004C49E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5D2381" w:rsidRPr="00612E08" w:rsidRDefault="005D2381" w:rsidP="004C49E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5D2381" w:rsidRPr="005323C3" w:rsidRDefault="005D2381" w:rsidP="004C49E8">
            <w:pPr>
              <w:rPr>
                <w:rFonts w:ascii="Times New Roman" w:eastAsia="Times New Roman" w:hAnsi="Times New Roman" w:cs="Times New Roman"/>
                <w:sz w:val="20"/>
                <w:szCs w:val="20"/>
                <w:lang w:eastAsia="sk-SK"/>
              </w:rPr>
            </w:pPr>
            <w:r w:rsidRPr="005323C3">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5D2381" w:rsidRPr="005323C3" w:rsidRDefault="005D2381" w:rsidP="004C49E8">
                <w:pPr>
                  <w:ind w:left="-107" w:right="-108"/>
                  <w:jc w:val="center"/>
                  <w:rPr>
                    <w:rFonts w:ascii="Times New Roman" w:eastAsia="Times New Roman" w:hAnsi="Times New Roman" w:cs="Times New Roman"/>
                    <w:sz w:val="20"/>
                    <w:szCs w:val="20"/>
                    <w:lang w:eastAsia="sk-SK"/>
                  </w:rPr>
                </w:pPr>
                <w:r w:rsidRPr="005323C3">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5D2381" w:rsidRPr="005323C3" w:rsidRDefault="005D2381" w:rsidP="004C49E8">
            <w:pPr>
              <w:ind w:left="34"/>
              <w:rPr>
                <w:rFonts w:ascii="Times New Roman" w:eastAsia="Times New Roman" w:hAnsi="Times New Roman" w:cs="Times New Roman"/>
                <w:sz w:val="20"/>
                <w:szCs w:val="20"/>
                <w:lang w:eastAsia="sk-SK"/>
              </w:rPr>
            </w:pPr>
            <w:r w:rsidRPr="005323C3">
              <w:rPr>
                <w:rFonts w:ascii="Times New Roman" w:eastAsia="Times New Roman" w:hAnsi="Times New Roman" w:cs="Times New Roman"/>
                <w:sz w:val="20"/>
                <w:szCs w:val="20"/>
                <w:lang w:eastAsia="sk-SK"/>
              </w:rPr>
              <w:t>Čiastočne</w:t>
            </w:r>
          </w:p>
        </w:tc>
      </w:tr>
      <w:tr w:rsidR="005D2381" w:rsidRPr="00612E08" w:rsidTr="004C49E8">
        <w:tc>
          <w:tcPr>
            <w:tcW w:w="3812" w:type="dxa"/>
            <w:tcBorders>
              <w:top w:val="single" w:sz="4" w:space="0" w:color="auto"/>
              <w:left w:val="single" w:sz="4" w:space="0" w:color="auto"/>
              <w:bottom w:val="single" w:sz="4" w:space="0" w:color="auto"/>
              <w:right w:val="single" w:sz="4" w:space="0" w:color="auto"/>
            </w:tcBorders>
            <w:shd w:val="clear" w:color="auto" w:fill="E2E2E2"/>
          </w:tcPr>
          <w:p w:rsidR="005D2381" w:rsidRPr="00612E08" w:rsidRDefault="005D2381" w:rsidP="004C49E8">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5D2381" w:rsidRPr="00612E08" w:rsidRDefault="005D2381" w:rsidP="004C49E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5D2381" w:rsidRPr="00612E08" w:rsidRDefault="005D2381" w:rsidP="004C49E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5D2381" w:rsidRPr="00612E08" w:rsidRDefault="005D2381" w:rsidP="004C49E8">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5D2381" w:rsidRPr="005323C3" w:rsidRDefault="005D2381" w:rsidP="004C49E8">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5D2381" w:rsidRPr="005323C3" w:rsidRDefault="005D2381" w:rsidP="004C49E8">
                <w:pPr>
                  <w:ind w:left="-107" w:right="-108"/>
                  <w:jc w:val="center"/>
                  <w:rPr>
                    <w:rFonts w:ascii="Times New Roman" w:eastAsia="Times New Roman" w:hAnsi="Times New Roman" w:cs="Times New Roman"/>
                    <w:sz w:val="20"/>
                    <w:szCs w:val="20"/>
                    <w:lang w:eastAsia="sk-SK"/>
                  </w:rPr>
                </w:pPr>
                <w:r w:rsidRPr="005323C3">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5D2381" w:rsidRPr="005323C3" w:rsidRDefault="005D2381" w:rsidP="004C49E8">
            <w:pPr>
              <w:ind w:left="34"/>
              <w:rPr>
                <w:rFonts w:ascii="Times New Roman" w:eastAsia="Times New Roman" w:hAnsi="Times New Roman" w:cs="Times New Roman"/>
                <w:sz w:val="20"/>
                <w:szCs w:val="20"/>
                <w:lang w:eastAsia="sk-SK"/>
              </w:rPr>
            </w:pPr>
            <w:r w:rsidRPr="005323C3">
              <w:rPr>
                <w:rFonts w:ascii="Times New Roman" w:eastAsia="Times New Roman" w:hAnsi="Times New Roman" w:cs="Times New Roman"/>
                <w:sz w:val="20"/>
                <w:szCs w:val="20"/>
                <w:lang w:eastAsia="sk-SK"/>
              </w:rPr>
              <w:t>Nie</w:t>
            </w:r>
          </w:p>
        </w:tc>
      </w:tr>
      <w:tr w:rsidR="005D2381" w:rsidRPr="00612E08" w:rsidTr="004C49E8">
        <w:tc>
          <w:tcPr>
            <w:tcW w:w="3812" w:type="dxa"/>
            <w:tcBorders>
              <w:top w:val="single" w:sz="4" w:space="0" w:color="auto"/>
              <w:left w:val="single" w:sz="4" w:space="0" w:color="auto"/>
              <w:bottom w:val="single" w:sz="4" w:space="0" w:color="auto"/>
              <w:right w:val="single" w:sz="4" w:space="0" w:color="auto"/>
            </w:tcBorders>
            <w:shd w:val="clear" w:color="auto" w:fill="E2E2E2"/>
          </w:tcPr>
          <w:p w:rsidR="005D2381" w:rsidRPr="00612E08" w:rsidRDefault="005D2381" w:rsidP="004C49E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5D2381" w:rsidRPr="00612E08" w:rsidRDefault="005D2381" w:rsidP="004C49E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5D2381" w:rsidRPr="00612E08" w:rsidRDefault="005D2381" w:rsidP="004C49E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5D2381" w:rsidRPr="00612E08" w:rsidRDefault="005D2381" w:rsidP="004C49E8">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5D2381" w:rsidRPr="005323C3" w:rsidRDefault="005D2381" w:rsidP="004C49E8">
            <w:pPr>
              <w:rPr>
                <w:rFonts w:ascii="Times New Roman" w:eastAsia="Times New Roman" w:hAnsi="Times New Roman" w:cs="Times New Roman"/>
                <w:sz w:val="20"/>
                <w:szCs w:val="20"/>
                <w:lang w:eastAsia="sk-SK"/>
              </w:rPr>
            </w:pPr>
            <w:r w:rsidRPr="005323C3">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5D2381" w:rsidRPr="005323C3" w:rsidRDefault="005D2381" w:rsidP="004C49E8">
                <w:pPr>
                  <w:ind w:left="-107" w:right="-108"/>
                  <w:jc w:val="center"/>
                  <w:rPr>
                    <w:rFonts w:ascii="Times New Roman" w:eastAsia="Times New Roman" w:hAnsi="Times New Roman" w:cs="Times New Roman"/>
                    <w:sz w:val="20"/>
                    <w:szCs w:val="20"/>
                    <w:lang w:eastAsia="sk-SK"/>
                  </w:rPr>
                </w:pPr>
                <w:r w:rsidRPr="005323C3">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5D2381" w:rsidRPr="005323C3" w:rsidRDefault="005D2381" w:rsidP="004C49E8">
            <w:pPr>
              <w:ind w:left="34"/>
              <w:rPr>
                <w:rFonts w:ascii="Times New Roman" w:eastAsia="Times New Roman" w:hAnsi="Times New Roman" w:cs="Times New Roman"/>
                <w:sz w:val="20"/>
                <w:szCs w:val="20"/>
                <w:lang w:eastAsia="sk-SK"/>
              </w:rPr>
            </w:pPr>
            <w:r w:rsidRPr="007F3642">
              <w:rPr>
                <w:rFonts w:ascii="Times New Roman" w:eastAsia="Times New Roman" w:hAnsi="Times New Roman" w:cs="Times New Roman"/>
                <w:b/>
                <w:sz w:val="20"/>
                <w:szCs w:val="20"/>
                <w:lang w:eastAsia="sk-SK"/>
              </w:rPr>
              <w:t>Negatívne</w:t>
            </w:r>
          </w:p>
        </w:tc>
      </w:tr>
      <w:tr w:rsidR="005D2381" w:rsidRPr="00612E08" w:rsidTr="004C49E8">
        <w:tc>
          <w:tcPr>
            <w:tcW w:w="3812" w:type="dxa"/>
            <w:tcBorders>
              <w:top w:val="single" w:sz="4" w:space="0" w:color="auto"/>
              <w:left w:val="single" w:sz="4" w:space="0" w:color="auto"/>
              <w:bottom w:val="nil"/>
              <w:right w:val="single" w:sz="4" w:space="0" w:color="auto"/>
            </w:tcBorders>
            <w:shd w:val="clear" w:color="auto" w:fill="E2E2E2"/>
          </w:tcPr>
          <w:p w:rsidR="005D2381" w:rsidRPr="00612E08" w:rsidRDefault="005D2381" w:rsidP="004C49E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5D2381" w:rsidRPr="00612E08" w:rsidRDefault="005D2381" w:rsidP="004C49E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5D2381" w:rsidRPr="00612E08" w:rsidRDefault="005D2381" w:rsidP="004C49E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5D2381" w:rsidRPr="00612E08" w:rsidRDefault="005D2381" w:rsidP="004C49E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5D2381" w:rsidRPr="005323C3" w:rsidRDefault="005D2381" w:rsidP="004C49E8">
            <w:pPr>
              <w:rPr>
                <w:rFonts w:ascii="Times New Roman" w:eastAsia="Times New Roman" w:hAnsi="Times New Roman" w:cs="Times New Roman"/>
                <w:b/>
                <w:sz w:val="20"/>
                <w:szCs w:val="20"/>
                <w:lang w:eastAsia="sk-SK"/>
              </w:rPr>
            </w:pPr>
            <w:r w:rsidRPr="005323C3">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5D2381" w:rsidRPr="005323C3" w:rsidRDefault="005D2381" w:rsidP="004C49E8">
                <w:pPr>
                  <w:jc w:val="center"/>
                  <w:rPr>
                    <w:rFonts w:ascii="Times New Roman" w:eastAsia="Times New Roman" w:hAnsi="Times New Roman" w:cs="Times New Roman"/>
                    <w:b/>
                    <w:sz w:val="20"/>
                    <w:szCs w:val="20"/>
                    <w:lang w:eastAsia="sk-SK"/>
                  </w:rPr>
                </w:pPr>
                <w:r w:rsidRPr="005323C3">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5D2381" w:rsidRPr="005323C3" w:rsidRDefault="005D2381" w:rsidP="004C49E8">
            <w:pPr>
              <w:ind w:left="54"/>
              <w:rPr>
                <w:rFonts w:ascii="Times New Roman" w:eastAsia="Times New Roman" w:hAnsi="Times New Roman" w:cs="Times New Roman"/>
                <w:b/>
                <w:sz w:val="20"/>
                <w:szCs w:val="20"/>
                <w:lang w:eastAsia="sk-SK"/>
              </w:rPr>
            </w:pPr>
            <w:r w:rsidRPr="005323C3">
              <w:rPr>
                <w:rFonts w:ascii="Times New Roman" w:eastAsia="Times New Roman" w:hAnsi="Times New Roman" w:cs="Times New Roman"/>
                <w:b/>
                <w:sz w:val="20"/>
                <w:szCs w:val="20"/>
                <w:lang w:eastAsia="sk-SK"/>
              </w:rPr>
              <w:t>Negatívne</w:t>
            </w:r>
          </w:p>
        </w:tc>
      </w:tr>
      <w:tr w:rsidR="005D2381" w:rsidRPr="00612E08" w:rsidTr="004C49E8">
        <w:tc>
          <w:tcPr>
            <w:tcW w:w="3812" w:type="dxa"/>
            <w:tcBorders>
              <w:top w:val="nil"/>
              <w:left w:val="single" w:sz="4" w:space="0" w:color="000000"/>
              <w:bottom w:val="nil"/>
              <w:right w:val="single" w:sz="4" w:space="0" w:color="000000"/>
            </w:tcBorders>
            <w:shd w:val="clear" w:color="auto" w:fill="E2E2E2"/>
          </w:tcPr>
          <w:p w:rsidR="005D2381" w:rsidRPr="00612E08" w:rsidRDefault="005D2381" w:rsidP="004C49E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rsidR="005D2381" w:rsidRPr="00612E08" w:rsidRDefault="005D2381" w:rsidP="004C49E8">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5D2381" w:rsidRPr="00612E08" w:rsidRDefault="005D2381" w:rsidP="004C49E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5D2381" w:rsidRPr="00612E08" w:rsidRDefault="005D2381" w:rsidP="004C49E8">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5D2381" w:rsidRPr="00612E08" w:rsidRDefault="005D2381" w:rsidP="004C49E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5D2381" w:rsidRPr="005323C3" w:rsidRDefault="005D2381" w:rsidP="004C49E8">
            <w:pPr>
              <w:rPr>
                <w:rFonts w:ascii="Times New Roman" w:eastAsia="Times New Roman" w:hAnsi="Times New Roman" w:cs="Times New Roman"/>
                <w:sz w:val="20"/>
                <w:szCs w:val="20"/>
                <w:lang w:eastAsia="sk-SK"/>
              </w:rPr>
            </w:pPr>
            <w:r w:rsidRPr="005323C3">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5D2381" w:rsidRPr="005323C3" w:rsidRDefault="005D2381" w:rsidP="004C49E8">
                <w:pPr>
                  <w:jc w:val="center"/>
                  <w:rPr>
                    <w:rFonts w:ascii="Times New Roman" w:eastAsia="Times New Roman" w:hAnsi="Times New Roman" w:cs="Times New Roman"/>
                    <w:sz w:val="20"/>
                    <w:szCs w:val="20"/>
                    <w:lang w:eastAsia="sk-SK"/>
                  </w:rPr>
                </w:pPr>
                <w:r w:rsidRPr="005323C3">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5D2381" w:rsidRPr="005323C3" w:rsidRDefault="005D2381" w:rsidP="004C49E8">
            <w:pPr>
              <w:ind w:left="54"/>
              <w:rPr>
                <w:rFonts w:ascii="Times New Roman" w:eastAsia="Times New Roman" w:hAnsi="Times New Roman" w:cs="Times New Roman"/>
                <w:sz w:val="20"/>
                <w:szCs w:val="20"/>
                <w:lang w:eastAsia="sk-SK"/>
              </w:rPr>
            </w:pPr>
            <w:r w:rsidRPr="005323C3">
              <w:rPr>
                <w:rFonts w:ascii="Times New Roman" w:eastAsia="Times New Roman" w:hAnsi="Times New Roman" w:cs="Times New Roman"/>
                <w:sz w:val="20"/>
                <w:szCs w:val="20"/>
                <w:lang w:eastAsia="sk-SK"/>
              </w:rPr>
              <w:t>Negatívne</w:t>
            </w:r>
          </w:p>
        </w:tc>
      </w:tr>
      <w:tr w:rsidR="005D2381" w:rsidRPr="00612E08" w:rsidTr="004C49E8">
        <w:tc>
          <w:tcPr>
            <w:tcW w:w="3812" w:type="dxa"/>
            <w:tcBorders>
              <w:top w:val="nil"/>
              <w:left w:val="single" w:sz="4" w:space="0" w:color="auto"/>
              <w:bottom w:val="single" w:sz="4" w:space="0" w:color="auto"/>
              <w:right w:val="single" w:sz="4" w:space="0" w:color="auto"/>
            </w:tcBorders>
            <w:shd w:val="clear" w:color="auto" w:fill="E2E2E2"/>
          </w:tcPr>
          <w:p w:rsidR="005D2381" w:rsidRPr="00612E08" w:rsidRDefault="005D2381" w:rsidP="004C49E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rsidR="005D2381" w:rsidRPr="00612E08" w:rsidRDefault="005D2381" w:rsidP="004C49E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5D2381" w:rsidRPr="00612E08" w:rsidRDefault="005D2381" w:rsidP="004C49E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5D2381" w:rsidRPr="00612E08" w:rsidRDefault="005D2381" w:rsidP="004C49E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5D2381" w:rsidRPr="00612E08" w:rsidRDefault="005D2381" w:rsidP="004C49E8">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5D2381" w:rsidRPr="00612E08" w:rsidRDefault="005D2381" w:rsidP="004C49E8">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5D2381" w:rsidRPr="00612E08" w:rsidRDefault="005D2381" w:rsidP="004C49E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5D2381" w:rsidRPr="00612E08" w:rsidRDefault="005D2381" w:rsidP="004C49E8">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5D2381" w:rsidRPr="00612E08" w:rsidTr="004C49E8">
        <w:tc>
          <w:tcPr>
            <w:tcW w:w="3812" w:type="dxa"/>
            <w:tcBorders>
              <w:top w:val="single" w:sz="4" w:space="0" w:color="000000"/>
              <w:left w:val="single" w:sz="4" w:space="0" w:color="auto"/>
              <w:bottom w:val="single" w:sz="4" w:space="0" w:color="auto"/>
              <w:right w:val="single" w:sz="4" w:space="0" w:color="auto"/>
            </w:tcBorders>
            <w:shd w:val="clear" w:color="auto" w:fill="E2E2E2"/>
          </w:tcPr>
          <w:p w:rsidR="005D2381" w:rsidRPr="00612E08" w:rsidRDefault="005D2381" w:rsidP="004C49E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5D2381" w:rsidRPr="00612E08" w:rsidRDefault="005D2381" w:rsidP="004C49E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5D2381" w:rsidRPr="00612E08" w:rsidRDefault="005D2381" w:rsidP="004C49E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5D2381" w:rsidRPr="00612E08" w:rsidRDefault="005D2381" w:rsidP="004C49E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5D2381" w:rsidRPr="00612E08" w:rsidRDefault="005D2381" w:rsidP="004C49E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5D2381" w:rsidRPr="00612E08" w:rsidRDefault="005D2381" w:rsidP="004C49E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5D2381" w:rsidRPr="00612E08" w:rsidRDefault="005D2381" w:rsidP="004C49E8">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5D2381" w:rsidRPr="00612E08" w:rsidTr="004C49E8">
        <w:tc>
          <w:tcPr>
            <w:tcW w:w="3812" w:type="dxa"/>
            <w:tcBorders>
              <w:top w:val="single" w:sz="4" w:space="0" w:color="auto"/>
              <w:left w:val="single" w:sz="4" w:space="0" w:color="auto"/>
              <w:bottom w:val="nil"/>
              <w:right w:val="single" w:sz="4" w:space="0" w:color="auto"/>
            </w:tcBorders>
            <w:shd w:val="clear" w:color="auto" w:fill="E2E2E2"/>
          </w:tcPr>
          <w:p w:rsidR="005D2381" w:rsidRPr="00612E08" w:rsidRDefault="005D2381" w:rsidP="004C49E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5D2381" w:rsidRPr="00612E08" w:rsidRDefault="005D2381" w:rsidP="004C49E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5D2381" w:rsidRPr="00612E08" w:rsidRDefault="005D2381" w:rsidP="004C49E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5D2381" w:rsidRPr="00612E08" w:rsidRDefault="005D2381" w:rsidP="004C49E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5D2381" w:rsidRPr="00612E08" w:rsidRDefault="005D2381" w:rsidP="004C49E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5D2381" w:rsidRPr="00612E08" w:rsidRDefault="005D2381" w:rsidP="004C49E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5D2381" w:rsidRPr="00612E08" w:rsidRDefault="005D2381" w:rsidP="004C49E8">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5D2381" w:rsidRPr="00612E08" w:rsidTr="004C49E8">
        <w:tc>
          <w:tcPr>
            <w:tcW w:w="3812" w:type="dxa"/>
            <w:tcBorders>
              <w:top w:val="nil"/>
              <w:left w:val="single" w:sz="4" w:space="0" w:color="auto"/>
              <w:bottom w:val="single" w:sz="4" w:space="0" w:color="auto"/>
              <w:right w:val="single" w:sz="4" w:space="0" w:color="auto"/>
            </w:tcBorders>
            <w:shd w:val="clear" w:color="auto" w:fill="E2E2E2"/>
          </w:tcPr>
          <w:p w:rsidR="005D2381" w:rsidRPr="00612E08" w:rsidRDefault="005D2381" w:rsidP="004C49E8">
            <w:pPr>
              <w:rPr>
                <w:rFonts w:ascii="Times New Roman" w:eastAsia="Times New Roman" w:hAnsi="Times New Roman" w:cs="Times New Roman"/>
                <w:sz w:val="20"/>
                <w:szCs w:val="20"/>
                <w:lang w:eastAsia="sk-SK"/>
              </w:rPr>
            </w:pPr>
          </w:p>
          <w:p w:rsidR="005D2381" w:rsidRPr="00612E08" w:rsidRDefault="005D2381" w:rsidP="004C49E8">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5D2381" w:rsidRPr="00612E08" w:rsidRDefault="005D2381" w:rsidP="004C49E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5D2381" w:rsidRPr="00612E08" w:rsidRDefault="005D2381" w:rsidP="004C49E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5D2381" w:rsidRPr="00612E08" w:rsidRDefault="005D2381" w:rsidP="004C49E8">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5D2381" w:rsidRPr="00612E08" w:rsidRDefault="005D2381" w:rsidP="004C49E8">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5D2381" w:rsidRPr="00612E08" w:rsidRDefault="005D2381" w:rsidP="004C49E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5D2381" w:rsidRPr="00612E08" w:rsidRDefault="005D2381" w:rsidP="004C49E8">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5D2381" w:rsidRPr="00612E08" w:rsidTr="004C49E8">
        <w:tc>
          <w:tcPr>
            <w:tcW w:w="3812" w:type="dxa"/>
            <w:tcBorders>
              <w:top w:val="single" w:sz="4" w:space="0" w:color="auto"/>
              <w:left w:val="single" w:sz="4" w:space="0" w:color="auto"/>
              <w:bottom w:val="single" w:sz="4" w:space="0" w:color="auto"/>
              <w:right w:val="single" w:sz="4" w:space="0" w:color="auto"/>
            </w:tcBorders>
            <w:shd w:val="clear" w:color="auto" w:fill="E2E2E2"/>
          </w:tcPr>
          <w:p w:rsidR="005D2381" w:rsidRPr="00612E08" w:rsidRDefault="005D2381" w:rsidP="004C49E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5D2381" w:rsidRPr="00612E08" w:rsidRDefault="005D2381" w:rsidP="004C49E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5D2381" w:rsidRPr="00612E08" w:rsidRDefault="005D2381" w:rsidP="004C49E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5D2381" w:rsidRPr="00612E08" w:rsidRDefault="005D2381" w:rsidP="004C49E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5D2381" w:rsidRPr="00612E08" w:rsidRDefault="005D2381" w:rsidP="004C49E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5D2381" w:rsidRPr="00612E08" w:rsidRDefault="005D2381" w:rsidP="004C49E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5D2381" w:rsidRPr="00612E08" w:rsidRDefault="005D2381" w:rsidP="004C49E8">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5D2381" w:rsidRPr="00612E08" w:rsidTr="004C49E8">
        <w:tc>
          <w:tcPr>
            <w:tcW w:w="3812" w:type="dxa"/>
            <w:tcBorders>
              <w:top w:val="single" w:sz="4" w:space="0" w:color="auto"/>
              <w:left w:val="single" w:sz="4" w:space="0" w:color="auto"/>
              <w:bottom w:val="nil"/>
              <w:right w:val="single" w:sz="4" w:space="0" w:color="auto"/>
            </w:tcBorders>
            <w:shd w:val="clear" w:color="auto" w:fill="E2E2E2"/>
          </w:tcPr>
          <w:p w:rsidR="005D2381" w:rsidRPr="00612E08" w:rsidRDefault="005D2381" w:rsidP="004C49E8">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5D2381" w:rsidRPr="00612E08" w:rsidRDefault="005D2381" w:rsidP="004C49E8">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5D2381" w:rsidRPr="00612E08" w:rsidRDefault="005D2381" w:rsidP="004C49E8">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5D2381" w:rsidRPr="00612E08" w:rsidRDefault="005D2381" w:rsidP="004C49E8">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5D2381" w:rsidRPr="00612E08" w:rsidRDefault="005D2381" w:rsidP="004C49E8">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5D2381" w:rsidRPr="00612E08" w:rsidRDefault="005D2381" w:rsidP="004C49E8">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5D2381" w:rsidRPr="00612E08" w:rsidRDefault="005D2381" w:rsidP="004C49E8">
            <w:pPr>
              <w:spacing w:after="0" w:line="240" w:lineRule="auto"/>
              <w:ind w:left="54"/>
              <w:rPr>
                <w:rFonts w:ascii="Times New Roman" w:eastAsia="Times New Roman" w:hAnsi="Times New Roman" w:cs="Times New Roman"/>
                <w:b/>
                <w:sz w:val="20"/>
                <w:szCs w:val="20"/>
                <w:lang w:eastAsia="sk-SK"/>
              </w:rPr>
            </w:pPr>
          </w:p>
        </w:tc>
      </w:tr>
      <w:tr w:rsidR="005D2381" w:rsidRPr="00612E08" w:rsidTr="004C49E8">
        <w:tc>
          <w:tcPr>
            <w:tcW w:w="3812" w:type="dxa"/>
            <w:tcBorders>
              <w:top w:val="nil"/>
              <w:left w:val="single" w:sz="4" w:space="0" w:color="auto"/>
              <w:bottom w:val="nil"/>
              <w:right w:val="single" w:sz="4" w:space="0" w:color="auto"/>
            </w:tcBorders>
            <w:shd w:val="clear" w:color="auto" w:fill="E2E2E2"/>
          </w:tcPr>
          <w:p w:rsidR="005D2381" w:rsidRPr="00612E08" w:rsidRDefault="005D2381" w:rsidP="004C49E8">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5D2381" w:rsidRPr="00612E08" w:rsidRDefault="005D2381" w:rsidP="004C49E8">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5D2381" w:rsidRPr="00612E08" w:rsidRDefault="005D2381" w:rsidP="004C49E8">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5D2381" w:rsidRPr="00612E08" w:rsidRDefault="005D2381" w:rsidP="004C49E8">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5D2381" w:rsidRPr="00612E08" w:rsidRDefault="005D2381" w:rsidP="004C49E8">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5D2381" w:rsidRPr="00612E08" w:rsidRDefault="005D2381" w:rsidP="004C49E8">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5D2381" w:rsidRPr="00612E08" w:rsidRDefault="005D2381" w:rsidP="004C49E8">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5D2381" w:rsidRPr="00612E08" w:rsidTr="004C49E8">
        <w:tc>
          <w:tcPr>
            <w:tcW w:w="3812" w:type="dxa"/>
            <w:tcBorders>
              <w:top w:val="nil"/>
              <w:left w:val="single" w:sz="4" w:space="0" w:color="auto"/>
              <w:bottom w:val="nil"/>
              <w:right w:val="single" w:sz="4" w:space="0" w:color="auto"/>
            </w:tcBorders>
            <w:shd w:val="clear" w:color="auto" w:fill="E2E2E2"/>
          </w:tcPr>
          <w:p w:rsidR="005D2381" w:rsidRPr="00612E08" w:rsidRDefault="005D2381" w:rsidP="004C49E8">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5D2381" w:rsidRPr="00612E08" w:rsidRDefault="005D2381" w:rsidP="004C49E8">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5D2381" w:rsidRPr="00612E08" w:rsidRDefault="005D2381" w:rsidP="004C49E8">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5D2381" w:rsidRPr="00612E08" w:rsidRDefault="005D2381" w:rsidP="004C49E8">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5D2381" w:rsidRPr="00612E08" w:rsidRDefault="005D2381" w:rsidP="004C49E8">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5D2381" w:rsidRPr="00612E08" w:rsidRDefault="005D2381" w:rsidP="004C49E8">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5D2381" w:rsidRPr="00612E08" w:rsidRDefault="005D2381" w:rsidP="004C49E8">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5D2381" w:rsidRPr="00612E08" w:rsidTr="004C49E8">
        <w:tc>
          <w:tcPr>
            <w:tcW w:w="3812" w:type="dxa"/>
            <w:tcBorders>
              <w:top w:val="single" w:sz="4" w:space="0" w:color="000000"/>
              <w:left w:val="single" w:sz="4" w:space="0" w:color="auto"/>
              <w:bottom w:val="single" w:sz="4" w:space="0" w:color="auto"/>
              <w:right w:val="single" w:sz="4" w:space="0" w:color="auto"/>
            </w:tcBorders>
            <w:shd w:val="clear" w:color="auto" w:fill="E2E2E2"/>
          </w:tcPr>
          <w:p w:rsidR="005D2381" w:rsidRPr="00612E08" w:rsidRDefault="005D2381" w:rsidP="004C49E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lastRenderedPageBreak/>
              <w:t>Vplyvy na manželstvo, rodičovstvo a rodinu</w:t>
            </w:r>
          </w:p>
        </w:tc>
        <w:sdt>
          <w:sdtPr>
            <w:rPr>
              <w:rFonts w:ascii="Times New Roman" w:eastAsia="Times New Roman" w:hAnsi="Times New Roman" w:cs="Times New Roman"/>
              <w:b/>
              <w:sz w:val="20"/>
              <w:szCs w:val="20"/>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5D2381" w:rsidRPr="00612E08" w:rsidRDefault="005D2381" w:rsidP="004C49E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5D2381" w:rsidRPr="00612E08" w:rsidRDefault="005D2381" w:rsidP="004C49E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5D2381" w:rsidRPr="00612E08" w:rsidRDefault="005D2381" w:rsidP="004C49E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5D2381" w:rsidRPr="00612E08" w:rsidRDefault="005D2381" w:rsidP="004C49E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1"/>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5D2381" w:rsidRPr="00612E08" w:rsidRDefault="005D2381" w:rsidP="004C49E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5D2381" w:rsidRDefault="005D2381" w:rsidP="004C49E8">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p w:rsidR="005D2381" w:rsidRDefault="005D2381" w:rsidP="004C49E8">
            <w:pPr>
              <w:ind w:left="54"/>
              <w:rPr>
                <w:rFonts w:ascii="Times New Roman" w:eastAsia="Times New Roman" w:hAnsi="Times New Roman" w:cs="Times New Roman"/>
                <w:b/>
                <w:sz w:val="20"/>
                <w:szCs w:val="20"/>
                <w:lang w:eastAsia="sk-SK"/>
              </w:rPr>
            </w:pPr>
          </w:p>
          <w:p w:rsidR="005D2381" w:rsidRPr="00612E08" w:rsidRDefault="005D2381" w:rsidP="004C49E8">
            <w:pPr>
              <w:ind w:left="54"/>
              <w:rPr>
                <w:rFonts w:ascii="Times New Roman" w:eastAsia="Times New Roman" w:hAnsi="Times New Roman" w:cs="Times New Roman"/>
                <w:b/>
                <w:sz w:val="20"/>
                <w:szCs w:val="20"/>
                <w:lang w:eastAsia="sk-SK"/>
              </w:rPr>
            </w:pPr>
          </w:p>
        </w:tc>
      </w:tr>
    </w:tbl>
    <w:p w:rsidR="005D2381" w:rsidRPr="00612E08" w:rsidRDefault="005D2381" w:rsidP="005D2381">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5D2381" w:rsidRPr="00612E08" w:rsidTr="004C49E8">
        <w:tc>
          <w:tcPr>
            <w:tcW w:w="9176" w:type="dxa"/>
            <w:tcBorders>
              <w:top w:val="single" w:sz="4" w:space="0" w:color="auto"/>
              <w:left w:val="single" w:sz="4" w:space="0" w:color="auto"/>
              <w:bottom w:val="nil"/>
              <w:right w:val="single" w:sz="4" w:space="0" w:color="auto"/>
            </w:tcBorders>
            <w:shd w:val="clear" w:color="auto" w:fill="E2E2E2"/>
          </w:tcPr>
          <w:p w:rsidR="005D2381" w:rsidRPr="00612E08" w:rsidRDefault="005D2381" w:rsidP="004C49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5D2381" w:rsidRPr="00612E08" w:rsidTr="004C49E8">
        <w:trPr>
          <w:trHeight w:val="713"/>
        </w:trPr>
        <w:tc>
          <w:tcPr>
            <w:tcW w:w="9176" w:type="dxa"/>
            <w:tcBorders>
              <w:top w:val="nil"/>
              <w:left w:val="single" w:sz="4" w:space="0" w:color="auto"/>
              <w:bottom w:val="single" w:sz="4" w:space="0" w:color="FFFFFF"/>
              <w:right w:val="single" w:sz="4" w:space="0" w:color="auto"/>
            </w:tcBorders>
            <w:shd w:val="clear" w:color="auto" w:fill="auto"/>
          </w:tcPr>
          <w:p w:rsidR="005D2381" w:rsidRPr="00612E08" w:rsidRDefault="005D2381" w:rsidP="004C49E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5D2381" w:rsidRPr="00612E08" w:rsidRDefault="005D2381" w:rsidP="004C49E8">
            <w:pPr>
              <w:jc w:val="both"/>
              <w:rPr>
                <w:rFonts w:ascii="Times New Roman" w:eastAsia="Times New Roman" w:hAnsi="Times New Roman" w:cs="Times New Roman"/>
                <w:i/>
                <w:sz w:val="20"/>
                <w:szCs w:val="20"/>
                <w:lang w:eastAsia="sk-SK"/>
              </w:rPr>
            </w:pPr>
          </w:p>
          <w:p w:rsidR="005D2381" w:rsidRPr="00612E08" w:rsidRDefault="005D2381" w:rsidP="004C49E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5D2381" w:rsidRPr="00612E08" w:rsidRDefault="005D2381" w:rsidP="004C49E8">
            <w:pPr>
              <w:jc w:val="both"/>
              <w:rPr>
                <w:rFonts w:ascii="Times New Roman" w:eastAsia="Times New Roman" w:hAnsi="Times New Roman" w:cs="Times New Roman"/>
                <w:i/>
                <w:sz w:val="20"/>
                <w:szCs w:val="20"/>
                <w:lang w:eastAsia="sk-SK"/>
              </w:rPr>
            </w:pPr>
          </w:p>
          <w:p w:rsidR="005D2381" w:rsidRPr="00612E08" w:rsidRDefault="005D2381" w:rsidP="004C49E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5D2381" w:rsidRPr="00612E08" w:rsidRDefault="005D2381" w:rsidP="004C49E8">
            <w:pPr>
              <w:jc w:val="both"/>
              <w:rPr>
                <w:rFonts w:ascii="Times New Roman" w:eastAsia="Times New Roman" w:hAnsi="Times New Roman" w:cs="Times New Roman"/>
                <w:i/>
                <w:sz w:val="20"/>
                <w:szCs w:val="20"/>
                <w:lang w:eastAsia="sk-SK"/>
              </w:rPr>
            </w:pPr>
          </w:p>
          <w:p w:rsidR="005D2381" w:rsidRPr="00612E08" w:rsidRDefault="005D2381" w:rsidP="004C49E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5D2381" w:rsidRPr="00C94DE3" w:rsidRDefault="005D2381" w:rsidP="004C49E8">
            <w:pPr>
              <w:jc w:val="both"/>
              <w:rPr>
                <w:rFonts w:ascii="Times New Roman" w:eastAsia="Times New Roman" w:hAnsi="Times New Roman" w:cs="Times New Roman"/>
                <w:i/>
                <w:sz w:val="16"/>
                <w:szCs w:val="16"/>
                <w:lang w:eastAsia="sk-SK"/>
              </w:rPr>
            </w:pPr>
          </w:p>
          <w:p w:rsidR="005D2381" w:rsidRPr="00316AA2" w:rsidRDefault="005D2381" w:rsidP="004C49E8">
            <w:pPr>
              <w:spacing w:after="120"/>
              <w:jc w:val="both"/>
              <w:rPr>
                <w:rFonts w:ascii="Times New Roman" w:hAnsi="Times New Roman" w:cs="Times New Roman"/>
                <w:iCs/>
                <w:noProof/>
                <w:sz w:val="20"/>
                <w:szCs w:val="20"/>
              </w:rPr>
            </w:pPr>
            <w:r w:rsidRPr="000610F9">
              <w:rPr>
                <w:rFonts w:ascii="Times New Roman" w:eastAsia="Calibri" w:hAnsi="Times New Roman" w:cs="Times New Roman"/>
                <w:sz w:val="20"/>
                <w:szCs w:val="20"/>
              </w:rPr>
              <w:t>Výdavk</w:t>
            </w:r>
            <w:r>
              <w:rPr>
                <w:rFonts w:ascii="Times New Roman" w:eastAsia="Calibri" w:hAnsi="Times New Roman" w:cs="Times New Roman"/>
                <w:sz w:val="20"/>
                <w:szCs w:val="20"/>
              </w:rPr>
              <w:t>y súvisiace s programom ochrany</w:t>
            </w:r>
            <w:r w:rsidRPr="000610F9">
              <w:rPr>
                <w:rFonts w:ascii="Times New Roman" w:eastAsia="Calibri" w:hAnsi="Times New Roman" w:cs="Times New Roman"/>
                <w:sz w:val="20"/>
                <w:szCs w:val="20"/>
              </w:rPr>
              <w:t xml:space="preserve"> budú zabezpečované v rámci aktuálnych limitov </w:t>
            </w:r>
            <w:r w:rsidRPr="000610F9">
              <w:rPr>
                <w:rFonts w:ascii="Times New Roman" w:eastAsia="Times New Roman" w:hAnsi="Times New Roman" w:cs="Times New Roman"/>
                <w:sz w:val="20"/>
                <w:szCs w:val="20"/>
                <w:lang w:eastAsia="sk-SK"/>
              </w:rPr>
              <w:t xml:space="preserve">rozpočtovej kapitoly </w:t>
            </w:r>
            <w:r w:rsidRPr="000610F9">
              <w:rPr>
                <w:rFonts w:ascii="Times New Roman" w:eastAsia="Calibri" w:hAnsi="Times New Roman" w:cs="Times New Roman"/>
                <w:sz w:val="20"/>
                <w:szCs w:val="20"/>
              </w:rPr>
              <w:t>Ministers</w:t>
            </w:r>
            <w:r>
              <w:rPr>
                <w:rFonts w:ascii="Times New Roman" w:eastAsia="Calibri" w:hAnsi="Times New Roman" w:cs="Times New Roman"/>
                <w:sz w:val="20"/>
                <w:szCs w:val="20"/>
              </w:rPr>
              <w:t>tva vnútra Slovenskej republiky</w:t>
            </w:r>
            <w:r w:rsidRPr="000610F9">
              <w:rPr>
                <w:rFonts w:ascii="Times New Roman" w:eastAsia="Calibri" w:hAnsi="Times New Roman" w:cs="Times New Roman"/>
                <w:sz w:val="20"/>
                <w:szCs w:val="20"/>
              </w:rPr>
              <w:t xml:space="preserve"> bez potreby navýšenia finančných pro</w:t>
            </w:r>
            <w:r>
              <w:rPr>
                <w:rFonts w:ascii="Times New Roman" w:eastAsia="Calibri" w:hAnsi="Times New Roman" w:cs="Times New Roman"/>
                <w:sz w:val="20"/>
                <w:szCs w:val="20"/>
              </w:rPr>
              <w:t>striedkov zo štátneho rozpočtu. N</w:t>
            </w:r>
            <w:r w:rsidRPr="00316AA2">
              <w:rPr>
                <w:rFonts w:ascii="Times New Roman" w:eastAsia="Calibri" w:hAnsi="Times New Roman" w:cs="Times New Roman"/>
                <w:sz w:val="20"/>
                <w:szCs w:val="20"/>
              </w:rPr>
              <w:t>áklady spojené s poskytovaním ochrany a pomoci chráneným svedkom predstavujú krytý, tzv. obligatórny výdavok, čo v</w:t>
            </w:r>
            <w:r>
              <w:rPr>
                <w:rFonts w:ascii="Times New Roman" w:eastAsia="Calibri" w:hAnsi="Times New Roman" w:cs="Times New Roman"/>
                <w:sz w:val="20"/>
                <w:szCs w:val="20"/>
              </w:rPr>
              <w:t>yplýva priamo z ustanovenia § 21</w:t>
            </w:r>
            <w:r w:rsidRPr="00316AA2">
              <w:rPr>
                <w:rFonts w:ascii="Times New Roman" w:eastAsia="Calibri" w:hAnsi="Times New Roman" w:cs="Times New Roman"/>
                <w:sz w:val="20"/>
                <w:szCs w:val="20"/>
              </w:rPr>
              <w:t xml:space="preserve"> </w:t>
            </w:r>
            <w:r w:rsidRPr="00316AA2">
              <w:rPr>
                <w:rFonts w:ascii="Times New Roman" w:eastAsia="Times New Roman" w:hAnsi="Times New Roman" w:cs="Times New Roman"/>
                <w:sz w:val="20"/>
                <w:szCs w:val="20"/>
                <w:lang w:eastAsia="sk-SK"/>
              </w:rPr>
              <w:t xml:space="preserve">zákona č. </w:t>
            </w:r>
            <w:r w:rsidRPr="00316AA2">
              <w:rPr>
                <w:rFonts w:ascii="Times New Roman" w:hAnsi="Times New Roman" w:cs="Times New Roman"/>
                <w:iCs/>
                <w:noProof/>
                <w:sz w:val="20"/>
                <w:szCs w:val="20"/>
              </w:rPr>
              <w:t xml:space="preserve">256/1998 Z. z. o ochrane svedka a o zmene a doplnení niektorých zákonov v znení neskorších predpisov a zároveň z predkladaného návrhu zákona. Rozpis výdavkov sa nachádza v analýze vplyvov na rozpočet verejnej správy, na zamestnanosť vo verejnej správe a financovanie návrhu. </w:t>
            </w:r>
          </w:p>
          <w:p w:rsidR="005D2381" w:rsidRDefault="005D2381" w:rsidP="004C49E8">
            <w:pPr>
              <w:spacing w:after="120"/>
              <w:jc w:val="both"/>
              <w:rPr>
                <w:rFonts w:ascii="Times New Roman" w:hAnsi="Times New Roman" w:cs="Times New Roman"/>
                <w:sz w:val="20"/>
                <w:szCs w:val="20"/>
              </w:rPr>
            </w:pPr>
            <w:r w:rsidRPr="00316AA2">
              <w:rPr>
                <w:rFonts w:ascii="Times New Roman" w:eastAsia="Calibri" w:hAnsi="Times New Roman" w:cs="Times New Roman"/>
                <w:sz w:val="20"/>
                <w:szCs w:val="20"/>
                <w:lang w:eastAsia="sk-SK"/>
              </w:rPr>
              <w:t xml:space="preserve">Navrhovanou úpravou boli identifikované </w:t>
            </w:r>
            <w:r w:rsidRPr="00316AA2">
              <w:rPr>
                <w:rFonts w:ascii="Times New Roman" w:hAnsi="Times New Roman" w:cs="Times New Roman"/>
                <w:sz w:val="20"/>
                <w:szCs w:val="20"/>
              </w:rPr>
              <w:t xml:space="preserve">pozitívne </w:t>
            </w:r>
            <w:r w:rsidRPr="00316AA2">
              <w:rPr>
                <w:rFonts w:ascii="Times New Roman" w:eastAsia="Calibri" w:hAnsi="Times New Roman" w:cs="Times New Roman"/>
                <w:sz w:val="20"/>
                <w:szCs w:val="20"/>
                <w:lang w:eastAsia="sk-SK"/>
              </w:rPr>
              <w:t xml:space="preserve">sociálne vplyvy. </w:t>
            </w:r>
            <w:r>
              <w:rPr>
                <w:rFonts w:ascii="Times New Roman" w:eastAsia="Calibri" w:hAnsi="Times New Roman" w:cs="Times New Roman"/>
                <w:sz w:val="20"/>
                <w:szCs w:val="20"/>
                <w:lang w:eastAsia="sk-SK"/>
              </w:rPr>
              <w:t>N</w:t>
            </w:r>
            <w:r w:rsidRPr="00316AA2">
              <w:rPr>
                <w:rFonts w:ascii="Times New Roman" w:eastAsia="Calibri" w:hAnsi="Times New Roman" w:cs="Times New Roman"/>
                <w:sz w:val="20"/>
                <w:szCs w:val="20"/>
                <w:lang w:eastAsia="sk-SK"/>
              </w:rPr>
              <w:t xml:space="preserve">ávrh zákona ovplyvní </w:t>
            </w:r>
            <w:r w:rsidRPr="001003A1">
              <w:rPr>
                <w:rFonts w:ascii="Times New Roman" w:eastAsia="Calibri" w:hAnsi="Times New Roman" w:cs="Times New Roman"/>
                <w:sz w:val="20"/>
                <w:szCs w:val="20"/>
                <w:lang w:eastAsia="sk-SK"/>
              </w:rPr>
              <w:t>len nepatrný počet svedkov trestných činov</w:t>
            </w:r>
            <w:r>
              <w:rPr>
                <w:rFonts w:ascii="Times New Roman" w:eastAsia="Calibri" w:hAnsi="Times New Roman" w:cs="Times New Roman"/>
                <w:sz w:val="20"/>
                <w:szCs w:val="20"/>
                <w:lang w:eastAsia="sk-SK"/>
              </w:rPr>
              <w:t xml:space="preserve"> </w:t>
            </w:r>
            <w:r w:rsidRPr="001003A1">
              <w:rPr>
                <w:rFonts w:ascii="Times New Roman" w:eastAsia="Calibri" w:hAnsi="Times New Roman" w:cs="Times New Roman"/>
                <w:sz w:val="20"/>
                <w:szCs w:val="20"/>
                <w:lang w:eastAsia="sk-SK"/>
              </w:rPr>
              <w:t>taxatívne vymedzených v § 2 ods. 1 návrhu zákona,</w:t>
            </w:r>
            <w:r>
              <w:rPr>
                <w:rFonts w:ascii="Times New Roman" w:eastAsia="Calibri" w:hAnsi="Times New Roman" w:cs="Times New Roman"/>
                <w:sz w:val="20"/>
                <w:szCs w:val="20"/>
                <w:lang w:eastAsia="sk-SK"/>
              </w:rPr>
              <w:t xml:space="preserve"> ktorí budú musieť spĺňať aj ostatné podmienky uvedené v tomto ustanovení, aby sa mohli považovať za ohrozených svedkov. O splnení podmienok rozhodne komisia a dotknuté osoby musia s vykonávaním programu ochrany súhlasiť.</w:t>
            </w:r>
            <w:r w:rsidRPr="00316AA2">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 xml:space="preserve">Návrh zákona ovplyvní aj blízke osoby ohrozených svedkov, ak sa voči nim začne vykonávať program ochrany. </w:t>
            </w:r>
            <w:r w:rsidRPr="00316AA2">
              <w:rPr>
                <w:rFonts w:ascii="Times New Roman" w:hAnsi="Times New Roman" w:cs="Times New Roman"/>
                <w:sz w:val="20"/>
                <w:szCs w:val="20"/>
              </w:rPr>
              <w:t xml:space="preserve">Cieľom programu ochrany je, okrem primárnej ochrany života a zdravia chráneného svedka a jeho </w:t>
            </w:r>
            <w:r>
              <w:rPr>
                <w:rFonts w:ascii="Times New Roman" w:hAnsi="Times New Roman" w:cs="Times New Roman"/>
                <w:sz w:val="20"/>
                <w:szCs w:val="20"/>
              </w:rPr>
              <w:t>blízkych osôb</w:t>
            </w:r>
            <w:r w:rsidRPr="00316AA2">
              <w:rPr>
                <w:rFonts w:ascii="Times New Roman" w:hAnsi="Times New Roman" w:cs="Times New Roman"/>
                <w:sz w:val="20"/>
                <w:szCs w:val="20"/>
              </w:rPr>
              <w:t xml:space="preserve">, taktiež ich (opätovná) integrácia do spoločnosti. </w:t>
            </w:r>
            <w:r>
              <w:rPr>
                <w:rFonts w:ascii="Times New Roman" w:hAnsi="Times New Roman" w:cs="Times New Roman"/>
                <w:sz w:val="20"/>
                <w:szCs w:val="20"/>
              </w:rPr>
              <w:t>Predpokladané vplyvy</w:t>
            </w:r>
            <w:r w:rsidRPr="00316AA2">
              <w:rPr>
                <w:rFonts w:ascii="Times New Roman" w:hAnsi="Times New Roman" w:cs="Times New Roman"/>
                <w:sz w:val="20"/>
                <w:szCs w:val="20"/>
              </w:rPr>
              <w:t xml:space="preserve"> predkladaného návrhu na </w:t>
            </w:r>
            <w:r>
              <w:rPr>
                <w:rFonts w:ascii="Times New Roman" w:hAnsi="Times New Roman" w:cs="Times New Roman"/>
                <w:sz w:val="20"/>
                <w:szCs w:val="20"/>
              </w:rPr>
              <w:t>sociálnu oblasť</w:t>
            </w:r>
            <w:r w:rsidRPr="00316AA2">
              <w:rPr>
                <w:rFonts w:ascii="Times New Roman" w:hAnsi="Times New Roman" w:cs="Times New Roman"/>
                <w:sz w:val="20"/>
                <w:szCs w:val="20"/>
              </w:rPr>
              <w:t xml:space="preserve"> sa nachádza</w:t>
            </w:r>
            <w:r>
              <w:rPr>
                <w:rFonts w:ascii="Times New Roman" w:hAnsi="Times New Roman" w:cs="Times New Roman"/>
                <w:sz w:val="20"/>
                <w:szCs w:val="20"/>
              </w:rPr>
              <w:t>jú</w:t>
            </w:r>
            <w:r w:rsidRPr="00316AA2">
              <w:rPr>
                <w:rFonts w:ascii="Times New Roman" w:hAnsi="Times New Roman" w:cs="Times New Roman"/>
                <w:sz w:val="20"/>
                <w:szCs w:val="20"/>
              </w:rPr>
              <w:t xml:space="preserve"> v analýze sociálnych vplyvov. </w:t>
            </w:r>
          </w:p>
          <w:p w:rsidR="005D2381" w:rsidRPr="00316AA2" w:rsidRDefault="005D2381" w:rsidP="004C49E8">
            <w:pPr>
              <w:spacing w:after="120"/>
              <w:jc w:val="both"/>
              <w:rPr>
                <w:rFonts w:ascii="Times New Roman" w:hAnsi="Times New Roman" w:cs="Times New Roman"/>
                <w:sz w:val="20"/>
                <w:szCs w:val="20"/>
              </w:rPr>
            </w:pPr>
            <w:r w:rsidRPr="00316AA2">
              <w:rPr>
                <w:rFonts w:ascii="Times New Roman" w:hAnsi="Times New Roman" w:cs="Times New Roman"/>
                <w:sz w:val="20"/>
                <w:szCs w:val="20"/>
              </w:rPr>
              <w:t xml:space="preserve">Navrhovaná právna úprava predpokladá pozitívne a aj negatívne vplyvy na manželstvo, rodičovstvo a rodinu. </w:t>
            </w:r>
            <w:r>
              <w:rPr>
                <w:rFonts w:ascii="Times New Roman" w:hAnsi="Times New Roman" w:cs="Times New Roman"/>
                <w:sz w:val="20"/>
                <w:szCs w:val="20"/>
              </w:rPr>
              <w:t xml:space="preserve">Tieto vplyvy </w:t>
            </w:r>
            <w:r w:rsidRPr="00316AA2">
              <w:rPr>
                <w:rFonts w:ascii="Times New Roman" w:hAnsi="Times New Roman" w:cs="Times New Roman"/>
                <w:sz w:val="20"/>
                <w:szCs w:val="20"/>
              </w:rPr>
              <w:t>sa týka</w:t>
            </w:r>
            <w:r>
              <w:rPr>
                <w:rFonts w:ascii="Times New Roman" w:hAnsi="Times New Roman" w:cs="Times New Roman"/>
                <w:sz w:val="20"/>
                <w:szCs w:val="20"/>
              </w:rPr>
              <w:t>jú</w:t>
            </w:r>
            <w:r w:rsidRPr="00316AA2">
              <w:rPr>
                <w:rFonts w:ascii="Times New Roman" w:hAnsi="Times New Roman" w:cs="Times New Roman"/>
                <w:sz w:val="20"/>
                <w:szCs w:val="20"/>
              </w:rPr>
              <w:t xml:space="preserve"> len</w:t>
            </w:r>
            <w:r>
              <w:rPr>
                <w:rFonts w:ascii="Times New Roman" w:hAnsi="Times New Roman" w:cs="Times New Roman"/>
                <w:sz w:val="20"/>
                <w:szCs w:val="20"/>
              </w:rPr>
              <w:t xml:space="preserve"> ohrozených, resp. </w:t>
            </w:r>
            <w:r w:rsidRPr="008844F3">
              <w:rPr>
                <w:rFonts w:ascii="Times New Roman" w:hAnsi="Times New Roman" w:cs="Times New Roman"/>
                <w:sz w:val="20"/>
                <w:szCs w:val="20"/>
              </w:rPr>
              <w:t>chránených svedkov a ich blízkych osôb špecifikovaných v predchádzajúcom odseku.</w:t>
            </w:r>
            <w:r>
              <w:rPr>
                <w:rFonts w:ascii="Times New Roman" w:hAnsi="Times New Roman" w:cs="Times New Roman"/>
                <w:sz w:val="20"/>
                <w:szCs w:val="20"/>
              </w:rPr>
              <w:t xml:space="preserve"> Pre ohrozených svedkov </w:t>
            </w:r>
            <w:r w:rsidRPr="00316AA2">
              <w:rPr>
                <w:rFonts w:ascii="Times New Roman" w:hAnsi="Times New Roman" w:cs="Times New Roman"/>
                <w:sz w:val="20"/>
                <w:szCs w:val="20"/>
              </w:rPr>
              <w:t>svedecká výp</w:t>
            </w:r>
            <w:r>
              <w:rPr>
                <w:rFonts w:ascii="Times New Roman" w:hAnsi="Times New Roman" w:cs="Times New Roman"/>
                <w:sz w:val="20"/>
                <w:szCs w:val="20"/>
              </w:rPr>
              <w:t>oveď predstavuje väčšie riziko</w:t>
            </w:r>
            <w:r w:rsidRPr="00316AA2">
              <w:rPr>
                <w:rFonts w:ascii="Times New Roman" w:hAnsi="Times New Roman" w:cs="Times New Roman"/>
                <w:sz w:val="20"/>
                <w:szCs w:val="20"/>
              </w:rPr>
              <w:t xml:space="preserve"> ohrozenia života alebo zdravia ako vplyvy na zmeny v rodinnom prostredí. </w:t>
            </w:r>
            <w:r w:rsidRPr="00316AA2">
              <w:rPr>
                <w:rFonts w:ascii="Times New Roman" w:eastAsia="Calibri" w:hAnsi="Times New Roman" w:cs="Times New Roman"/>
                <w:sz w:val="20"/>
                <w:szCs w:val="20"/>
                <w:lang w:eastAsia="sk-SK"/>
              </w:rPr>
              <w:t xml:space="preserve">Jednoznačne nie je možné uviesť či pozitívne vplyvy prevládajú nad negatívnymi alebo naopak, nakoľko je to individuálne a determinované viacerými faktormi. </w:t>
            </w:r>
            <w:r w:rsidRPr="00316AA2">
              <w:rPr>
                <w:rFonts w:ascii="Times New Roman" w:hAnsi="Times New Roman" w:cs="Times New Roman"/>
                <w:sz w:val="20"/>
                <w:szCs w:val="20"/>
              </w:rPr>
              <w:t>Dopad návrhu na rodinné prostredie sa nachádza v analýze vplyvov na manželstvo, rodičovstvo a rodinu.</w:t>
            </w:r>
          </w:p>
          <w:p w:rsidR="005D2381" w:rsidRPr="00612E08" w:rsidRDefault="005D2381" w:rsidP="004C49E8">
            <w:pPr>
              <w:contextualSpacing/>
              <w:jc w:val="both"/>
              <w:rPr>
                <w:rFonts w:ascii="Times New Roman" w:eastAsia="Calibri" w:hAnsi="Times New Roman" w:cs="Times New Roman"/>
                <w:b/>
              </w:rPr>
            </w:pPr>
            <w:r w:rsidRPr="00316AA2">
              <w:rPr>
                <w:rFonts w:ascii="Times New Roman" w:hAnsi="Times New Roman" w:cs="Times New Roman"/>
                <w:sz w:val="20"/>
                <w:szCs w:val="20"/>
              </w:rPr>
              <w:t>Analýzou navrhovanej právnej úpravy neboli identifikované vplyvy na podnikateľské prostredie, životné prostredie, informatizáciu spoločnosti ani na služby verejnej správy pre občana.</w:t>
            </w:r>
          </w:p>
        </w:tc>
      </w:tr>
      <w:tr w:rsidR="005D2381" w:rsidRPr="00612E08" w:rsidTr="004C49E8">
        <w:tc>
          <w:tcPr>
            <w:tcW w:w="9176" w:type="dxa"/>
            <w:tcBorders>
              <w:top w:val="single" w:sz="4" w:space="0" w:color="auto"/>
              <w:left w:val="single" w:sz="4" w:space="0" w:color="auto"/>
              <w:bottom w:val="single" w:sz="4" w:space="0" w:color="FFFFFF"/>
              <w:right w:val="single" w:sz="4" w:space="0" w:color="auto"/>
            </w:tcBorders>
            <w:shd w:val="clear" w:color="auto" w:fill="E2E2E2"/>
          </w:tcPr>
          <w:p w:rsidR="005D2381" w:rsidRPr="00612E08" w:rsidRDefault="005D2381" w:rsidP="004C49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5D2381" w:rsidRPr="00612E08" w:rsidTr="004C49E8">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5D2381" w:rsidRDefault="005D2381" w:rsidP="004C49E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5D2381" w:rsidRPr="00316AA2" w:rsidRDefault="005D2381" w:rsidP="004C49E8">
            <w:pPr>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Ministerstvo vnútra SR, Prezídium Policajného zboru</w:t>
            </w:r>
            <w:r>
              <w:rPr>
                <w:rFonts w:ascii="Times New Roman" w:eastAsia="Times New Roman" w:hAnsi="Times New Roman" w:cs="Times New Roman"/>
                <w:sz w:val="20"/>
                <w:szCs w:val="20"/>
                <w:lang w:eastAsia="sk-SK"/>
              </w:rPr>
              <w:t>, Račianska 45, 812 72 Bratislava</w:t>
            </w:r>
          </w:p>
          <w:p w:rsidR="005D2381" w:rsidRDefault="005D2381" w:rsidP="004C49E8">
            <w:pPr>
              <w:rPr>
                <w:rFonts w:ascii="Times New Roman" w:hAnsi="Times New Roman" w:cs="Times New Roman"/>
                <w:sz w:val="20"/>
                <w:szCs w:val="20"/>
              </w:rPr>
            </w:pPr>
            <w:r w:rsidRPr="00316AA2">
              <w:rPr>
                <w:rFonts w:ascii="Times New Roman" w:hAnsi="Times New Roman" w:cs="Times New Roman"/>
                <w:sz w:val="20"/>
                <w:szCs w:val="20"/>
              </w:rPr>
              <w:t>pripomienky.ochrana@minv.sk</w:t>
            </w:r>
          </w:p>
          <w:p w:rsidR="005D2381" w:rsidRPr="00612E08" w:rsidRDefault="005D2381" w:rsidP="004C49E8">
            <w:pPr>
              <w:rPr>
                <w:rFonts w:ascii="Times New Roman" w:eastAsia="Times New Roman" w:hAnsi="Times New Roman" w:cs="Times New Roman"/>
                <w:i/>
                <w:sz w:val="20"/>
                <w:szCs w:val="20"/>
                <w:lang w:eastAsia="sk-SK"/>
              </w:rPr>
            </w:pPr>
          </w:p>
        </w:tc>
      </w:tr>
      <w:tr w:rsidR="005D2381" w:rsidRPr="00612E08" w:rsidTr="004C49E8">
        <w:tc>
          <w:tcPr>
            <w:tcW w:w="9176" w:type="dxa"/>
            <w:tcBorders>
              <w:top w:val="single" w:sz="4" w:space="0" w:color="auto"/>
              <w:left w:val="single" w:sz="4" w:space="0" w:color="auto"/>
              <w:bottom w:val="single" w:sz="4" w:space="0" w:color="FFFFFF"/>
              <w:right w:val="single" w:sz="4" w:space="0" w:color="auto"/>
            </w:tcBorders>
            <w:shd w:val="clear" w:color="auto" w:fill="E2E2E2"/>
          </w:tcPr>
          <w:p w:rsidR="005D2381" w:rsidRPr="00612E08" w:rsidRDefault="005D2381" w:rsidP="004C49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5D2381" w:rsidRPr="00612E08" w:rsidTr="004C49E8">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5D2381" w:rsidRPr="00E52D18" w:rsidRDefault="005D2381" w:rsidP="004C49E8">
            <w:pPr>
              <w:jc w:val="both"/>
              <w:rPr>
                <w:rFonts w:ascii="Times New Roman" w:eastAsia="Times New Roman" w:hAnsi="Times New Roman" w:cs="Times New Roman"/>
                <w:i/>
                <w:sz w:val="20"/>
                <w:szCs w:val="20"/>
                <w:lang w:eastAsia="sk-SK"/>
              </w:rPr>
            </w:pPr>
            <w:r w:rsidRPr="00E52D1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E52D18">
              <w:rPr>
                <w:rFonts w:ascii="Times New Roman" w:eastAsia="Calibri" w:hAnsi="Times New Roman" w:cs="Times New Roman"/>
                <w:sz w:val="24"/>
                <w:szCs w:val="24"/>
              </w:rPr>
              <w:t xml:space="preserve"> </w:t>
            </w:r>
          </w:p>
          <w:p w:rsidR="005D2381" w:rsidRPr="00E52D18" w:rsidRDefault="005D2381" w:rsidP="004C49E8">
            <w:pPr>
              <w:rPr>
                <w:rFonts w:ascii="Times New Roman" w:eastAsia="Times New Roman" w:hAnsi="Times New Roman" w:cs="Times New Roman"/>
                <w:i/>
                <w:sz w:val="20"/>
                <w:szCs w:val="20"/>
                <w:lang w:eastAsia="sk-SK"/>
              </w:rPr>
            </w:pPr>
          </w:p>
          <w:p w:rsidR="005D2381" w:rsidRDefault="005D2381" w:rsidP="004C49E8">
            <w:pPr>
              <w:jc w:val="both"/>
              <w:rPr>
                <w:rFonts w:ascii="Times New Roman" w:hAnsi="Times New Roman" w:cs="Times New Roman"/>
                <w:sz w:val="20"/>
                <w:szCs w:val="20"/>
              </w:rPr>
            </w:pPr>
            <w:r w:rsidRPr="00E52D18">
              <w:rPr>
                <w:rFonts w:ascii="Times New Roman" w:hAnsi="Times New Roman" w:cs="Times New Roman"/>
                <w:sz w:val="20"/>
                <w:szCs w:val="20"/>
              </w:rPr>
              <w:t xml:space="preserve">Pri vypracovaní návrhu zákona sa vychádzalo z aplikačnej praxe, legislatívy upravujúcej problematiku ochrany svedka, kvalitatívnych analýz (napr. metóda </w:t>
            </w:r>
            <w:proofErr w:type="spellStart"/>
            <w:r w:rsidRPr="00E52D18">
              <w:rPr>
                <w:rFonts w:ascii="Times New Roman" w:hAnsi="Times New Roman" w:cs="Times New Roman"/>
                <w:sz w:val="20"/>
                <w:szCs w:val="20"/>
              </w:rPr>
              <w:t>Delphi</w:t>
            </w:r>
            <w:proofErr w:type="spellEnd"/>
            <w:r w:rsidRPr="00E52D18">
              <w:rPr>
                <w:rFonts w:ascii="Times New Roman" w:hAnsi="Times New Roman" w:cs="Times New Roman"/>
                <w:sz w:val="20"/>
                <w:szCs w:val="20"/>
              </w:rPr>
              <w:t xml:space="preserve">, Brainstorming, metóda </w:t>
            </w:r>
            <w:proofErr w:type="spellStart"/>
            <w:r w:rsidRPr="00E52D18">
              <w:rPr>
                <w:rFonts w:ascii="Times New Roman" w:hAnsi="Times New Roman" w:cs="Times New Roman"/>
                <w:sz w:val="20"/>
                <w:szCs w:val="20"/>
              </w:rPr>
              <w:t>What</w:t>
            </w:r>
            <w:proofErr w:type="spellEnd"/>
            <w:r w:rsidRPr="00E52D18">
              <w:rPr>
                <w:rFonts w:ascii="Times New Roman" w:hAnsi="Times New Roman" w:cs="Times New Roman"/>
                <w:sz w:val="20"/>
                <w:szCs w:val="20"/>
              </w:rPr>
              <w:t xml:space="preserve"> </w:t>
            </w:r>
            <w:proofErr w:type="spellStart"/>
            <w:r w:rsidRPr="00E52D18">
              <w:rPr>
                <w:rFonts w:ascii="Times New Roman" w:hAnsi="Times New Roman" w:cs="Times New Roman"/>
                <w:sz w:val="20"/>
                <w:szCs w:val="20"/>
              </w:rPr>
              <w:t>if</w:t>
            </w:r>
            <w:proofErr w:type="spellEnd"/>
            <w:r w:rsidRPr="00E52D18">
              <w:rPr>
                <w:rFonts w:ascii="Times New Roman" w:hAnsi="Times New Roman" w:cs="Times New Roman"/>
                <w:sz w:val="20"/>
                <w:szCs w:val="20"/>
              </w:rPr>
              <w:t>?, atď.), diskusií a konzultácií s relevantnými odbornými subjektmi a výstupov z rokovaní s rezortnými a mimorezortnými orgánmi</w:t>
            </w:r>
            <w:r>
              <w:rPr>
                <w:rFonts w:ascii="Times New Roman" w:hAnsi="Times New Roman" w:cs="Times New Roman"/>
                <w:sz w:val="20"/>
                <w:szCs w:val="20"/>
              </w:rPr>
              <w:t xml:space="preserve"> a z </w:t>
            </w:r>
            <w:r w:rsidRPr="00E52D18">
              <w:rPr>
                <w:rFonts w:ascii="Times New Roman" w:hAnsi="Times New Roman" w:cs="Times New Roman"/>
                <w:sz w:val="20"/>
                <w:szCs w:val="20"/>
              </w:rPr>
              <w:t>finančných údajov kapitoly Ministerstva vnútra SR.</w:t>
            </w:r>
          </w:p>
          <w:p w:rsidR="008C7F7F" w:rsidRDefault="008C7F7F" w:rsidP="004C49E8">
            <w:pPr>
              <w:jc w:val="both"/>
              <w:rPr>
                <w:rFonts w:ascii="Times New Roman" w:hAnsi="Times New Roman" w:cs="Times New Roman"/>
                <w:sz w:val="20"/>
                <w:szCs w:val="20"/>
              </w:rPr>
            </w:pPr>
          </w:p>
          <w:p w:rsidR="008C7F7F" w:rsidRDefault="008C7F7F" w:rsidP="004C49E8">
            <w:pPr>
              <w:jc w:val="both"/>
              <w:rPr>
                <w:rFonts w:ascii="Times New Roman" w:hAnsi="Times New Roman" w:cs="Times New Roman"/>
                <w:sz w:val="20"/>
                <w:szCs w:val="20"/>
              </w:rPr>
            </w:pPr>
          </w:p>
          <w:p w:rsidR="00134917" w:rsidRDefault="00134917" w:rsidP="004C49E8">
            <w:pPr>
              <w:jc w:val="both"/>
              <w:rPr>
                <w:rFonts w:ascii="Times New Roman" w:hAnsi="Times New Roman" w:cs="Times New Roman"/>
                <w:sz w:val="20"/>
                <w:szCs w:val="20"/>
              </w:rPr>
            </w:pPr>
          </w:p>
          <w:p w:rsidR="00134917" w:rsidRPr="00E52D18" w:rsidRDefault="00134917" w:rsidP="004C49E8">
            <w:pPr>
              <w:jc w:val="both"/>
              <w:rPr>
                <w:rFonts w:ascii="Times New Roman" w:eastAsia="Times New Roman" w:hAnsi="Times New Roman" w:cs="Times New Roman"/>
                <w:b/>
                <w:sz w:val="20"/>
                <w:szCs w:val="20"/>
                <w:lang w:eastAsia="sk-SK"/>
              </w:rPr>
            </w:pPr>
          </w:p>
        </w:tc>
      </w:tr>
      <w:tr w:rsidR="005D2381" w:rsidRPr="00612E08" w:rsidTr="004C49E8">
        <w:tc>
          <w:tcPr>
            <w:tcW w:w="9176" w:type="dxa"/>
            <w:tcBorders>
              <w:top w:val="single" w:sz="4" w:space="0" w:color="auto"/>
              <w:left w:val="single" w:sz="4" w:space="0" w:color="auto"/>
              <w:bottom w:val="single" w:sz="4" w:space="0" w:color="FFFFFF"/>
              <w:right w:val="single" w:sz="4" w:space="0" w:color="auto"/>
            </w:tcBorders>
            <w:shd w:val="clear" w:color="auto" w:fill="E2E2E2"/>
          </w:tcPr>
          <w:p w:rsidR="005D2381" w:rsidRPr="00612E08" w:rsidRDefault="005D2381" w:rsidP="004C49E8">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lastRenderedPageBreak/>
              <w:t xml:space="preserve">Stanovisko Komisie na posudzovanie vybraných vplyvov z PPK č. </w:t>
            </w:r>
            <w:r>
              <w:rPr>
                <w:rFonts w:ascii="Times New Roman" w:eastAsia="Calibri" w:hAnsi="Times New Roman" w:cs="Times New Roman"/>
                <w:b/>
              </w:rPr>
              <w:t>091/2024</w:t>
            </w:r>
          </w:p>
          <w:p w:rsidR="005D2381" w:rsidRPr="00612E08" w:rsidRDefault="005D2381" w:rsidP="004C49E8">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5D2381" w:rsidRPr="00612E08" w:rsidTr="004C49E8">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5D2381" w:rsidRPr="00C34A33" w:rsidRDefault="005D2381" w:rsidP="004C49E8">
            <w:pPr>
              <w:jc w:val="both"/>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D2381" w:rsidRPr="00C34A33" w:rsidTr="004C49E8">
              <w:trPr>
                <w:trHeight w:val="396"/>
              </w:trPr>
              <w:tc>
                <w:tcPr>
                  <w:tcW w:w="2552" w:type="dxa"/>
                </w:tcPr>
                <w:p w:rsidR="005D2381" w:rsidRPr="00C34A33" w:rsidRDefault="007658FC" w:rsidP="004C49E8">
                  <w:pPr>
                    <w:jc w:val="both"/>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5D2381" w:rsidRPr="00C34A33">
                        <w:rPr>
                          <w:rFonts w:ascii="Segoe UI Symbol" w:eastAsia="MS Gothic" w:hAnsi="Segoe UI Symbol" w:cs="Segoe UI Symbol"/>
                          <w:b/>
                          <w:sz w:val="20"/>
                          <w:szCs w:val="20"/>
                          <w:lang w:eastAsia="sk-SK"/>
                        </w:rPr>
                        <w:t>☐</w:t>
                      </w:r>
                    </w:sdtContent>
                  </w:sdt>
                  <w:r w:rsidR="005D2381" w:rsidRPr="00C34A33">
                    <w:rPr>
                      <w:rFonts w:ascii="Times New Roman" w:eastAsia="Times New Roman" w:hAnsi="Times New Roman" w:cs="Times New Roman"/>
                      <w:b/>
                      <w:sz w:val="20"/>
                      <w:szCs w:val="20"/>
                      <w:lang w:eastAsia="sk-SK"/>
                    </w:rPr>
                    <w:t xml:space="preserve">  Súhlasné </w:t>
                  </w:r>
                </w:p>
              </w:tc>
              <w:tc>
                <w:tcPr>
                  <w:tcW w:w="3827" w:type="dxa"/>
                </w:tcPr>
                <w:p w:rsidR="005D2381" w:rsidRPr="00C34A33" w:rsidRDefault="007658FC" w:rsidP="004C49E8">
                  <w:pPr>
                    <w:jc w:val="both"/>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5D2381" w:rsidRPr="00C34A33">
                        <w:rPr>
                          <w:rFonts w:ascii="Segoe UI Symbol" w:eastAsia="MS Gothic" w:hAnsi="Segoe UI Symbol" w:cs="Segoe UI Symbol"/>
                          <w:b/>
                          <w:sz w:val="20"/>
                          <w:szCs w:val="20"/>
                          <w:lang w:eastAsia="sk-SK"/>
                        </w:rPr>
                        <w:t>☐</w:t>
                      </w:r>
                    </w:sdtContent>
                  </w:sdt>
                  <w:r w:rsidR="005D2381" w:rsidRPr="00C34A33">
                    <w:rPr>
                      <w:rFonts w:ascii="Times New Roman" w:eastAsia="Times New Roman" w:hAnsi="Times New Roman" w:cs="Times New Roman"/>
                      <w:b/>
                      <w:sz w:val="20"/>
                      <w:szCs w:val="20"/>
                      <w:lang w:eastAsia="sk-SK"/>
                    </w:rPr>
                    <w:t xml:space="preserve">  Súhlasné s návrhom na dopracovanie</w:t>
                  </w:r>
                </w:p>
              </w:tc>
              <w:tc>
                <w:tcPr>
                  <w:tcW w:w="2534" w:type="dxa"/>
                </w:tcPr>
                <w:p w:rsidR="005D2381" w:rsidRPr="00C34A33" w:rsidRDefault="007658FC" w:rsidP="004C49E8">
                  <w:pPr>
                    <w:ind w:right="459"/>
                    <w:jc w:val="both"/>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5D2381" w:rsidRPr="00C34A33">
                        <w:rPr>
                          <w:rFonts w:ascii="Segoe UI Symbol" w:eastAsia="MS Gothic" w:hAnsi="Segoe UI Symbol" w:cs="Segoe UI Symbol"/>
                          <w:b/>
                          <w:sz w:val="20"/>
                          <w:szCs w:val="20"/>
                          <w:lang w:eastAsia="sk-SK"/>
                        </w:rPr>
                        <w:t>☒</w:t>
                      </w:r>
                    </w:sdtContent>
                  </w:sdt>
                  <w:r w:rsidR="005D2381" w:rsidRPr="00C34A33">
                    <w:rPr>
                      <w:rFonts w:ascii="Times New Roman" w:eastAsia="Times New Roman" w:hAnsi="Times New Roman" w:cs="Times New Roman"/>
                      <w:b/>
                      <w:sz w:val="20"/>
                      <w:szCs w:val="20"/>
                      <w:lang w:eastAsia="sk-SK"/>
                    </w:rPr>
                    <w:t xml:space="preserve">  Nesúhlasné</w:t>
                  </w:r>
                </w:p>
              </w:tc>
            </w:tr>
          </w:tbl>
          <w:p w:rsidR="005D2381" w:rsidRPr="00C34A33" w:rsidRDefault="005D2381" w:rsidP="004C49E8">
            <w:pPr>
              <w:jc w:val="both"/>
              <w:rPr>
                <w:rFonts w:ascii="Times New Roman" w:eastAsia="Times New Roman" w:hAnsi="Times New Roman" w:cs="Times New Roman"/>
                <w:b/>
                <w:sz w:val="20"/>
                <w:szCs w:val="20"/>
                <w:lang w:eastAsia="sk-SK"/>
              </w:rPr>
            </w:pPr>
            <w:r w:rsidRPr="00C34A33">
              <w:rPr>
                <w:rFonts w:ascii="Times New Roman" w:eastAsia="Times New Roman" w:hAnsi="Times New Roman" w:cs="Times New Roman"/>
                <w:b/>
                <w:sz w:val="20"/>
                <w:szCs w:val="20"/>
                <w:lang w:eastAsia="sk-SK"/>
              </w:rPr>
              <w:t>Uveďte pripomienky zo stanoviska Komisie z časti II. spolu s Vaším vyhodnotením:</w:t>
            </w:r>
          </w:p>
          <w:p w:rsidR="005D2381" w:rsidRPr="00C34A33" w:rsidRDefault="005D2381" w:rsidP="004C49E8">
            <w:pPr>
              <w:jc w:val="both"/>
              <w:rPr>
                <w:rFonts w:ascii="Times New Roman" w:eastAsia="Times New Roman" w:hAnsi="Times New Roman" w:cs="Times New Roman"/>
                <w:b/>
                <w:sz w:val="20"/>
                <w:szCs w:val="20"/>
                <w:lang w:eastAsia="sk-SK"/>
              </w:rPr>
            </w:pPr>
          </w:p>
          <w:p w:rsidR="005D2381" w:rsidRPr="00C34A33" w:rsidRDefault="005D2381" w:rsidP="004C49E8">
            <w:pPr>
              <w:jc w:val="both"/>
              <w:rPr>
                <w:rStyle w:val="norm00e1lnychar1"/>
                <w:b/>
                <w:bCs/>
              </w:rPr>
            </w:pPr>
            <w:r w:rsidRPr="00C34A33">
              <w:rPr>
                <w:rStyle w:val="norm00e1lnychar1"/>
                <w:b/>
                <w:bCs/>
              </w:rPr>
              <w:t>K doložke vybraných vplyvov</w:t>
            </w:r>
          </w:p>
          <w:p w:rsidR="005D2381" w:rsidRPr="00C34A33" w:rsidRDefault="005D2381" w:rsidP="004C49E8">
            <w:pPr>
              <w:jc w:val="both"/>
              <w:rPr>
                <w:rStyle w:val="norm00e1lnychar1"/>
                <w:bCs/>
              </w:rPr>
            </w:pPr>
            <w:r w:rsidRPr="00C34A33">
              <w:rPr>
                <w:rStyle w:val="norm00e1lnychar1"/>
                <w:bCs/>
              </w:rPr>
              <w:t>Komisia odporúča predkladateľovi materiálu zostručniť a sprehľadniť časti 2. Definícia a 3. Ciele, 10. Poznámky, ktoré sú príliš obsiahle. Uviesť len čisto požadované povinné relevantné informácie.</w:t>
            </w:r>
          </w:p>
          <w:p w:rsidR="005D2381" w:rsidRPr="00C34A33" w:rsidRDefault="005D2381" w:rsidP="004C49E8">
            <w:pPr>
              <w:jc w:val="both"/>
              <w:rPr>
                <w:rStyle w:val="norm00e1lnychar1"/>
                <w:bCs/>
              </w:rPr>
            </w:pPr>
            <w:r w:rsidRPr="00C34A33">
              <w:rPr>
                <w:rStyle w:val="norm00e1lnychar1"/>
                <w:bCs/>
                <w:u w:val="single"/>
              </w:rPr>
              <w:t>Odôvodnenie:</w:t>
            </w:r>
            <w:r w:rsidRPr="00C34A33">
              <w:rPr>
                <w:rStyle w:val="norm00e1lnychar1"/>
                <w:bCs/>
              </w:rPr>
              <w:t xml:space="preserve"> Pri doložke ide o dokument, ktorý je potrebné jasne a zrozumiteľne popísať pre prehľadnú orientáciu, rozsiahlejšie a podrobnejšie časti majú byť rozpracované v samotnom materiáli. </w:t>
            </w:r>
          </w:p>
          <w:p w:rsidR="005D2381" w:rsidRPr="00C34A33" w:rsidRDefault="005D2381" w:rsidP="004C49E8">
            <w:pPr>
              <w:jc w:val="both"/>
              <w:rPr>
                <w:rStyle w:val="norm00e1lnychar1"/>
                <w:bCs/>
              </w:rPr>
            </w:pPr>
            <w:r w:rsidRPr="00C34A33">
              <w:rPr>
                <w:rStyle w:val="norm00e1lnychar1"/>
                <w:bCs/>
              </w:rPr>
              <w:t xml:space="preserve"> </w:t>
            </w:r>
          </w:p>
          <w:p w:rsidR="005D2381" w:rsidRPr="00C34A33" w:rsidRDefault="005D2381" w:rsidP="004C49E8">
            <w:pPr>
              <w:jc w:val="both"/>
              <w:rPr>
                <w:rStyle w:val="norm00e1lnychar1"/>
                <w:bCs/>
              </w:rPr>
            </w:pPr>
            <w:r w:rsidRPr="00C34A33">
              <w:rPr>
                <w:rStyle w:val="norm00e1lnychar1"/>
                <w:bCs/>
              </w:rPr>
              <w:t xml:space="preserve">Komisia odporúča tiež predkladateľovi Doložku vybraných vplyvov zaradiť ako samostatnú časť a jednotlivé analýzy, čo nasledujú za ňou, zaradiť ako ďalšie samostatné časti materiálu. </w:t>
            </w:r>
          </w:p>
          <w:p w:rsidR="005D2381" w:rsidRPr="00C34A33" w:rsidRDefault="005D2381" w:rsidP="004C49E8">
            <w:pPr>
              <w:jc w:val="both"/>
              <w:rPr>
                <w:rStyle w:val="norm00e1lnychar1"/>
                <w:bCs/>
              </w:rPr>
            </w:pPr>
            <w:r w:rsidRPr="00C34A33">
              <w:rPr>
                <w:rStyle w:val="norm00e1lnychar1"/>
                <w:bCs/>
                <w:u w:val="single"/>
              </w:rPr>
              <w:t>Odôvodnenie:</w:t>
            </w:r>
            <w:r w:rsidRPr="00C34A33">
              <w:rPr>
                <w:rStyle w:val="norm00e1lnychar1"/>
                <w:bCs/>
              </w:rPr>
              <w:t xml:space="preserve"> Ide o prehľadnosť materiálu a rovnocennosť každej jednej časti ako samostatnej časti materiálu. </w:t>
            </w:r>
          </w:p>
          <w:p w:rsidR="005D2381" w:rsidRPr="00C34A33" w:rsidRDefault="005D2381" w:rsidP="004C49E8">
            <w:pPr>
              <w:jc w:val="both"/>
              <w:rPr>
                <w:rStyle w:val="norm00e1lnychar1"/>
                <w:bCs/>
              </w:rPr>
            </w:pPr>
          </w:p>
          <w:p w:rsidR="005D2381" w:rsidRPr="00C34A33" w:rsidRDefault="005D2381" w:rsidP="004C49E8">
            <w:pPr>
              <w:jc w:val="both"/>
              <w:rPr>
                <w:rStyle w:val="norm00e1lnychar1"/>
                <w:bCs/>
              </w:rPr>
            </w:pPr>
            <w:r w:rsidRPr="00C34A33">
              <w:rPr>
                <w:rStyle w:val="norm00e1lnychar1"/>
                <w:bCs/>
              </w:rPr>
              <w:t>V  bode 10. Poznámky doložky vybraných vplyvov Komisia za potrebné prehodnotiť  konštatovanie v prvom odseku, že „navrhovaná právna úprava bude mať vplyv len na zanedbateľný počet osôb z celkového počtu obyvateľov Slovenskej republiky....“; skupinu dotknutú predloženým návrhom zákona (podliehajúcu najvyššiemu stupňu ochrany svedka) Komisia odporúča špecifikovať len v rámci problematiky, ktorej sa navrhovaná právna úprava dotýka, teda  ako podskupinu k hlavnej skupine, ktorou sú osoby - svedkovia, na ktoré sa vzťahuje ochrana podľa Trestného poriadku a nie k celkovému počtu obyvateľov Slovenskej republiky.</w:t>
            </w:r>
          </w:p>
          <w:p w:rsidR="005D2381" w:rsidRPr="00C34A33" w:rsidRDefault="005D2381" w:rsidP="004C49E8">
            <w:pPr>
              <w:jc w:val="both"/>
              <w:rPr>
                <w:rFonts w:ascii="Times New Roman" w:hAnsi="Times New Roman" w:cs="Times New Roman"/>
                <w:b/>
                <w:sz w:val="20"/>
                <w:szCs w:val="20"/>
              </w:rPr>
            </w:pPr>
            <w:r w:rsidRPr="00C34A33">
              <w:rPr>
                <w:rStyle w:val="norm00e1lnychar1"/>
                <w:bCs/>
              </w:rPr>
              <w:t>Táto pripomienka sa primerane vzťahuje aj  ak obdobnému zneniu v piatom a šiestom odseku bodu 10. Poznámky doložky vybraných vplyvov.</w:t>
            </w:r>
          </w:p>
          <w:p w:rsidR="005D2381" w:rsidRPr="00C34A33" w:rsidRDefault="005D2381" w:rsidP="004C49E8">
            <w:pPr>
              <w:jc w:val="both"/>
              <w:rPr>
                <w:rFonts w:ascii="Times New Roman" w:hAnsi="Times New Roman" w:cs="Times New Roman"/>
                <w:b/>
                <w:sz w:val="20"/>
                <w:szCs w:val="20"/>
              </w:rPr>
            </w:pPr>
          </w:p>
          <w:p w:rsidR="005D2381" w:rsidRPr="00C34A33" w:rsidRDefault="005D2381" w:rsidP="004C49E8">
            <w:pPr>
              <w:jc w:val="both"/>
              <w:rPr>
                <w:rFonts w:ascii="Times New Roman" w:hAnsi="Times New Roman" w:cs="Times New Roman"/>
                <w:b/>
                <w:sz w:val="20"/>
                <w:szCs w:val="20"/>
              </w:rPr>
            </w:pPr>
            <w:r w:rsidRPr="00C34A33">
              <w:rPr>
                <w:rFonts w:ascii="Times New Roman" w:hAnsi="Times New Roman" w:cs="Times New Roman"/>
                <w:b/>
                <w:sz w:val="20"/>
                <w:szCs w:val="20"/>
              </w:rPr>
              <w:t xml:space="preserve">Vyjadrenie predkladateľa: </w:t>
            </w:r>
            <w:r w:rsidRPr="00C34A33">
              <w:rPr>
                <w:rFonts w:ascii="Times New Roman" w:hAnsi="Times New Roman" w:cs="Times New Roman"/>
                <w:i/>
                <w:sz w:val="20"/>
                <w:szCs w:val="20"/>
              </w:rPr>
              <w:t>Pripomienky boli akceptované a zapracované.</w:t>
            </w:r>
          </w:p>
          <w:p w:rsidR="005D2381" w:rsidRPr="00C34A33" w:rsidRDefault="005D2381" w:rsidP="004C49E8">
            <w:pPr>
              <w:jc w:val="both"/>
              <w:rPr>
                <w:rFonts w:ascii="Times New Roman" w:hAnsi="Times New Roman" w:cs="Times New Roman"/>
                <w:b/>
                <w:sz w:val="20"/>
                <w:szCs w:val="20"/>
              </w:rPr>
            </w:pPr>
          </w:p>
          <w:p w:rsidR="005D2381" w:rsidRPr="00C34A33" w:rsidRDefault="005D2381" w:rsidP="004C49E8">
            <w:pPr>
              <w:jc w:val="both"/>
              <w:rPr>
                <w:rStyle w:val="norm00e1lnychar1"/>
                <w:b/>
                <w:bCs/>
              </w:rPr>
            </w:pPr>
            <w:r w:rsidRPr="00C34A33">
              <w:rPr>
                <w:rStyle w:val="norm00e1lnychar1"/>
                <w:b/>
                <w:bCs/>
              </w:rPr>
              <w:t>K vplyvom na rozpočet verejnej správy</w:t>
            </w:r>
          </w:p>
          <w:p w:rsidR="005D2381" w:rsidRPr="00C34A33" w:rsidRDefault="005D2381" w:rsidP="004C49E8">
            <w:pPr>
              <w:jc w:val="both"/>
              <w:rPr>
                <w:rFonts w:ascii="Times New Roman" w:hAnsi="Times New Roman" w:cs="Times New Roman"/>
                <w:b/>
                <w:sz w:val="20"/>
                <w:szCs w:val="20"/>
              </w:rPr>
            </w:pPr>
            <w:r w:rsidRPr="00C34A33">
              <w:rPr>
                <w:rStyle w:val="norm00e1lnychar1"/>
                <w:bCs/>
              </w:rPr>
              <w:t>V doložke vybraných vplyvov je označený žiadny vplyv na rozpočet verejnej správy. V bode 10. Poznámky je uvedené, že „Výdavky súvisiace s programom ochrany, budú zabezpečované v rámci aktuálnych limitov rozpočtovej kapitoly MV SR, bez potreby navýšenia finančných prostriedkov zo štátneho rozpočtu. Všetky náklady spojené s poskytovaním ochrany a pomoci chráneným svedkom od založenia „programu ochrany“ predstavujú krytý, tzv. obligatórny výdavok, čo vyplýva priamo z ustanovenia § 20 zákona č. 256/1998 o ochrane svedka a o zmene a doplnení niektorých zákonov v znení neskorších predpisov a zároveň z predkladaného návrhu zákona.“. Z uvedeného vyplýva negatívny, rozpočtovo zabezpečený vplyv. V tejto súvislosti je potrebné vypracovať analýzu vplyvov na rozpočet verejnej správy, tak aby z nej nevyplýval rozpočtovo nekrytý vplyv. Zároveň je potrebné upraviť označenie vplyvov na rozpočet verejnej správy v doložke vybraných vplyvov.</w:t>
            </w:r>
          </w:p>
          <w:p w:rsidR="005D2381" w:rsidRPr="00C34A33" w:rsidRDefault="005D2381" w:rsidP="004C49E8">
            <w:pPr>
              <w:jc w:val="both"/>
              <w:rPr>
                <w:rFonts w:ascii="Times New Roman" w:hAnsi="Times New Roman" w:cs="Times New Roman"/>
                <w:b/>
                <w:sz w:val="20"/>
                <w:szCs w:val="20"/>
              </w:rPr>
            </w:pPr>
          </w:p>
          <w:p w:rsidR="005D2381" w:rsidRPr="00C34A33" w:rsidRDefault="005D2381" w:rsidP="004C49E8">
            <w:pPr>
              <w:jc w:val="both"/>
              <w:rPr>
                <w:rFonts w:ascii="Times New Roman" w:hAnsi="Times New Roman" w:cs="Times New Roman"/>
                <w:b/>
                <w:sz w:val="20"/>
                <w:szCs w:val="20"/>
              </w:rPr>
            </w:pPr>
            <w:r w:rsidRPr="00C34A33">
              <w:rPr>
                <w:rFonts w:ascii="Times New Roman" w:hAnsi="Times New Roman" w:cs="Times New Roman"/>
                <w:b/>
                <w:sz w:val="20"/>
                <w:szCs w:val="20"/>
              </w:rPr>
              <w:t xml:space="preserve">Vyjadrenie predkladateľa: </w:t>
            </w:r>
            <w:r w:rsidRPr="00C34A33">
              <w:rPr>
                <w:rFonts w:ascii="Times New Roman" w:hAnsi="Times New Roman" w:cs="Times New Roman"/>
                <w:i/>
                <w:sz w:val="20"/>
                <w:szCs w:val="20"/>
              </w:rPr>
              <w:t>Pripomienky boli akceptované a zapracované.</w:t>
            </w:r>
          </w:p>
          <w:p w:rsidR="005D2381" w:rsidRPr="00C34A33" w:rsidRDefault="005D2381" w:rsidP="004C49E8">
            <w:pPr>
              <w:jc w:val="both"/>
              <w:rPr>
                <w:rFonts w:ascii="Times New Roman" w:hAnsi="Times New Roman" w:cs="Times New Roman"/>
                <w:b/>
                <w:sz w:val="20"/>
                <w:szCs w:val="20"/>
              </w:rPr>
            </w:pPr>
          </w:p>
          <w:p w:rsidR="005D2381" w:rsidRPr="00C34A33" w:rsidRDefault="005D2381" w:rsidP="004C49E8">
            <w:pPr>
              <w:pStyle w:val="Bezriadkovania"/>
              <w:spacing w:after="120"/>
              <w:jc w:val="both"/>
              <w:rPr>
                <w:rFonts w:ascii="Times New Roman" w:hAnsi="Times New Roman" w:cs="Times New Roman"/>
                <w:i/>
                <w:sz w:val="20"/>
                <w:szCs w:val="20"/>
              </w:rPr>
            </w:pPr>
            <w:r w:rsidRPr="00C34A33">
              <w:rPr>
                <w:rFonts w:ascii="Times New Roman" w:hAnsi="Times New Roman" w:cs="Times New Roman"/>
                <w:i/>
                <w:sz w:val="20"/>
                <w:szCs w:val="20"/>
              </w:rPr>
              <w:t>Stanovisko predkladateľa:</w:t>
            </w:r>
          </w:p>
          <w:p w:rsidR="005D2381" w:rsidRPr="00C34A33" w:rsidRDefault="005D2381" w:rsidP="004C49E8">
            <w:pPr>
              <w:jc w:val="both"/>
              <w:rPr>
                <w:rFonts w:ascii="Times New Roman" w:eastAsia="Calibri" w:hAnsi="Times New Roman" w:cs="Times New Roman"/>
                <w:i/>
                <w:sz w:val="20"/>
                <w:szCs w:val="20"/>
              </w:rPr>
            </w:pPr>
            <w:r w:rsidRPr="00C34A33">
              <w:rPr>
                <w:rFonts w:ascii="Times New Roman" w:hAnsi="Times New Roman" w:cs="Times New Roman"/>
                <w:i/>
                <w:sz w:val="20"/>
                <w:szCs w:val="20"/>
              </w:rPr>
              <w:t xml:space="preserve">Doložka vybraných vplyvov bola doplnená o vplyv na rozpočet verejnej správy, pričom výdavky súvisiace s programom ochrany, ktorý je predmetom návrhu zákona, budú zabezpečované v rámci ad hoc limitov rozpočtovej kapitoly </w:t>
            </w:r>
            <w:r w:rsidRPr="00C34A33">
              <w:rPr>
                <w:rFonts w:ascii="Times New Roman" w:eastAsia="Calibri" w:hAnsi="Times New Roman" w:cs="Times New Roman"/>
                <w:i/>
                <w:sz w:val="20"/>
                <w:szCs w:val="20"/>
              </w:rPr>
              <w:t>Ministerstva vnútra Slovenskej republiky bez požiadavky na dodatočné navýšenie finančných prostriedkov zo štátneho rozpočtu.</w:t>
            </w:r>
            <w:r w:rsidRPr="00C34A33">
              <w:rPr>
                <w:rFonts w:ascii="Times New Roman" w:hAnsi="Times New Roman" w:cs="Times New Roman"/>
              </w:rPr>
              <w:t xml:space="preserve"> </w:t>
            </w:r>
            <w:r w:rsidRPr="00C34A33">
              <w:rPr>
                <w:rFonts w:ascii="Times New Roman" w:eastAsia="Calibri" w:hAnsi="Times New Roman" w:cs="Times New Roman"/>
                <w:i/>
                <w:sz w:val="20"/>
                <w:szCs w:val="20"/>
              </w:rPr>
              <w:t xml:space="preserve">V prípade nepredvídaných zvýšených nákladov sa s týmito kapitola dokáže vysporiadať v rámci rozpočtových opatrení. </w:t>
            </w:r>
          </w:p>
          <w:p w:rsidR="005D2381" w:rsidRPr="00C34A33" w:rsidRDefault="005D2381" w:rsidP="004C49E8">
            <w:pPr>
              <w:jc w:val="both"/>
              <w:rPr>
                <w:rFonts w:ascii="Times New Roman" w:hAnsi="Times New Roman" w:cs="Times New Roman"/>
                <w:b/>
                <w:sz w:val="20"/>
                <w:szCs w:val="20"/>
              </w:rPr>
            </w:pPr>
          </w:p>
          <w:p w:rsidR="005D2381" w:rsidRPr="00C34A33" w:rsidRDefault="005D2381" w:rsidP="004C49E8">
            <w:pPr>
              <w:jc w:val="both"/>
              <w:rPr>
                <w:rStyle w:val="norm00e1lnychar1"/>
                <w:b/>
                <w:bCs/>
              </w:rPr>
            </w:pPr>
            <w:r w:rsidRPr="00C34A33">
              <w:rPr>
                <w:rStyle w:val="norm00e1lnychar1"/>
                <w:b/>
                <w:bCs/>
              </w:rPr>
              <w:t>K sociálnym vplyvom</w:t>
            </w:r>
          </w:p>
          <w:p w:rsidR="005D2381" w:rsidRPr="00C34A33" w:rsidRDefault="005D2381" w:rsidP="004C49E8">
            <w:pPr>
              <w:jc w:val="both"/>
              <w:rPr>
                <w:rStyle w:val="norm00e1lnychar1"/>
                <w:bCs/>
              </w:rPr>
            </w:pPr>
            <w:r w:rsidRPr="00C34A33">
              <w:rPr>
                <w:rStyle w:val="norm00e1lnychar1"/>
                <w:bCs/>
              </w:rPr>
              <w:t>V bode 4.1.1 riadku f) analýzy sociálnych vplyvov Komisia považuje za potrebné prehodnotiť  konštatovanie v prvom odseku, že „konkrétny vplyv finančných príspevkov nemožno kvantitatívne vyjadriť, týka sa však zanedbateľného počtu osôb z celkového počtu obyvateľov Slovenskej republiky“; túto hodnotenú skupinu - svedkovia podliehajúci najvyššiemu stupňu ochrany, ktorým sa bude poskytovať finančná podpora podľa navrhovanej právnej úpravy Komisia odporúča špecifikovať len v rámci problematiky, ktorej sa navrhovaná právna úprava dotýka, teda  ako podskupinu k hlavnej skupine, ktorou sú osoby podliehajúce najvyššiemu stupňu ochrany svedka (podľa predloženého návrhu zákona), resp.  osoby - svedkovia, na ktoré sa vzťahuje ochrana podľa Trestného poriadku a nie k celkovému počtu obyvateľov Slovenskej republiky.</w:t>
            </w:r>
          </w:p>
          <w:p w:rsidR="005D2381" w:rsidRPr="00C34A33" w:rsidRDefault="005D2381" w:rsidP="004C49E8">
            <w:pPr>
              <w:jc w:val="both"/>
              <w:rPr>
                <w:rFonts w:ascii="Times New Roman" w:hAnsi="Times New Roman" w:cs="Times New Roman"/>
                <w:b/>
                <w:sz w:val="20"/>
                <w:szCs w:val="20"/>
              </w:rPr>
            </w:pPr>
            <w:r w:rsidRPr="00C34A33">
              <w:rPr>
                <w:rStyle w:val="norm00e1lnychar1"/>
                <w:bCs/>
              </w:rPr>
              <w:t xml:space="preserve">V bode 4.2 analýzy sociálnych vplyvov Komisia odporúča ako pozitívny vplyv zhodnotiť návrh, ktorým sa  rozširuje okruh trestných činov, pri ktorých je možné ohrozeného svedka zaradiť do programu ochrany; teda sa </w:t>
            </w:r>
            <w:r w:rsidRPr="00C34A33">
              <w:rPr>
                <w:rStyle w:val="norm00e1lnychar1"/>
                <w:bCs/>
              </w:rPr>
              <w:lastRenderedPageBreak/>
              <w:t>rozširuje aj okruh osôb, na ktoré sa bude ochrana podľa predloženého návrhu zákona vzťahovať v porovnaní so súčasným stavom.</w:t>
            </w:r>
          </w:p>
          <w:p w:rsidR="005D2381" w:rsidRPr="00C34A33" w:rsidRDefault="005D2381" w:rsidP="004C49E8">
            <w:pPr>
              <w:jc w:val="both"/>
              <w:rPr>
                <w:rFonts w:ascii="Times New Roman" w:hAnsi="Times New Roman" w:cs="Times New Roman"/>
                <w:b/>
                <w:sz w:val="20"/>
                <w:szCs w:val="20"/>
              </w:rPr>
            </w:pPr>
          </w:p>
          <w:p w:rsidR="005D2381" w:rsidRDefault="005D2381" w:rsidP="004C49E8">
            <w:pPr>
              <w:jc w:val="both"/>
              <w:rPr>
                <w:rFonts w:ascii="Times New Roman" w:hAnsi="Times New Roman" w:cs="Times New Roman"/>
                <w:i/>
                <w:sz w:val="20"/>
                <w:szCs w:val="20"/>
              </w:rPr>
            </w:pPr>
            <w:r w:rsidRPr="00C34A33">
              <w:rPr>
                <w:rFonts w:ascii="Times New Roman" w:hAnsi="Times New Roman" w:cs="Times New Roman"/>
                <w:b/>
                <w:sz w:val="20"/>
                <w:szCs w:val="20"/>
              </w:rPr>
              <w:t xml:space="preserve">Vyjadrenie predkladateľa: </w:t>
            </w:r>
            <w:r w:rsidRPr="00C34A33">
              <w:rPr>
                <w:rFonts w:ascii="Times New Roman" w:hAnsi="Times New Roman" w:cs="Times New Roman"/>
                <w:i/>
                <w:sz w:val="20"/>
                <w:szCs w:val="20"/>
              </w:rPr>
              <w:t>Pripomienky boli akceptované a zapracované.</w:t>
            </w:r>
          </w:p>
          <w:p w:rsidR="005D2381" w:rsidRPr="00C94DE3" w:rsidRDefault="005D2381" w:rsidP="004C49E8">
            <w:pPr>
              <w:jc w:val="both"/>
              <w:rPr>
                <w:rFonts w:ascii="Times New Roman" w:hAnsi="Times New Roman" w:cs="Times New Roman"/>
                <w:b/>
                <w:sz w:val="20"/>
                <w:szCs w:val="20"/>
              </w:rPr>
            </w:pPr>
          </w:p>
          <w:p w:rsidR="005D2381" w:rsidRPr="00C34A33" w:rsidRDefault="005D2381" w:rsidP="004C49E8">
            <w:pPr>
              <w:jc w:val="both"/>
              <w:rPr>
                <w:rFonts w:ascii="Times New Roman" w:hAnsi="Times New Roman" w:cs="Times New Roman"/>
                <w:b/>
                <w:bCs/>
                <w:sz w:val="20"/>
                <w:szCs w:val="20"/>
              </w:rPr>
            </w:pPr>
            <w:r w:rsidRPr="00C34A33">
              <w:rPr>
                <w:rFonts w:ascii="Times New Roman" w:hAnsi="Times New Roman" w:cs="Times New Roman"/>
                <w:b/>
                <w:bCs/>
                <w:sz w:val="20"/>
                <w:szCs w:val="20"/>
              </w:rPr>
              <w:t>K  vplyvom na manželstvo</w:t>
            </w:r>
            <w:r>
              <w:rPr>
                <w:rFonts w:ascii="Times New Roman" w:hAnsi="Times New Roman" w:cs="Times New Roman"/>
                <w:b/>
                <w:bCs/>
                <w:sz w:val="20"/>
                <w:szCs w:val="20"/>
              </w:rPr>
              <w:t>,</w:t>
            </w:r>
            <w:r w:rsidRPr="00C34A33">
              <w:rPr>
                <w:rFonts w:ascii="Times New Roman" w:hAnsi="Times New Roman" w:cs="Times New Roman"/>
                <w:b/>
                <w:bCs/>
                <w:sz w:val="20"/>
                <w:szCs w:val="20"/>
              </w:rPr>
              <w:t xml:space="preserve"> rodičovstvo a rodinu</w:t>
            </w:r>
          </w:p>
          <w:p w:rsidR="005D2381" w:rsidRPr="00C34A33" w:rsidRDefault="005D2381" w:rsidP="004C49E8">
            <w:pPr>
              <w:jc w:val="both"/>
              <w:rPr>
                <w:rFonts w:ascii="Times New Roman" w:hAnsi="Times New Roman" w:cs="Times New Roman"/>
                <w:bCs/>
                <w:sz w:val="20"/>
                <w:szCs w:val="20"/>
              </w:rPr>
            </w:pPr>
            <w:r w:rsidRPr="00C34A33">
              <w:rPr>
                <w:rFonts w:ascii="Times New Roman" w:hAnsi="Times New Roman" w:cs="Times New Roman"/>
                <w:bCs/>
                <w:sz w:val="20"/>
                <w:szCs w:val="20"/>
              </w:rPr>
              <w:t>Keďže predkladateľ identifikoval v doložke vybraných vplyvov pozitívne aj negatívne vplyvy na manželstvo, rodičovstvo a rodinu, Komisia navrhuje predkladateľovi, aby vypracoval predmetnú analýzu v samostatnom dokumente a to ako prílohu Jednotnej metodiky na posudzovanie vybraných vplyvov č. 8 Analýza vplyvov na manželstvo, rodičovstvo a rodinu. Zároveň Komisia odporúča predkladateľovi, aby v predmetnej analýze identifikoval len priame vplyvy návrhu zákona o ochrane svedka a o zmene a doplnení niektorých zákonov.</w:t>
            </w:r>
          </w:p>
          <w:p w:rsidR="005D2381" w:rsidRPr="00C34A33" w:rsidRDefault="005D2381" w:rsidP="004C49E8">
            <w:pPr>
              <w:jc w:val="both"/>
              <w:rPr>
                <w:rFonts w:ascii="Times New Roman" w:hAnsi="Times New Roman" w:cs="Times New Roman"/>
                <w:bCs/>
                <w:sz w:val="20"/>
                <w:szCs w:val="20"/>
              </w:rPr>
            </w:pPr>
          </w:p>
          <w:p w:rsidR="005D2381" w:rsidRPr="00C34A33" w:rsidRDefault="005D2381" w:rsidP="004C49E8">
            <w:pPr>
              <w:jc w:val="both"/>
              <w:rPr>
                <w:rFonts w:ascii="Times New Roman" w:hAnsi="Times New Roman" w:cs="Times New Roman"/>
                <w:b/>
                <w:sz w:val="20"/>
                <w:szCs w:val="20"/>
              </w:rPr>
            </w:pPr>
            <w:r w:rsidRPr="00C34A33">
              <w:rPr>
                <w:rFonts w:ascii="Times New Roman" w:hAnsi="Times New Roman" w:cs="Times New Roman"/>
                <w:b/>
                <w:sz w:val="20"/>
                <w:szCs w:val="20"/>
              </w:rPr>
              <w:t xml:space="preserve">Vyjadrenie predkladateľa: </w:t>
            </w:r>
            <w:r w:rsidRPr="00C34A33">
              <w:rPr>
                <w:rFonts w:ascii="Times New Roman" w:hAnsi="Times New Roman" w:cs="Times New Roman"/>
                <w:i/>
                <w:sz w:val="20"/>
                <w:szCs w:val="20"/>
              </w:rPr>
              <w:t>Pripomienky boli akceptované a zapracované.</w:t>
            </w:r>
          </w:p>
          <w:p w:rsidR="005D2381" w:rsidRPr="00C34A33" w:rsidRDefault="005D2381" w:rsidP="004C49E8">
            <w:pPr>
              <w:jc w:val="both"/>
              <w:rPr>
                <w:rFonts w:ascii="Times New Roman" w:eastAsia="Times New Roman" w:hAnsi="Times New Roman" w:cs="Times New Roman"/>
                <w:b/>
                <w:sz w:val="20"/>
                <w:szCs w:val="20"/>
                <w:lang w:eastAsia="sk-SK"/>
              </w:rPr>
            </w:pPr>
          </w:p>
        </w:tc>
      </w:tr>
      <w:tr w:rsidR="005D2381" w:rsidRPr="00612E08" w:rsidTr="004C49E8">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5D2381" w:rsidRPr="00612E08" w:rsidRDefault="005D2381" w:rsidP="004C49E8">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5D2381" w:rsidRPr="00612E08" w:rsidTr="004C49E8">
        <w:tblPrEx>
          <w:tblBorders>
            <w:insideH w:val="single" w:sz="4" w:space="0" w:color="FFFFFF"/>
            <w:insideV w:val="single" w:sz="4" w:space="0" w:color="FFFFFF"/>
          </w:tblBorders>
        </w:tblPrEx>
        <w:tc>
          <w:tcPr>
            <w:tcW w:w="9176" w:type="dxa"/>
            <w:shd w:val="clear" w:color="auto" w:fill="FFFFFF"/>
          </w:tcPr>
          <w:p w:rsidR="005D2381" w:rsidRPr="00612E08" w:rsidRDefault="005D2381" w:rsidP="004C49E8">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D2381" w:rsidRPr="00612E08" w:rsidTr="004C49E8">
              <w:trPr>
                <w:trHeight w:val="396"/>
              </w:trPr>
              <w:tc>
                <w:tcPr>
                  <w:tcW w:w="2552" w:type="dxa"/>
                </w:tcPr>
                <w:p w:rsidR="005D2381" w:rsidRPr="00612E08" w:rsidRDefault="007658FC" w:rsidP="004C49E8">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5D2381" w:rsidRPr="00612E08">
                        <w:rPr>
                          <w:rFonts w:ascii="MS Gothic" w:eastAsia="MS Gothic" w:hAnsi="MS Gothic" w:cs="Times New Roman" w:hint="eastAsia"/>
                          <w:b/>
                          <w:sz w:val="20"/>
                          <w:szCs w:val="20"/>
                          <w:lang w:eastAsia="sk-SK"/>
                        </w:rPr>
                        <w:t>☐</w:t>
                      </w:r>
                    </w:sdtContent>
                  </w:sdt>
                  <w:r w:rsidR="005D2381" w:rsidRPr="00612E08">
                    <w:rPr>
                      <w:rFonts w:ascii="Times New Roman" w:eastAsia="Times New Roman" w:hAnsi="Times New Roman" w:cs="Times New Roman"/>
                      <w:b/>
                      <w:sz w:val="20"/>
                      <w:szCs w:val="20"/>
                      <w:lang w:eastAsia="sk-SK"/>
                    </w:rPr>
                    <w:t xml:space="preserve">   Súhlasné </w:t>
                  </w:r>
                </w:p>
              </w:tc>
              <w:tc>
                <w:tcPr>
                  <w:tcW w:w="3827" w:type="dxa"/>
                </w:tcPr>
                <w:p w:rsidR="005D2381" w:rsidRPr="00612E08" w:rsidRDefault="007658FC" w:rsidP="004C49E8">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5D2381" w:rsidRPr="00612E08">
                        <w:rPr>
                          <w:rFonts w:ascii="MS Gothic" w:eastAsia="MS Gothic" w:hAnsi="MS Gothic" w:cs="Times New Roman" w:hint="eastAsia"/>
                          <w:b/>
                          <w:sz w:val="20"/>
                          <w:szCs w:val="20"/>
                          <w:lang w:eastAsia="sk-SK"/>
                        </w:rPr>
                        <w:t>☐</w:t>
                      </w:r>
                    </w:sdtContent>
                  </w:sdt>
                  <w:r w:rsidR="005D2381"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5D2381" w:rsidRPr="00612E08" w:rsidRDefault="007658FC" w:rsidP="004C49E8">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5D2381" w:rsidRPr="00612E08">
                        <w:rPr>
                          <w:rFonts w:ascii="MS Gothic" w:eastAsia="MS Gothic" w:hAnsi="MS Gothic" w:cs="Times New Roman" w:hint="eastAsia"/>
                          <w:b/>
                          <w:sz w:val="20"/>
                          <w:szCs w:val="20"/>
                          <w:lang w:eastAsia="sk-SK"/>
                        </w:rPr>
                        <w:t>☐</w:t>
                      </w:r>
                    </w:sdtContent>
                  </w:sdt>
                  <w:r w:rsidR="005D2381" w:rsidRPr="00612E08">
                    <w:rPr>
                      <w:rFonts w:ascii="Times New Roman" w:eastAsia="Times New Roman" w:hAnsi="Times New Roman" w:cs="Times New Roman"/>
                      <w:b/>
                      <w:sz w:val="20"/>
                      <w:szCs w:val="20"/>
                      <w:lang w:eastAsia="sk-SK"/>
                    </w:rPr>
                    <w:t xml:space="preserve">  Nesúhlasné</w:t>
                  </w:r>
                </w:p>
              </w:tc>
            </w:tr>
          </w:tbl>
          <w:p w:rsidR="005D2381" w:rsidRPr="00612E08" w:rsidRDefault="005D2381" w:rsidP="004C49E8">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5D2381" w:rsidRPr="00612E08" w:rsidRDefault="005D2381" w:rsidP="004C49E8">
            <w:pPr>
              <w:rPr>
                <w:rFonts w:ascii="Times New Roman" w:eastAsia="Times New Roman" w:hAnsi="Times New Roman" w:cs="Times New Roman"/>
                <w:b/>
                <w:sz w:val="20"/>
                <w:szCs w:val="20"/>
                <w:lang w:eastAsia="sk-SK"/>
              </w:rPr>
            </w:pPr>
          </w:p>
          <w:p w:rsidR="005D2381" w:rsidRPr="00612E08" w:rsidRDefault="005D2381" w:rsidP="004C49E8">
            <w:pPr>
              <w:rPr>
                <w:rFonts w:ascii="Times New Roman" w:eastAsia="Times New Roman" w:hAnsi="Times New Roman" w:cs="Times New Roman"/>
                <w:b/>
                <w:sz w:val="20"/>
                <w:szCs w:val="20"/>
                <w:lang w:eastAsia="sk-SK"/>
              </w:rPr>
            </w:pPr>
          </w:p>
        </w:tc>
      </w:tr>
    </w:tbl>
    <w:p w:rsidR="005D2381" w:rsidRDefault="005D2381" w:rsidP="005D2381"/>
    <w:p w:rsidR="001B5897" w:rsidRDefault="001B5897" w:rsidP="00CB5810">
      <w:pPr>
        <w:spacing w:after="120" w:line="240" w:lineRule="auto"/>
        <w:ind w:firstLine="567"/>
        <w:jc w:val="both"/>
        <w:rPr>
          <w:rFonts w:ascii="Times New Roman" w:hAnsi="Times New Roman" w:cs="Times New Roman"/>
          <w:sz w:val="24"/>
          <w:szCs w:val="24"/>
        </w:rPr>
      </w:pPr>
    </w:p>
    <w:p w:rsidR="000B44AD" w:rsidRDefault="000B44AD" w:rsidP="00CB5810">
      <w:pPr>
        <w:spacing w:after="120" w:line="240" w:lineRule="auto"/>
        <w:ind w:firstLine="567"/>
        <w:jc w:val="both"/>
        <w:rPr>
          <w:rFonts w:ascii="Times New Roman" w:hAnsi="Times New Roman" w:cs="Times New Roman"/>
          <w:sz w:val="24"/>
          <w:szCs w:val="24"/>
        </w:rPr>
      </w:pPr>
    </w:p>
    <w:tbl>
      <w:tblPr>
        <w:tblW w:w="5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2"/>
        <w:gridCol w:w="23"/>
        <w:gridCol w:w="78"/>
        <w:gridCol w:w="3018"/>
        <w:gridCol w:w="321"/>
        <w:gridCol w:w="49"/>
        <w:gridCol w:w="122"/>
        <w:gridCol w:w="85"/>
        <w:gridCol w:w="5309"/>
        <w:gridCol w:w="108"/>
        <w:gridCol w:w="142"/>
      </w:tblGrid>
      <w:tr w:rsidR="005D2381" w:rsidRPr="005D2381" w:rsidTr="00134917">
        <w:trPr>
          <w:trHeight w:val="534"/>
          <w:jc w:val="center"/>
        </w:trPr>
        <w:tc>
          <w:tcPr>
            <w:tcW w:w="5000" w:type="pct"/>
            <w:gridSpan w:val="11"/>
            <w:tcBorders>
              <w:bottom w:val="single" w:sz="4" w:space="0" w:color="auto"/>
            </w:tcBorders>
            <w:shd w:val="clear" w:color="auto" w:fill="808080" w:themeFill="background1" w:themeFillShade="80"/>
          </w:tcPr>
          <w:p w:rsidR="005D2381" w:rsidRPr="005D2381" w:rsidRDefault="005D2381" w:rsidP="005D2381">
            <w:pPr>
              <w:spacing w:after="0" w:line="240" w:lineRule="auto"/>
              <w:ind w:left="-284" w:firstLine="284"/>
              <w:jc w:val="center"/>
              <w:rPr>
                <w:rFonts w:ascii="Times New Roman" w:eastAsia="Calibri" w:hAnsi="Times New Roman" w:cs="Times New Roman"/>
                <w:b/>
                <w:lang w:eastAsia="sk-SK"/>
              </w:rPr>
            </w:pPr>
            <w:r w:rsidRPr="005D2381">
              <w:rPr>
                <w:rFonts w:ascii="Times New Roman" w:eastAsia="Calibri" w:hAnsi="Times New Roman" w:cs="Times New Roman"/>
                <w:b/>
                <w:sz w:val="28"/>
                <w:lang w:eastAsia="sk-SK"/>
              </w:rPr>
              <w:t>Analýza sociálnych vplyvov</w:t>
            </w:r>
          </w:p>
          <w:p w:rsidR="005D2381" w:rsidRPr="005D2381" w:rsidRDefault="005D2381" w:rsidP="005D2381">
            <w:pPr>
              <w:spacing w:after="0" w:line="240" w:lineRule="auto"/>
              <w:jc w:val="center"/>
              <w:rPr>
                <w:rFonts w:ascii="Times New Roman" w:eastAsia="Calibri" w:hAnsi="Times New Roman" w:cs="Times New Roman"/>
                <w:b/>
                <w:sz w:val="24"/>
                <w:lang w:eastAsia="sk-SK"/>
              </w:rPr>
            </w:pPr>
            <w:r w:rsidRPr="005D2381">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5D2381" w:rsidRPr="005D2381" w:rsidRDefault="005D2381" w:rsidP="005D2381">
            <w:pPr>
              <w:spacing w:after="0" w:line="240" w:lineRule="auto"/>
              <w:jc w:val="both"/>
              <w:rPr>
                <w:rFonts w:ascii="Times New Roman" w:eastAsia="Calibri" w:hAnsi="Times New Roman" w:cs="Times New Roman"/>
                <w:b/>
                <w:lang w:eastAsia="sk-SK"/>
              </w:rPr>
            </w:pPr>
            <w:r w:rsidRPr="005D2381">
              <w:rPr>
                <w:rFonts w:ascii="Times New Roman" w:eastAsia="Calibri" w:hAnsi="Times New Roman" w:cs="Times New Roman"/>
                <w:b/>
                <w:sz w:val="18"/>
                <w:lang w:eastAsia="sk-SK"/>
              </w:rPr>
              <w:t>(</w:t>
            </w:r>
            <w:r w:rsidRPr="005D2381">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5D2381" w:rsidRPr="005D2381" w:rsidTr="00134917">
        <w:trPr>
          <w:jc w:val="center"/>
        </w:trPr>
        <w:tc>
          <w:tcPr>
            <w:tcW w:w="5000" w:type="pct"/>
            <w:gridSpan w:val="11"/>
            <w:tcBorders>
              <w:bottom w:val="single" w:sz="4" w:space="0" w:color="auto"/>
            </w:tcBorders>
            <w:shd w:val="clear" w:color="auto" w:fill="A6A6A6" w:themeFill="background1" w:themeFillShade="A6"/>
          </w:tcPr>
          <w:p w:rsidR="005D2381" w:rsidRPr="005D2381" w:rsidRDefault="005D2381" w:rsidP="005D2381">
            <w:pPr>
              <w:spacing w:after="0" w:line="240" w:lineRule="auto"/>
              <w:rPr>
                <w:rFonts w:ascii="Times New Roman" w:eastAsia="Calibri" w:hAnsi="Times New Roman" w:cs="Times New Roman"/>
                <w:b/>
                <w:sz w:val="24"/>
                <w:lang w:eastAsia="sk-SK"/>
              </w:rPr>
            </w:pPr>
            <w:r w:rsidRPr="005D2381">
              <w:rPr>
                <w:rFonts w:ascii="Times New Roman" w:eastAsia="Calibri" w:hAnsi="Times New Roman" w:cs="Times New Roman"/>
                <w:b/>
                <w:lang w:eastAsia="sk-SK"/>
              </w:rPr>
              <w:t xml:space="preserve">4.1 </w:t>
            </w:r>
            <w:r w:rsidRPr="005D2381">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5D2381" w:rsidRPr="005D2381" w:rsidTr="00134917">
        <w:trPr>
          <w:jc w:val="center"/>
        </w:trPr>
        <w:tc>
          <w:tcPr>
            <w:tcW w:w="5000" w:type="pct"/>
            <w:gridSpan w:val="11"/>
            <w:tcBorders>
              <w:bottom w:val="single" w:sz="4" w:space="0" w:color="auto"/>
            </w:tcBorders>
            <w:shd w:val="clear" w:color="auto" w:fill="F2F2F2"/>
          </w:tcPr>
          <w:p w:rsidR="005D2381" w:rsidRPr="005D2381" w:rsidRDefault="005D2381" w:rsidP="005D2381">
            <w:pPr>
              <w:spacing w:after="0" w:line="240" w:lineRule="auto"/>
              <w:rPr>
                <w:rFonts w:ascii="Times New Roman" w:eastAsia="Calibri" w:hAnsi="Times New Roman" w:cs="Times New Roman"/>
                <w:i/>
                <w:sz w:val="20"/>
                <w:lang w:eastAsia="sk-SK"/>
              </w:rPr>
            </w:pPr>
            <w:r w:rsidRPr="005D2381">
              <w:rPr>
                <w:rFonts w:ascii="Times New Roman" w:eastAsia="Calibri" w:hAnsi="Times New Roman" w:cs="Times New Roman"/>
                <w:i/>
                <w:sz w:val="20"/>
                <w:lang w:eastAsia="sk-SK"/>
              </w:rPr>
              <w:t xml:space="preserve">Vedie návrh k zvýšeniu alebo zníženiu príjmov alebo výdavkov domácností? </w:t>
            </w:r>
          </w:p>
          <w:p w:rsidR="005D2381" w:rsidRPr="005D2381" w:rsidRDefault="005D2381" w:rsidP="005D2381">
            <w:pPr>
              <w:spacing w:after="0" w:line="240" w:lineRule="auto"/>
              <w:rPr>
                <w:rFonts w:ascii="Times New Roman" w:eastAsia="Calibri" w:hAnsi="Times New Roman" w:cs="Times New Roman"/>
                <w:i/>
                <w:sz w:val="20"/>
                <w:lang w:eastAsia="sk-SK"/>
              </w:rPr>
            </w:pPr>
            <w:r w:rsidRPr="005D2381">
              <w:rPr>
                <w:rFonts w:ascii="Times New Roman" w:eastAsia="Calibri" w:hAnsi="Times New Roman" w:cs="Times New Roman"/>
                <w:i/>
                <w:sz w:val="20"/>
                <w:lang w:eastAsia="sk-SK"/>
              </w:rPr>
              <w:t xml:space="preserve">Ktoré skupiny domácností/obyvateľstva sú takto ovplyvnené a akým spôsobom? </w:t>
            </w:r>
          </w:p>
          <w:p w:rsidR="005D2381" w:rsidRPr="005D2381" w:rsidRDefault="005D2381" w:rsidP="005D2381">
            <w:pPr>
              <w:spacing w:after="0" w:line="240" w:lineRule="auto"/>
              <w:rPr>
                <w:rFonts w:ascii="Times New Roman" w:eastAsia="Calibri" w:hAnsi="Times New Roman" w:cs="Times New Roman"/>
                <w:i/>
                <w:sz w:val="20"/>
                <w:lang w:eastAsia="sk-SK"/>
              </w:rPr>
            </w:pPr>
            <w:r w:rsidRPr="005D2381">
              <w:rPr>
                <w:rFonts w:ascii="Times New Roman" w:eastAsia="Calibri" w:hAnsi="Times New Roman" w:cs="Times New Roman"/>
                <w:i/>
                <w:sz w:val="20"/>
                <w:lang w:eastAsia="sk-SK"/>
              </w:rPr>
              <w:t>Sú medzi potenciálne ovplyvnenými skupinami skupiny v riziku chudoby alebo sociálneho vylúčenia?</w:t>
            </w:r>
          </w:p>
          <w:p w:rsidR="005D2381" w:rsidRPr="005D2381" w:rsidRDefault="005D2381" w:rsidP="005D2381">
            <w:pPr>
              <w:spacing w:after="0" w:line="240" w:lineRule="auto"/>
              <w:rPr>
                <w:rFonts w:ascii="Times New Roman" w:eastAsia="Calibri" w:hAnsi="Times New Roman" w:cs="Times New Roman"/>
                <w:b/>
                <w:sz w:val="18"/>
                <w:lang w:eastAsia="sk-SK"/>
              </w:rPr>
            </w:pPr>
            <w:r w:rsidRPr="005D2381">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5D2381" w:rsidRPr="005D2381" w:rsidTr="00134917">
        <w:trPr>
          <w:trHeight w:val="170"/>
          <w:jc w:val="center"/>
        </w:trPr>
        <w:tc>
          <w:tcPr>
            <w:tcW w:w="127" w:type="pct"/>
            <w:tcBorders>
              <w:top w:val="single" w:sz="4" w:space="0" w:color="auto"/>
              <w:bottom w:val="single" w:sz="4" w:space="0" w:color="auto"/>
            </w:tcBorders>
            <w:shd w:val="clear" w:color="auto" w:fill="DDDDDD"/>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a)</w:t>
            </w:r>
          </w:p>
        </w:tc>
        <w:tc>
          <w:tcPr>
            <w:tcW w:w="4873" w:type="pct"/>
            <w:gridSpan w:val="10"/>
            <w:tcBorders>
              <w:top w:val="single" w:sz="4" w:space="0" w:color="auto"/>
              <w:bottom w:val="single" w:sz="4" w:space="0" w:color="auto"/>
            </w:tcBorders>
            <w:shd w:val="clear" w:color="auto" w:fill="DDDDDD"/>
            <w:vAlign w:val="center"/>
          </w:tcPr>
          <w:p w:rsidR="005D2381" w:rsidRPr="005D2381" w:rsidRDefault="005D2381" w:rsidP="005D2381">
            <w:pPr>
              <w:spacing w:after="0" w:line="240" w:lineRule="auto"/>
              <w:jc w:val="center"/>
              <w:rPr>
                <w:rFonts w:ascii="Times New Roman" w:eastAsia="Calibri" w:hAnsi="Times New Roman" w:cs="Times New Roman"/>
                <w:b/>
                <w:sz w:val="20"/>
                <w:szCs w:val="20"/>
                <w:lang w:eastAsia="sk-SK"/>
              </w:rPr>
            </w:pPr>
            <w:r w:rsidRPr="005D2381">
              <w:rPr>
                <w:rFonts w:ascii="Times New Roman" w:eastAsia="Calibri" w:hAnsi="Times New Roman" w:cs="Times New Roman"/>
                <w:b/>
                <w:i/>
                <w:sz w:val="20"/>
                <w:szCs w:val="20"/>
                <w:lang w:eastAsia="sk-SK"/>
              </w:rPr>
              <w:t>4.1.1 Pozitívny vplyv</w:t>
            </w:r>
          </w:p>
        </w:tc>
      </w:tr>
      <w:tr w:rsidR="005D2381" w:rsidRPr="005D2381" w:rsidTr="00134917">
        <w:trPr>
          <w:trHeight w:val="759"/>
          <w:jc w:val="center"/>
        </w:trPr>
        <w:tc>
          <w:tcPr>
            <w:tcW w:w="127" w:type="pct"/>
            <w:tcBorders>
              <w:top w:val="single" w:sz="4" w:space="0" w:color="auto"/>
              <w:bottom w:val="single" w:sz="4" w:space="0" w:color="auto"/>
            </w:tcBorders>
            <w:shd w:val="clear" w:color="auto" w:fill="auto"/>
            <w:vAlign w:val="center"/>
          </w:tcPr>
          <w:p w:rsidR="005D2381" w:rsidRPr="005D2381" w:rsidRDefault="005D2381" w:rsidP="005D2381">
            <w:pPr>
              <w:spacing w:after="0" w:line="240" w:lineRule="auto"/>
              <w:contextualSpacing/>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b)</w:t>
            </w:r>
          </w:p>
        </w:tc>
        <w:tc>
          <w:tcPr>
            <w:tcW w:w="1642" w:type="pct"/>
            <w:gridSpan w:val="3"/>
            <w:tcBorders>
              <w:top w:val="single" w:sz="4" w:space="0" w:color="auto"/>
              <w:bottom w:val="single" w:sz="4" w:space="0" w:color="auto"/>
            </w:tcBorders>
            <w:shd w:val="clear" w:color="auto" w:fill="auto"/>
            <w:vAlign w:val="center"/>
          </w:tcPr>
          <w:p w:rsidR="005D2381" w:rsidRPr="005D2381" w:rsidRDefault="005D2381" w:rsidP="005D2381">
            <w:pPr>
              <w:spacing w:after="0" w:line="240" w:lineRule="auto"/>
              <w:jc w:val="both"/>
              <w:rPr>
                <w:rFonts w:ascii="Times New Roman" w:eastAsia="Calibri" w:hAnsi="Times New Roman" w:cs="Times New Roman"/>
                <w:i/>
                <w:sz w:val="20"/>
                <w:szCs w:val="20"/>
                <w:lang w:eastAsia="sk-SK"/>
              </w:rPr>
            </w:pPr>
            <w:r w:rsidRPr="005D2381">
              <w:rPr>
                <w:rFonts w:ascii="Times New Roman" w:eastAsia="Calibri" w:hAnsi="Times New Roman" w:cs="Times New Roman"/>
                <w:b/>
                <w:i/>
                <w:sz w:val="20"/>
                <w:szCs w:val="20"/>
                <w:lang w:eastAsia="sk-SK"/>
              </w:rPr>
              <w:t xml:space="preserve">Popíšte </w:t>
            </w:r>
            <w:r w:rsidRPr="005D2381">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31" w:type="pct"/>
            <w:gridSpan w:val="7"/>
            <w:tcBorders>
              <w:top w:val="single" w:sz="4" w:space="0" w:color="auto"/>
              <w:bottom w:val="single" w:sz="4" w:space="0" w:color="auto"/>
            </w:tcBorders>
            <w:shd w:val="clear" w:color="auto" w:fill="auto"/>
          </w:tcPr>
          <w:p w:rsidR="005D2381" w:rsidRPr="005D2381" w:rsidRDefault="005D2381" w:rsidP="005D2381">
            <w:pPr>
              <w:spacing w:after="0" w:line="240" w:lineRule="auto"/>
              <w:jc w:val="both"/>
              <w:rPr>
                <w:rFonts w:ascii="Times New Roman" w:eastAsia="Times New Roman" w:hAnsi="Times New Roman" w:cs="Times New Roman"/>
                <w:sz w:val="20"/>
                <w:szCs w:val="20"/>
              </w:rPr>
            </w:pPr>
            <w:r w:rsidRPr="005D2381">
              <w:rPr>
                <w:rFonts w:ascii="Times New Roman" w:eastAsia="Times New Roman" w:hAnsi="Times New Roman" w:cs="Times New Roman"/>
                <w:sz w:val="20"/>
                <w:szCs w:val="20"/>
              </w:rPr>
              <w:t>Opatrenie vo forme finančného príspevku:</w:t>
            </w:r>
          </w:p>
          <w:p w:rsidR="005D2381" w:rsidRPr="005D2381" w:rsidRDefault="005D2381" w:rsidP="005D2381">
            <w:pPr>
              <w:numPr>
                <w:ilvl w:val="0"/>
                <w:numId w:val="12"/>
              </w:numPr>
              <w:spacing w:after="120" w:line="240" w:lineRule="auto"/>
              <w:ind w:left="284" w:hanging="284"/>
              <w:contextualSpacing/>
              <w:jc w:val="both"/>
              <w:rPr>
                <w:rFonts w:ascii="Times New Roman" w:eastAsia="Times New Roman" w:hAnsi="Times New Roman" w:cs="Times New Roman"/>
                <w:sz w:val="20"/>
                <w:szCs w:val="20"/>
              </w:rPr>
            </w:pPr>
            <w:r w:rsidRPr="005D2381">
              <w:rPr>
                <w:rFonts w:ascii="Times New Roman" w:eastAsia="Times New Roman" w:hAnsi="Times New Roman" w:cs="Times New Roman"/>
                <w:sz w:val="20"/>
                <w:szCs w:val="20"/>
              </w:rPr>
              <w:t>chránený svedok má zaradením do programu ochrany možnosť získavať pravidelný mesačný peňažný príspevok do výšky priemernej nominálnej mesačnej mzdy zamestnanca v hospodárstve Slovenskej republiky zistenej Štatistickým úradom Slovenskej republiky na zabezpečenie a pokrytie výdavkov domácnosti,</w:t>
            </w:r>
          </w:p>
          <w:p w:rsidR="005D2381" w:rsidRPr="005D2381" w:rsidRDefault="005D2381" w:rsidP="005D2381">
            <w:pPr>
              <w:numPr>
                <w:ilvl w:val="0"/>
                <w:numId w:val="12"/>
              </w:numPr>
              <w:spacing w:after="120" w:line="240" w:lineRule="auto"/>
              <w:ind w:left="284" w:hanging="284"/>
              <w:contextualSpacing/>
              <w:jc w:val="both"/>
              <w:rPr>
                <w:rFonts w:ascii="Times New Roman" w:eastAsia="Times New Roman" w:hAnsi="Times New Roman" w:cs="Times New Roman"/>
                <w:sz w:val="20"/>
                <w:szCs w:val="20"/>
              </w:rPr>
            </w:pPr>
            <w:r w:rsidRPr="005D2381">
              <w:rPr>
                <w:rFonts w:ascii="Times New Roman" w:eastAsia="Times New Roman" w:hAnsi="Times New Roman" w:cs="Times New Roman"/>
                <w:sz w:val="20"/>
                <w:szCs w:val="20"/>
              </w:rPr>
              <w:t>útvar Policajného zboru je oprávnený v odôvodnených prípadoch chránenému svedkovi poskytnúť mimoriadny peňažný príspevok, pričom dbá na efektívne vynakladanie peňažných prostriedkov ako i eliminovanie obohacovania,</w:t>
            </w:r>
          </w:p>
          <w:p w:rsidR="005D2381" w:rsidRPr="005D2381" w:rsidRDefault="005D2381" w:rsidP="005D2381">
            <w:pPr>
              <w:numPr>
                <w:ilvl w:val="0"/>
                <w:numId w:val="12"/>
              </w:numPr>
              <w:spacing w:after="120" w:line="240" w:lineRule="auto"/>
              <w:ind w:left="284" w:hanging="284"/>
              <w:contextualSpacing/>
              <w:jc w:val="both"/>
              <w:rPr>
                <w:rFonts w:ascii="Times New Roman" w:eastAsia="Times New Roman" w:hAnsi="Times New Roman" w:cs="Times New Roman"/>
                <w:sz w:val="20"/>
                <w:szCs w:val="20"/>
              </w:rPr>
            </w:pPr>
            <w:r w:rsidRPr="005D2381">
              <w:rPr>
                <w:rFonts w:ascii="Times New Roman" w:eastAsia="Times New Roman" w:hAnsi="Times New Roman" w:cs="Times New Roman"/>
                <w:sz w:val="20"/>
                <w:szCs w:val="20"/>
              </w:rPr>
              <w:t>v špecifických prípadoch môže útvar Policajného zboru poskytnúť chránenému svedkovi peňažnú pôžičku v záujme vyrovnania jeho peňažných záväzkov, ktoré mu vznikli pred zaradením do programu ochrany.</w:t>
            </w:r>
          </w:p>
        </w:tc>
      </w:tr>
      <w:tr w:rsidR="005D2381" w:rsidRPr="005D2381" w:rsidTr="00134917">
        <w:trPr>
          <w:trHeight w:val="397"/>
          <w:jc w:val="center"/>
        </w:trPr>
        <w:tc>
          <w:tcPr>
            <w:tcW w:w="127" w:type="pct"/>
            <w:vMerge w:val="restart"/>
            <w:tcBorders>
              <w:top w:val="single" w:sz="4" w:space="0" w:color="auto"/>
            </w:tcBorders>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c)</w:t>
            </w:r>
          </w:p>
        </w:tc>
        <w:tc>
          <w:tcPr>
            <w:tcW w:w="1642" w:type="pct"/>
            <w:gridSpan w:val="3"/>
            <w:tcBorders>
              <w:top w:val="single" w:sz="4" w:space="0" w:color="auto"/>
            </w:tcBorders>
            <w:shd w:val="clear" w:color="auto" w:fill="auto"/>
          </w:tcPr>
          <w:p w:rsidR="005D2381" w:rsidRPr="005D2381" w:rsidRDefault="005D2381" w:rsidP="005D2381">
            <w:pPr>
              <w:spacing w:after="0" w:line="240" w:lineRule="auto"/>
              <w:rPr>
                <w:rFonts w:ascii="Times New Roman" w:eastAsia="Calibri" w:hAnsi="Times New Roman" w:cs="Times New Roman"/>
                <w:i/>
                <w:sz w:val="20"/>
                <w:szCs w:val="20"/>
                <w:lang w:eastAsia="sk-SK"/>
              </w:rPr>
            </w:pPr>
            <w:r w:rsidRPr="005D2381">
              <w:rPr>
                <w:rFonts w:ascii="Times New Roman" w:eastAsia="Calibri" w:hAnsi="Times New Roman" w:cs="Times New Roman"/>
                <w:b/>
                <w:i/>
                <w:sz w:val="20"/>
                <w:szCs w:val="20"/>
                <w:lang w:eastAsia="sk-SK"/>
              </w:rPr>
              <w:t xml:space="preserve">Špecifikujte </w:t>
            </w:r>
            <w:r w:rsidRPr="005D2381">
              <w:rPr>
                <w:rFonts w:ascii="Times New Roman" w:eastAsia="Calibri" w:hAnsi="Times New Roman" w:cs="Times New Roman"/>
                <w:i/>
                <w:sz w:val="20"/>
                <w:szCs w:val="20"/>
                <w:lang w:eastAsia="sk-SK"/>
              </w:rPr>
              <w:t>ovplyvnené skupiny:</w:t>
            </w:r>
          </w:p>
        </w:tc>
        <w:tc>
          <w:tcPr>
            <w:tcW w:w="3231" w:type="pct"/>
            <w:gridSpan w:val="7"/>
            <w:tcBorders>
              <w:top w:val="single" w:sz="4" w:space="0" w:color="auto"/>
            </w:tcBorders>
            <w:shd w:val="clear" w:color="auto" w:fill="auto"/>
          </w:tcPr>
          <w:p w:rsidR="005D2381" w:rsidRPr="005D2381" w:rsidRDefault="005D2381" w:rsidP="005D2381">
            <w:pPr>
              <w:spacing w:after="0" w:line="240" w:lineRule="auto"/>
              <w:jc w:val="both"/>
              <w:rPr>
                <w:rFonts w:ascii="Times New Roman" w:eastAsia="Calibri" w:hAnsi="Times New Roman" w:cs="Times New Roman"/>
                <w:i/>
                <w:sz w:val="20"/>
                <w:szCs w:val="20"/>
                <w:lang w:eastAsia="sk-SK"/>
              </w:rPr>
            </w:pPr>
            <w:r w:rsidRPr="005D2381">
              <w:rPr>
                <w:rFonts w:ascii="Times New Roman" w:eastAsia="Calibri" w:hAnsi="Times New Roman" w:cs="Times New Roman"/>
                <w:i/>
                <w:sz w:val="18"/>
                <w:szCs w:val="20"/>
                <w:lang w:eastAsia="sk-SK"/>
              </w:rPr>
              <w:t xml:space="preserve">Ovplyvnená skupina č. 1: </w:t>
            </w:r>
            <w:r w:rsidRPr="005D2381">
              <w:rPr>
                <w:rFonts w:ascii="Times New Roman" w:eastAsia="Calibri" w:hAnsi="Times New Roman" w:cs="Times New Roman"/>
                <w:sz w:val="20"/>
                <w:szCs w:val="20"/>
                <w:lang w:eastAsia="sk-SK"/>
              </w:rPr>
              <w:t>ohrozený svedok - svedok poskytujúci svedeckú výpoveď alebo iný dôkaz o páchateľovi alebo okolnostiach trestných činov, na základe čoho u neho vzniká dôvodná obava ohrozenia jeho života alebo zdravia</w:t>
            </w:r>
          </w:p>
        </w:tc>
      </w:tr>
      <w:tr w:rsidR="005D2381" w:rsidRPr="005D2381" w:rsidTr="00134917">
        <w:trPr>
          <w:trHeight w:val="397"/>
          <w:jc w:val="center"/>
        </w:trPr>
        <w:tc>
          <w:tcPr>
            <w:tcW w:w="127" w:type="pct"/>
            <w:vMerge/>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rsidR="005D2381" w:rsidRPr="005D2381" w:rsidRDefault="005D2381" w:rsidP="005D2381">
            <w:pPr>
              <w:spacing w:after="0" w:line="240" w:lineRule="auto"/>
              <w:rPr>
                <w:rFonts w:ascii="Times New Roman" w:eastAsia="Calibri" w:hAnsi="Times New Roman" w:cs="Times New Roman"/>
                <w:i/>
                <w:sz w:val="20"/>
                <w:szCs w:val="20"/>
                <w:lang w:eastAsia="sk-SK"/>
              </w:rPr>
            </w:pPr>
            <w:r w:rsidRPr="005D2381">
              <w:rPr>
                <w:rFonts w:ascii="Times New Roman" w:eastAsia="Calibri" w:hAnsi="Times New Roman" w:cs="Times New Roman"/>
                <w:i/>
                <w:sz w:val="18"/>
                <w:szCs w:val="20"/>
                <w:lang w:eastAsia="sk-SK"/>
              </w:rPr>
              <w:t xml:space="preserve">Ovplyvnená skupina č. 3: </w:t>
            </w:r>
            <w:r w:rsidRPr="005D2381">
              <w:rPr>
                <w:rFonts w:ascii="Times New Roman" w:eastAsia="Calibri" w:hAnsi="Times New Roman" w:cs="Times New Roman"/>
                <w:sz w:val="20"/>
                <w:szCs w:val="20"/>
                <w:lang w:eastAsia="sk-SK"/>
              </w:rPr>
              <w:t xml:space="preserve">blízka osoba ohrozeného/chráneného svedka </w:t>
            </w:r>
            <w:r w:rsidRPr="005D2381">
              <w:rPr>
                <w:rFonts w:ascii="Times New Roman" w:eastAsia="Times New Roman" w:hAnsi="Times New Roman" w:cs="Times New Roman"/>
                <w:sz w:val="20"/>
                <w:szCs w:val="20"/>
              </w:rPr>
              <w:t>podľa § 116 Občianskeho zákonníka</w:t>
            </w:r>
          </w:p>
        </w:tc>
        <w:tc>
          <w:tcPr>
            <w:tcW w:w="3231" w:type="pct"/>
            <w:gridSpan w:val="7"/>
            <w:tcBorders>
              <w:top w:val="dotted" w:sz="4" w:space="0" w:color="auto"/>
            </w:tcBorders>
            <w:shd w:val="clear" w:color="auto" w:fill="auto"/>
          </w:tcPr>
          <w:p w:rsidR="005D2381" w:rsidRPr="005D2381" w:rsidRDefault="005D2381" w:rsidP="005D2381">
            <w:pPr>
              <w:spacing w:after="0" w:line="240" w:lineRule="auto"/>
              <w:jc w:val="both"/>
              <w:rPr>
                <w:rFonts w:ascii="Times New Roman" w:eastAsia="Calibri" w:hAnsi="Times New Roman" w:cs="Times New Roman"/>
                <w:sz w:val="20"/>
                <w:szCs w:val="20"/>
                <w:lang w:eastAsia="sk-SK"/>
              </w:rPr>
            </w:pPr>
            <w:r w:rsidRPr="005D2381">
              <w:rPr>
                <w:rFonts w:ascii="Times New Roman" w:eastAsia="Calibri" w:hAnsi="Times New Roman" w:cs="Times New Roman"/>
                <w:i/>
                <w:sz w:val="18"/>
                <w:szCs w:val="20"/>
                <w:lang w:eastAsia="sk-SK"/>
              </w:rPr>
              <w:t xml:space="preserve">Ovplyvnená skupina č. 2: </w:t>
            </w:r>
            <w:r w:rsidRPr="005D2381">
              <w:rPr>
                <w:rFonts w:ascii="Times New Roman" w:eastAsia="Calibri" w:hAnsi="Times New Roman" w:cs="Times New Roman"/>
                <w:sz w:val="20"/>
                <w:szCs w:val="20"/>
                <w:lang w:eastAsia="sk-SK"/>
              </w:rPr>
              <w:t>chránený svedok – ohrozený svedok, voči ktorému sa vykonáva program ochrany</w:t>
            </w:r>
          </w:p>
        </w:tc>
      </w:tr>
      <w:tr w:rsidR="005D2381" w:rsidRPr="005D2381" w:rsidTr="00134917">
        <w:trPr>
          <w:trHeight w:val="454"/>
          <w:jc w:val="center"/>
        </w:trPr>
        <w:tc>
          <w:tcPr>
            <w:tcW w:w="127" w:type="pct"/>
            <w:tcBorders>
              <w:top w:val="dotted" w:sz="4" w:space="0" w:color="auto"/>
            </w:tcBorders>
            <w:shd w:val="clear" w:color="auto" w:fill="F2F2F2"/>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d)</w:t>
            </w:r>
          </w:p>
        </w:tc>
        <w:tc>
          <w:tcPr>
            <w:tcW w:w="4873" w:type="pct"/>
            <w:gridSpan w:val="10"/>
            <w:tcBorders>
              <w:top w:val="dotted" w:sz="4" w:space="0" w:color="auto"/>
            </w:tcBorders>
            <w:shd w:val="clear" w:color="auto" w:fill="F2F2F2"/>
            <w:vAlign w:val="center"/>
          </w:tcPr>
          <w:p w:rsidR="005D2381" w:rsidRPr="005D2381" w:rsidRDefault="005D2381" w:rsidP="005D2381">
            <w:pPr>
              <w:spacing w:after="0" w:line="240" w:lineRule="auto"/>
              <w:rPr>
                <w:rFonts w:ascii="Times New Roman" w:eastAsia="Calibri" w:hAnsi="Times New Roman" w:cs="Times New Roman"/>
                <w:sz w:val="20"/>
                <w:szCs w:val="20"/>
                <w:lang w:eastAsia="sk-SK"/>
              </w:rPr>
            </w:pPr>
            <w:r w:rsidRPr="005D2381">
              <w:rPr>
                <w:rFonts w:ascii="Times New Roman" w:eastAsia="Calibri" w:hAnsi="Times New Roman" w:cs="Times New Roman"/>
                <w:b/>
                <w:i/>
                <w:sz w:val="20"/>
                <w:szCs w:val="20"/>
                <w:lang w:eastAsia="sk-SK"/>
              </w:rPr>
              <w:t>Kvantifikujte</w:t>
            </w:r>
            <w:r w:rsidRPr="005D2381">
              <w:rPr>
                <w:rFonts w:ascii="Times New Roman" w:eastAsia="Calibri" w:hAnsi="Times New Roman" w:cs="Times New Roman"/>
                <w:i/>
                <w:sz w:val="20"/>
                <w:szCs w:val="20"/>
                <w:lang w:eastAsia="sk-SK"/>
              </w:rPr>
              <w:t xml:space="preserve"> rast príjmov alebo pokles výdavkov </w:t>
            </w:r>
            <w:r w:rsidRPr="005D2381">
              <w:rPr>
                <w:rFonts w:ascii="Times New Roman" w:eastAsia="Calibri" w:hAnsi="Times New Roman" w:cs="Times New Roman"/>
                <w:b/>
                <w:i/>
                <w:sz w:val="20"/>
                <w:szCs w:val="20"/>
                <w:lang w:eastAsia="sk-SK"/>
              </w:rPr>
              <w:t>za jednotlivé</w:t>
            </w:r>
            <w:r w:rsidRPr="005D2381">
              <w:rPr>
                <w:rFonts w:ascii="Times New Roman" w:eastAsia="Calibri" w:hAnsi="Times New Roman" w:cs="Times New Roman"/>
                <w:i/>
                <w:sz w:val="20"/>
                <w:szCs w:val="20"/>
                <w:lang w:eastAsia="sk-SK"/>
              </w:rPr>
              <w:t xml:space="preserve"> </w:t>
            </w:r>
            <w:r w:rsidRPr="005D2381">
              <w:rPr>
                <w:rFonts w:ascii="Times New Roman" w:eastAsia="Calibri" w:hAnsi="Times New Roman" w:cs="Times New Roman"/>
                <w:b/>
                <w:i/>
                <w:sz w:val="20"/>
                <w:szCs w:val="20"/>
                <w:lang w:eastAsia="sk-SK"/>
              </w:rPr>
              <w:t>ovplyvnené</w:t>
            </w:r>
            <w:r w:rsidRPr="005D2381">
              <w:rPr>
                <w:rFonts w:ascii="Times New Roman" w:eastAsia="Calibri" w:hAnsi="Times New Roman" w:cs="Times New Roman"/>
                <w:i/>
                <w:sz w:val="20"/>
                <w:szCs w:val="20"/>
                <w:lang w:eastAsia="sk-SK"/>
              </w:rPr>
              <w:t xml:space="preserve"> </w:t>
            </w:r>
            <w:r w:rsidRPr="005D2381">
              <w:rPr>
                <w:rFonts w:ascii="Times New Roman" w:eastAsia="Calibri" w:hAnsi="Times New Roman" w:cs="Times New Roman"/>
                <w:b/>
                <w:i/>
                <w:sz w:val="20"/>
                <w:szCs w:val="20"/>
                <w:lang w:eastAsia="sk-SK"/>
              </w:rPr>
              <w:t>skupiny</w:t>
            </w:r>
            <w:r w:rsidRPr="005D2381">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5D2381" w:rsidRPr="005D2381" w:rsidTr="00134917">
        <w:trPr>
          <w:trHeight w:val="680"/>
          <w:jc w:val="center"/>
        </w:trPr>
        <w:tc>
          <w:tcPr>
            <w:tcW w:w="127" w:type="pct"/>
            <w:vMerge w:val="restart"/>
            <w:tcBorders>
              <w:top w:val="dotted" w:sz="4" w:space="0" w:color="auto"/>
            </w:tcBorders>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e)</w:t>
            </w:r>
          </w:p>
        </w:tc>
        <w:tc>
          <w:tcPr>
            <w:tcW w:w="1642" w:type="pct"/>
            <w:gridSpan w:val="3"/>
            <w:tcBorders>
              <w:top w:val="dotted" w:sz="4" w:space="0" w:color="auto"/>
            </w:tcBorders>
            <w:shd w:val="clear" w:color="auto" w:fill="auto"/>
          </w:tcPr>
          <w:p w:rsidR="005D2381" w:rsidRPr="005D2381" w:rsidRDefault="005D2381" w:rsidP="005D2381">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5D2381">
              <w:rPr>
                <w:rFonts w:ascii="Times New Roman" w:eastAsia="Calibri" w:hAnsi="Times New Roman" w:cs="Times New Roman"/>
                <w:i/>
                <w:sz w:val="18"/>
                <w:szCs w:val="20"/>
                <w:lang w:eastAsia="sk-SK"/>
              </w:rPr>
              <w:t>priemerný rast príjmov/ pokles výdavkov v skupine v eurách a/alebo v % / obdobie:</w:t>
            </w:r>
          </w:p>
          <w:p w:rsidR="005D2381" w:rsidRPr="005D2381" w:rsidRDefault="005D2381" w:rsidP="005D2381">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5D2381">
              <w:rPr>
                <w:rFonts w:ascii="Times New Roman" w:eastAsia="Calibri" w:hAnsi="Times New Roman" w:cs="Times New Roman"/>
                <w:i/>
                <w:sz w:val="18"/>
                <w:szCs w:val="20"/>
                <w:lang w:eastAsia="sk-SK"/>
              </w:rPr>
              <w:t>veľkosť skupiny (počet obyvateľov):</w:t>
            </w:r>
          </w:p>
        </w:tc>
        <w:tc>
          <w:tcPr>
            <w:tcW w:w="3231" w:type="pct"/>
            <w:gridSpan w:val="7"/>
            <w:tcBorders>
              <w:top w:val="dotted" w:sz="4" w:space="0" w:color="auto"/>
            </w:tcBorders>
            <w:shd w:val="clear" w:color="auto" w:fill="auto"/>
          </w:tcPr>
          <w:p w:rsidR="005D2381" w:rsidRPr="005D2381" w:rsidRDefault="005D2381" w:rsidP="005D2381">
            <w:pPr>
              <w:spacing w:after="0" w:line="240" w:lineRule="auto"/>
              <w:rPr>
                <w:rFonts w:ascii="Times New Roman" w:eastAsia="Calibri" w:hAnsi="Times New Roman" w:cs="Times New Roman"/>
                <w:sz w:val="20"/>
                <w:szCs w:val="20"/>
                <w:lang w:eastAsia="sk-SK"/>
              </w:rPr>
            </w:pPr>
            <w:r w:rsidRPr="005D2381">
              <w:rPr>
                <w:rFonts w:ascii="Times New Roman" w:eastAsia="Calibri" w:hAnsi="Times New Roman" w:cs="Times New Roman"/>
                <w:i/>
                <w:sz w:val="18"/>
                <w:szCs w:val="20"/>
                <w:lang w:eastAsia="sk-SK"/>
              </w:rPr>
              <w:t>Ovplyvnená skupina č. 1</w:t>
            </w:r>
          </w:p>
        </w:tc>
      </w:tr>
      <w:tr w:rsidR="005D2381" w:rsidRPr="005D2381" w:rsidTr="00134917">
        <w:trPr>
          <w:trHeight w:val="680"/>
          <w:jc w:val="center"/>
        </w:trPr>
        <w:tc>
          <w:tcPr>
            <w:tcW w:w="127" w:type="pct"/>
            <w:vMerge/>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rsidR="005D2381" w:rsidRPr="005D2381" w:rsidRDefault="005D2381" w:rsidP="005D2381">
            <w:pPr>
              <w:spacing w:after="0" w:line="240" w:lineRule="auto"/>
              <w:rPr>
                <w:rFonts w:ascii="Times New Roman" w:eastAsia="Calibri" w:hAnsi="Times New Roman" w:cs="Times New Roman"/>
                <w:i/>
                <w:sz w:val="20"/>
                <w:szCs w:val="20"/>
                <w:lang w:eastAsia="sk-SK"/>
              </w:rPr>
            </w:pPr>
            <w:r w:rsidRPr="005D2381">
              <w:rPr>
                <w:rFonts w:ascii="Times New Roman" w:eastAsia="Calibri" w:hAnsi="Times New Roman" w:cs="Times New Roman"/>
                <w:i/>
                <w:sz w:val="18"/>
                <w:szCs w:val="20"/>
                <w:lang w:eastAsia="sk-SK"/>
              </w:rPr>
              <w:t>Ovplyvnená skupina č. 3</w:t>
            </w:r>
          </w:p>
        </w:tc>
        <w:tc>
          <w:tcPr>
            <w:tcW w:w="3231" w:type="pct"/>
            <w:gridSpan w:val="7"/>
            <w:tcBorders>
              <w:top w:val="dotted" w:sz="4" w:space="0" w:color="auto"/>
            </w:tcBorders>
            <w:shd w:val="clear" w:color="auto" w:fill="auto"/>
          </w:tcPr>
          <w:p w:rsidR="005D2381" w:rsidRPr="005D2381" w:rsidRDefault="005D2381" w:rsidP="005D2381">
            <w:pPr>
              <w:spacing w:after="0" w:line="240" w:lineRule="auto"/>
              <w:rPr>
                <w:rFonts w:ascii="Times New Roman" w:eastAsia="Calibri" w:hAnsi="Times New Roman" w:cs="Times New Roman"/>
                <w:sz w:val="20"/>
                <w:szCs w:val="20"/>
                <w:lang w:eastAsia="sk-SK"/>
              </w:rPr>
            </w:pPr>
            <w:r w:rsidRPr="005D2381">
              <w:rPr>
                <w:rFonts w:ascii="Times New Roman" w:eastAsia="Calibri" w:hAnsi="Times New Roman" w:cs="Times New Roman"/>
                <w:i/>
                <w:sz w:val="18"/>
                <w:szCs w:val="20"/>
                <w:lang w:eastAsia="sk-SK"/>
              </w:rPr>
              <w:t>Ovplyvnená skupina č. 2</w:t>
            </w:r>
          </w:p>
        </w:tc>
      </w:tr>
      <w:tr w:rsidR="005D2381" w:rsidRPr="005D2381" w:rsidTr="00134917">
        <w:trPr>
          <w:trHeight w:val="397"/>
          <w:jc w:val="center"/>
        </w:trPr>
        <w:tc>
          <w:tcPr>
            <w:tcW w:w="127" w:type="pct"/>
            <w:tcBorders>
              <w:top w:val="dotted" w:sz="4" w:space="0" w:color="auto"/>
            </w:tcBorders>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f)</w:t>
            </w:r>
          </w:p>
        </w:tc>
        <w:tc>
          <w:tcPr>
            <w:tcW w:w="1642" w:type="pct"/>
            <w:gridSpan w:val="3"/>
            <w:tcBorders>
              <w:top w:val="dotted" w:sz="4" w:space="0" w:color="auto"/>
            </w:tcBorders>
            <w:shd w:val="clear" w:color="auto" w:fill="auto"/>
          </w:tcPr>
          <w:p w:rsidR="005D2381" w:rsidRPr="005D2381" w:rsidRDefault="005D2381" w:rsidP="005D2381">
            <w:pPr>
              <w:spacing w:after="0" w:line="240" w:lineRule="auto"/>
              <w:rPr>
                <w:rFonts w:ascii="Times New Roman" w:eastAsia="Calibri" w:hAnsi="Times New Roman" w:cs="Times New Roman"/>
                <w:i/>
                <w:sz w:val="20"/>
                <w:szCs w:val="20"/>
                <w:lang w:eastAsia="sk-SK"/>
              </w:rPr>
            </w:pPr>
            <w:r w:rsidRPr="005D2381">
              <w:rPr>
                <w:rFonts w:ascii="Times New Roman" w:eastAsia="Calibri" w:hAnsi="Times New Roman" w:cs="Times New Roman"/>
                <w:i/>
                <w:sz w:val="20"/>
                <w:szCs w:val="20"/>
                <w:lang w:eastAsia="sk-SK"/>
              </w:rPr>
              <w:t>Dôvod chýbajúcej kvantifikácie:</w:t>
            </w:r>
          </w:p>
        </w:tc>
        <w:tc>
          <w:tcPr>
            <w:tcW w:w="3231" w:type="pct"/>
            <w:gridSpan w:val="7"/>
            <w:tcBorders>
              <w:top w:val="dotted" w:sz="4" w:space="0" w:color="auto"/>
            </w:tcBorders>
            <w:shd w:val="clear" w:color="auto" w:fill="auto"/>
          </w:tcPr>
          <w:p w:rsidR="005D2381" w:rsidRPr="005D2381" w:rsidRDefault="005D2381" w:rsidP="005D2381">
            <w:pPr>
              <w:spacing w:after="0" w:line="240" w:lineRule="auto"/>
              <w:jc w:val="both"/>
              <w:rPr>
                <w:rFonts w:ascii="Times New Roman" w:eastAsia="Calibri" w:hAnsi="Times New Roman" w:cs="Times New Roman"/>
                <w:sz w:val="20"/>
                <w:szCs w:val="20"/>
                <w:lang w:eastAsia="sk-SK"/>
              </w:rPr>
            </w:pPr>
            <w:r w:rsidRPr="005D2381">
              <w:rPr>
                <w:rFonts w:ascii="Times New Roman" w:eastAsia="Calibri" w:hAnsi="Times New Roman" w:cs="Times New Roman"/>
                <w:sz w:val="20"/>
                <w:szCs w:val="20"/>
                <w:lang w:eastAsia="sk-SK"/>
              </w:rPr>
              <w:t xml:space="preserve">Rast alebo pokles výdavkov sa v súčasnosti nedá kvantifikovať. Dôvodom je skutočnosť, že v súčasnosti nie je možné predvídať koľko osôb bude zaradených do programu ochrany. Predpokladáme však, že pôjde o nepatrný počet svedkov trestných činov taxatívne vymedzených v § 2 ods. 1 návrhu zákona a tieto informácie zároveň predstavujú utajovanú skutočnosť, s ktorou neoprávnená manipulácia by mohla zapríčiniť poškodenie právom chránených záujmov dotknutého subjektu a predmetné poškodenie by mohlo byť nevýhodné pre záujmy Slovenskej republiky.   </w:t>
            </w:r>
          </w:p>
        </w:tc>
      </w:tr>
      <w:tr w:rsidR="005D2381" w:rsidRPr="005D2381" w:rsidTr="00134917">
        <w:trPr>
          <w:trHeight w:val="170"/>
          <w:jc w:val="center"/>
        </w:trPr>
        <w:tc>
          <w:tcPr>
            <w:tcW w:w="127" w:type="pct"/>
            <w:tcBorders>
              <w:top w:val="nil"/>
              <w:bottom w:val="single" w:sz="4" w:space="0" w:color="auto"/>
            </w:tcBorders>
            <w:shd w:val="clear" w:color="auto" w:fill="F2F2F2"/>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g)</w:t>
            </w:r>
          </w:p>
        </w:tc>
        <w:tc>
          <w:tcPr>
            <w:tcW w:w="4873" w:type="pct"/>
            <w:gridSpan w:val="10"/>
            <w:tcBorders>
              <w:top w:val="nil"/>
              <w:bottom w:val="single" w:sz="4" w:space="0" w:color="auto"/>
            </w:tcBorders>
            <w:shd w:val="clear" w:color="auto" w:fill="F2F2F2"/>
            <w:vAlign w:val="center"/>
          </w:tcPr>
          <w:p w:rsidR="005D2381" w:rsidRPr="005D2381" w:rsidRDefault="005D2381" w:rsidP="005D2381">
            <w:pPr>
              <w:spacing w:after="0" w:line="240" w:lineRule="auto"/>
              <w:rPr>
                <w:rFonts w:ascii="Times New Roman" w:eastAsia="Calibri" w:hAnsi="Times New Roman" w:cs="Times New Roman"/>
                <w:b/>
                <w:i/>
                <w:sz w:val="20"/>
                <w:szCs w:val="20"/>
                <w:lang w:eastAsia="sk-SK"/>
              </w:rPr>
            </w:pPr>
            <w:r w:rsidRPr="005D2381">
              <w:rPr>
                <w:rFonts w:ascii="Times New Roman" w:eastAsia="Calibri" w:hAnsi="Times New Roman" w:cs="Times New Roman"/>
                <w:b/>
                <w:i/>
                <w:sz w:val="20"/>
                <w:szCs w:val="20"/>
                <w:lang w:eastAsia="sk-SK"/>
              </w:rPr>
              <w:t>4.1.1.1</w:t>
            </w:r>
            <w:r w:rsidRPr="005D2381">
              <w:rPr>
                <w:rFonts w:ascii="Times New Roman" w:eastAsia="Calibri" w:hAnsi="Times New Roman" w:cs="Times New Roman"/>
                <w:i/>
                <w:sz w:val="20"/>
                <w:szCs w:val="20"/>
                <w:lang w:eastAsia="sk-SK"/>
              </w:rPr>
              <w:t xml:space="preserve"> </w:t>
            </w:r>
            <w:r w:rsidRPr="005D2381">
              <w:rPr>
                <w:rFonts w:ascii="Times New Roman" w:eastAsia="Calibri" w:hAnsi="Times New Roman" w:cs="Times New Roman"/>
                <w:b/>
                <w:i/>
                <w:sz w:val="20"/>
                <w:szCs w:val="20"/>
                <w:lang w:eastAsia="sk-SK"/>
              </w:rPr>
              <w:t>Z toho pozitívny vplyv na skupiny v riziku chudoby alebo sociálneho vylúčenia</w:t>
            </w:r>
          </w:p>
          <w:p w:rsidR="005D2381" w:rsidRPr="005D2381" w:rsidRDefault="005D2381" w:rsidP="005D2381">
            <w:pPr>
              <w:spacing w:after="0" w:line="240" w:lineRule="auto"/>
              <w:rPr>
                <w:rFonts w:ascii="Times New Roman" w:eastAsia="Calibri" w:hAnsi="Times New Roman" w:cs="Times New Roman"/>
                <w:b/>
                <w:sz w:val="20"/>
                <w:szCs w:val="20"/>
                <w:lang w:eastAsia="sk-SK"/>
              </w:rPr>
            </w:pPr>
            <w:r w:rsidRPr="005D2381">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5D2381" w:rsidRPr="005D2381" w:rsidTr="00134917">
        <w:trPr>
          <w:trHeight w:val="759"/>
          <w:jc w:val="center"/>
        </w:trPr>
        <w:tc>
          <w:tcPr>
            <w:tcW w:w="127" w:type="pct"/>
            <w:tcBorders>
              <w:top w:val="single" w:sz="4" w:space="0" w:color="auto"/>
              <w:bottom w:val="single" w:sz="4" w:space="0" w:color="auto"/>
            </w:tcBorders>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h)</w:t>
            </w:r>
          </w:p>
        </w:tc>
        <w:tc>
          <w:tcPr>
            <w:tcW w:w="1642" w:type="pct"/>
            <w:gridSpan w:val="3"/>
            <w:tcBorders>
              <w:top w:val="single" w:sz="4" w:space="0" w:color="auto"/>
              <w:bottom w:val="single" w:sz="4" w:space="0" w:color="auto"/>
            </w:tcBorders>
            <w:shd w:val="clear" w:color="auto" w:fill="auto"/>
          </w:tcPr>
          <w:p w:rsidR="005D2381" w:rsidRPr="005D2381" w:rsidRDefault="005D2381" w:rsidP="005D2381">
            <w:pPr>
              <w:spacing w:after="0" w:line="240" w:lineRule="auto"/>
              <w:jc w:val="both"/>
              <w:rPr>
                <w:rFonts w:ascii="Times New Roman" w:eastAsia="Calibri" w:hAnsi="Times New Roman" w:cs="Times New Roman"/>
                <w:i/>
                <w:sz w:val="20"/>
                <w:szCs w:val="20"/>
                <w:lang w:eastAsia="sk-SK"/>
              </w:rPr>
            </w:pPr>
            <w:r w:rsidRPr="005D2381">
              <w:rPr>
                <w:rFonts w:ascii="Times New Roman" w:eastAsia="Calibri" w:hAnsi="Times New Roman" w:cs="Times New Roman"/>
                <w:b/>
                <w:i/>
                <w:sz w:val="20"/>
                <w:szCs w:val="20"/>
                <w:lang w:eastAsia="sk-SK"/>
              </w:rPr>
              <w:t xml:space="preserve">Popíšte </w:t>
            </w:r>
            <w:r w:rsidRPr="005D2381">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31" w:type="pct"/>
            <w:gridSpan w:val="7"/>
            <w:tcBorders>
              <w:top w:val="single" w:sz="4" w:space="0" w:color="auto"/>
              <w:bottom w:val="single" w:sz="4" w:space="0" w:color="auto"/>
            </w:tcBorders>
            <w:shd w:val="clear" w:color="auto" w:fill="auto"/>
          </w:tcPr>
          <w:p w:rsidR="005D2381" w:rsidRPr="005D2381" w:rsidRDefault="005D2381" w:rsidP="005D2381">
            <w:pPr>
              <w:spacing w:after="0" w:line="240" w:lineRule="auto"/>
              <w:jc w:val="both"/>
              <w:rPr>
                <w:rFonts w:ascii="Times New Roman" w:eastAsia="Times New Roman" w:hAnsi="Times New Roman" w:cs="Times New Roman"/>
                <w:sz w:val="20"/>
                <w:szCs w:val="20"/>
              </w:rPr>
            </w:pPr>
            <w:r w:rsidRPr="005D2381">
              <w:rPr>
                <w:rFonts w:ascii="Times New Roman" w:eastAsia="Times New Roman" w:hAnsi="Times New Roman" w:cs="Times New Roman"/>
                <w:sz w:val="20"/>
                <w:szCs w:val="20"/>
              </w:rPr>
              <w:t>Opatrenie vo forme finančného príspevku:</w:t>
            </w:r>
          </w:p>
          <w:p w:rsidR="005D2381" w:rsidRPr="005D2381" w:rsidRDefault="005D2381" w:rsidP="005D2381">
            <w:pPr>
              <w:numPr>
                <w:ilvl w:val="0"/>
                <w:numId w:val="11"/>
              </w:numPr>
              <w:spacing w:after="0" w:line="240" w:lineRule="auto"/>
              <w:contextualSpacing/>
              <w:jc w:val="both"/>
              <w:rPr>
                <w:rFonts w:ascii="Times New Roman" w:eastAsia="Calibri" w:hAnsi="Times New Roman" w:cs="Times New Roman"/>
                <w:sz w:val="20"/>
                <w:szCs w:val="20"/>
                <w:lang w:eastAsia="sk-SK"/>
              </w:rPr>
            </w:pPr>
            <w:r w:rsidRPr="005D2381">
              <w:rPr>
                <w:rFonts w:ascii="Times New Roman" w:eastAsia="Times New Roman" w:hAnsi="Times New Roman" w:cs="Times New Roman"/>
                <w:sz w:val="20"/>
                <w:szCs w:val="20"/>
              </w:rPr>
              <w:t>chránený svedok má zaradením do programu ochrany možnosť získavať pravidelný mesačný peňažný príspevok do výšky priemernej nominálnej mesačnej mzdy zamestnanca v hospodárstve Slovenskej republiky zistenej Štatistickým úradom Slovenskej republiky na zabezpečenie a pokrytie výdavkov domácnosti,</w:t>
            </w:r>
          </w:p>
          <w:p w:rsidR="005D2381" w:rsidRPr="005D2381" w:rsidRDefault="005D2381" w:rsidP="005D2381">
            <w:pPr>
              <w:numPr>
                <w:ilvl w:val="0"/>
                <w:numId w:val="11"/>
              </w:numPr>
              <w:spacing w:after="0" w:line="240" w:lineRule="auto"/>
              <w:contextualSpacing/>
              <w:jc w:val="both"/>
              <w:rPr>
                <w:rFonts w:ascii="Times New Roman" w:eastAsia="Calibri" w:hAnsi="Times New Roman" w:cs="Times New Roman"/>
                <w:sz w:val="20"/>
                <w:szCs w:val="20"/>
                <w:lang w:eastAsia="sk-SK"/>
              </w:rPr>
            </w:pPr>
            <w:r w:rsidRPr="005D2381">
              <w:rPr>
                <w:rFonts w:ascii="Times New Roman" w:eastAsia="Calibri" w:hAnsi="Times New Roman" w:cs="Times New Roman"/>
                <w:sz w:val="20"/>
                <w:szCs w:val="20"/>
                <w:lang w:eastAsia="sk-SK"/>
              </w:rPr>
              <w:t xml:space="preserve">v odôvodnených prípadoch môže chránený svedok, za predpokladu splnenia vymedzených podmienok, získať mimoriadny </w:t>
            </w:r>
            <w:r w:rsidRPr="005D2381">
              <w:rPr>
                <w:rFonts w:ascii="Times New Roman" w:eastAsia="Times New Roman" w:hAnsi="Times New Roman" w:cs="Times New Roman"/>
                <w:sz w:val="20"/>
                <w:szCs w:val="20"/>
              </w:rPr>
              <w:t>peňažný</w:t>
            </w:r>
            <w:r w:rsidRPr="005D2381">
              <w:rPr>
                <w:rFonts w:ascii="Times New Roman" w:eastAsia="Calibri" w:hAnsi="Times New Roman" w:cs="Times New Roman"/>
                <w:sz w:val="20"/>
                <w:szCs w:val="20"/>
                <w:lang w:eastAsia="sk-SK"/>
              </w:rPr>
              <w:t xml:space="preserve"> príspevok, ktorý má prispieť k jeho integrácii a stabilizácii v spoločnosti, resp. v novom prostredí, </w:t>
            </w:r>
          </w:p>
          <w:p w:rsidR="005D2381" w:rsidRPr="005D2381" w:rsidRDefault="005D2381" w:rsidP="005D2381">
            <w:pPr>
              <w:numPr>
                <w:ilvl w:val="0"/>
                <w:numId w:val="11"/>
              </w:numPr>
              <w:spacing w:after="120" w:line="240" w:lineRule="auto"/>
              <w:jc w:val="both"/>
              <w:rPr>
                <w:rFonts w:ascii="Times New Roman" w:eastAsia="Calibri" w:hAnsi="Times New Roman" w:cs="Times New Roman"/>
                <w:sz w:val="20"/>
                <w:szCs w:val="20"/>
                <w:lang w:eastAsia="sk-SK"/>
              </w:rPr>
            </w:pPr>
            <w:r w:rsidRPr="005D2381">
              <w:rPr>
                <w:rFonts w:ascii="Times New Roman" w:eastAsia="Times New Roman" w:hAnsi="Times New Roman" w:cs="Times New Roman"/>
                <w:sz w:val="20"/>
                <w:szCs w:val="20"/>
              </w:rPr>
              <w:t>peňažn</w:t>
            </w:r>
            <w:r w:rsidRPr="005D2381">
              <w:rPr>
                <w:rFonts w:ascii="Times New Roman" w:eastAsia="Calibri" w:hAnsi="Times New Roman" w:cs="Times New Roman"/>
                <w:sz w:val="20"/>
                <w:szCs w:val="20"/>
                <w:lang w:eastAsia="sk-SK"/>
              </w:rPr>
              <w:t xml:space="preserve">á pôžička na vysporiadanie záväzkov, </w:t>
            </w:r>
            <w:r w:rsidRPr="005D2381">
              <w:rPr>
                <w:rFonts w:ascii="Times New Roman" w:hAnsi="Times New Roman" w:cs="Times New Roman"/>
                <w:sz w:val="20"/>
                <w:szCs w:val="20"/>
              </w:rPr>
              <w:t>ktoré vznikli chránenému svedkovi ešte pred jeho zaradením do programu ochrany, čím sa predíde majetkovej ujme</w:t>
            </w:r>
            <w:r w:rsidRPr="005D2381">
              <w:rPr>
                <w:rFonts w:ascii="Times New Roman" w:eastAsia="Calibri" w:hAnsi="Times New Roman" w:cs="Times New Roman"/>
                <w:sz w:val="20"/>
                <w:szCs w:val="20"/>
                <w:lang w:eastAsia="sk-SK"/>
              </w:rPr>
              <w:t xml:space="preserve"> fyzických alebo právnickým osôb.   </w:t>
            </w:r>
          </w:p>
          <w:p w:rsidR="005D2381" w:rsidRPr="005D2381" w:rsidRDefault="005D2381" w:rsidP="005D2381">
            <w:pPr>
              <w:spacing w:after="0" w:line="240" w:lineRule="auto"/>
              <w:ind w:left="170"/>
              <w:contextualSpacing/>
              <w:jc w:val="both"/>
              <w:rPr>
                <w:rFonts w:ascii="Times New Roman" w:eastAsia="Calibri" w:hAnsi="Times New Roman" w:cs="Times New Roman"/>
                <w:sz w:val="20"/>
                <w:szCs w:val="20"/>
                <w:lang w:eastAsia="sk-SK"/>
              </w:rPr>
            </w:pPr>
            <w:r w:rsidRPr="005D2381">
              <w:rPr>
                <w:rFonts w:ascii="Times New Roman" w:eastAsia="Calibri" w:hAnsi="Times New Roman" w:cs="Times New Roman"/>
                <w:sz w:val="20"/>
                <w:szCs w:val="20"/>
                <w:lang w:eastAsia="sk-SK"/>
              </w:rPr>
              <w:t>Implementáciou týchto opatrení sa eliminuje riziko upadnutia do chudoby, nakoľko útvar Policajného zboru chráneným svedkom a ich blízkym osobám zabezpečuje základné a špecifické potreby.</w:t>
            </w:r>
          </w:p>
        </w:tc>
      </w:tr>
      <w:tr w:rsidR="005D2381" w:rsidRPr="005D2381" w:rsidTr="00134917">
        <w:trPr>
          <w:trHeight w:val="397"/>
          <w:jc w:val="center"/>
        </w:trPr>
        <w:tc>
          <w:tcPr>
            <w:tcW w:w="127" w:type="pct"/>
            <w:vMerge w:val="restart"/>
            <w:tcBorders>
              <w:top w:val="single" w:sz="4" w:space="0" w:color="auto"/>
            </w:tcBorders>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i)</w:t>
            </w:r>
          </w:p>
        </w:tc>
        <w:tc>
          <w:tcPr>
            <w:tcW w:w="1642" w:type="pct"/>
            <w:gridSpan w:val="3"/>
            <w:tcBorders>
              <w:top w:val="single" w:sz="4" w:space="0" w:color="auto"/>
            </w:tcBorders>
            <w:shd w:val="clear" w:color="auto" w:fill="auto"/>
          </w:tcPr>
          <w:p w:rsidR="005D2381" w:rsidRPr="005D2381" w:rsidRDefault="005D2381" w:rsidP="005D2381">
            <w:pPr>
              <w:spacing w:after="0" w:line="240" w:lineRule="auto"/>
              <w:rPr>
                <w:rFonts w:ascii="Times New Roman" w:eastAsia="Calibri" w:hAnsi="Times New Roman" w:cs="Times New Roman"/>
                <w:i/>
                <w:sz w:val="20"/>
                <w:szCs w:val="20"/>
                <w:lang w:eastAsia="sk-SK"/>
              </w:rPr>
            </w:pPr>
            <w:r w:rsidRPr="005D2381">
              <w:rPr>
                <w:rFonts w:ascii="Times New Roman" w:eastAsia="Calibri" w:hAnsi="Times New Roman" w:cs="Times New Roman"/>
                <w:b/>
                <w:i/>
                <w:sz w:val="20"/>
                <w:szCs w:val="20"/>
                <w:lang w:eastAsia="sk-SK"/>
              </w:rPr>
              <w:t xml:space="preserve">Špecifikujte </w:t>
            </w:r>
            <w:r w:rsidRPr="005D2381">
              <w:rPr>
                <w:rFonts w:ascii="Times New Roman" w:eastAsia="Calibri" w:hAnsi="Times New Roman" w:cs="Times New Roman"/>
                <w:i/>
                <w:sz w:val="20"/>
                <w:szCs w:val="20"/>
                <w:lang w:eastAsia="sk-SK"/>
              </w:rPr>
              <w:t>ovplyvnené skupiny:</w:t>
            </w:r>
          </w:p>
        </w:tc>
        <w:tc>
          <w:tcPr>
            <w:tcW w:w="3231" w:type="pct"/>
            <w:gridSpan w:val="7"/>
            <w:tcBorders>
              <w:top w:val="single" w:sz="4" w:space="0" w:color="auto"/>
            </w:tcBorders>
            <w:shd w:val="clear" w:color="auto" w:fill="auto"/>
          </w:tcPr>
          <w:p w:rsidR="005D2381" w:rsidRPr="005D2381" w:rsidRDefault="005D2381" w:rsidP="005D2381">
            <w:pPr>
              <w:spacing w:after="0" w:line="240" w:lineRule="auto"/>
              <w:jc w:val="both"/>
              <w:rPr>
                <w:rFonts w:ascii="Times New Roman" w:eastAsia="Calibri" w:hAnsi="Times New Roman" w:cs="Times New Roman"/>
                <w:i/>
                <w:sz w:val="20"/>
                <w:szCs w:val="20"/>
                <w:lang w:eastAsia="sk-SK"/>
              </w:rPr>
            </w:pPr>
            <w:r w:rsidRPr="005D2381">
              <w:rPr>
                <w:rFonts w:ascii="Times New Roman" w:eastAsia="Calibri" w:hAnsi="Times New Roman" w:cs="Times New Roman"/>
                <w:i/>
                <w:sz w:val="18"/>
                <w:szCs w:val="20"/>
                <w:lang w:eastAsia="sk-SK"/>
              </w:rPr>
              <w:t xml:space="preserve">Ovplyvnená skupina č. 1: </w:t>
            </w:r>
            <w:r w:rsidRPr="005D2381">
              <w:rPr>
                <w:rFonts w:ascii="Times New Roman" w:eastAsia="Calibri" w:hAnsi="Times New Roman" w:cs="Times New Roman"/>
                <w:sz w:val="20"/>
                <w:szCs w:val="20"/>
                <w:lang w:eastAsia="sk-SK"/>
              </w:rPr>
              <w:t>ohrozený svedok - svedok poskytujúci svedeckú výpoveď alebo iný dôkaz o páchateľovi alebo okolnostiach trestných činov, na základe čoho u neho vzniká dôvodná obava ohrozenia jeho života alebo zdravia</w:t>
            </w:r>
          </w:p>
        </w:tc>
      </w:tr>
      <w:tr w:rsidR="005D2381" w:rsidRPr="005D2381" w:rsidTr="00134917">
        <w:trPr>
          <w:trHeight w:val="397"/>
          <w:jc w:val="center"/>
        </w:trPr>
        <w:tc>
          <w:tcPr>
            <w:tcW w:w="127" w:type="pct"/>
            <w:vMerge/>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rsidR="005D2381" w:rsidRPr="005D2381" w:rsidRDefault="005D2381" w:rsidP="005D2381">
            <w:pPr>
              <w:spacing w:after="0" w:line="240" w:lineRule="auto"/>
              <w:rPr>
                <w:rFonts w:ascii="Times New Roman" w:eastAsia="Calibri" w:hAnsi="Times New Roman" w:cs="Times New Roman"/>
                <w:i/>
                <w:sz w:val="20"/>
                <w:szCs w:val="20"/>
                <w:lang w:eastAsia="sk-SK"/>
              </w:rPr>
            </w:pPr>
            <w:r w:rsidRPr="005D2381">
              <w:rPr>
                <w:rFonts w:ascii="Times New Roman" w:eastAsia="Calibri" w:hAnsi="Times New Roman" w:cs="Times New Roman"/>
                <w:i/>
                <w:sz w:val="18"/>
                <w:szCs w:val="20"/>
                <w:lang w:eastAsia="sk-SK"/>
              </w:rPr>
              <w:t xml:space="preserve">Ovplyvnená skupina č. 3: </w:t>
            </w:r>
            <w:r w:rsidRPr="005D2381">
              <w:rPr>
                <w:rFonts w:ascii="Times New Roman" w:eastAsia="Calibri" w:hAnsi="Times New Roman" w:cs="Times New Roman"/>
                <w:sz w:val="20"/>
                <w:szCs w:val="20"/>
                <w:lang w:eastAsia="sk-SK"/>
              </w:rPr>
              <w:t xml:space="preserve">blízka osoba ohrozeného/chráneného svedka </w:t>
            </w:r>
            <w:r w:rsidRPr="005D2381">
              <w:rPr>
                <w:rFonts w:ascii="Times New Roman" w:eastAsia="Times New Roman" w:hAnsi="Times New Roman" w:cs="Times New Roman"/>
                <w:sz w:val="20"/>
                <w:szCs w:val="20"/>
              </w:rPr>
              <w:t>podľa § 116 Občianskeho zákonníka</w:t>
            </w:r>
          </w:p>
        </w:tc>
        <w:tc>
          <w:tcPr>
            <w:tcW w:w="3231" w:type="pct"/>
            <w:gridSpan w:val="7"/>
            <w:tcBorders>
              <w:top w:val="dotted" w:sz="4" w:space="0" w:color="auto"/>
            </w:tcBorders>
            <w:shd w:val="clear" w:color="auto" w:fill="auto"/>
          </w:tcPr>
          <w:p w:rsidR="005D2381" w:rsidRPr="005D2381" w:rsidRDefault="005D2381" w:rsidP="005D2381">
            <w:pPr>
              <w:spacing w:after="0" w:line="240" w:lineRule="auto"/>
              <w:jc w:val="both"/>
              <w:rPr>
                <w:rFonts w:ascii="Times New Roman" w:eastAsia="Calibri" w:hAnsi="Times New Roman" w:cs="Times New Roman"/>
                <w:sz w:val="20"/>
                <w:szCs w:val="20"/>
                <w:lang w:eastAsia="sk-SK"/>
              </w:rPr>
            </w:pPr>
            <w:r w:rsidRPr="005D2381">
              <w:rPr>
                <w:rFonts w:ascii="Times New Roman" w:eastAsia="Calibri" w:hAnsi="Times New Roman" w:cs="Times New Roman"/>
                <w:i/>
                <w:sz w:val="18"/>
                <w:szCs w:val="20"/>
                <w:lang w:eastAsia="sk-SK"/>
              </w:rPr>
              <w:t xml:space="preserve">Ovplyvnená skupina č. 2: </w:t>
            </w:r>
            <w:r w:rsidRPr="005D2381">
              <w:rPr>
                <w:rFonts w:ascii="Times New Roman" w:eastAsia="Calibri" w:hAnsi="Times New Roman" w:cs="Times New Roman"/>
                <w:sz w:val="20"/>
                <w:szCs w:val="20"/>
                <w:lang w:eastAsia="sk-SK"/>
              </w:rPr>
              <w:t>chránený svedok – ohrozený svedok, voči ktorému sa vykonáva program ochrany</w:t>
            </w:r>
          </w:p>
        </w:tc>
      </w:tr>
      <w:tr w:rsidR="005D2381" w:rsidRPr="005D2381" w:rsidTr="00134917">
        <w:trPr>
          <w:trHeight w:val="397"/>
          <w:jc w:val="center"/>
        </w:trPr>
        <w:tc>
          <w:tcPr>
            <w:tcW w:w="127" w:type="pct"/>
            <w:tcBorders>
              <w:top w:val="dotted" w:sz="4" w:space="0" w:color="auto"/>
            </w:tcBorders>
            <w:shd w:val="clear" w:color="auto" w:fill="F2F2F2"/>
            <w:vAlign w:val="center"/>
          </w:tcPr>
          <w:p w:rsidR="005D2381" w:rsidRPr="005D2381" w:rsidRDefault="005D2381" w:rsidP="005D2381">
            <w:pPr>
              <w:spacing w:after="0" w:line="240" w:lineRule="auto"/>
              <w:jc w:val="center"/>
              <w:rPr>
                <w:rFonts w:ascii="Times New Roman" w:eastAsia="Calibri" w:hAnsi="Times New Roman" w:cs="Times New Roman"/>
                <w:sz w:val="18"/>
                <w:szCs w:val="18"/>
                <w:lang w:eastAsia="sk-SK"/>
              </w:rPr>
            </w:pPr>
            <w:r w:rsidRPr="005D2381">
              <w:rPr>
                <w:rFonts w:ascii="Times New Roman" w:eastAsia="Calibri" w:hAnsi="Times New Roman" w:cs="Times New Roman"/>
                <w:i/>
                <w:sz w:val="18"/>
                <w:szCs w:val="18"/>
                <w:lang w:eastAsia="sk-SK"/>
              </w:rPr>
              <w:t>j</w:t>
            </w:r>
            <w:r w:rsidRPr="005D2381">
              <w:rPr>
                <w:rFonts w:ascii="Times New Roman" w:eastAsia="Calibri" w:hAnsi="Times New Roman" w:cs="Times New Roman"/>
                <w:sz w:val="18"/>
                <w:szCs w:val="18"/>
                <w:lang w:eastAsia="sk-SK"/>
              </w:rPr>
              <w:t>)</w:t>
            </w:r>
          </w:p>
        </w:tc>
        <w:tc>
          <w:tcPr>
            <w:tcW w:w="4873" w:type="pct"/>
            <w:gridSpan w:val="10"/>
            <w:tcBorders>
              <w:top w:val="dotted" w:sz="4" w:space="0" w:color="auto"/>
            </w:tcBorders>
            <w:shd w:val="clear" w:color="auto" w:fill="F2F2F2"/>
          </w:tcPr>
          <w:p w:rsidR="005D2381" w:rsidRPr="005D2381" w:rsidRDefault="005D2381" w:rsidP="005D2381">
            <w:pPr>
              <w:spacing w:after="0" w:line="240" w:lineRule="auto"/>
              <w:rPr>
                <w:rFonts w:ascii="Times New Roman" w:eastAsia="Calibri" w:hAnsi="Times New Roman" w:cs="Times New Roman"/>
                <w:i/>
                <w:sz w:val="20"/>
                <w:szCs w:val="20"/>
                <w:lang w:eastAsia="sk-SK"/>
              </w:rPr>
            </w:pPr>
            <w:r w:rsidRPr="005D2381">
              <w:rPr>
                <w:rFonts w:ascii="Times New Roman" w:eastAsia="Calibri" w:hAnsi="Times New Roman" w:cs="Times New Roman"/>
                <w:b/>
                <w:i/>
                <w:sz w:val="20"/>
                <w:szCs w:val="20"/>
                <w:lang w:eastAsia="sk-SK"/>
              </w:rPr>
              <w:t xml:space="preserve">Kvantifikujte </w:t>
            </w:r>
            <w:r w:rsidRPr="005D2381">
              <w:rPr>
                <w:rFonts w:ascii="Times New Roman" w:eastAsia="Calibri" w:hAnsi="Times New Roman" w:cs="Times New Roman"/>
                <w:i/>
                <w:sz w:val="20"/>
                <w:szCs w:val="20"/>
                <w:lang w:eastAsia="sk-SK"/>
              </w:rPr>
              <w:t xml:space="preserve">rast príjmov alebo pokles výdavkov </w:t>
            </w:r>
            <w:r w:rsidRPr="005D2381">
              <w:rPr>
                <w:rFonts w:ascii="Times New Roman" w:eastAsia="Calibri" w:hAnsi="Times New Roman" w:cs="Times New Roman"/>
                <w:b/>
                <w:i/>
                <w:sz w:val="20"/>
                <w:szCs w:val="20"/>
                <w:lang w:eastAsia="sk-SK"/>
              </w:rPr>
              <w:t>za jednotlivé ovplyvnené skupiny</w:t>
            </w:r>
            <w:r w:rsidRPr="005D2381">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5D2381" w:rsidRPr="005D2381" w:rsidTr="00134917">
        <w:trPr>
          <w:trHeight w:val="680"/>
          <w:jc w:val="center"/>
        </w:trPr>
        <w:tc>
          <w:tcPr>
            <w:tcW w:w="127" w:type="pct"/>
            <w:vMerge w:val="restart"/>
            <w:tcBorders>
              <w:top w:val="dotted" w:sz="4" w:space="0" w:color="auto"/>
            </w:tcBorders>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k)</w:t>
            </w:r>
          </w:p>
        </w:tc>
        <w:tc>
          <w:tcPr>
            <w:tcW w:w="1642" w:type="pct"/>
            <w:gridSpan w:val="3"/>
            <w:tcBorders>
              <w:top w:val="dotted" w:sz="4" w:space="0" w:color="auto"/>
            </w:tcBorders>
            <w:shd w:val="clear" w:color="auto" w:fill="auto"/>
          </w:tcPr>
          <w:p w:rsidR="005D2381" w:rsidRPr="005D2381" w:rsidRDefault="005D2381" w:rsidP="005D2381">
            <w:pPr>
              <w:numPr>
                <w:ilvl w:val="0"/>
                <w:numId w:val="11"/>
              </w:numPr>
              <w:spacing w:after="0" w:line="240" w:lineRule="auto"/>
              <w:contextualSpacing/>
              <w:rPr>
                <w:rFonts w:ascii="Times New Roman" w:eastAsia="Calibri" w:hAnsi="Times New Roman" w:cs="Times New Roman"/>
                <w:i/>
                <w:sz w:val="18"/>
                <w:szCs w:val="20"/>
                <w:lang w:eastAsia="sk-SK"/>
              </w:rPr>
            </w:pPr>
            <w:r w:rsidRPr="005D2381">
              <w:rPr>
                <w:rFonts w:ascii="Times New Roman" w:eastAsia="Calibri" w:hAnsi="Times New Roman" w:cs="Times New Roman"/>
                <w:i/>
                <w:sz w:val="18"/>
                <w:szCs w:val="20"/>
                <w:lang w:eastAsia="sk-SK"/>
              </w:rPr>
              <w:t>priemerný rast príjmov/ pokles výdavkov v skupine v eurách a/alebo v % / obdobie:</w:t>
            </w:r>
          </w:p>
          <w:p w:rsidR="005D2381" w:rsidRPr="005D2381" w:rsidRDefault="005D2381" w:rsidP="005D2381">
            <w:pPr>
              <w:numPr>
                <w:ilvl w:val="0"/>
                <w:numId w:val="11"/>
              </w:numPr>
              <w:spacing w:after="0" w:line="240" w:lineRule="auto"/>
              <w:contextualSpacing/>
              <w:rPr>
                <w:rFonts w:ascii="Times New Roman" w:eastAsia="Calibri" w:hAnsi="Times New Roman" w:cs="Times New Roman"/>
                <w:i/>
                <w:sz w:val="20"/>
                <w:szCs w:val="20"/>
                <w:lang w:eastAsia="sk-SK"/>
              </w:rPr>
            </w:pPr>
            <w:r w:rsidRPr="005D2381">
              <w:rPr>
                <w:rFonts w:ascii="Times New Roman" w:eastAsia="Calibri" w:hAnsi="Times New Roman" w:cs="Times New Roman"/>
                <w:i/>
                <w:sz w:val="18"/>
                <w:szCs w:val="20"/>
                <w:lang w:eastAsia="sk-SK"/>
              </w:rPr>
              <w:t>veľkosť skupiny (počet obyvateľov):</w:t>
            </w:r>
          </w:p>
        </w:tc>
        <w:tc>
          <w:tcPr>
            <w:tcW w:w="3231" w:type="pct"/>
            <w:gridSpan w:val="7"/>
            <w:tcBorders>
              <w:top w:val="dotted" w:sz="4" w:space="0" w:color="auto"/>
            </w:tcBorders>
            <w:shd w:val="clear" w:color="auto" w:fill="auto"/>
          </w:tcPr>
          <w:p w:rsidR="005D2381" w:rsidRPr="005D2381" w:rsidRDefault="005D2381" w:rsidP="005D2381">
            <w:pPr>
              <w:spacing w:after="0" w:line="240" w:lineRule="auto"/>
              <w:rPr>
                <w:rFonts w:ascii="Times New Roman" w:eastAsia="Calibri" w:hAnsi="Times New Roman" w:cs="Times New Roman"/>
                <w:sz w:val="20"/>
                <w:szCs w:val="20"/>
                <w:lang w:eastAsia="sk-SK"/>
              </w:rPr>
            </w:pPr>
            <w:r w:rsidRPr="005D2381">
              <w:rPr>
                <w:rFonts w:ascii="Times New Roman" w:eastAsia="Calibri" w:hAnsi="Times New Roman" w:cs="Times New Roman"/>
                <w:i/>
                <w:sz w:val="18"/>
                <w:szCs w:val="20"/>
                <w:lang w:eastAsia="sk-SK"/>
              </w:rPr>
              <w:t>Ovplyvnená skupina č. 1</w:t>
            </w:r>
          </w:p>
        </w:tc>
      </w:tr>
      <w:tr w:rsidR="005D2381" w:rsidRPr="005D2381" w:rsidTr="00134917">
        <w:trPr>
          <w:trHeight w:val="680"/>
          <w:jc w:val="center"/>
        </w:trPr>
        <w:tc>
          <w:tcPr>
            <w:tcW w:w="127" w:type="pct"/>
            <w:vMerge/>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rsidR="005D2381" w:rsidRPr="005D2381" w:rsidRDefault="005D2381" w:rsidP="005D2381">
            <w:pPr>
              <w:spacing w:after="0" w:line="240" w:lineRule="auto"/>
              <w:rPr>
                <w:rFonts w:ascii="Times New Roman" w:eastAsia="Calibri" w:hAnsi="Times New Roman" w:cs="Times New Roman"/>
                <w:i/>
                <w:sz w:val="20"/>
                <w:szCs w:val="20"/>
                <w:lang w:eastAsia="sk-SK"/>
              </w:rPr>
            </w:pPr>
            <w:r w:rsidRPr="005D2381">
              <w:rPr>
                <w:rFonts w:ascii="Times New Roman" w:eastAsia="Calibri" w:hAnsi="Times New Roman" w:cs="Times New Roman"/>
                <w:i/>
                <w:sz w:val="18"/>
                <w:szCs w:val="20"/>
                <w:lang w:eastAsia="sk-SK"/>
              </w:rPr>
              <w:t>Ovplyvnená skupina č. 3</w:t>
            </w:r>
          </w:p>
        </w:tc>
        <w:tc>
          <w:tcPr>
            <w:tcW w:w="3231" w:type="pct"/>
            <w:gridSpan w:val="7"/>
            <w:tcBorders>
              <w:top w:val="dotted" w:sz="4" w:space="0" w:color="auto"/>
            </w:tcBorders>
            <w:shd w:val="clear" w:color="auto" w:fill="auto"/>
          </w:tcPr>
          <w:p w:rsidR="005D2381" w:rsidRPr="005D2381" w:rsidRDefault="005D2381" w:rsidP="005D2381">
            <w:pPr>
              <w:spacing w:after="0" w:line="240" w:lineRule="auto"/>
              <w:rPr>
                <w:rFonts w:ascii="Times New Roman" w:eastAsia="Calibri" w:hAnsi="Times New Roman" w:cs="Times New Roman"/>
                <w:sz w:val="20"/>
                <w:szCs w:val="20"/>
                <w:lang w:eastAsia="sk-SK"/>
              </w:rPr>
            </w:pPr>
            <w:r w:rsidRPr="005D2381">
              <w:rPr>
                <w:rFonts w:ascii="Times New Roman" w:eastAsia="Calibri" w:hAnsi="Times New Roman" w:cs="Times New Roman"/>
                <w:i/>
                <w:sz w:val="18"/>
                <w:szCs w:val="20"/>
                <w:lang w:eastAsia="sk-SK"/>
              </w:rPr>
              <w:t>Ovplyvnená skupina č. 2</w:t>
            </w:r>
          </w:p>
        </w:tc>
      </w:tr>
      <w:tr w:rsidR="005D2381" w:rsidRPr="005D2381" w:rsidTr="00134917">
        <w:trPr>
          <w:trHeight w:val="350"/>
          <w:jc w:val="center"/>
        </w:trPr>
        <w:tc>
          <w:tcPr>
            <w:tcW w:w="127" w:type="pct"/>
            <w:tcBorders>
              <w:top w:val="dotted" w:sz="4" w:space="0" w:color="auto"/>
              <w:bottom w:val="single" w:sz="4" w:space="0" w:color="auto"/>
            </w:tcBorders>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l)</w:t>
            </w:r>
          </w:p>
        </w:tc>
        <w:tc>
          <w:tcPr>
            <w:tcW w:w="1642" w:type="pct"/>
            <w:gridSpan w:val="3"/>
            <w:tcBorders>
              <w:top w:val="dotted" w:sz="4" w:space="0" w:color="auto"/>
              <w:bottom w:val="single" w:sz="4" w:space="0" w:color="auto"/>
            </w:tcBorders>
            <w:shd w:val="clear" w:color="auto" w:fill="auto"/>
          </w:tcPr>
          <w:p w:rsidR="005D2381" w:rsidRPr="005D2381" w:rsidRDefault="005D2381" w:rsidP="005D2381">
            <w:pPr>
              <w:spacing w:after="0" w:line="240" w:lineRule="auto"/>
              <w:rPr>
                <w:rFonts w:ascii="Times New Roman" w:eastAsia="Calibri" w:hAnsi="Times New Roman" w:cs="Times New Roman"/>
                <w:i/>
                <w:sz w:val="20"/>
                <w:szCs w:val="20"/>
                <w:lang w:eastAsia="sk-SK"/>
              </w:rPr>
            </w:pPr>
            <w:r w:rsidRPr="005D2381">
              <w:rPr>
                <w:rFonts w:ascii="Times New Roman" w:eastAsia="Calibri" w:hAnsi="Times New Roman" w:cs="Times New Roman"/>
                <w:i/>
                <w:sz w:val="20"/>
                <w:szCs w:val="20"/>
                <w:lang w:eastAsia="sk-SK"/>
              </w:rPr>
              <w:t>Dôvod chýbajúcej kvantifikácie:</w:t>
            </w:r>
          </w:p>
        </w:tc>
        <w:tc>
          <w:tcPr>
            <w:tcW w:w="3231" w:type="pct"/>
            <w:gridSpan w:val="7"/>
            <w:tcBorders>
              <w:top w:val="dotted" w:sz="4" w:space="0" w:color="auto"/>
              <w:bottom w:val="single" w:sz="4" w:space="0" w:color="auto"/>
            </w:tcBorders>
            <w:shd w:val="clear" w:color="auto" w:fill="auto"/>
          </w:tcPr>
          <w:p w:rsidR="005D2381" w:rsidRPr="005D2381" w:rsidRDefault="005D2381" w:rsidP="005D2381">
            <w:pPr>
              <w:spacing w:after="0" w:line="240" w:lineRule="auto"/>
              <w:jc w:val="both"/>
              <w:rPr>
                <w:rFonts w:ascii="Times New Roman" w:eastAsia="Calibri" w:hAnsi="Times New Roman" w:cs="Times New Roman"/>
                <w:sz w:val="20"/>
                <w:szCs w:val="20"/>
                <w:lang w:eastAsia="sk-SK"/>
              </w:rPr>
            </w:pPr>
            <w:r w:rsidRPr="005D2381">
              <w:rPr>
                <w:rFonts w:ascii="Times New Roman" w:eastAsia="Calibri" w:hAnsi="Times New Roman" w:cs="Times New Roman"/>
                <w:sz w:val="20"/>
                <w:szCs w:val="20"/>
                <w:lang w:eastAsia="sk-SK"/>
              </w:rPr>
              <w:t xml:space="preserve">Explicitne nemožno kvantifikovať mieru vplyvu navrhovanej právnej úpravy na prezentované skupiny/domácnosti, nakoľko tieto údaje, ako už bolo uvedené, predstavujú utajovanú skutočnosť. </w:t>
            </w:r>
          </w:p>
          <w:p w:rsidR="005D2381" w:rsidRPr="005D2381" w:rsidRDefault="005D2381" w:rsidP="005D2381">
            <w:pPr>
              <w:spacing w:after="0" w:line="240" w:lineRule="auto"/>
              <w:jc w:val="both"/>
              <w:rPr>
                <w:rFonts w:ascii="Times New Roman" w:eastAsia="Calibri" w:hAnsi="Times New Roman" w:cs="Times New Roman"/>
                <w:sz w:val="20"/>
                <w:szCs w:val="20"/>
                <w:lang w:eastAsia="sk-SK"/>
              </w:rPr>
            </w:pPr>
            <w:r w:rsidRPr="005D2381">
              <w:rPr>
                <w:rFonts w:ascii="Times New Roman" w:eastAsia="Calibri" w:hAnsi="Times New Roman" w:cs="Times New Roman"/>
                <w:sz w:val="20"/>
                <w:szCs w:val="20"/>
                <w:lang w:eastAsia="sk-SK"/>
              </w:rPr>
              <w:t xml:space="preserve">Tieto údaje nie je možné uviesť i z dôvodu, že do programu ochrany vstupujú osoby s rôznymi majetkovými pomermi, s rôznymi príjmami, resp. výdavkami, ktoré v prípade niektorých osôb nie je možné (pri posudzovaní </w:t>
            </w:r>
            <w:r w:rsidRPr="005D2381">
              <w:rPr>
                <w:rFonts w:ascii="Times New Roman" w:eastAsia="Calibri" w:hAnsi="Times New Roman" w:cs="Times New Roman"/>
                <w:sz w:val="20"/>
                <w:szCs w:val="20"/>
                <w:lang w:eastAsia="sk-SK"/>
              </w:rPr>
              <w:lastRenderedPageBreak/>
              <w:t xml:space="preserve">miery vplyvu) brať do úvahy, nakoľko nejde o príjmy zo závislej činnosti, ale môžu pochádzať z činnosti z kriminálneho prostredia.  </w:t>
            </w:r>
          </w:p>
          <w:p w:rsidR="005D2381" w:rsidRPr="005D2381" w:rsidRDefault="005D2381" w:rsidP="005D2381">
            <w:pPr>
              <w:spacing w:after="0" w:line="240" w:lineRule="auto"/>
              <w:jc w:val="both"/>
              <w:rPr>
                <w:rFonts w:ascii="Times New Roman" w:eastAsia="Calibri" w:hAnsi="Times New Roman" w:cs="Times New Roman"/>
                <w:sz w:val="20"/>
                <w:szCs w:val="20"/>
                <w:lang w:eastAsia="sk-SK"/>
              </w:rPr>
            </w:pPr>
          </w:p>
        </w:tc>
      </w:tr>
      <w:tr w:rsidR="005D2381" w:rsidRPr="005D2381" w:rsidTr="00134917">
        <w:trPr>
          <w:trHeight w:val="170"/>
          <w:jc w:val="center"/>
        </w:trPr>
        <w:tc>
          <w:tcPr>
            <w:tcW w:w="127" w:type="pct"/>
            <w:tcBorders>
              <w:top w:val="single" w:sz="4" w:space="0" w:color="auto"/>
              <w:bottom w:val="single" w:sz="4" w:space="0" w:color="auto"/>
            </w:tcBorders>
            <w:shd w:val="clear" w:color="auto" w:fill="DDDDDD"/>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lastRenderedPageBreak/>
              <w:t>a)</w:t>
            </w:r>
          </w:p>
        </w:tc>
        <w:tc>
          <w:tcPr>
            <w:tcW w:w="4873" w:type="pct"/>
            <w:gridSpan w:val="10"/>
            <w:tcBorders>
              <w:top w:val="single" w:sz="4" w:space="0" w:color="auto"/>
              <w:bottom w:val="single" w:sz="4" w:space="0" w:color="auto"/>
            </w:tcBorders>
            <w:shd w:val="clear" w:color="auto" w:fill="DDDDDD"/>
            <w:vAlign w:val="center"/>
          </w:tcPr>
          <w:p w:rsidR="005D2381" w:rsidRPr="005D2381" w:rsidRDefault="005D2381" w:rsidP="005D2381">
            <w:pPr>
              <w:spacing w:after="0" w:line="240" w:lineRule="auto"/>
              <w:jc w:val="center"/>
              <w:rPr>
                <w:rFonts w:ascii="Times New Roman" w:eastAsia="Calibri" w:hAnsi="Times New Roman" w:cs="Times New Roman"/>
                <w:b/>
                <w:sz w:val="20"/>
                <w:szCs w:val="20"/>
                <w:lang w:eastAsia="sk-SK"/>
              </w:rPr>
            </w:pPr>
            <w:r w:rsidRPr="005D2381">
              <w:rPr>
                <w:rFonts w:ascii="Times New Roman" w:eastAsia="Calibri" w:hAnsi="Times New Roman" w:cs="Times New Roman"/>
                <w:b/>
                <w:i/>
                <w:sz w:val="20"/>
                <w:szCs w:val="20"/>
                <w:lang w:eastAsia="sk-SK"/>
              </w:rPr>
              <w:t>4.1.2 Negatívny vplyv</w:t>
            </w:r>
          </w:p>
        </w:tc>
      </w:tr>
      <w:tr w:rsidR="005D2381" w:rsidRPr="005D2381" w:rsidTr="00134917">
        <w:trPr>
          <w:trHeight w:val="759"/>
          <w:jc w:val="center"/>
        </w:trPr>
        <w:tc>
          <w:tcPr>
            <w:tcW w:w="127" w:type="pct"/>
            <w:tcBorders>
              <w:top w:val="single" w:sz="4" w:space="0" w:color="auto"/>
              <w:bottom w:val="single" w:sz="4" w:space="0" w:color="auto"/>
            </w:tcBorders>
            <w:shd w:val="clear" w:color="auto" w:fill="auto"/>
            <w:vAlign w:val="center"/>
          </w:tcPr>
          <w:p w:rsidR="005D2381" w:rsidRPr="005D2381" w:rsidRDefault="005D2381" w:rsidP="005D2381">
            <w:pPr>
              <w:spacing w:after="0" w:line="240" w:lineRule="auto"/>
              <w:contextualSpacing/>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b)</w:t>
            </w:r>
          </w:p>
          <w:p w:rsidR="005D2381" w:rsidRPr="005D2381" w:rsidRDefault="005D2381" w:rsidP="005D2381">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gridSpan w:val="3"/>
            <w:tcBorders>
              <w:top w:val="single" w:sz="4" w:space="0" w:color="auto"/>
              <w:bottom w:val="single" w:sz="4" w:space="0" w:color="auto"/>
            </w:tcBorders>
            <w:shd w:val="clear" w:color="auto" w:fill="auto"/>
            <w:vAlign w:val="center"/>
          </w:tcPr>
          <w:p w:rsidR="005D2381" w:rsidRPr="005D2381" w:rsidRDefault="005D2381" w:rsidP="005D2381">
            <w:pPr>
              <w:spacing w:after="0" w:line="240" w:lineRule="auto"/>
              <w:jc w:val="both"/>
              <w:rPr>
                <w:rFonts w:ascii="Times New Roman" w:eastAsia="Calibri" w:hAnsi="Times New Roman" w:cs="Times New Roman"/>
                <w:i/>
                <w:sz w:val="20"/>
                <w:szCs w:val="20"/>
                <w:lang w:eastAsia="sk-SK"/>
              </w:rPr>
            </w:pPr>
            <w:r w:rsidRPr="005D2381">
              <w:rPr>
                <w:rFonts w:ascii="Times New Roman" w:eastAsia="Calibri" w:hAnsi="Times New Roman" w:cs="Times New Roman"/>
                <w:b/>
                <w:i/>
                <w:sz w:val="20"/>
                <w:szCs w:val="20"/>
                <w:lang w:eastAsia="sk-SK"/>
              </w:rPr>
              <w:t xml:space="preserve">Popíšte </w:t>
            </w:r>
            <w:r w:rsidRPr="005D2381">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31" w:type="pct"/>
            <w:gridSpan w:val="7"/>
            <w:tcBorders>
              <w:top w:val="single" w:sz="4" w:space="0" w:color="auto"/>
              <w:bottom w:val="single" w:sz="4" w:space="0" w:color="auto"/>
            </w:tcBorders>
            <w:shd w:val="clear" w:color="auto" w:fill="auto"/>
            <w:vAlign w:val="center"/>
          </w:tcPr>
          <w:p w:rsidR="005D2381" w:rsidRPr="005D2381" w:rsidRDefault="005D2381" w:rsidP="005D2381">
            <w:pPr>
              <w:spacing w:after="120" w:line="240" w:lineRule="auto"/>
              <w:rPr>
                <w:rFonts w:ascii="Times New Roman" w:eastAsia="Times New Roman" w:hAnsi="Times New Roman" w:cs="Times New Roman"/>
                <w:sz w:val="20"/>
                <w:szCs w:val="20"/>
              </w:rPr>
            </w:pPr>
            <w:r w:rsidRPr="005D2381">
              <w:rPr>
                <w:rFonts w:ascii="Times New Roman" w:hAnsi="Times New Roman" w:cs="Times New Roman"/>
                <w:sz w:val="20"/>
                <w:szCs w:val="20"/>
              </w:rPr>
              <w:t>Bez vplyvu.</w:t>
            </w:r>
          </w:p>
        </w:tc>
      </w:tr>
      <w:tr w:rsidR="005D2381" w:rsidRPr="005D2381" w:rsidTr="00134917">
        <w:trPr>
          <w:trHeight w:val="397"/>
          <w:jc w:val="center"/>
        </w:trPr>
        <w:tc>
          <w:tcPr>
            <w:tcW w:w="127" w:type="pct"/>
            <w:vMerge w:val="restart"/>
            <w:tcBorders>
              <w:top w:val="single" w:sz="4" w:space="0" w:color="auto"/>
            </w:tcBorders>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c)</w:t>
            </w:r>
          </w:p>
        </w:tc>
        <w:tc>
          <w:tcPr>
            <w:tcW w:w="1642" w:type="pct"/>
            <w:gridSpan w:val="3"/>
            <w:tcBorders>
              <w:top w:val="single" w:sz="4" w:space="0" w:color="auto"/>
            </w:tcBorders>
            <w:shd w:val="clear" w:color="auto" w:fill="auto"/>
          </w:tcPr>
          <w:p w:rsidR="005D2381" w:rsidRPr="005D2381" w:rsidRDefault="005D2381" w:rsidP="005D2381">
            <w:pPr>
              <w:spacing w:after="0" w:line="240" w:lineRule="auto"/>
              <w:rPr>
                <w:rFonts w:ascii="Times New Roman" w:eastAsia="Calibri" w:hAnsi="Times New Roman" w:cs="Times New Roman"/>
                <w:i/>
                <w:sz w:val="20"/>
                <w:szCs w:val="20"/>
                <w:lang w:eastAsia="sk-SK"/>
              </w:rPr>
            </w:pPr>
            <w:r w:rsidRPr="005D2381">
              <w:rPr>
                <w:rFonts w:ascii="Times New Roman" w:eastAsia="Calibri" w:hAnsi="Times New Roman" w:cs="Times New Roman"/>
                <w:b/>
                <w:i/>
                <w:sz w:val="20"/>
                <w:szCs w:val="20"/>
                <w:lang w:eastAsia="sk-SK"/>
              </w:rPr>
              <w:t xml:space="preserve">Špecifikujte </w:t>
            </w:r>
            <w:r w:rsidRPr="005D2381">
              <w:rPr>
                <w:rFonts w:ascii="Times New Roman" w:eastAsia="Calibri" w:hAnsi="Times New Roman" w:cs="Times New Roman"/>
                <w:i/>
                <w:sz w:val="20"/>
                <w:szCs w:val="20"/>
                <w:lang w:eastAsia="sk-SK"/>
              </w:rPr>
              <w:t>ovplyvnené skupiny:</w:t>
            </w:r>
          </w:p>
        </w:tc>
        <w:tc>
          <w:tcPr>
            <w:tcW w:w="3231" w:type="pct"/>
            <w:gridSpan w:val="7"/>
            <w:tcBorders>
              <w:top w:val="single" w:sz="4" w:space="0" w:color="auto"/>
            </w:tcBorders>
            <w:shd w:val="clear" w:color="auto" w:fill="auto"/>
          </w:tcPr>
          <w:p w:rsidR="005D2381" w:rsidRPr="005D2381" w:rsidRDefault="005D2381" w:rsidP="005D2381">
            <w:pPr>
              <w:spacing w:after="0" w:line="240" w:lineRule="auto"/>
              <w:jc w:val="both"/>
              <w:rPr>
                <w:rFonts w:ascii="Times New Roman" w:eastAsia="Calibri" w:hAnsi="Times New Roman" w:cs="Times New Roman"/>
                <w:i/>
                <w:sz w:val="20"/>
                <w:szCs w:val="20"/>
                <w:lang w:eastAsia="sk-SK"/>
              </w:rPr>
            </w:pPr>
            <w:r w:rsidRPr="005D2381">
              <w:rPr>
                <w:rFonts w:ascii="Times New Roman" w:eastAsia="Calibri" w:hAnsi="Times New Roman" w:cs="Times New Roman"/>
                <w:i/>
                <w:sz w:val="18"/>
                <w:szCs w:val="20"/>
                <w:lang w:eastAsia="sk-SK"/>
              </w:rPr>
              <w:t xml:space="preserve">Ovplyvnená skupina č. 1: </w:t>
            </w:r>
          </w:p>
        </w:tc>
      </w:tr>
      <w:tr w:rsidR="005D2381" w:rsidRPr="005D2381" w:rsidTr="00134917">
        <w:trPr>
          <w:trHeight w:val="397"/>
          <w:jc w:val="center"/>
        </w:trPr>
        <w:tc>
          <w:tcPr>
            <w:tcW w:w="127" w:type="pct"/>
            <w:vMerge/>
            <w:tcBorders>
              <w:bottom w:val="single" w:sz="4" w:space="0" w:color="auto"/>
            </w:tcBorders>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p>
        </w:tc>
        <w:tc>
          <w:tcPr>
            <w:tcW w:w="1642" w:type="pct"/>
            <w:gridSpan w:val="3"/>
            <w:tcBorders>
              <w:bottom w:val="single" w:sz="4" w:space="0" w:color="auto"/>
            </w:tcBorders>
            <w:shd w:val="clear" w:color="auto" w:fill="auto"/>
          </w:tcPr>
          <w:p w:rsidR="005D2381" w:rsidRPr="005D2381" w:rsidRDefault="005D2381" w:rsidP="005D2381">
            <w:pPr>
              <w:spacing w:after="0" w:line="240" w:lineRule="auto"/>
              <w:rPr>
                <w:rFonts w:ascii="Times New Roman" w:eastAsia="Calibri" w:hAnsi="Times New Roman" w:cs="Times New Roman"/>
                <w:i/>
                <w:sz w:val="20"/>
                <w:szCs w:val="20"/>
                <w:lang w:eastAsia="sk-SK"/>
              </w:rPr>
            </w:pPr>
            <w:r w:rsidRPr="005D2381">
              <w:rPr>
                <w:rFonts w:ascii="Times New Roman" w:eastAsia="Calibri" w:hAnsi="Times New Roman" w:cs="Times New Roman"/>
                <w:i/>
                <w:sz w:val="18"/>
                <w:szCs w:val="20"/>
                <w:lang w:eastAsia="sk-SK"/>
              </w:rPr>
              <w:t xml:space="preserve">Ovplyvnená skupina č. 3: </w:t>
            </w:r>
          </w:p>
        </w:tc>
        <w:tc>
          <w:tcPr>
            <w:tcW w:w="3231" w:type="pct"/>
            <w:gridSpan w:val="7"/>
            <w:tcBorders>
              <w:top w:val="dotted" w:sz="4" w:space="0" w:color="auto"/>
              <w:bottom w:val="single" w:sz="4" w:space="0" w:color="auto"/>
            </w:tcBorders>
            <w:shd w:val="clear" w:color="auto" w:fill="auto"/>
          </w:tcPr>
          <w:p w:rsidR="005D2381" w:rsidRPr="005D2381" w:rsidRDefault="005D2381" w:rsidP="005D2381">
            <w:pPr>
              <w:spacing w:after="0" w:line="240" w:lineRule="auto"/>
              <w:jc w:val="both"/>
              <w:rPr>
                <w:rFonts w:ascii="Times New Roman" w:eastAsia="Calibri" w:hAnsi="Times New Roman" w:cs="Times New Roman"/>
                <w:sz w:val="20"/>
                <w:szCs w:val="20"/>
                <w:lang w:eastAsia="sk-SK"/>
              </w:rPr>
            </w:pPr>
            <w:r w:rsidRPr="005D2381">
              <w:rPr>
                <w:rFonts w:ascii="Times New Roman" w:eastAsia="Calibri" w:hAnsi="Times New Roman" w:cs="Times New Roman"/>
                <w:i/>
                <w:sz w:val="18"/>
                <w:szCs w:val="20"/>
                <w:lang w:eastAsia="sk-SK"/>
              </w:rPr>
              <w:t xml:space="preserve">Ovplyvnená skupina č. 2: </w:t>
            </w:r>
          </w:p>
        </w:tc>
      </w:tr>
      <w:tr w:rsidR="005D2381" w:rsidRPr="005D2381" w:rsidTr="00134917">
        <w:trPr>
          <w:trHeight w:val="397"/>
          <w:jc w:val="center"/>
        </w:trPr>
        <w:tc>
          <w:tcPr>
            <w:tcW w:w="127" w:type="pct"/>
            <w:tcBorders>
              <w:top w:val="single" w:sz="4" w:space="0" w:color="auto"/>
            </w:tcBorders>
            <w:shd w:val="clear" w:color="auto" w:fill="F2F2F2"/>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d)</w:t>
            </w:r>
          </w:p>
        </w:tc>
        <w:tc>
          <w:tcPr>
            <w:tcW w:w="4873" w:type="pct"/>
            <w:gridSpan w:val="10"/>
            <w:tcBorders>
              <w:top w:val="single" w:sz="4" w:space="0" w:color="auto"/>
            </w:tcBorders>
            <w:shd w:val="clear" w:color="auto" w:fill="F2F2F2"/>
            <w:vAlign w:val="center"/>
          </w:tcPr>
          <w:p w:rsidR="005D2381" w:rsidRPr="005D2381" w:rsidRDefault="005D2381" w:rsidP="005D2381">
            <w:pPr>
              <w:spacing w:after="0" w:line="240" w:lineRule="auto"/>
              <w:rPr>
                <w:rFonts w:ascii="Times New Roman" w:eastAsia="Calibri" w:hAnsi="Times New Roman" w:cs="Times New Roman"/>
                <w:sz w:val="20"/>
                <w:szCs w:val="20"/>
                <w:lang w:eastAsia="sk-SK"/>
              </w:rPr>
            </w:pPr>
            <w:r w:rsidRPr="005D2381">
              <w:rPr>
                <w:rFonts w:ascii="Times New Roman" w:eastAsia="Calibri" w:hAnsi="Times New Roman" w:cs="Times New Roman"/>
                <w:b/>
                <w:i/>
                <w:sz w:val="20"/>
                <w:szCs w:val="20"/>
                <w:lang w:eastAsia="sk-SK"/>
              </w:rPr>
              <w:t>Kvantifikujte</w:t>
            </w:r>
            <w:r w:rsidRPr="005D2381">
              <w:rPr>
                <w:rFonts w:ascii="Times New Roman" w:eastAsia="Calibri" w:hAnsi="Times New Roman" w:cs="Times New Roman"/>
                <w:i/>
                <w:sz w:val="20"/>
                <w:szCs w:val="20"/>
                <w:lang w:eastAsia="sk-SK"/>
              </w:rPr>
              <w:t xml:space="preserve"> pokles príjmov alebo rast výdavkov </w:t>
            </w:r>
            <w:r w:rsidRPr="005D2381">
              <w:rPr>
                <w:rFonts w:ascii="Times New Roman" w:eastAsia="Calibri" w:hAnsi="Times New Roman" w:cs="Times New Roman"/>
                <w:b/>
                <w:i/>
                <w:sz w:val="20"/>
                <w:szCs w:val="20"/>
                <w:lang w:eastAsia="sk-SK"/>
              </w:rPr>
              <w:t>za jednotlivé</w:t>
            </w:r>
            <w:r w:rsidRPr="005D2381">
              <w:rPr>
                <w:rFonts w:ascii="Times New Roman" w:eastAsia="Calibri" w:hAnsi="Times New Roman" w:cs="Times New Roman"/>
                <w:i/>
                <w:sz w:val="20"/>
                <w:szCs w:val="20"/>
                <w:lang w:eastAsia="sk-SK"/>
              </w:rPr>
              <w:t xml:space="preserve"> </w:t>
            </w:r>
            <w:r w:rsidRPr="005D2381">
              <w:rPr>
                <w:rFonts w:ascii="Times New Roman" w:eastAsia="Calibri" w:hAnsi="Times New Roman" w:cs="Times New Roman"/>
                <w:b/>
                <w:i/>
                <w:sz w:val="20"/>
                <w:szCs w:val="20"/>
                <w:lang w:eastAsia="sk-SK"/>
              </w:rPr>
              <w:t>ovplyvnené</w:t>
            </w:r>
            <w:r w:rsidRPr="005D2381">
              <w:rPr>
                <w:rFonts w:ascii="Times New Roman" w:eastAsia="Calibri" w:hAnsi="Times New Roman" w:cs="Times New Roman"/>
                <w:i/>
                <w:sz w:val="20"/>
                <w:szCs w:val="20"/>
                <w:lang w:eastAsia="sk-SK"/>
              </w:rPr>
              <w:t xml:space="preserve"> </w:t>
            </w:r>
            <w:r w:rsidRPr="005D2381">
              <w:rPr>
                <w:rFonts w:ascii="Times New Roman" w:eastAsia="Calibri" w:hAnsi="Times New Roman" w:cs="Times New Roman"/>
                <w:b/>
                <w:i/>
                <w:sz w:val="20"/>
                <w:szCs w:val="20"/>
                <w:lang w:eastAsia="sk-SK"/>
              </w:rPr>
              <w:t>skupiny</w:t>
            </w:r>
            <w:r w:rsidRPr="005D2381">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5D2381" w:rsidRPr="005D2381" w:rsidTr="00134917">
        <w:trPr>
          <w:trHeight w:val="680"/>
          <w:jc w:val="center"/>
        </w:trPr>
        <w:tc>
          <w:tcPr>
            <w:tcW w:w="127" w:type="pct"/>
            <w:vMerge w:val="restart"/>
            <w:tcBorders>
              <w:top w:val="dotted" w:sz="4" w:space="0" w:color="auto"/>
            </w:tcBorders>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e)</w:t>
            </w:r>
          </w:p>
        </w:tc>
        <w:tc>
          <w:tcPr>
            <w:tcW w:w="1642" w:type="pct"/>
            <w:gridSpan w:val="3"/>
            <w:tcBorders>
              <w:top w:val="dotted" w:sz="4" w:space="0" w:color="auto"/>
            </w:tcBorders>
            <w:shd w:val="clear" w:color="auto" w:fill="auto"/>
          </w:tcPr>
          <w:p w:rsidR="005D2381" w:rsidRPr="005D2381" w:rsidRDefault="005D2381" w:rsidP="005D2381">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5D2381">
              <w:rPr>
                <w:rFonts w:ascii="Times New Roman" w:eastAsia="Calibri" w:hAnsi="Times New Roman" w:cs="Times New Roman"/>
                <w:i/>
                <w:sz w:val="18"/>
                <w:szCs w:val="20"/>
                <w:lang w:eastAsia="sk-SK"/>
              </w:rPr>
              <w:t>priemerný pokles príjmov/ rast výdavkov v skupine v eurách a/alebo v % / obdobie:</w:t>
            </w:r>
          </w:p>
          <w:p w:rsidR="005D2381" w:rsidRPr="005D2381" w:rsidRDefault="005D2381" w:rsidP="005D2381">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5D2381">
              <w:rPr>
                <w:rFonts w:ascii="Times New Roman" w:eastAsia="Calibri" w:hAnsi="Times New Roman" w:cs="Times New Roman"/>
                <w:i/>
                <w:sz w:val="18"/>
                <w:szCs w:val="20"/>
                <w:lang w:eastAsia="sk-SK"/>
              </w:rPr>
              <w:t>veľkosť skupiny (počet obyvateľov):</w:t>
            </w:r>
          </w:p>
        </w:tc>
        <w:tc>
          <w:tcPr>
            <w:tcW w:w="3231" w:type="pct"/>
            <w:gridSpan w:val="7"/>
            <w:tcBorders>
              <w:top w:val="dotted" w:sz="4" w:space="0" w:color="auto"/>
            </w:tcBorders>
            <w:shd w:val="clear" w:color="auto" w:fill="auto"/>
          </w:tcPr>
          <w:p w:rsidR="005D2381" w:rsidRPr="005D2381" w:rsidRDefault="005D2381" w:rsidP="005D2381">
            <w:pPr>
              <w:spacing w:after="0" w:line="240" w:lineRule="auto"/>
              <w:rPr>
                <w:rFonts w:ascii="Times New Roman" w:eastAsia="Calibri" w:hAnsi="Times New Roman" w:cs="Times New Roman"/>
                <w:i/>
                <w:sz w:val="18"/>
                <w:szCs w:val="20"/>
                <w:lang w:eastAsia="sk-SK"/>
              </w:rPr>
            </w:pPr>
            <w:r w:rsidRPr="005D2381">
              <w:rPr>
                <w:rFonts w:ascii="Times New Roman" w:eastAsia="Calibri" w:hAnsi="Times New Roman" w:cs="Times New Roman"/>
                <w:i/>
                <w:sz w:val="18"/>
                <w:szCs w:val="20"/>
                <w:lang w:eastAsia="sk-SK"/>
              </w:rPr>
              <w:t>Ovplyvnená skupina č. 1</w:t>
            </w:r>
          </w:p>
          <w:p w:rsidR="005D2381" w:rsidRPr="005D2381" w:rsidRDefault="005D2381" w:rsidP="005D2381">
            <w:pPr>
              <w:spacing w:after="0" w:line="240" w:lineRule="auto"/>
              <w:rPr>
                <w:rFonts w:ascii="Times New Roman" w:eastAsia="Calibri" w:hAnsi="Times New Roman" w:cs="Times New Roman"/>
                <w:b/>
                <w:sz w:val="20"/>
                <w:szCs w:val="20"/>
                <w:lang w:eastAsia="sk-SK"/>
              </w:rPr>
            </w:pPr>
          </w:p>
        </w:tc>
      </w:tr>
      <w:tr w:rsidR="005D2381" w:rsidRPr="005D2381" w:rsidTr="00134917">
        <w:trPr>
          <w:trHeight w:val="680"/>
          <w:jc w:val="center"/>
        </w:trPr>
        <w:tc>
          <w:tcPr>
            <w:tcW w:w="127" w:type="pct"/>
            <w:vMerge/>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rsidR="005D2381" w:rsidRPr="005D2381" w:rsidRDefault="005D2381" w:rsidP="005D2381">
            <w:pPr>
              <w:spacing w:after="0" w:line="240" w:lineRule="auto"/>
              <w:rPr>
                <w:rFonts w:ascii="Times New Roman" w:eastAsia="Calibri" w:hAnsi="Times New Roman" w:cs="Times New Roman"/>
                <w:i/>
                <w:sz w:val="20"/>
                <w:szCs w:val="20"/>
                <w:lang w:eastAsia="sk-SK"/>
              </w:rPr>
            </w:pPr>
            <w:r w:rsidRPr="005D2381">
              <w:rPr>
                <w:rFonts w:ascii="Times New Roman" w:eastAsia="Calibri" w:hAnsi="Times New Roman" w:cs="Times New Roman"/>
                <w:i/>
                <w:sz w:val="18"/>
                <w:szCs w:val="20"/>
                <w:lang w:eastAsia="sk-SK"/>
              </w:rPr>
              <w:t>Ovplyvnená skupina č. 3</w:t>
            </w:r>
          </w:p>
        </w:tc>
        <w:tc>
          <w:tcPr>
            <w:tcW w:w="3231" w:type="pct"/>
            <w:gridSpan w:val="7"/>
            <w:tcBorders>
              <w:top w:val="dotted" w:sz="4" w:space="0" w:color="auto"/>
            </w:tcBorders>
            <w:shd w:val="clear" w:color="auto" w:fill="auto"/>
          </w:tcPr>
          <w:p w:rsidR="005D2381" w:rsidRPr="005D2381" w:rsidRDefault="005D2381" w:rsidP="005D2381">
            <w:pPr>
              <w:spacing w:after="0" w:line="240" w:lineRule="auto"/>
              <w:rPr>
                <w:rFonts w:ascii="Times New Roman" w:eastAsia="Calibri" w:hAnsi="Times New Roman" w:cs="Times New Roman"/>
                <w:sz w:val="20"/>
                <w:szCs w:val="20"/>
                <w:lang w:eastAsia="sk-SK"/>
              </w:rPr>
            </w:pPr>
            <w:r w:rsidRPr="005D2381">
              <w:rPr>
                <w:rFonts w:ascii="Times New Roman" w:eastAsia="Calibri" w:hAnsi="Times New Roman" w:cs="Times New Roman"/>
                <w:i/>
                <w:sz w:val="18"/>
                <w:szCs w:val="20"/>
                <w:lang w:eastAsia="sk-SK"/>
              </w:rPr>
              <w:t>Ovplyvnená skupina č. 2</w:t>
            </w:r>
          </w:p>
        </w:tc>
      </w:tr>
      <w:tr w:rsidR="005D2381" w:rsidRPr="005D2381" w:rsidTr="00134917">
        <w:trPr>
          <w:trHeight w:val="397"/>
          <w:jc w:val="center"/>
        </w:trPr>
        <w:tc>
          <w:tcPr>
            <w:tcW w:w="127" w:type="pct"/>
            <w:tcBorders>
              <w:top w:val="dotted" w:sz="4" w:space="0" w:color="auto"/>
            </w:tcBorders>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f)</w:t>
            </w:r>
          </w:p>
        </w:tc>
        <w:tc>
          <w:tcPr>
            <w:tcW w:w="1642" w:type="pct"/>
            <w:gridSpan w:val="3"/>
            <w:tcBorders>
              <w:top w:val="dotted" w:sz="4" w:space="0" w:color="auto"/>
            </w:tcBorders>
            <w:shd w:val="clear" w:color="auto" w:fill="auto"/>
          </w:tcPr>
          <w:p w:rsidR="005D2381" w:rsidRPr="005D2381" w:rsidRDefault="005D2381" w:rsidP="005D2381">
            <w:pPr>
              <w:spacing w:after="0" w:line="240" w:lineRule="auto"/>
              <w:rPr>
                <w:rFonts w:ascii="Times New Roman" w:eastAsia="Calibri" w:hAnsi="Times New Roman" w:cs="Times New Roman"/>
                <w:i/>
                <w:sz w:val="20"/>
                <w:szCs w:val="20"/>
                <w:lang w:eastAsia="sk-SK"/>
              </w:rPr>
            </w:pPr>
            <w:r w:rsidRPr="005D2381">
              <w:rPr>
                <w:rFonts w:ascii="Times New Roman" w:eastAsia="Calibri" w:hAnsi="Times New Roman" w:cs="Times New Roman"/>
                <w:i/>
                <w:sz w:val="20"/>
                <w:szCs w:val="20"/>
                <w:lang w:eastAsia="sk-SK"/>
              </w:rPr>
              <w:t>Dôvod chýbajúcej kvantifikácie:</w:t>
            </w:r>
          </w:p>
        </w:tc>
        <w:tc>
          <w:tcPr>
            <w:tcW w:w="3231" w:type="pct"/>
            <w:gridSpan w:val="7"/>
            <w:tcBorders>
              <w:top w:val="dotted" w:sz="4" w:space="0" w:color="auto"/>
            </w:tcBorders>
            <w:shd w:val="clear" w:color="auto" w:fill="auto"/>
          </w:tcPr>
          <w:p w:rsidR="005D2381" w:rsidRPr="005D2381" w:rsidRDefault="005D2381" w:rsidP="005D2381">
            <w:pPr>
              <w:spacing w:after="0" w:line="240" w:lineRule="auto"/>
              <w:jc w:val="both"/>
              <w:rPr>
                <w:rFonts w:ascii="Times New Roman" w:eastAsia="Calibri" w:hAnsi="Times New Roman" w:cs="Times New Roman"/>
                <w:sz w:val="20"/>
                <w:szCs w:val="20"/>
                <w:lang w:eastAsia="sk-SK"/>
              </w:rPr>
            </w:pPr>
          </w:p>
        </w:tc>
      </w:tr>
      <w:tr w:rsidR="005D2381" w:rsidRPr="005D2381" w:rsidTr="00134917">
        <w:trPr>
          <w:trHeight w:val="227"/>
          <w:jc w:val="center"/>
        </w:trPr>
        <w:tc>
          <w:tcPr>
            <w:tcW w:w="127" w:type="pct"/>
            <w:tcBorders>
              <w:top w:val="nil"/>
              <w:bottom w:val="single" w:sz="4" w:space="0" w:color="auto"/>
            </w:tcBorders>
            <w:shd w:val="clear" w:color="auto" w:fill="F2F2F2"/>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g)</w:t>
            </w:r>
          </w:p>
        </w:tc>
        <w:tc>
          <w:tcPr>
            <w:tcW w:w="4873" w:type="pct"/>
            <w:gridSpan w:val="10"/>
            <w:tcBorders>
              <w:top w:val="nil"/>
              <w:bottom w:val="single" w:sz="4" w:space="0" w:color="auto"/>
            </w:tcBorders>
            <w:shd w:val="clear" w:color="auto" w:fill="F2F2F2"/>
          </w:tcPr>
          <w:p w:rsidR="005D2381" w:rsidRPr="005D2381" w:rsidRDefault="005D2381" w:rsidP="005D2381">
            <w:pPr>
              <w:spacing w:after="0" w:line="240" w:lineRule="auto"/>
              <w:rPr>
                <w:rFonts w:ascii="Times New Roman" w:eastAsia="Calibri" w:hAnsi="Times New Roman" w:cs="Times New Roman"/>
                <w:i/>
                <w:sz w:val="20"/>
                <w:szCs w:val="20"/>
                <w:lang w:eastAsia="sk-SK"/>
              </w:rPr>
            </w:pPr>
            <w:r w:rsidRPr="005D2381">
              <w:rPr>
                <w:rFonts w:ascii="Times New Roman" w:eastAsia="Calibri" w:hAnsi="Times New Roman" w:cs="Times New Roman"/>
                <w:b/>
                <w:i/>
                <w:sz w:val="20"/>
                <w:szCs w:val="20"/>
                <w:lang w:eastAsia="sk-SK"/>
              </w:rPr>
              <w:t>4.1.2.1</w:t>
            </w:r>
            <w:r w:rsidRPr="005D2381">
              <w:rPr>
                <w:rFonts w:ascii="Times New Roman" w:eastAsia="Calibri" w:hAnsi="Times New Roman" w:cs="Times New Roman"/>
                <w:i/>
                <w:sz w:val="20"/>
                <w:szCs w:val="20"/>
                <w:lang w:eastAsia="sk-SK"/>
              </w:rPr>
              <w:t xml:space="preserve"> </w:t>
            </w:r>
            <w:r w:rsidRPr="005D2381">
              <w:rPr>
                <w:rFonts w:ascii="Times New Roman" w:eastAsia="Calibri" w:hAnsi="Times New Roman" w:cs="Times New Roman"/>
                <w:b/>
                <w:i/>
                <w:sz w:val="20"/>
                <w:szCs w:val="20"/>
                <w:lang w:eastAsia="sk-SK"/>
              </w:rPr>
              <w:t>Z toho negatívny vplyv na skupiny v riziku chudoby alebo sociálneho vylúčenia</w:t>
            </w:r>
          </w:p>
          <w:p w:rsidR="005D2381" w:rsidRPr="005D2381" w:rsidRDefault="005D2381" w:rsidP="005D2381">
            <w:pPr>
              <w:spacing w:after="0" w:line="240" w:lineRule="auto"/>
              <w:rPr>
                <w:rFonts w:ascii="Times New Roman" w:eastAsia="Calibri" w:hAnsi="Times New Roman" w:cs="Times New Roman"/>
                <w:b/>
                <w:sz w:val="20"/>
                <w:szCs w:val="20"/>
                <w:lang w:eastAsia="sk-SK"/>
              </w:rPr>
            </w:pPr>
            <w:r w:rsidRPr="005D2381">
              <w:rPr>
                <w:rFonts w:ascii="Times New Roman" w:eastAsia="Calibri" w:hAnsi="Times New Roman" w:cs="Times New Roman"/>
                <w:i/>
                <w:sz w:val="20"/>
                <w:szCs w:val="20"/>
                <w:lang w:eastAsia="sk-SK"/>
              </w:rPr>
              <w:t>(</w:t>
            </w:r>
            <w:r w:rsidRPr="005D2381">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5D2381">
              <w:rPr>
                <w:rFonts w:ascii="Times New Roman" w:eastAsia="Calibri" w:hAnsi="Times New Roman" w:cs="Times New Roman"/>
                <w:i/>
                <w:sz w:val="20"/>
                <w:szCs w:val="20"/>
                <w:lang w:eastAsia="sk-SK"/>
              </w:rPr>
              <w:t>)</w:t>
            </w:r>
          </w:p>
        </w:tc>
      </w:tr>
      <w:tr w:rsidR="005D2381" w:rsidRPr="005D2381" w:rsidTr="00134917">
        <w:trPr>
          <w:trHeight w:val="759"/>
          <w:jc w:val="center"/>
        </w:trPr>
        <w:tc>
          <w:tcPr>
            <w:tcW w:w="127" w:type="pct"/>
            <w:tcBorders>
              <w:top w:val="single" w:sz="4" w:space="0" w:color="auto"/>
              <w:bottom w:val="single" w:sz="4" w:space="0" w:color="auto"/>
            </w:tcBorders>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h)</w:t>
            </w:r>
          </w:p>
        </w:tc>
        <w:tc>
          <w:tcPr>
            <w:tcW w:w="1642" w:type="pct"/>
            <w:gridSpan w:val="3"/>
            <w:tcBorders>
              <w:top w:val="single" w:sz="4" w:space="0" w:color="auto"/>
              <w:bottom w:val="single" w:sz="4" w:space="0" w:color="auto"/>
            </w:tcBorders>
            <w:shd w:val="clear" w:color="auto" w:fill="auto"/>
          </w:tcPr>
          <w:p w:rsidR="005D2381" w:rsidRPr="005D2381" w:rsidRDefault="005D2381" w:rsidP="005D2381">
            <w:pPr>
              <w:spacing w:after="0" w:line="240" w:lineRule="auto"/>
              <w:jc w:val="both"/>
              <w:rPr>
                <w:rFonts w:ascii="Times New Roman" w:eastAsia="Calibri" w:hAnsi="Times New Roman" w:cs="Times New Roman"/>
                <w:i/>
                <w:sz w:val="20"/>
                <w:szCs w:val="20"/>
                <w:lang w:eastAsia="sk-SK"/>
              </w:rPr>
            </w:pPr>
            <w:r w:rsidRPr="005D2381">
              <w:rPr>
                <w:rFonts w:ascii="Times New Roman" w:eastAsia="Calibri" w:hAnsi="Times New Roman" w:cs="Times New Roman"/>
                <w:b/>
                <w:i/>
                <w:sz w:val="20"/>
                <w:szCs w:val="20"/>
                <w:lang w:eastAsia="sk-SK"/>
              </w:rPr>
              <w:t>Popíšte</w:t>
            </w:r>
            <w:r w:rsidRPr="005D2381">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31" w:type="pct"/>
            <w:gridSpan w:val="7"/>
            <w:tcBorders>
              <w:top w:val="single" w:sz="4" w:space="0" w:color="auto"/>
              <w:bottom w:val="single" w:sz="4" w:space="0" w:color="auto"/>
            </w:tcBorders>
            <w:shd w:val="clear" w:color="auto" w:fill="auto"/>
            <w:vAlign w:val="center"/>
          </w:tcPr>
          <w:p w:rsidR="005D2381" w:rsidRPr="005D2381" w:rsidRDefault="005D2381" w:rsidP="005D2381">
            <w:pPr>
              <w:spacing w:after="0" w:line="240" w:lineRule="auto"/>
              <w:rPr>
                <w:rFonts w:ascii="Times New Roman" w:eastAsia="Calibri" w:hAnsi="Times New Roman" w:cs="Times New Roman"/>
                <w:sz w:val="20"/>
                <w:szCs w:val="20"/>
                <w:lang w:eastAsia="sk-SK"/>
              </w:rPr>
            </w:pPr>
            <w:r w:rsidRPr="005D2381">
              <w:rPr>
                <w:rFonts w:ascii="Times New Roman" w:hAnsi="Times New Roman" w:cs="Times New Roman"/>
                <w:sz w:val="20"/>
                <w:szCs w:val="20"/>
              </w:rPr>
              <w:t>Bez vplyvu.</w:t>
            </w:r>
          </w:p>
        </w:tc>
      </w:tr>
      <w:tr w:rsidR="005D2381" w:rsidRPr="005D2381" w:rsidTr="00134917">
        <w:trPr>
          <w:trHeight w:val="397"/>
          <w:jc w:val="center"/>
        </w:trPr>
        <w:tc>
          <w:tcPr>
            <w:tcW w:w="127" w:type="pct"/>
            <w:vMerge w:val="restart"/>
            <w:tcBorders>
              <w:top w:val="single" w:sz="4" w:space="0" w:color="auto"/>
            </w:tcBorders>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i)</w:t>
            </w:r>
          </w:p>
        </w:tc>
        <w:tc>
          <w:tcPr>
            <w:tcW w:w="1642" w:type="pct"/>
            <w:gridSpan w:val="3"/>
            <w:tcBorders>
              <w:top w:val="single" w:sz="4" w:space="0" w:color="auto"/>
            </w:tcBorders>
            <w:shd w:val="clear" w:color="auto" w:fill="auto"/>
          </w:tcPr>
          <w:p w:rsidR="005D2381" w:rsidRPr="005D2381" w:rsidRDefault="005D2381" w:rsidP="005D2381">
            <w:pPr>
              <w:spacing w:after="0" w:line="240" w:lineRule="auto"/>
              <w:rPr>
                <w:rFonts w:ascii="Times New Roman" w:eastAsia="Calibri" w:hAnsi="Times New Roman" w:cs="Times New Roman"/>
                <w:i/>
                <w:sz w:val="20"/>
                <w:szCs w:val="20"/>
                <w:lang w:eastAsia="sk-SK"/>
              </w:rPr>
            </w:pPr>
            <w:r w:rsidRPr="005D2381">
              <w:rPr>
                <w:rFonts w:ascii="Times New Roman" w:eastAsia="Calibri" w:hAnsi="Times New Roman" w:cs="Times New Roman"/>
                <w:b/>
                <w:i/>
                <w:sz w:val="20"/>
                <w:szCs w:val="20"/>
                <w:lang w:eastAsia="sk-SK"/>
              </w:rPr>
              <w:t xml:space="preserve">Špecifikujte </w:t>
            </w:r>
            <w:r w:rsidRPr="005D2381">
              <w:rPr>
                <w:rFonts w:ascii="Times New Roman" w:eastAsia="Calibri" w:hAnsi="Times New Roman" w:cs="Times New Roman"/>
                <w:i/>
                <w:sz w:val="20"/>
                <w:szCs w:val="20"/>
                <w:lang w:eastAsia="sk-SK"/>
              </w:rPr>
              <w:t>ovplyvnené skupiny:</w:t>
            </w:r>
          </w:p>
        </w:tc>
        <w:tc>
          <w:tcPr>
            <w:tcW w:w="3231" w:type="pct"/>
            <w:gridSpan w:val="7"/>
            <w:tcBorders>
              <w:top w:val="single" w:sz="4" w:space="0" w:color="auto"/>
            </w:tcBorders>
            <w:shd w:val="clear" w:color="auto" w:fill="auto"/>
          </w:tcPr>
          <w:p w:rsidR="005D2381" w:rsidRPr="005D2381" w:rsidRDefault="005D2381" w:rsidP="005D2381">
            <w:pPr>
              <w:spacing w:after="0" w:line="240" w:lineRule="auto"/>
              <w:rPr>
                <w:rFonts w:ascii="Times New Roman" w:eastAsia="Calibri" w:hAnsi="Times New Roman" w:cs="Times New Roman"/>
                <w:i/>
                <w:sz w:val="18"/>
                <w:szCs w:val="20"/>
                <w:lang w:eastAsia="sk-SK"/>
              </w:rPr>
            </w:pPr>
            <w:r w:rsidRPr="005D2381">
              <w:rPr>
                <w:rFonts w:ascii="Times New Roman" w:eastAsia="Calibri" w:hAnsi="Times New Roman" w:cs="Times New Roman"/>
                <w:i/>
                <w:sz w:val="18"/>
                <w:szCs w:val="20"/>
                <w:lang w:eastAsia="sk-SK"/>
              </w:rPr>
              <w:t>Ovplyvnená skupina č. 1</w:t>
            </w:r>
          </w:p>
        </w:tc>
      </w:tr>
      <w:tr w:rsidR="005D2381" w:rsidRPr="005D2381" w:rsidTr="00134917">
        <w:trPr>
          <w:trHeight w:val="397"/>
          <w:jc w:val="center"/>
        </w:trPr>
        <w:tc>
          <w:tcPr>
            <w:tcW w:w="127" w:type="pct"/>
            <w:vMerge/>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rsidR="005D2381" w:rsidRPr="005D2381" w:rsidRDefault="005D2381" w:rsidP="005D2381">
            <w:pPr>
              <w:spacing w:after="0" w:line="240" w:lineRule="auto"/>
              <w:rPr>
                <w:rFonts w:ascii="Times New Roman" w:eastAsia="Calibri" w:hAnsi="Times New Roman" w:cs="Times New Roman"/>
                <w:i/>
                <w:sz w:val="20"/>
                <w:szCs w:val="20"/>
                <w:lang w:eastAsia="sk-SK"/>
              </w:rPr>
            </w:pPr>
            <w:r w:rsidRPr="005D2381">
              <w:rPr>
                <w:rFonts w:ascii="Times New Roman" w:eastAsia="Calibri" w:hAnsi="Times New Roman" w:cs="Times New Roman"/>
                <w:i/>
                <w:sz w:val="18"/>
                <w:szCs w:val="20"/>
                <w:lang w:eastAsia="sk-SK"/>
              </w:rPr>
              <w:t>Ovplyvnená skupina č. 3</w:t>
            </w:r>
          </w:p>
        </w:tc>
        <w:tc>
          <w:tcPr>
            <w:tcW w:w="3231" w:type="pct"/>
            <w:gridSpan w:val="7"/>
            <w:tcBorders>
              <w:top w:val="dotted" w:sz="4" w:space="0" w:color="auto"/>
            </w:tcBorders>
            <w:shd w:val="clear" w:color="auto" w:fill="auto"/>
          </w:tcPr>
          <w:p w:rsidR="005D2381" w:rsidRPr="005D2381" w:rsidRDefault="005D2381" w:rsidP="005D2381">
            <w:pPr>
              <w:spacing w:after="0" w:line="240" w:lineRule="auto"/>
              <w:rPr>
                <w:rFonts w:ascii="Times New Roman" w:eastAsia="Calibri" w:hAnsi="Times New Roman" w:cs="Times New Roman"/>
                <w:sz w:val="20"/>
                <w:szCs w:val="20"/>
                <w:lang w:eastAsia="sk-SK"/>
              </w:rPr>
            </w:pPr>
            <w:r w:rsidRPr="005D2381">
              <w:rPr>
                <w:rFonts w:ascii="Times New Roman" w:eastAsia="Calibri" w:hAnsi="Times New Roman" w:cs="Times New Roman"/>
                <w:i/>
                <w:sz w:val="18"/>
                <w:szCs w:val="20"/>
                <w:lang w:eastAsia="sk-SK"/>
              </w:rPr>
              <w:t>Ovplyvnená skupina č. 2</w:t>
            </w:r>
          </w:p>
        </w:tc>
      </w:tr>
      <w:tr w:rsidR="005D2381" w:rsidRPr="005D2381" w:rsidTr="00134917">
        <w:trPr>
          <w:trHeight w:val="454"/>
          <w:jc w:val="center"/>
        </w:trPr>
        <w:tc>
          <w:tcPr>
            <w:tcW w:w="127" w:type="pct"/>
            <w:tcBorders>
              <w:top w:val="dotted" w:sz="4" w:space="0" w:color="auto"/>
            </w:tcBorders>
            <w:shd w:val="clear" w:color="auto" w:fill="F2F2F2"/>
            <w:vAlign w:val="center"/>
          </w:tcPr>
          <w:p w:rsidR="005D2381" w:rsidRPr="005D2381" w:rsidRDefault="005D2381" w:rsidP="005D2381">
            <w:pPr>
              <w:spacing w:after="0" w:line="240" w:lineRule="auto"/>
              <w:jc w:val="center"/>
              <w:rPr>
                <w:rFonts w:ascii="Times New Roman" w:eastAsia="Calibri" w:hAnsi="Times New Roman" w:cs="Times New Roman"/>
                <w:sz w:val="18"/>
                <w:szCs w:val="18"/>
                <w:lang w:eastAsia="sk-SK"/>
              </w:rPr>
            </w:pPr>
            <w:r w:rsidRPr="005D2381">
              <w:rPr>
                <w:rFonts w:ascii="Times New Roman" w:eastAsia="Calibri" w:hAnsi="Times New Roman" w:cs="Times New Roman"/>
                <w:i/>
                <w:sz w:val="18"/>
                <w:szCs w:val="18"/>
                <w:lang w:eastAsia="sk-SK"/>
              </w:rPr>
              <w:t>j</w:t>
            </w:r>
            <w:r w:rsidRPr="005D2381">
              <w:rPr>
                <w:rFonts w:ascii="Times New Roman" w:eastAsia="Calibri" w:hAnsi="Times New Roman" w:cs="Times New Roman"/>
                <w:sz w:val="18"/>
                <w:szCs w:val="18"/>
                <w:lang w:eastAsia="sk-SK"/>
              </w:rPr>
              <w:t>)</w:t>
            </w:r>
          </w:p>
        </w:tc>
        <w:tc>
          <w:tcPr>
            <w:tcW w:w="4873" w:type="pct"/>
            <w:gridSpan w:val="10"/>
            <w:tcBorders>
              <w:top w:val="dotted" w:sz="4" w:space="0" w:color="auto"/>
            </w:tcBorders>
            <w:shd w:val="clear" w:color="auto" w:fill="F2F2F2"/>
            <w:vAlign w:val="center"/>
          </w:tcPr>
          <w:p w:rsidR="005D2381" w:rsidRPr="005D2381" w:rsidRDefault="005D2381" w:rsidP="005D2381">
            <w:pPr>
              <w:spacing w:after="0" w:line="240" w:lineRule="auto"/>
              <w:rPr>
                <w:rFonts w:ascii="Times New Roman" w:eastAsia="Calibri" w:hAnsi="Times New Roman" w:cs="Times New Roman"/>
                <w:i/>
                <w:sz w:val="20"/>
                <w:szCs w:val="20"/>
                <w:lang w:eastAsia="sk-SK"/>
              </w:rPr>
            </w:pPr>
            <w:r w:rsidRPr="005D2381">
              <w:rPr>
                <w:rFonts w:ascii="Times New Roman" w:eastAsia="Calibri" w:hAnsi="Times New Roman" w:cs="Times New Roman"/>
                <w:b/>
                <w:i/>
                <w:sz w:val="20"/>
                <w:szCs w:val="20"/>
                <w:lang w:eastAsia="sk-SK"/>
              </w:rPr>
              <w:t>Kvantifikujte</w:t>
            </w:r>
            <w:r w:rsidRPr="005D2381">
              <w:rPr>
                <w:rFonts w:ascii="Times New Roman" w:eastAsia="Calibri" w:hAnsi="Times New Roman" w:cs="Times New Roman"/>
                <w:i/>
                <w:sz w:val="20"/>
                <w:szCs w:val="20"/>
                <w:lang w:eastAsia="sk-SK"/>
              </w:rPr>
              <w:t xml:space="preserve"> pokles príjmov alebo rast výdavkov </w:t>
            </w:r>
            <w:r w:rsidRPr="005D2381">
              <w:rPr>
                <w:rFonts w:ascii="Times New Roman" w:eastAsia="Calibri" w:hAnsi="Times New Roman" w:cs="Times New Roman"/>
                <w:b/>
                <w:i/>
                <w:sz w:val="20"/>
                <w:szCs w:val="20"/>
                <w:lang w:eastAsia="sk-SK"/>
              </w:rPr>
              <w:t>za jednotlivé ovplyvnené skupiny</w:t>
            </w:r>
            <w:r w:rsidRPr="005D2381">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5D2381" w:rsidRPr="005D2381" w:rsidTr="00134917">
        <w:trPr>
          <w:trHeight w:val="680"/>
          <w:jc w:val="center"/>
        </w:trPr>
        <w:tc>
          <w:tcPr>
            <w:tcW w:w="127" w:type="pct"/>
            <w:vMerge w:val="restart"/>
            <w:tcBorders>
              <w:top w:val="dotted" w:sz="4" w:space="0" w:color="auto"/>
            </w:tcBorders>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k)</w:t>
            </w:r>
          </w:p>
        </w:tc>
        <w:tc>
          <w:tcPr>
            <w:tcW w:w="1642" w:type="pct"/>
            <w:gridSpan w:val="3"/>
            <w:tcBorders>
              <w:top w:val="dotted" w:sz="4" w:space="0" w:color="auto"/>
            </w:tcBorders>
            <w:shd w:val="clear" w:color="auto" w:fill="auto"/>
          </w:tcPr>
          <w:p w:rsidR="005D2381" w:rsidRPr="005D2381" w:rsidRDefault="005D2381" w:rsidP="005D2381">
            <w:pPr>
              <w:numPr>
                <w:ilvl w:val="0"/>
                <w:numId w:val="11"/>
              </w:numPr>
              <w:spacing w:after="0" w:line="240" w:lineRule="auto"/>
              <w:contextualSpacing/>
              <w:rPr>
                <w:rFonts w:ascii="Times New Roman" w:eastAsia="Calibri" w:hAnsi="Times New Roman" w:cs="Times New Roman"/>
                <w:i/>
                <w:sz w:val="18"/>
                <w:szCs w:val="20"/>
                <w:lang w:eastAsia="sk-SK"/>
              </w:rPr>
            </w:pPr>
            <w:r w:rsidRPr="005D2381">
              <w:rPr>
                <w:rFonts w:ascii="Times New Roman" w:eastAsia="Calibri" w:hAnsi="Times New Roman" w:cs="Times New Roman"/>
                <w:i/>
                <w:sz w:val="18"/>
                <w:szCs w:val="20"/>
                <w:lang w:eastAsia="sk-SK"/>
              </w:rPr>
              <w:t>priemerný pokles príjmov/ rast výdavkov v skupine v eurách a/alebo v % / obdobie:</w:t>
            </w:r>
          </w:p>
          <w:p w:rsidR="005D2381" w:rsidRPr="005D2381" w:rsidRDefault="005D2381" w:rsidP="005D2381">
            <w:pPr>
              <w:numPr>
                <w:ilvl w:val="0"/>
                <w:numId w:val="11"/>
              </w:numPr>
              <w:spacing w:after="0" w:line="240" w:lineRule="auto"/>
              <w:contextualSpacing/>
              <w:rPr>
                <w:rFonts w:ascii="Times New Roman" w:eastAsia="Calibri" w:hAnsi="Times New Roman" w:cs="Times New Roman"/>
                <w:i/>
                <w:sz w:val="20"/>
                <w:szCs w:val="20"/>
                <w:lang w:eastAsia="sk-SK"/>
              </w:rPr>
            </w:pPr>
            <w:r w:rsidRPr="005D2381">
              <w:rPr>
                <w:rFonts w:ascii="Times New Roman" w:eastAsia="Calibri" w:hAnsi="Times New Roman" w:cs="Times New Roman"/>
                <w:i/>
                <w:sz w:val="18"/>
                <w:szCs w:val="20"/>
                <w:lang w:eastAsia="sk-SK"/>
              </w:rPr>
              <w:t>veľkosť skupiny (počet obyvateľov):</w:t>
            </w:r>
          </w:p>
        </w:tc>
        <w:tc>
          <w:tcPr>
            <w:tcW w:w="3231" w:type="pct"/>
            <w:gridSpan w:val="7"/>
            <w:tcBorders>
              <w:top w:val="dotted" w:sz="4" w:space="0" w:color="auto"/>
            </w:tcBorders>
            <w:shd w:val="clear" w:color="auto" w:fill="auto"/>
          </w:tcPr>
          <w:p w:rsidR="005D2381" w:rsidRPr="005D2381" w:rsidRDefault="005D2381" w:rsidP="005D2381">
            <w:pPr>
              <w:spacing w:after="0" w:line="240" w:lineRule="auto"/>
              <w:rPr>
                <w:rFonts w:ascii="Times New Roman" w:eastAsia="Calibri" w:hAnsi="Times New Roman" w:cs="Times New Roman"/>
                <w:i/>
                <w:sz w:val="18"/>
                <w:szCs w:val="20"/>
                <w:lang w:eastAsia="sk-SK"/>
              </w:rPr>
            </w:pPr>
            <w:r w:rsidRPr="005D2381">
              <w:rPr>
                <w:rFonts w:ascii="Times New Roman" w:eastAsia="Calibri" w:hAnsi="Times New Roman" w:cs="Times New Roman"/>
                <w:i/>
                <w:sz w:val="18"/>
                <w:szCs w:val="20"/>
                <w:lang w:eastAsia="sk-SK"/>
              </w:rPr>
              <w:t>Ovplyvnená skupina č. 1</w:t>
            </w:r>
          </w:p>
          <w:p w:rsidR="005D2381" w:rsidRPr="005D2381" w:rsidRDefault="005D2381" w:rsidP="005D2381">
            <w:pPr>
              <w:spacing w:after="0" w:line="240" w:lineRule="auto"/>
              <w:jc w:val="both"/>
              <w:rPr>
                <w:rFonts w:ascii="Times New Roman" w:eastAsia="Calibri" w:hAnsi="Times New Roman" w:cs="Times New Roman"/>
                <w:sz w:val="20"/>
                <w:szCs w:val="20"/>
                <w:lang w:eastAsia="sk-SK"/>
              </w:rPr>
            </w:pPr>
          </w:p>
        </w:tc>
      </w:tr>
      <w:tr w:rsidR="005D2381" w:rsidRPr="005D2381" w:rsidTr="00134917">
        <w:trPr>
          <w:trHeight w:val="680"/>
          <w:jc w:val="center"/>
        </w:trPr>
        <w:tc>
          <w:tcPr>
            <w:tcW w:w="127" w:type="pct"/>
            <w:vMerge/>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rsidR="005D2381" w:rsidRPr="005D2381" w:rsidRDefault="005D2381" w:rsidP="005D2381">
            <w:pPr>
              <w:spacing w:after="0" w:line="240" w:lineRule="auto"/>
              <w:rPr>
                <w:rFonts w:ascii="Times New Roman" w:eastAsia="Calibri" w:hAnsi="Times New Roman" w:cs="Times New Roman"/>
                <w:i/>
                <w:sz w:val="20"/>
                <w:szCs w:val="20"/>
                <w:lang w:eastAsia="sk-SK"/>
              </w:rPr>
            </w:pPr>
            <w:r w:rsidRPr="005D2381">
              <w:rPr>
                <w:rFonts w:ascii="Times New Roman" w:eastAsia="Calibri" w:hAnsi="Times New Roman" w:cs="Times New Roman"/>
                <w:i/>
                <w:sz w:val="18"/>
                <w:szCs w:val="20"/>
                <w:lang w:eastAsia="sk-SK"/>
              </w:rPr>
              <w:t>Ovplyvnená skupina č. 3</w:t>
            </w:r>
          </w:p>
        </w:tc>
        <w:tc>
          <w:tcPr>
            <w:tcW w:w="3231" w:type="pct"/>
            <w:gridSpan w:val="7"/>
            <w:tcBorders>
              <w:top w:val="dotted" w:sz="4" w:space="0" w:color="auto"/>
            </w:tcBorders>
            <w:shd w:val="clear" w:color="auto" w:fill="auto"/>
          </w:tcPr>
          <w:p w:rsidR="005D2381" w:rsidRPr="005D2381" w:rsidRDefault="005D2381" w:rsidP="005D2381">
            <w:pPr>
              <w:spacing w:after="0" w:line="240" w:lineRule="auto"/>
              <w:rPr>
                <w:rFonts w:ascii="Times New Roman" w:eastAsia="Calibri" w:hAnsi="Times New Roman" w:cs="Times New Roman"/>
                <w:sz w:val="20"/>
                <w:szCs w:val="20"/>
                <w:lang w:eastAsia="sk-SK"/>
              </w:rPr>
            </w:pPr>
            <w:r w:rsidRPr="005D2381">
              <w:rPr>
                <w:rFonts w:ascii="Times New Roman" w:eastAsia="Calibri" w:hAnsi="Times New Roman" w:cs="Times New Roman"/>
                <w:i/>
                <w:sz w:val="18"/>
                <w:szCs w:val="20"/>
                <w:lang w:eastAsia="sk-SK"/>
              </w:rPr>
              <w:t>Ovplyvnená skupina č. 2</w:t>
            </w:r>
          </w:p>
        </w:tc>
      </w:tr>
      <w:tr w:rsidR="005D2381" w:rsidRPr="005D2381" w:rsidTr="00134917">
        <w:trPr>
          <w:trHeight w:val="454"/>
          <w:jc w:val="center"/>
        </w:trPr>
        <w:tc>
          <w:tcPr>
            <w:tcW w:w="127" w:type="pct"/>
            <w:tcBorders>
              <w:top w:val="dotted" w:sz="4" w:space="0" w:color="auto"/>
              <w:bottom w:val="single" w:sz="4" w:space="0" w:color="auto"/>
            </w:tcBorders>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l)</w:t>
            </w:r>
          </w:p>
        </w:tc>
        <w:tc>
          <w:tcPr>
            <w:tcW w:w="1642" w:type="pct"/>
            <w:gridSpan w:val="3"/>
            <w:tcBorders>
              <w:top w:val="dotted" w:sz="4" w:space="0" w:color="auto"/>
              <w:bottom w:val="single" w:sz="4" w:space="0" w:color="auto"/>
            </w:tcBorders>
            <w:shd w:val="clear" w:color="auto" w:fill="auto"/>
          </w:tcPr>
          <w:p w:rsidR="005D2381" w:rsidRPr="005D2381" w:rsidRDefault="005D2381" w:rsidP="005D2381">
            <w:pPr>
              <w:spacing w:after="0" w:line="240" w:lineRule="auto"/>
              <w:rPr>
                <w:rFonts w:ascii="Times New Roman" w:eastAsia="Calibri" w:hAnsi="Times New Roman" w:cs="Times New Roman"/>
                <w:i/>
                <w:sz w:val="20"/>
                <w:szCs w:val="20"/>
                <w:lang w:eastAsia="sk-SK"/>
              </w:rPr>
            </w:pPr>
            <w:r w:rsidRPr="005D2381">
              <w:rPr>
                <w:rFonts w:ascii="Times New Roman" w:eastAsia="Calibri" w:hAnsi="Times New Roman" w:cs="Times New Roman"/>
                <w:i/>
                <w:sz w:val="20"/>
                <w:szCs w:val="20"/>
                <w:lang w:eastAsia="sk-SK"/>
              </w:rPr>
              <w:t>Dôvod chýbajúcej kvantifikácie:</w:t>
            </w:r>
          </w:p>
        </w:tc>
        <w:tc>
          <w:tcPr>
            <w:tcW w:w="3231" w:type="pct"/>
            <w:gridSpan w:val="7"/>
            <w:tcBorders>
              <w:top w:val="dotted" w:sz="4" w:space="0" w:color="auto"/>
              <w:bottom w:val="single" w:sz="4" w:space="0" w:color="auto"/>
            </w:tcBorders>
            <w:shd w:val="clear" w:color="auto" w:fill="auto"/>
          </w:tcPr>
          <w:p w:rsidR="005D2381" w:rsidRPr="005D2381" w:rsidRDefault="005D2381" w:rsidP="005D2381">
            <w:pPr>
              <w:spacing w:after="0" w:line="240" w:lineRule="auto"/>
              <w:jc w:val="both"/>
              <w:rPr>
                <w:rFonts w:ascii="Times New Roman" w:eastAsia="Calibri" w:hAnsi="Times New Roman" w:cs="Times New Roman"/>
                <w:sz w:val="20"/>
                <w:szCs w:val="20"/>
                <w:lang w:eastAsia="sk-SK"/>
              </w:rPr>
            </w:pPr>
          </w:p>
        </w:tc>
      </w:tr>
      <w:tr w:rsidR="005D2381" w:rsidRPr="005D2381" w:rsidTr="00134917">
        <w:tblPrEx>
          <w:tblCellMar>
            <w:top w:w="28" w:type="dxa"/>
            <w:left w:w="91" w:type="dxa"/>
            <w:right w:w="91" w:type="dxa"/>
          </w:tblCellMar>
        </w:tblPrEx>
        <w:trPr>
          <w:trHeight w:val="339"/>
          <w:jc w:val="center"/>
        </w:trPr>
        <w:tc>
          <w:tcPr>
            <w:tcW w:w="5000" w:type="pct"/>
            <w:gridSpan w:val="11"/>
            <w:tcBorders>
              <w:bottom w:val="single" w:sz="4" w:space="0" w:color="auto"/>
            </w:tcBorders>
            <w:shd w:val="clear" w:color="auto" w:fill="D9D9D9"/>
          </w:tcPr>
          <w:p w:rsidR="005D2381" w:rsidRPr="005D2381" w:rsidRDefault="005D2381" w:rsidP="005D2381">
            <w:pPr>
              <w:spacing w:after="0" w:line="240" w:lineRule="auto"/>
              <w:rPr>
                <w:rFonts w:ascii="Times New Roman" w:eastAsia="Calibri" w:hAnsi="Times New Roman" w:cs="Times New Roman"/>
                <w:b/>
                <w:sz w:val="24"/>
                <w:szCs w:val="24"/>
                <w:lang w:eastAsia="sk-SK"/>
              </w:rPr>
            </w:pPr>
            <w:r w:rsidRPr="005D2381">
              <w:rPr>
                <w:rFonts w:ascii="Times New Roman" w:eastAsia="Calibri" w:hAnsi="Times New Roman" w:cs="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5D2381" w:rsidRPr="005D2381" w:rsidTr="00134917">
        <w:tblPrEx>
          <w:tblCellMar>
            <w:top w:w="28" w:type="dxa"/>
            <w:left w:w="91" w:type="dxa"/>
            <w:right w:w="91" w:type="dxa"/>
          </w:tblCellMar>
        </w:tblPrEx>
        <w:trPr>
          <w:trHeight w:val="290"/>
          <w:jc w:val="center"/>
        </w:trPr>
        <w:tc>
          <w:tcPr>
            <w:tcW w:w="5000" w:type="pct"/>
            <w:gridSpan w:val="11"/>
            <w:tcBorders>
              <w:bottom w:val="single" w:sz="4" w:space="0" w:color="auto"/>
            </w:tcBorders>
            <w:shd w:val="clear" w:color="auto" w:fill="F2F2F2"/>
            <w:vAlign w:val="center"/>
          </w:tcPr>
          <w:p w:rsidR="005D2381" w:rsidRPr="005D2381" w:rsidRDefault="005D2381" w:rsidP="005D2381">
            <w:pPr>
              <w:spacing w:after="0" w:line="240" w:lineRule="auto"/>
              <w:jc w:val="both"/>
              <w:rPr>
                <w:rFonts w:ascii="Times New Roman" w:eastAsia="Calibri" w:hAnsi="Times New Roman" w:cs="Times New Roman"/>
                <w:i/>
                <w:sz w:val="20"/>
                <w:szCs w:val="24"/>
                <w:lang w:eastAsia="sk-SK"/>
              </w:rPr>
            </w:pPr>
            <w:r w:rsidRPr="005D2381">
              <w:rPr>
                <w:rFonts w:ascii="Times New Roman" w:eastAsia="Calibri" w:hAnsi="Times New Roman" w:cs="Times New Roman"/>
                <w:i/>
                <w:sz w:val="20"/>
                <w:szCs w:val="24"/>
                <w:lang w:eastAsia="sk-SK"/>
              </w:rPr>
              <w:t xml:space="preserve">Má návrh vplyv na prístup k zdrojom, právam, tovarom a službám? </w:t>
            </w:r>
          </w:p>
          <w:p w:rsidR="005D2381" w:rsidRPr="005D2381" w:rsidRDefault="005D2381" w:rsidP="005D2381">
            <w:pPr>
              <w:spacing w:after="0" w:line="240" w:lineRule="auto"/>
              <w:jc w:val="both"/>
              <w:rPr>
                <w:rFonts w:ascii="Times New Roman" w:eastAsia="Calibri" w:hAnsi="Times New Roman" w:cs="Times New Roman"/>
                <w:i/>
                <w:sz w:val="24"/>
                <w:szCs w:val="24"/>
                <w:lang w:eastAsia="sk-SK"/>
              </w:rPr>
            </w:pPr>
            <w:r w:rsidRPr="005D2381">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5D2381" w:rsidRPr="005D2381" w:rsidTr="00134917">
        <w:tblPrEx>
          <w:tblBorders>
            <w:top w:val="none" w:sz="0" w:space="0" w:color="auto"/>
            <w:bottom w:val="none" w:sz="0" w:space="0" w:color="auto"/>
          </w:tblBorders>
          <w:tblCellMar>
            <w:top w:w="28" w:type="dxa"/>
            <w:left w:w="91" w:type="dxa"/>
            <w:right w:w="91" w:type="dxa"/>
          </w:tblCellMar>
        </w:tblPrEx>
        <w:trPr>
          <w:trHeight w:val="557"/>
          <w:jc w:val="center"/>
        </w:trPr>
        <w:tc>
          <w:tcPr>
            <w:tcW w:w="180" w:type="pct"/>
            <w:gridSpan w:val="3"/>
            <w:shd w:val="clear" w:color="auto" w:fill="auto"/>
            <w:vAlign w:val="center"/>
          </w:tcPr>
          <w:p w:rsidR="005D2381" w:rsidRPr="005D2381" w:rsidRDefault="005D2381" w:rsidP="005D2381">
            <w:pPr>
              <w:spacing w:after="0" w:line="240" w:lineRule="auto"/>
              <w:jc w:val="center"/>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a)</w:t>
            </w:r>
          </w:p>
        </w:tc>
        <w:tc>
          <w:tcPr>
            <w:tcW w:w="1893" w:type="pct"/>
            <w:gridSpan w:val="5"/>
            <w:shd w:val="clear" w:color="auto" w:fill="auto"/>
          </w:tcPr>
          <w:p w:rsidR="005D2381" w:rsidRPr="005D2381" w:rsidRDefault="005D2381" w:rsidP="005D2381">
            <w:pPr>
              <w:spacing w:after="0" w:line="240" w:lineRule="auto"/>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Rozumie sa najmä na prístup k:</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 xml:space="preserve">pomoci pri úhrade výdavkov súvisiacich so zdravotným postihnutím, </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 xml:space="preserve">zamestnaniu, na trh práce (napr. uľahčenie zosúladenia rodinných a pracovných </w:t>
            </w:r>
            <w:r w:rsidRPr="005D2381">
              <w:rPr>
                <w:rFonts w:ascii="Times New Roman" w:eastAsia="Calibri" w:hAnsi="Times New Roman" w:cs="Times New Roman"/>
                <w:i/>
                <w:sz w:val="18"/>
                <w:szCs w:val="18"/>
                <w:lang w:eastAsia="sk-SK"/>
              </w:rPr>
              <w:lastRenderedPageBreak/>
              <w:t>povinností, služby zamestnanosti), k školeniam, odbornému vzdelávaniu a príprave na trh práce,</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k formálnemu i neformálnemu vzdelávaniu a celo</w:t>
            </w:r>
            <w:r w:rsidRPr="005D2381">
              <w:rPr>
                <w:rFonts w:ascii="Times New Roman" w:eastAsia="Calibri" w:hAnsi="Times New Roman" w:cs="Times New Roman"/>
                <w:i/>
                <w:sz w:val="18"/>
                <w:szCs w:val="18"/>
                <w:lang w:eastAsia="sk-SK"/>
              </w:rPr>
              <w:softHyphen/>
              <w:t xml:space="preserve">životnému vzdelávaniu, </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bývaniu a súvisiacim základným komunálnym službám,</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doprave,</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ďalším službám najmä službám všeobecného záujmu a tovarom,</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spravodlivosti, právnej ochrane, právnym službám,</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informáciám,</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20"/>
                <w:szCs w:val="20"/>
                <w:lang w:eastAsia="sk-SK"/>
              </w:rPr>
            </w:pPr>
            <w:r w:rsidRPr="005D2381">
              <w:rPr>
                <w:rFonts w:ascii="Times New Roman" w:eastAsia="Calibri" w:hAnsi="Times New Roman" w:cs="Times New Roman"/>
                <w:i/>
                <w:sz w:val="18"/>
                <w:szCs w:val="18"/>
                <w:lang w:eastAsia="sk-SK"/>
              </w:rPr>
              <w:t>k iným právam (napr. politickým).</w:t>
            </w:r>
          </w:p>
        </w:tc>
        <w:tc>
          <w:tcPr>
            <w:tcW w:w="2927" w:type="pct"/>
            <w:gridSpan w:val="3"/>
            <w:shd w:val="clear" w:color="auto" w:fill="auto"/>
          </w:tcPr>
          <w:p w:rsidR="005D2381" w:rsidRPr="005D2381" w:rsidRDefault="005D2381" w:rsidP="005D2381">
            <w:pPr>
              <w:spacing w:after="120"/>
              <w:jc w:val="both"/>
              <w:rPr>
                <w:rFonts w:ascii="Times New Roman" w:hAnsi="Times New Roman" w:cs="Times New Roman"/>
                <w:sz w:val="20"/>
                <w:szCs w:val="20"/>
              </w:rPr>
            </w:pPr>
            <w:r w:rsidRPr="005D2381">
              <w:rPr>
                <w:rFonts w:ascii="Times New Roman" w:hAnsi="Times New Roman" w:cs="Times New Roman"/>
                <w:sz w:val="20"/>
                <w:szCs w:val="20"/>
              </w:rPr>
              <w:lastRenderedPageBreak/>
              <w:t xml:space="preserve">Opatrenie v podobe rozšírenia okruhu trestných činov, pri ktorých je možné ohrozeného svedka zaradiť do programu ochrany, pričom nemusia byť páchané organizovanou alebo zločineckou skupinou bude viesť k rozšíreniu okruhu osôb, ktorým bude umožnené v prípade dôvodnej obavy z ohrozenia života alebo zdravia ohrozeného svedka v súvislosti s poskytnutím svedeckej výpovede alebo iného dôkazu či relevantnej informácie o obzvlášť závažných zločinoch poskytovať ochranu a pomoc. </w:t>
            </w:r>
          </w:p>
          <w:p w:rsidR="005D2381" w:rsidRPr="005D2381" w:rsidRDefault="005D2381" w:rsidP="005D2381">
            <w:pPr>
              <w:spacing w:after="120" w:line="240" w:lineRule="auto"/>
              <w:jc w:val="both"/>
              <w:rPr>
                <w:rFonts w:ascii="Times New Roman" w:hAnsi="Times New Roman" w:cs="Times New Roman"/>
                <w:sz w:val="20"/>
                <w:szCs w:val="20"/>
              </w:rPr>
            </w:pPr>
            <w:r w:rsidRPr="005D2381">
              <w:rPr>
                <w:rFonts w:ascii="Times New Roman" w:hAnsi="Times New Roman" w:cs="Times New Roman"/>
                <w:sz w:val="20"/>
                <w:szCs w:val="20"/>
              </w:rPr>
              <w:lastRenderedPageBreak/>
              <w:t>Opatrenie, ktorým sa navrhuje, že ak pôjde o konanie pred orgánom sociálneho poistenia, orgánom sociálneho zabezpečenia, dôchodkovou správcovskou spoločnosťou alebo zdravotnou poisťovňou útvar Policajného zboru môže vykonávať právne úkony, ktorých úlohou je zachovať nadobudnuté práva chráneného svedka. Touto úpravou útvar Policajného zboru poskytne pomoc i po ukončení vykonávania programu ochrany, napríklad pri preukazovaní nároku v oblasti sociálneho poistenia alebo zabezpečenia.</w:t>
            </w:r>
          </w:p>
          <w:p w:rsidR="005D2381" w:rsidRPr="005D2381" w:rsidRDefault="005D2381" w:rsidP="005D2381">
            <w:pPr>
              <w:spacing w:after="120" w:line="240" w:lineRule="auto"/>
              <w:jc w:val="both"/>
              <w:rPr>
                <w:rFonts w:ascii="Times New Roman" w:eastAsia="Calibri" w:hAnsi="Times New Roman" w:cs="Times New Roman"/>
                <w:sz w:val="20"/>
                <w:szCs w:val="20"/>
                <w:lang w:eastAsia="sk-SK"/>
              </w:rPr>
            </w:pPr>
            <w:r w:rsidRPr="005D2381">
              <w:rPr>
                <w:rFonts w:ascii="Times New Roman" w:eastAsia="Calibri" w:hAnsi="Times New Roman" w:cs="Times New Roman"/>
                <w:sz w:val="20"/>
                <w:szCs w:val="20"/>
                <w:lang w:eastAsia="sk-SK"/>
              </w:rPr>
              <w:t>Opatrenie v podobe zabezpečenia nevyhnutnej, cenovo dostupnej a kvalitnej preventívnej a liečebnej zdravotnej, sociálnej starostlivosti, ako aj pomoc pri úhrade výdavkov súvisiacich so zdravotným postihnutím.</w:t>
            </w:r>
          </w:p>
          <w:p w:rsidR="005D2381" w:rsidRPr="005D2381" w:rsidRDefault="005D2381" w:rsidP="005D2381">
            <w:pPr>
              <w:spacing w:after="120" w:line="240" w:lineRule="auto"/>
              <w:jc w:val="both"/>
              <w:rPr>
                <w:rFonts w:ascii="Times New Roman" w:eastAsia="Calibri" w:hAnsi="Times New Roman" w:cs="Times New Roman"/>
                <w:sz w:val="20"/>
                <w:szCs w:val="20"/>
                <w:lang w:eastAsia="sk-SK"/>
              </w:rPr>
            </w:pPr>
            <w:r w:rsidRPr="005D2381">
              <w:rPr>
                <w:rFonts w:ascii="Times New Roman" w:eastAsia="Calibri" w:hAnsi="Times New Roman" w:cs="Times New Roman"/>
                <w:sz w:val="20"/>
                <w:szCs w:val="20"/>
                <w:lang w:eastAsia="sk-SK"/>
              </w:rPr>
              <w:t>Opatrenie, ktorým sa prostredníctvom rôznej formy pomoci, napríklad psychologickej, sociálnej, právno-poradenskej, edukačnej a rekvalifikačnej dosiahne spoločenská integrácia osôb v programe ochrany.</w:t>
            </w:r>
          </w:p>
          <w:p w:rsidR="005D2381" w:rsidRPr="005D2381" w:rsidRDefault="005D2381" w:rsidP="005D2381">
            <w:pPr>
              <w:spacing w:after="120" w:line="240" w:lineRule="auto"/>
              <w:jc w:val="both"/>
              <w:rPr>
                <w:rFonts w:ascii="Times New Roman" w:eastAsia="Calibri" w:hAnsi="Times New Roman" w:cs="Times New Roman"/>
                <w:sz w:val="20"/>
                <w:szCs w:val="20"/>
                <w:lang w:eastAsia="sk-SK"/>
              </w:rPr>
            </w:pPr>
            <w:r w:rsidRPr="005D2381">
              <w:rPr>
                <w:rFonts w:ascii="Times New Roman" w:eastAsia="Calibri" w:hAnsi="Times New Roman" w:cs="Times New Roman"/>
                <w:sz w:val="20"/>
                <w:szCs w:val="20"/>
                <w:lang w:eastAsia="sk-SK"/>
              </w:rPr>
              <w:t xml:space="preserve">Opatrenie v podobe poskytovania ďalších stabilizačných nástrojov -  napríklad </w:t>
            </w:r>
            <w:proofErr w:type="spellStart"/>
            <w:r w:rsidRPr="005D2381">
              <w:rPr>
                <w:rFonts w:ascii="Times New Roman" w:eastAsia="Calibri" w:hAnsi="Times New Roman" w:cs="Times New Roman"/>
                <w:sz w:val="20"/>
                <w:szCs w:val="20"/>
                <w:lang w:eastAsia="sk-SK"/>
              </w:rPr>
              <w:t>inkluzívne</w:t>
            </w:r>
            <w:proofErr w:type="spellEnd"/>
            <w:r w:rsidRPr="005D2381">
              <w:rPr>
                <w:rFonts w:ascii="Times New Roman" w:eastAsia="Calibri" w:hAnsi="Times New Roman" w:cs="Times New Roman"/>
                <w:sz w:val="20"/>
                <w:szCs w:val="20"/>
                <w:lang w:eastAsia="sk-SK"/>
              </w:rPr>
              <w:t xml:space="preserve"> vzdelávanie, odborná príprava, školenia, rekvalifikačné kurzy, ktoré umožnia uplatnenie sa a zvládanie zmien  na trhu práce, rýchlejšiu adaptáciu na nové životné podmienky a plnohodnotné začlenenie do spoločenského, hospodárskeho a kultúrneho života.</w:t>
            </w:r>
          </w:p>
          <w:p w:rsidR="005D2381" w:rsidRPr="005D2381" w:rsidRDefault="005D2381" w:rsidP="005D2381">
            <w:pPr>
              <w:spacing w:after="120"/>
              <w:jc w:val="both"/>
              <w:rPr>
                <w:rFonts w:ascii="Times New Roman" w:hAnsi="Times New Roman" w:cs="Times New Roman"/>
                <w:sz w:val="20"/>
                <w:szCs w:val="20"/>
              </w:rPr>
            </w:pPr>
            <w:r w:rsidRPr="005D2381">
              <w:rPr>
                <w:rFonts w:ascii="Times New Roman" w:hAnsi="Times New Roman" w:cs="Times New Roman"/>
                <w:sz w:val="20"/>
                <w:szCs w:val="20"/>
              </w:rPr>
              <w:t>Navrhovaná právna úprava má pozitívny vplyv na všetky skupiny osôb v programe ochrany.</w:t>
            </w:r>
          </w:p>
          <w:p w:rsidR="005D2381" w:rsidRPr="005D2381" w:rsidRDefault="005D2381" w:rsidP="005D2381">
            <w:pPr>
              <w:spacing w:after="120"/>
              <w:jc w:val="both"/>
              <w:rPr>
                <w:rFonts w:ascii="Times New Roman" w:hAnsi="Times New Roman" w:cs="Times New Roman"/>
                <w:sz w:val="20"/>
                <w:szCs w:val="20"/>
              </w:rPr>
            </w:pPr>
            <w:r w:rsidRPr="005D2381">
              <w:rPr>
                <w:rFonts w:ascii="Times New Roman" w:hAnsi="Times New Roman" w:cs="Times New Roman"/>
                <w:sz w:val="20"/>
                <w:szCs w:val="20"/>
              </w:rPr>
              <w:t xml:space="preserve">Kvantifikácia tejto skupiny osôb však nie je možná, nakoľko program ochrany sa vyznačuje špecifickosťou a v značnej miere je determinovaný zmenami bezpečnostného prostredia, ktoré v súčasnosti nie je možné </w:t>
            </w:r>
            <w:proofErr w:type="spellStart"/>
            <w:r w:rsidRPr="005D2381">
              <w:rPr>
                <w:rFonts w:ascii="Times New Roman" w:hAnsi="Times New Roman" w:cs="Times New Roman"/>
                <w:sz w:val="20"/>
                <w:szCs w:val="20"/>
              </w:rPr>
              <w:t>predikovať</w:t>
            </w:r>
            <w:proofErr w:type="spellEnd"/>
            <w:r w:rsidRPr="005D2381">
              <w:rPr>
                <w:rFonts w:ascii="Times New Roman" w:hAnsi="Times New Roman" w:cs="Times New Roman"/>
                <w:sz w:val="20"/>
                <w:szCs w:val="20"/>
              </w:rPr>
              <w:t>.</w:t>
            </w:r>
          </w:p>
          <w:p w:rsidR="005D2381" w:rsidRPr="005D2381" w:rsidRDefault="005D2381" w:rsidP="005D2381">
            <w:pPr>
              <w:spacing w:after="120" w:line="240" w:lineRule="auto"/>
              <w:jc w:val="both"/>
              <w:rPr>
                <w:rFonts w:ascii="Times New Roman" w:hAnsi="Times New Roman" w:cs="Times New Roman"/>
                <w:color w:val="00B050"/>
                <w:sz w:val="16"/>
                <w:szCs w:val="16"/>
              </w:rPr>
            </w:pPr>
            <w:r w:rsidRPr="005D2381">
              <w:rPr>
                <w:rFonts w:ascii="Times New Roman" w:hAnsi="Times New Roman" w:cs="Times New Roman"/>
                <w:sz w:val="20"/>
                <w:szCs w:val="20"/>
              </w:rPr>
              <w:t>Nie je možné uviesť veľkosť skupín, na ktoré má navrhovaná právna úprava vplyv, nakoľko údaje o zastúpení jednotlivých skupín sú predmetom utajovaných skutočností podľa zákona č. 215/2004 Z. z. o ochrane utajovaných skutočností a o zmene a doplnení niektorých zákonov v znení neskorších predpisov.</w:t>
            </w:r>
          </w:p>
        </w:tc>
      </w:tr>
      <w:tr w:rsidR="005D2381" w:rsidRPr="005D2381" w:rsidTr="00134917">
        <w:tblPrEx>
          <w:tblCellMar>
            <w:top w:w="28" w:type="dxa"/>
            <w:left w:w="91" w:type="dxa"/>
            <w:right w:w="91" w:type="dxa"/>
          </w:tblCellMar>
        </w:tblPrEx>
        <w:trPr>
          <w:jc w:val="center"/>
        </w:trPr>
        <w:tc>
          <w:tcPr>
            <w:tcW w:w="180" w:type="pct"/>
            <w:gridSpan w:val="3"/>
            <w:tcBorders>
              <w:bottom w:val="single" w:sz="4" w:space="0" w:color="auto"/>
            </w:tcBorders>
            <w:shd w:val="clear" w:color="auto" w:fill="F2F2F2"/>
            <w:vAlign w:val="center"/>
          </w:tcPr>
          <w:p w:rsidR="005D2381" w:rsidRPr="005D2381" w:rsidRDefault="005D2381" w:rsidP="005D2381">
            <w:pPr>
              <w:spacing w:after="0" w:line="240" w:lineRule="auto"/>
              <w:rPr>
                <w:rFonts w:ascii="Times New Roman" w:eastAsia="Calibri" w:hAnsi="Times New Roman" w:cs="Times New Roman"/>
                <w:i/>
                <w:sz w:val="18"/>
                <w:lang w:eastAsia="sk-SK"/>
              </w:rPr>
            </w:pPr>
            <w:r w:rsidRPr="005D2381">
              <w:rPr>
                <w:rFonts w:ascii="Times New Roman" w:eastAsia="Calibri" w:hAnsi="Times New Roman" w:cs="Times New Roman"/>
                <w:i/>
                <w:sz w:val="18"/>
                <w:lang w:eastAsia="sk-SK"/>
              </w:rPr>
              <w:lastRenderedPageBreak/>
              <w:t>b)</w:t>
            </w:r>
          </w:p>
        </w:tc>
        <w:tc>
          <w:tcPr>
            <w:tcW w:w="4820" w:type="pct"/>
            <w:gridSpan w:val="8"/>
            <w:tcBorders>
              <w:bottom w:val="single" w:sz="4" w:space="0" w:color="auto"/>
            </w:tcBorders>
            <w:shd w:val="clear" w:color="auto" w:fill="F2F2F2"/>
          </w:tcPr>
          <w:p w:rsidR="005D2381" w:rsidRPr="005D2381" w:rsidRDefault="005D2381" w:rsidP="005D2381">
            <w:pPr>
              <w:spacing w:after="0" w:line="240" w:lineRule="auto"/>
              <w:jc w:val="both"/>
              <w:rPr>
                <w:rFonts w:ascii="Times New Roman" w:eastAsia="Calibri" w:hAnsi="Times New Roman" w:cs="Times New Roman"/>
                <w:i/>
                <w:sz w:val="20"/>
                <w:szCs w:val="20"/>
                <w:lang w:eastAsia="sk-SK"/>
              </w:rPr>
            </w:pPr>
            <w:r w:rsidRPr="005D2381">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5D2381" w:rsidRPr="005D2381" w:rsidRDefault="005D2381" w:rsidP="005D2381">
            <w:pPr>
              <w:spacing w:after="0" w:line="240" w:lineRule="auto"/>
              <w:jc w:val="both"/>
              <w:rPr>
                <w:rFonts w:ascii="Times New Roman" w:eastAsia="Calibri" w:hAnsi="Times New Roman" w:cs="Times New Roman"/>
                <w:i/>
                <w:lang w:eastAsia="sk-SK"/>
              </w:rPr>
            </w:pPr>
            <w:r w:rsidRPr="005D2381">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5D2381" w:rsidRPr="005D2381" w:rsidTr="00134917">
        <w:tblPrEx>
          <w:tblBorders>
            <w:top w:val="none" w:sz="0" w:space="0" w:color="auto"/>
          </w:tblBorders>
          <w:tblCellMar>
            <w:top w:w="28" w:type="dxa"/>
            <w:left w:w="91" w:type="dxa"/>
            <w:right w:w="91" w:type="dxa"/>
          </w:tblCellMar>
        </w:tblPrEx>
        <w:trPr>
          <w:trHeight w:val="677"/>
          <w:jc w:val="center"/>
        </w:trPr>
        <w:tc>
          <w:tcPr>
            <w:tcW w:w="180" w:type="pct"/>
            <w:gridSpan w:val="3"/>
            <w:shd w:val="clear" w:color="auto" w:fill="auto"/>
            <w:vAlign w:val="center"/>
          </w:tcPr>
          <w:p w:rsidR="005D2381" w:rsidRPr="005D2381" w:rsidRDefault="005D2381" w:rsidP="005D2381">
            <w:pPr>
              <w:spacing w:after="0" w:line="240" w:lineRule="auto"/>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c)</w:t>
            </w:r>
          </w:p>
        </w:tc>
        <w:tc>
          <w:tcPr>
            <w:tcW w:w="1848" w:type="pct"/>
            <w:gridSpan w:val="4"/>
            <w:shd w:val="clear" w:color="auto" w:fill="auto"/>
          </w:tcPr>
          <w:p w:rsidR="005D2381" w:rsidRPr="005D2381" w:rsidRDefault="005D2381" w:rsidP="005D2381">
            <w:pPr>
              <w:spacing w:after="0" w:line="240" w:lineRule="auto"/>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Zraniteľné skupiny alebo skupiny v riziku chudoby alebo sociálneho vylúčenia sú napr.:</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nezamestnaní, najmä dlhodobo nezamestnaní, mladí nezamestnaní a nezamestnaní nad 50 rokov,</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deti (0 – 17),</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mladí ľudia (18 – 25 rokov),</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starší ľudia, napr. ľudia vo veku nad 65 rokov alebo dôchodcovia,</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ľudia so zdravotným postihnutím,</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 xml:space="preserve">marginalizované rómske komunity </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domácnosti s 3 a viac deťmi,</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lastRenderedPageBreak/>
              <w:t>jednorodičovské domácnosti s deťmi (neúplné rodiny, ktoré tvoria najmä osamelé matky s deťmi),</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príslušníci tretích krajín, azylanti, žiadatelia o azyl,</w:t>
            </w:r>
          </w:p>
          <w:p w:rsidR="005D2381" w:rsidRPr="005D2381" w:rsidRDefault="005D2381" w:rsidP="005D2381">
            <w:pPr>
              <w:numPr>
                <w:ilvl w:val="0"/>
                <w:numId w:val="9"/>
              </w:numPr>
              <w:spacing w:after="0" w:line="240" w:lineRule="auto"/>
              <w:ind w:left="170" w:hanging="170"/>
              <w:jc w:val="both"/>
              <w:rPr>
                <w:rFonts w:ascii="Times New Roman" w:eastAsia="Calibri" w:hAnsi="Times New Roman" w:cs="Times New Roman"/>
                <w:sz w:val="20"/>
                <w:lang w:eastAsia="sk-SK"/>
              </w:rPr>
            </w:pPr>
            <w:r w:rsidRPr="005D2381">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1" w:type="pct"/>
            <w:gridSpan w:val="4"/>
            <w:shd w:val="clear" w:color="auto" w:fill="auto"/>
          </w:tcPr>
          <w:p w:rsidR="005D2381" w:rsidRPr="005D2381" w:rsidRDefault="005D2381" w:rsidP="005D2381">
            <w:pPr>
              <w:spacing w:after="120" w:line="240" w:lineRule="auto"/>
              <w:jc w:val="both"/>
              <w:rPr>
                <w:rFonts w:ascii="Times New Roman" w:eastAsia="Calibri" w:hAnsi="Times New Roman" w:cs="Times New Roman"/>
                <w:sz w:val="20"/>
                <w:lang w:eastAsia="sk-SK"/>
              </w:rPr>
            </w:pPr>
            <w:r w:rsidRPr="005D2381">
              <w:rPr>
                <w:rFonts w:ascii="Times New Roman" w:eastAsia="Calibri" w:hAnsi="Times New Roman" w:cs="Times New Roman"/>
                <w:sz w:val="20"/>
                <w:lang w:eastAsia="sk-SK"/>
              </w:rPr>
              <w:lastRenderedPageBreak/>
              <w:t xml:space="preserve">Zvýšenú pozornosť si vyžadujú mladí ľudia v období adolescencie vo veku  od 12 do 17 rokov, ktorí sú v štádiu nadobúdania fyzickej a mentálnej zrelosti a majú špeciálne potreby v oblasti starostlivosti a sociálneho začlenenia. Prechádzajú obdobím vývinu, sú zraniteľnejší, menej emocionálne stabilní a citliví na psychické poškodenia. Chcú niekam patriť, zapadnúť do spoločnosti. Zamedzenie kontaktu s pôvodným sociálnym prostredím (partia, spolužiaci) a celková výrazná zmena životných podmienok je pre nich významným </w:t>
            </w:r>
            <w:proofErr w:type="spellStart"/>
            <w:r w:rsidRPr="005D2381">
              <w:rPr>
                <w:rFonts w:ascii="Times New Roman" w:eastAsia="Calibri" w:hAnsi="Times New Roman" w:cs="Times New Roman"/>
                <w:sz w:val="20"/>
                <w:lang w:eastAsia="sk-SK"/>
              </w:rPr>
              <w:t>stresorom</w:t>
            </w:r>
            <w:proofErr w:type="spellEnd"/>
            <w:r w:rsidRPr="005D2381">
              <w:rPr>
                <w:rFonts w:ascii="Times New Roman" w:eastAsia="Calibri" w:hAnsi="Times New Roman" w:cs="Times New Roman"/>
                <w:sz w:val="20"/>
                <w:lang w:eastAsia="sk-SK"/>
              </w:rPr>
              <w:t>, čoho si je však tím vyškolených odborníkov vedomý a  v prípade zaradenia takejto osoby do programu ochrany prijíma adekvátne opatrenia.</w:t>
            </w:r>
          </w:p>
          <w:p w:rsidR="005D2381" w:rsidRPr="005D2381" w:rsidRDefault="005D2381" w:rsidP="005D2381">
            <w:pPr>
              <w:spacing w:after="120" w:line="240" w:lineRule="auto"/>
              <w:jc w:val="both"/>
              <w:rPr>
                <w:rFonts w:ascii="Times New Roman" w:eastAsia="Calibri" w:hAnsi="Times New Roman" w:cs="Times New Roman"/>
                <w:sz w:val="20"/>
                <w:lang w:eastAsia="sk-SK"/>
              </w:rPr>
            </w:pPr>
            <w:r w:rsidRPr="005D2381">
              <w:rPr>
                <w:rFonts w:ascii="Times New Roman" w:hAnsi="Times New Roman" w:cs="Times New Roman"/>
                <w:sz w:val="20"/>
                <w:szCs w:val="20"/>
              </w:rPr>
              <w:t xml:space="preserve">Veľkosť skupiny (adolescentov), na ktorú by mala navrhovaná právna úprava vplyv, nie je možné explicitne vyjadriť, nakoľko nemožno vopred </w:t>
            </w:r>
            <w:proofErr w:type="spellStart"/>
            <w:r w:rsidRPr="005D2381">
              <w:rPr>
                <w:rFonts w:ascii="Times New Roman" w:hAnsi="Times New Roman" w:cs="Times New Roman"/>
                <w:sz w:val="20"/>
                <w:szCs w:val="20"/>
              </w:rPr>
              <w:t>predikovať</w:t>
            </w:r>
            <w:proofErr w:type="spellEnd"/>
            <w:r w:rsidRPr="005D2381">
              <w:rPr>
                <w:rFonts w:ascii="Times New Roman" w:hAnsi="Times New Roman" w:cs="Times New Roman"/>
                <w:sz w:val="20"/>
                <w:szCs w:val="20"/>
              </w:rPr>
              <w:t xml:space="preserve"> každú jednu situáciu, ktorá by mohla nastať a uplatniť komparáciu nie je možné, nakoľko údaje o zastúpení jednotlivých skupín v programe ochrany sú predmetom utajovaných skutočností podľa zákona č. 215/2004 Z. z. o ochrane </w:t>
            </w:r>
            <w:r w:rsidRPr="005D2381">
              <w:rPr>
                <w:rFonts w:ascii="Times New Roman" w:hAnsi="Times New Roman" w:cs="Times New Roman"/>
                <w:sz w:val="20"/>
                <w:szCs w:val="20"/>
              </w:rPr>
              <w:lastRenderedPageBreak/>
              <w:t>utajovaných skutočností a o zmene a doplnení niektorých zákonov v znení neskorších predpisov.</w:t>
            </w:r>
          </w:p>
          <w:p w:rsidR="005D2381" w:rsidRPr="005D2381" w:rsidRDefault="005D2381" w:rsidP="005D2381">
            <w:pPr>
              <w:spacing w:after="0" w:line="240" w:lineRule="auto"/>
              <w:jc w:val="both"/>
              <w:rPr>
                <w:rFonts w:ascii="Times New Roman" w:eastAsia="Calibri" w:hAnsi="Times New Roman" w:cs="Times New Roman"/>
                <w:sz w:val="20"/>
                <w:lang w:eastAsia="sk-SK"/>
              </w:rPr>
            </w:pPr>
          </w:p>
        </w:tc>
      </w:tr>
      <w:tr w:rsidR="005D2381" w:rsidRPr="005D2381" w:rsidTr="00134917">
        <w:tblPrEx>
          <w:tblCellMar>
            <w:top w:w="28" w:type="dxa"/>
            <w:left w:w="57" w:type="dxa"/>
          </w:tblCellMar>
        </w:tblPrEx>
        <w:trPr>
          <w:gridAfter w:val="2"/>
          <w:wAfter w:w="132" w:type="pct"/>
          <w:jc w:val="center"/>
        </w:trPr>
        <w:tc>
          <w:tcPr>
            <w:tcW w:w="4868" w:type="pct"/>
            <w:gridSpan w:val="9"/>
            <w:shd w:val="clear" w:color="auto" w:fill="D9D9D9"/>
          </w:tcPr>
          <w:p w:rsidR="005D2381" w:rsidRPr="005D2381" w:rsidRDefault="005D2381" w:rsidP="005D2381">
            <w:pPr>
              <w:spacing w:after="0" w:line="240" w:lineRule="auto"/>
              <w:rPr>
                <w:rFonts w:ascii="Times New Roman" w:eastAsia="Calibri" w:hAnsi="Times New Roman" w:cs="Times New Roman"/>
                <w:b/>
                <w:sz w:val="24"/>
                <w:szCs w:val="24"/>
              </w:rPr>
            </w:pPr>
            <w:r w:rsidRPr="005D2381">
              <w:rPr>
                <w:rFonts w:ascii="Times New Roman" w:eastAsia="Calibri" w:hAnsi="Times New Roman" w:cs="Times New Roman"/>
                <w:b/>
                <w:sz w:val="24"/>
                <w:szCs w:val="24"/>
              </w:rPr>
              <w:lastRenderedPageBreak/>
              <w:t>4.3 Identifikujte a popíšte vplyv na rovnosť príležitostí.</w:t>
            </w:r>
          </w:p>
          <w:p w:rsidR="005D2381" w:rsidRPr="005D2381" w:rsidRDefault="005D2381" w:rsidP="005D2381">
            <w:pPr>
              <w:spacing w:after="0" w:line="240" w:lineRule="auto"/>
              <w:ind w:left="340"/>
              <w:jc w:val="both"/>
              <w:rPr>
                <w:rFonts w:ascii="Times New Roman" w:eastAsia="Calibri" w:hAnsi="Times New Roman" w:cs="Times New Roman"/>
                <w:sz w:val="24"/>
                <w:szCs w:val="24"/>
              </w:rPr>
            </w:pPr>
            <w:r w:rsidRPr="005D2381">
              <w:rPr>
                <w:rFonts w:ascii="Times New Roman" w:eastAsia="Calibri" w:hAnsi="Times New Roman" w:cs="Times New Roman"/>
                <w:b/>
                <w:sz w:val="24"/>
                <w:szCs w:val="24"/>
              </w:rPr>
              <w:t>Identifikujte, popíšte a kvantifikujte vplyv na rovnosť žien a mužov.</w:t>
            </w:r>
          </w:p>
        </w:tc>
      </w:tr>
      <w:tr w:rsidR="005D2381" w:rsidRPr="005D2381" w:rsidTr="00134917">
        <w:tblPrEx>
          <w:tblCellMar>
            <w:top w:w="28" w:type="dxa"/>
            <w:left w:w="57" w:type="dxa"/>
          </w:tblCellMar>
        </w:tblPrEx>
        <w:trPr>
          <w:gridAfter w:val="2"/>
          <w:wAfter w:w="132" w:type="pct"/>
          <w:jc w:val="center"/>
        </w:trPr>
        <w:tc>
          <w:tcPr>
            <w:tcW w:w="139" w:type="pct"/>
            <w:gridSpan w:val="2"/>
            <w:tcBorders>
              <w:bottom w:val="single" w:sz="4" w:space="0" w:color="auto"/>
            </w:tcBorders>
            <w:shd w:val="clear" w:color="auto" w:fill="F2F2F2"/>
            <w:vAlign w:val="center"/>
          </w:tcPr>
          <w:p w:rsidR="005D2381" w:rsidRPr="005D2381" w:rsidRDefault="005D2381" w:rsidP="005D2381">
            <w:pPr>
              <w:spacing w:after="0" w:line="240" w:lineRule="auto"/>
              <w:rPr>
                <w:rFonts w:ascii="Times New Roman" w:eastAsia="Calibri" w:hAnsi="Times New Roman" w:cs="Times New Roman"/>
                <w:i/>
                <w:sz w:val="24"/>
                <w:szCs w:val="24"/>
              </w:rPr>
            </w:pPr>
            <w:r w:rsidRPr="005D2381">
              <w:rPr>
                <w:rFonts w:ascii="Times New Roman" w:eastAsia="Calibri" w:hAnsi="Times New Roman" w:cs="Times New Roman"/>
                <w:i/>
                <w:sz w:val="18"/>
                <w:szCs w:val="24"/>
              </w:rPr>
              <w:t>a)</w:t>
            </w:r>
          </w:p>
        </w:tc>
        <w:tc>
          <w:tcPr>
            <w:tcW w:w="4729" w:type="pct"/>
            <w:gridSpan w:val="7"/>
            <w:tcBorders>
              <w:bottom w:val="single" w:sz="4" w:space="0" w:color="auto"/>
            </w:tcBorders>
            <w:shd w:val="clear" w:color="auto" w:fill="F2F2F2"/>
          </w:tcPr>
          <w:p w:rsidR="005D2381" w:rsidRPr="005D2381" w:rsidRDefault="005D2381" w:rsidP="005D2381">
            <w:pPr>
              <w:spacing w:after="0" w:line="240" w:lineRule="auto"/>
              <w:jc w:val="both"/>
              <w:rPr>
                <w:rFonts w:ascii="Times New Roman" w:eastAsia="Calibri" w:hAnsi="Times New Roman" w:cs="Times New Roman"/>
                <w:i/>
                <w:sz w:val="24"/>
                <w:szCs w:val="24"/>
              </w:rPr>
            </w:pPr>
            <w:r w:rsidRPr="005D2381">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5D2381" w:rsidRPr="005D2381" w:rsidTr="00134917">
        <w:tblPrEx>
          <w:tblCellMar>
            <w:top w:w="28" w:type="dxa"/>
            <w:left w:w="57" w:type="dxa"/>
          </w:tblCellMar>
        </w:tblPrEx>
        <w:trPr>
          <w:gridAfter w:val="2"/>
          <w:wAfter w:w="132" w:type="pct"/>
          <w:trHeight w:val="928"/>
          <w:jc w:val="center"/>
        </w:trPr>
        <w:tc>
          <w:tcPr>
            <w:tcW w:w="139" w:type="pct"/>
            <w:gridSpan w:val="2"/>
            <w:tcBorders>
              <w:top w:val="nil"/>
              <w:bottom w:val="nil"/>
            </w:tcBorders>
            <w:shd w:val="clear" w:color="auto" w:fill="auto"/>
            <w:vAlign w:val="center"/>
          </w:tcPr>
          <w:p w:rsidR="005D2381" w:rsidRPr="005D2381" w:rsidRDefault="005D2381" w:rsidP="005D2381">
            <w:pPr>
              <w:spacing w:after="0" w:line="240" w:lineRule="auto"/>
              <w:rPr>
                <w:rFonts w:ascii="Times New Roman" w:eastAsia="Calibri" w:hAnsi="Times New Roman" w:cs="Times New Roman"/>
                <w:i/>
                <w:sz w:val="20"/>
              </w:rPr>
            </w:pPr>
            <w:r w:rsidRPr="005D2381">
              <w:rPr>
                <w:rFonts w:ascii="Times New Roman" w:eastAsia="Calibri" w:hAnsi="Times New Roman" w:cs="Times New Roman"/>
                <w:i/>
                <w:sz w:val="18"/>
              </w:rPr>
              <w:t>b</w:t>
            </w:r>
          </w:p>
        </w:tc>
        <w:tc>
          <w:tcPr>
            <w:tcW w:w="4729" w:type="pct"/>
            <w:gridSpan w:val="7"/>
            <w:tcBorders>
              <w:top w:val="nil"/>
              <w:bottom w:val="nil"/>
            </w:tcBorders>
            <w:shd w:val="clear" w:color="auto" w:fill="auto"/>
            <w:vAlign w:val="center"/>
          </w:tcPr>
          <w:p w:rsidR="005D2381" w:rsidRPr="005D2381" w:rsidRDefault="005D2381" w:rsidP="005D2381">
            <w:pPr>
              <w:widowControl w:val="0"/>
              <w:autoSpaceDE w:val="0"/>
              <w:autoSpaceDN w:val="0"/>
              <w:adjustRightInd w:val="0"/>
              <w:spacing w:after="0" w:line="240" w:lineRule="auto"/>
              <w:ind w:right="9"/>
              <w:rPr>
                <w:rFonts w:ascii="Times New Roman" w:eastAsia="Calibri" w:hAnsi="Times New Roman" w:cs="Times New Roman"/>
                <w:i/>
                <w:sz w:val="20"/>
                <w:szCs w:val="24"/>
                <w:lang w:eastAsia="sk-SK"/>
              </w:rPr>
            </w:pPr>
            <w:r w:rsidRPr="005D2381">
              <w:rPr>
                <w:rFonts w:ascii="Times New Roman" w:eastAsia="Calibri" w:hAnsi="Times New Roman" w:cs="Times New Roman"/>
                <w:sz w:val="20"/>
                <w:szCs w:val="24"/>
                <w:lang w:eastAsia="sk-SK"/>
              </w:rPr>
              <w:t>Bez vplyvu.</w:t>
            </w:r>
          </w:p>
        </w:tc>
      </w:tr>
      <w:tr w:rsidR="005D2381" w:rsidRPr="005D2381" w:rsidTr="00134917">
        <w:tblPrEx>
          <w:tblCellMar>
            <w:top w:w="28" w:type="dxa"/>
            <w:left w:w="57" w:type="dxa"/>
          </w:tblCellMar>
        </w:tblPrEx>
        <w:trPr>
          <w:gridAfter w:val="2"/>
          <w:wAfter w:w="132" w:type="pct"/>
          <w:trHeight w:val="345"/>
          <w:jc w:val="center"/>
        </w:trPr>
        <w:tc>
          <w:tcPr>
            <w:tcW w:w="139" w:type="pct"/>
            <w:gridSpan w:val="2"/>
            <w:tcBorders>
              <w:bottom w:val="single" w:sz="4" w:space="0" w:color="auto"/>
            </w:tcBorders>
            <w:shd w:val="clear" w:color="auto" w:fill="F2F2F2"/>
            <w:vAlign w:val="center"/>
          </w:tcPr>
          <w:p w:rsidR="005D2381" w:rsidRPr="005D2381" w:rsidRDefault="005D2381" w:rsidP="005D2381">
            <w:pPr>
              <w:spacing w:after="0" w:line="240" w:lineRule="auto"/>
              <w:rPr>
                <w:rFonts w:ascii="Times New Roman" w:eastAsia="Calibri" w:hAnsi="Times New Roman" w:cs="Times New Roman"/>
                <w:i/>
                <w:sz w:val="18"/>
                <w:szCs w:val="18"/>
              </w:rPr>
            </w:pPr>
            <w:r w:rsidRPr="005D2381">
              <w:rPr>
                <w:rFonts w:ascii="Times New Roman" w:eastAsia="Calibri" w:hAnsi="Times New Roman" w:cs="Times New Roman"/>
                <w:i/>
                <w:sz w:val="18"/>
                <w:szCs w:val="18"/>
              </w:rPr>
              <w:t>c)</w:t>
            </w:r>
          </w:p>
        </w:tc>
        <w:tc>
          <w:tcPr>
            <w:tcW w:w="4729" w:type="pct"/>
            <w:gridSpan w:val="7"/>
            <w:tcBorders>
              <w:bottom w:val="single" w:sz="4" w:space="0" w:color="auto"/>
            </w:tcBorders>
            <w:shd w:val="clear" w:color="auto" w:fill="F2F2F2"/>
            <w:vAlign w:val="center"/>
          </w:tcPr>
          <w:p w:rsidR="005D2381" w:rsidRPr="005D2381" w:rsidRDefault="005D2381" w:rsidP="005D2381">
            <w:pPr>
              <w:spacing w:after="0" w:line="240" w:lineRule="auto"/>
              <w:rPr>
                <w:rFonts w:ascii="Times New Roman" w:eastAsia="Calibri" w:hAnsi="Times New Roman" w:cs="Times New Roman"/>
                <w:i/>
                <w:sz w:val="20"/>
                <w:szCs w:val="20"/>
              </w:rPr>
            </w:pPr>
            <w:r w:rsidRPr="005D2381">
              <w:rPr>
                <w:rFonts w:ascii="Times New Roman" w:eastAsia="Calibri" w:hAnsi="Times New Roman" w:cs="Times New Roman"/>
                <w:i/>
                <w:sz w:val="20"/>
                <w:szCs w:val="20"/>
              </w:rPr>
              <w:t xml:space="preserve">4.3.2 Môže návrh viesť k zväčšovaniu nerovností medzi ženami a mužmi? </w:t>
            </w:r>
            <w:r w:rsidRPr="005D2381">
              <w:rPr>
                <w:rFonts w:ascii="Times New Roman" w:eastAsia="Calibri" w:hAnsi="Times New Roman" w:cs="Times New Roman"/>
                <w:i/>
                <w:sz w:val="20"/>
                <w:szCs w:val="24"/>
              </w:rPr>
              <w:t xml:space="preserve">Podporuje návrh rovnosť príležitostí? </w:t>
            </w:r>
            <w:r w:rsidRPr="005D2381">
              <w:rPr>
                <w:rFonts w:ascii="Times New Roman" w:eastAsia="Calibri" w:hAnsi="Times New Roman" w:cs="Times New Roman"/>
                <w:i/>
                <w:sz w:val="20"/>
                <w:szCs w:val="20"/>
              </w:rPr>
              <w:t>Má návrh odlišný vplyv na ženy a mužov? Popíšte vplyvy.</w:t>
            </w:r>
          </w:p>
        </w:tc>
      </w:tr>
      <w:tr w:rsidR="005D2381" w:rsidRPr="005D2381" w:rsidTr="00134917">
        <w:tblPrEx>
          <w:tblBorders>
            <w:top w:val="none" w:sz="0" w:space="0" w:color="auto"/>
            <w:bottom w:val="none" w:sz="0" w:space="0" w:color="auto"/>
          </w:tblBorders>
          <w:tblCellMar>
            <w:top w:w="28" w:type="dxa"/>
            <w:left w:w="57" w:type="dxa"/>
          </w:tblCellMar>
        </w:tblPrEx>
        <w:trPr>
          <w:gridAfter w:val="2"/>
          <w:wAfter w:w="132" w:type="pct"/>
          <w:trHeight w:val="372"/>
          <w:jc w:val="center"/>
        </w:trPr>
        <w:tc>
          <w:tcPr>
            <w:tcW w:w="139" w:type="pct"/>
            <w:gridSpan w:val="2"/>
            <w:shd w:val="clear" w:color="auto" w:fill="auto"/>
            <w:vAlign w:val="center"/>
          </w:tcPr>
          <w:p w:rsidR="005D2381" w:rsidRPr="005D2381" w:rsidRDefault="005D2381" w:rsidP="005D2381">
            <w:pPr>
              <w:spacing w:after="0" w:line="240" w:lineRule="auto"/>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d)</w:t>
            </w:r>
          </w:p>
        </w:tc>
        <w:tc>
          <w:tcPr>
            <w:tcW w:w="1825" w:type="pct"/>
            <w:gridSpan w:val="4"/>
            <w:shd w:val="clear" w:color="auto" w:fill="auto"/>
          </w:tcPr>
          <w:p w:rsidR="005D2381" w:rsidRPr="005D2381" w:rsidRDefault="005D2381" w:rsidP="005D2381">
            <w:pPr>
              <w:spacing w:after="0" w:line="240" w:lineRule="auto"/>
              <w:jc w:val="both"/>
              <w:rPr>
                <w:rFonts w:ascii="Times New Roman" w:eastAsia="Calibri" w:hAnsi="Times New Roman" w:cs="Times New Roman"/>
                <w:i/>
                <w:sz w:val="18"/>
                <w:szCs w:val="18"/>
              </w:rPr>
            </w:pPr>
            <w:r w:rsidRPr="005D2381">
              <w:rPr>
                <w:rFonts w:ascii="Times New Roman" w:eastAsia="Calibri" w:hAnsi="Times New Roman" w:cs="Times New Roman"/>
                <w:i/>
                <w:sz w:val="18"/>
                <w:szCs w:val="18"/>
              </w:rPr>
              <w:t>Popíšte riziká návrhu, ktoré môžu viesť k zväčšovaniu nerovností:</w:t>
            </w:r>
          </w:p>
        </w:tc>
        <w:tc>
          <w:tcPr>
            <w:tcW w:w="2904" w:type="pct"/>
            <w:gridSpan w:val="3"/>
            <w:shd w:val="clear" w:color="auto" w:fill="auto"/>
            <w:vAlign w:val="center"/>
          </w:tcPr>
          <w:p w:rsidR="005D2381" w:rsidRPr="005D2381" w:rsidRDefault="005D2381" w:rsidP="005D2381">
            <w:pPr>
              <w:spacing w:after="0" w:line="240" w:lineRule="auto"/>
              <w:rPr>
                <w:rFonts w:ascii="Times New Roman" w:eastAsia="Calibri" w:hAnsi="Times New Roman" w:cs="Times New Roman"/>
                <w:sz w:val="20"/>
              </w:rPr>
            </w:pPr>
            <w:r w:rsidRPr="005D2381">
              <w:rPr>
                <w:rFonts w:ascii="Times New Roman" w:eastAsia="Calibri" w:hAnsi="Times New Roman" w:cs="Times New Roman"/>
                <w:sz w:val="20"/>
              </w:rPr>
              <w:t>Bez vplyvu.</w:t>
            </w:r>
          </w:p>
        </w:tc>
      </w:tr>
      <w:tr w:rsidR="005D2381" w:rsidRPr="005D2381" w:rsidTr="00134917">
        <w:tblPrEx>
          <w:tblBorders>
            <w:top w:val="none" w:sz="0" w:space="0" w:color="auto"/>
            <w:bottom w:val="none" w:sz="0" w:space="0" w:color="auto"/>
          </w:tblBorders>
          <w:tblCellMar>
            <w:top w:w="28" w:type="dxa"/>
            <w:left w:w="57" w:type="dxa"/>
          </w:tblCellMar>
        </w:tblPrEx>
        <w:trPr>
          <w:gridAfter w:val="2"/>
          <w:wAfter w:w="132" w:type="pct"/>
          <w:trHeight w:val="371"/>
          <w:jc w:val="center"/>
        </w:trPr>
        <w:tc>
          <w:tcPr>
            <w:tcW w:w="139" w:type="pct"/>
            <w:gridSpan w:val="2"/>
            <w:shd w:val="clear" w:color="auto" w:fill="auto"/>
            <w:vAlign w:val="center"/>
          </w:tcPr>
          <w:p w:rsidR="005D2381" w:rsidRPr="005D2381" w:rsidRDefault="005D2381" w:rsidP="005D2381">
            <w:pPr>
              <w:spacing w:after="0" w:line="240" w:lineRule="auto"/>
              <w:rPr>
                <w:rFonts w:ascii="Times New Roman" w:eastAsia="Calibri" w:hAnsi="Times New Roman" w:cs="Times New Roman"/>
                <w:i/>
                <w:sz w:val="18"/>
                <w:szCs w:val="18"/>
              </w:rPr>
            </w:pPr>
            <w:r w:rsidRPr="005D2381">
              <w:rPr>
                <w:rFonts w:ascii="Times New Roman" w:eastAsia="Calibri" w:hAnsi="Times New Roman" w:cs="Times New Roman"/>
                <w:i/>
                <w:sz w:val="18"/>
                <w:szCs w:val="18"/>
              </w:rPr>
              <w:t>e)</w:t>
            </w:r>
          </w:p>
        </w:tc>
        <w:tc>
          <w:tcPr>
            <w:tcW w:w="1825" w:type="pct"/>
            <w:gridSpan w:val="4"/>
            <w:shd w:val="clear" w:color="auto" w:fill="auto"/>
          </w:tcPr>
          <w:p w:rsidR="005D2381" w:rsidRPr="005D2381" w:rsidRDefault="005D2381" w:rsidP="005D2381">
            <w:pPr>
              <w:spacing w:after="0" w:line="240" w:lineRule="auto"/>
              <w:jc w:val="both"/>
              <w:rPr>
                <w:rFonts w:ascii="Times New Roman" w:eastAsia="Calibri" w:hAnsi="Times New Roman" w:cs="Times New Roman"/>
                <w:i/>
                <w:sz w:val="18"/>
                <w:szCs w:val="18"/>
              </w:rPr>
            </w:pPr>
            <w:r w:rsidRPr="005D2381">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04" w:type="pct"/>
            <w:gridSpan w:val="3"/>
            <w:shd w:val="clear" w:color="auto" w:fill="auto"/>
            <w:vAlign w:val="center"/>
          </w:tcPr>
          <w:p w:rsidR="005D2381" w:rsidRPr="005D2381" w:rsidRDefault="005D2381" w:rsidP="005D2381">
            <w:pPr>
              <w:spacing w:after="0" w:line="240" w:lineRule="auto"/>
              <w:jc w:val="both"/>
              <w:rPr>
                <w:rFonts w:ascii="Times New Roman" w:eastAsia="Calibri" w:hAnsi="Times New Roman" w:cs="Times New Roman"/>
                <w:sz w:val="18"/>
                <w:szCs w:val="18"/>
              </w:rPr>
            </w:pPr>
            <w:r w:rsidRPr="005D2381">
              <w:rPr>
                <w:rFonts w:ascii="Times New Roman" w:eastAsia="Calibri" w:hAnsi="Times New Roman" w:cs="Times New Roman"/>
                <w:sz w:val="20"/>
              </w:rPr>
              <w:t>Bez vplyvu.</w:t>
            </w:r>
          </w:p>
        </w:tc>
      </w:tr>
      <w:tr w:rsidR="005D2381" w:rsidRPr="005D2381" w:rsidTr="00134917">
        <w:tblPrEx>
          <w:tblBorders>
            <w:top w:val="none" w:sz="0" w:space="0" w:color="auto"/>
            <w:bottom w:val="none" w:sz="0" w:space="0" w:color="auto"/>
          </w:tblBorders>
          <w:tblCellMar>
            <w:top w:w="28" w:type="dxa"/>
            <w:left w:w="57" w:type="dxa"/>
          </w:tblCellMar>
        </w:tblPrEx>
        <w:trPr>
          <w:gridAfter w:val="2"/>
          <w:wAfter w:w="132" w:type="pct"/>
          <w:trHeight w:val="371"/>
          <w:jc w:val="center"/>
        </w:trPr>
        <w:tc>
          <w:tcPr>
            <w:tcW w:w="139" w:type="pct"/>
            <w:gridSpan w:val="2"/>
            <w:tcBorders>
              <w:bottom w:val="single" w:sz="4" w:space="0" w:color="auto"/>
            </w:tcBorders>
            <w:shd w:val="clear" w:color="auto" w:fill="auto"/>
            <w:vAlign w:val="center"/>
          </w:tcPr>
          <w:p w:rsidR="005D2381" w:rsidRPr="005D2381" w:rsidRDefault="005D2381" w:rsidP="005D2381">
            <w:pPr>
              <w:spacing w:after="0" w:line="240" w:lineRule="auto"/>
              <w:rPr>
                <w:rFonts w:ascii="Times New Roman" w:eastAsia="Calibri" w:hAnsi="Times New Roman" w:cs="Times New Roman"/>
                <w:i/>
                <w:sz w:val="18"/>
                <w:szCs w:val="18"/>
              </w:rPr>
            </w:pPr>
            <w:r w:rsidRPr="005D2381">
              <w:rPr>
                <w:rFonts w:ascii="Times New Roman" w:eastAsia="Calibri" w:hAnsi="Times New Roman" w:cs="Times New Roman"/>
                <w:i/>
                <w:sz w:val="18"/>
                <w:szCs w:val="18"/>
              </w:rPr>
              <w:t>f)</w:t>
            </w:r>
          </w:p>
        </w:tc>
        <w:tc>
          <w:tcPr>
            <w:tcW w:w="1825" w:type="pct"/>
            <w:gridSpan w:val="4"/>
            <w:tcBorders>
              <w:bottom w:val="single" w:sz="4" w:space="0" w:color="auto"/>
            </w:tcBorders>
            <w:shd w:val="clear" w:color="auto" w:fill="auto"/>
          </w:tcPr>
          <w:p w:rsidR="005D2381" w:rsidRPr="005D2381" w:rsidRDefault="005D2381" w:rsidP="005D2381">
            <w:pPr>
              <w:spacing w:after="0" w:line="240" w:lineRule="auto"/>
              <w:jc w:val="both"/>
              <w:rPr>
                <w:rFonts w:ascii="Times New Roman" w:eastAsia="Calibri" w:hAnsi="Times New Roman" w:cs="Times New Roman"/>
                <w:i/>
                <w:sz w:val="18"/>
                <w:szCs w:val="18"/>
              </w:rPr>
            </w:pPr>
            <w:r w:rsidRPr="005D2381">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04" w:type="pct"/>
            <w:gridSpan w:val="3"/>
            <w:tcBorders>
              <w:bottom w:val="single" w:sz="4" w:space="0" w:color="auto"/>
            </w:tcBorders>
            <w:shd w:val="clear" w:color="auto" w:fill="auto"/>
            <w:vAlign w:val="center"/>
          </w:tcPr>
          <w:p w:rsidR="005D2381" w:rsidRPr="005D2381" w:rsidRDefault="005D2381" w:rsidP="005D2381">
            <w:pPr>
              <w:spacing w:after="0" w:line="240" w:lineRule="auto"/>
              <w:jc w:val="both"/>
              <w:rPr>
                <w:rFonts w:ascii="Times New Roman" w:eastAsia="Calibri" w:hAnsi="Times New Roman" w:cs="Times New Roman"/>
                <w:i/>
                <w:sz w:val="18"/>
                <w:szCs w:val="18"/>
              </w:rPr>
            </w:pPr>
            <w:r w:rsidRPr="005D2381">
              <w:rPr>
                <w:rFonts w:ascii="Times New Roman" w:eastAsia="Calibri" w:hAnsi="Times New Roman" w:cs="Times New Roman"/>
                <w:sz w:val="20"/>
              </w:rPr>
              <w:t>Bez vplyvu.</w:t>
            </w:r>
          </w:p>
        </w:tc>
      </w:tr>
      <w:tr w:rsidR="005D2381" w:rsidRPr="005D2381" w:rsidTr="00134917">
        <w:tblPrEx>
          <w:tblBorders>
            <w:top w:val="none" w:sz="0" w:space="0" w:color="auto"/>
            <w:bottom w:val="none" w:sz="0" w:space="0" w:color="auto"/>
          </w:tblBorders>
          <w:tblCellMar>
            <w:top w:w="28" w:type="dxa"/>
            <w:left w:w="57" w:type="dxa"/>
          </w:tblCellMar>
        </w:tblPrEx>
        <w:trPr>
          <w:gridAfter w:val="2"/>
          <w:wAfter w:w="132" w:type="pct"/>
          <w:trHeight w:val="955"/>
          <w:jc w:val="center"/>
        </w:trPr>
        <w:tc>
          <w:tcPr>
            <w:tcW w:w="139" w:type="pct"/>
            <w:gridSpan w:val="2"/>
            <w:tcBorders>
              <w:top w:val="single" w:sz="4" w:space="0" w:color="auto"/>
              <w:bottom w:val="single" w:sz="4" w:space="0" w:color="auto"/>
            </w:tcBorders>
            <w:shd w:val="clear" w:color="auto" w:fill="auto"/>
            <w:vAlign w:val="center"/>
          </w:tcPr>
          <w:p w:rsidR="005D2381" w:rsidRPr="005D2381" w:rsidRDefault="005D2381" w:rsidP="005D2381">
            <w:pPr>
              <w:spacing w:after="0" w:line="240" w:lineRule="auto"/>
              <w:rPr>
                <w:rFonts w:ascii="Times New Roman" w:eastAsia="Calibri" w:hAnsi="Times New Roman" w:cs="Times New Roman"/>
                <w:i/>
                <w:sz w:val="18"/>
                <w:szCs w:val="18"/>
              </w:rPr>
            </w:pPr>
            <w:r w:rsidRPr="005D2381">
              <w:rPr>
                <w:rFonts w:ascii="Times New Roman" w:eastAsia="Calibri" w:hAnsi="Times New Roman" w:cs="Times New Roman"/>
                <w:i/>
                <w:sz w:val="18"/>
                <w:szCs w:val="18"/>
              </w:rPr>
              <w:t>g)</w:t>
            </w:r>
          </w:p>
        </w:tc>
        <w:tc>
          <w:tcPr>
            <w:tcW w:w="1825" w:type="pct"/>
            <w:gridSpan w:val="4"/>
            <w:tcBorders>
              <w:top w:val="single" w:sz="4" w:space="0" w:color="auto"/>
              <w:bottom w:val="single" w:sz="4" w:space="0" w:color="auto"/>
            </w:tcBorders>
            <w:shd w:val="clear" w:color="auto" w:fill="auto"/>
          </w:tcPr>
          <w:p w:rsidR="005D2381" w:rsidRPr="005D2381" w:rsidRDefault="005D2381" w:rsidP="005D2381">
            <w:pPr>
              <w:spacing w:after="0" w:line="240" w:lineRule="auto"/>
              <w:jc w:val="both"/>
              <w:rPr>
                <w:rFonts w:ascii="Times New Roman" w:eastAsia="Calibri" w:hAnsi="Times New Roman" w:cs="Times New Roman"/>
                <w:i/>
                <w:sz w:val="18"/>
                <w:szCs w:val="18"/>
              </w:rPr>
            </w:pPr>
            <w:r w:rsidRPr="005D2381">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5D2381" w:rsidRPr="005D2381" w:rsidRDefault="005D2381" w:rsidP="005D2381">
            <w:pPr>
              <w:spacing w:after="0" w:line="240" w:lineRule="auto"/>
              <w:jc w:val="both"/>
              <w:rPr>
                <w:rFonts w:ascii="Times New Roman" w:eastAsia="Times New Roman" w:hAnsi="Times New Roman" w:cs="Times New Roman"/>
                <w:sz w:val="27"/>
                <w:szCs w:val="27"/>
              </w:rPr>
            </w:pPr>
            <w:r w:rsidRPr="005D2381">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5D2381">
              <w:rPr>
                <w:rFonts w:ascii="Times New Roman" w:eastAsia="Times New Roman" w:hAnsi="Times New Roman" w:cs="Times New Roman"/>
                <w:i/>
                <w:iCs/>
                <w:sz w:val="18"/>
                <w:szCs w:val="18"/>
              </w:rPr>
              <w:t>Medzi oblasti podpory rovnosti žien a mužov okrem iného patria:</w:t>
            </w:r>
          </w:p>
          <w:p w:rsidR="005D2381" w:rsidRPr="005D2381" w:rsidRDefault="005D2381" w:rsidP="005D2381">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podpora slobodného výberu povolania a ekonomickej činnosti</w:t>
            </w:r>
          </w:p>
          <w:p w:rsidR="005D2381" w:rsidRPr="005D2381" w:rsidRDefault="005D2381" w:rsidP="005D2381">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 xml:space="preserve">podpora vyrovnávania ekonomickej nezávislosti, </w:t>
            </w:r>
          </w:p>
          <w:p w:rsidR="005D2381" w:rsidRPr="005D2381" w:rsidRDefault="005D2381" w:rsidP="005D2381">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 xml:space="preserve">zosúladenie pracovného, súkromného a rodinného života, </w:t>
            </w:r>
          </w:p>
          <w:p w:rsidR="005D2381" w:rsidRPr="005D2381" w:rsidRDefault="005D2381" w:rsidP="005D2381">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 xml:space="preserve">podpora rovnosti príležitostí pri participácii na rozhodovaní, </w:t>
            </w:r>
          </w:p>
          <w:p w:rsidR="005D2381" w:rsidRPr="005D2381" w:rsidRDefault="005D2381" w:rsidP="005D2381">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 xml:space="preserve">boj proti domácemu násiliu,  násiliu na ženách  a obchodovaniu s ľuďmi, </w:t>
            </w:r>
          </w:p>
          <w:p w:rsidR="005D2381" w:rsidRPr="005D2381" w:rsidRDefault="005D2381" w:rsidP="005D2381">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5D2381">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5D2381" w:rsidRPr="005D2381" w:rsidRDefault="005D2381" w:rsidP="005D2381">
            <w:pPr>
              <w:numPr>
                <w:ilvl w:val="0"/>
                <w:numId w:val="10"/>
              </w:numPr>
              <w:spacing w:after="0" w:line="240" w:lineRule="auto"/>
              <w:ind w:left="170" w:hanging="170"/>
              <w:jc w:val="both"/>
              <w:rPr>
                <w:rFonts w:ascii="Times New Roman" w:eastAsia="Calibri" w:hAnsi="Times New Roman" w:cs="Times New Roman"/>
                <w:i/>
                <w:sz w:val="18"/>
                <w:szCs w:val="18"/>
              </w:rPr>
            </w:pPr>
            <w:r w:rsidRPr="005D2381">
              <w:rPr>
                <w:rFonts w:ascii="Times New Roman" w:eastAsia="Calibri" w:hAnsi="Times New Roman" w:cs="Times New Roman"/>
                <w:i/>
                <w:sz w:val="18"/>
                <w:szCs w:val="18"/>
                <w:lang w:eastAsia="sk-SK"/>
              </w:rPr>
              <w:lastRenderedPageBreak/>
              <w:t>rešpektovanie osobných preferencií pri výbere povolania a zosúlaďovania pracovného a rodinného života.</w:t>
            </w:r>
          </w:p>
        </w:tc>
        <w:tc>
          <w:tcPr>
            <w:tcW w:w="2904" w:type="pct"/>
            <w:gridSpan w:val="3"/>
            <w:tcBorders>
              <w:top w:val="single" w:sz="4" w:space="0" w:color="auto"/>
              <w:bottom w:val="single" w:sz="4" w:space="0" w:color="auto"/>
            </w:tcBorders>
            <w:shd w:val="clear" w:color="auto" w:fill="auto"/>
            <w:vAlign w:val="center"/>
          </w:tcPr>
          <w:p w:rsidR="005D2381" w:rsidRPr="005D2381" w:rsidRDefault="005D2381" w:rsidP="005D2381">
            <w:pPr>
              <w:spacing w:after="0" w:line="240" w:lineRule="auto"/>
              <w:jc w:val="both"/>
              <w:rPr>
                <w:rFonts w:ascii="Times New Roman" w:hAnsi="Times New Roman" w:cs="Times New Roman"/>
                <w:sz w:val="20"/>
                <w:szCs w:val="20"/>
              </w:rPr>
            </w:pPr>
            <w:r w:rsidRPr="005D2381">
              <w:rPr>
                <w:rFonts w:ascii="Times New Roman" w:eastAsia="Calibri" w:hAnsi="Times New Roman" w:cs="Times New Roman"/>
                <w:sz w:val="20"/>
              </w:rPr>
              <w:lastRenderedPageBreak/>
              <w:t>Bez vplyvu.</w:t>
            </w:r>
          </w:p>
          <w:p w:rsidR="005D2381" w:rsidRPr="005D2381" w:rsidRDefault="005D2381" w:rsidP="005D2381">
            <w:pPr>
              <w:spacing w:after="0" w:line="240" w:lineRule="auto"/>
              <w:rPr>
                <w:rFonts w:ascii="Times New Roman" w:eastAsia="Calibri" w:hAnsi="Times New Roman" w:cs="Times New Roman"/>
                <w:sz w:val="20"/>
              </w:rPr>
            </w:pPr>
          </w:p>
        </w:tc>
      </w:tr>
      <w:tr w:rsidR="005D2381" w:rsidRPr="005D2381" w:rsidTr="00134917">
        <w:tblPrEx>
          <w:tblCellMar>
            <w:top w:w="28" w:type="dxa"/>
            <w:right w:w="28" w:type="dxa"/>
          </w:tblCellMar>
        </w:tblPrEx>
        <w:trPr>
          <w:gridAfter w:val="1"/>
          <w:wAfter w:w="75" w:type="pct"/>
          <w:jc w:val="center"/>
        </w:trPr>
        <w:tc>
          <w:tcPr>
            <w:tcW w:w="4925" w:type="pct"/>
            <w:gridSpan w:val="10"/>
            <w:shd w:val="clear" w:color="auto" w:fill="D9D9D9"/>
          </w:tcPr>
          <w:p w:rsidR="005D2381" w:rsidRPr="005D2381" w:rsidRDefault="005D2381" w:rsidP="005D2381">
            <w:pPr>
              <w:spacing w:after="0" w:line="240" w:lineRule="auto"/>
              <w:rPr>
                <w:rFonts w:ascii="Times New Roman" w:eastAsia="Calibri" w:hAnsi="Times New Roman" w:cs="Times New Roman"/>
                <w:b/>
                <w:sz w:val="24"/>
                <w:lang w:eastAsia="sk-SK"/>
              </w:rPr>
            </w:pPr>
            <w:r w:rsidRPr="005D2381">
              <w:rPr>
                <w:rFonts w:ascii="Times New Roman" w:eastAsia="Calibri" w:hAnsi="Times New Roman" w:cs="Times New Roman"/>
                <w:b/>
                <w:sz w:val="24"/>
                <w:lang w:eastAsia="sk-SK"/>
              </w:rPr>
              <w:t>4.4 Identifikujte, popíšte a kvantifikujte vplyvy na zamestnanosť a na trh práce.</w:t>
            </w:r>
          </w:p>
          <w:p w:rsidR="005D2381" w:rsidRPr="005D2381" w:rsidRDefault="005D2381" w:rsidP="005D2381">
            <w:pPr>
              <w:spacing w:after="0" w:line="240" w:lineRule="auto"/>
              <w:jc w:val="both"/>
              <w:rPr>
                <w:rFonts w:ascii="Times New Roman" w:eastAsia="Calibri" w:hAnsi="Times New Roman" w:cs="Times New Roman"/>
                <w:i/>
                <w:lang w:eastAsia="sk-SK"/>
              </w:rPr>
            </w:pPr>
            <w:r w:rsidRPr="005D2381">
              <w:rPr>
                <w:rFonts w:ascii="Times New Roman" w:eastAsia="Calibri" w:hAnsi="Times New Roman" w:cs="Times New Roman"/>
                <w:i/>
                <w:lang w:eastAsia="sk-SK"/>
              </w:rPr>
              <w:t xml:space="preserve">V prípade kladnej odpovede pripojte </w:t>
            </w:r>
            <w:r w:rsidRPr="005D2381">
              <w:rPr>
                <w:rFonts w:ascii="Times New Roman" w:eastAsia="Calibri" w:hAnsi="Times New Roman" w:cs="Times New Roman"/>
                <w:b/>
                <w:i/>
                <w:lang w:eastAsia="sk-SK"/>
              </w:rPr>
              <w:t>odôvodnenie</w:t>
            </w:r>
            <w:r w:rsidRPr="005D2381">
              <w:rPr>
                <w:rFonts w:ascii="Times New Roman" w:eastAsia="Calibri" w:hAnsi="Times New Roman" w:cs="Times New Roman"/>
                <w:i/>
                <w:lang w:eastAsia="sk-SK"/>
              </w:rPr>
              <w:t xml:space="preserve"> v súlade s Metodickým postupom pre analýzu sociálnych vplyvov.</w:t>
            </w:r>
          </w:p>
        </w:tc>
      </w:tr>
      <w:tr w:rsidR="005D2381" w:rsidRPr="005D2381" w:rsidTr="00134917">
        <w:tblPrEx>
          <w:tblCellMar>
            <w:top w:w="28" w:type="dxa"/>
            <w:right w:w="28" w:type="dxa"/>
          </w:tblCellMar>
        </w:tblPrEx>
        <w:trPr>
          <w:gridAfter w:val="1"/>
          <w:wAfter w:w="75" w:type="pct"/>
          <w:trHeight w:val="287"/>
          <w:jc w:val="center"/>
        </w:trPr>
        <w:tc>
          <w:tcPr>
            <w:tcW w:w="127" w:type="pct"/>
            <w:tcBorders>
              <w:top w:val="nil"/>
              <w:bottom w:val="single" w:sz="4" w:space="0" w:color="auto"/>
            </w:tcBorders>
            <w:shd w:val="clear" w:color="auto" w:fill="F2F2F2"/>
            <w:vAlign w:val="center"/>
          </w:tcPr>
          <w:p w:rsidR="005D2381" w:rsidRPr="005D2381" w:rsidRDefault="005D2381" w:rsidP="005D2381">
            <w:pPr>
              <w:spacing w:after="0" w:line="240" w:lineRule="auto"/>
              <w:rPr>
                <w:rFonts w:ascii="Times New Roman" w:eastAsia="Calibri" w:hAnsi="Times New Roman" w:cs="Times New Roman"/>
                <w:i/>
                <w:sz w:val="18"/>
                <w:szCs w:val="18"/>
              </w:rPr>
            </w:pPr>
            <w:r w:rsidRPr="005D2381">
              <w:rPr>
                <w:rFonts w:ascii="Times New Roman" w:eastAsia="Calibri" w:hAnsi="Times New Roman" w:cs="Times New Roman"/>
                <w:i/>
                <w:sz w:val="18"/>
                <w:szCs w:val="18"/>
              </w:rPr>
              <w:t>a)</w:t>
            </w:r>
          </w:p>
        </w:tc>
        <w:tc>
          <w:tcPr>
            <w:tcW w:w="4798" w:type="pct"/>
            <w:gridSpan w:val="9"/>
            <w:tcBorders>
              <w:top w:val="nil"/>
              <w:bottom w:val="single" w:sz="4" w:space="0" w:color="auto"/>
            </w:tcBorders>
            <w:shd w:val="clear" w:color="auto" w:fill="F2F2F2"/>
            <w:vAlign w:val="center"/>
          </w:tcPr>
          <w:p w:rsidR="005D2381" w:rsidRPr="005D2381" w:rsidRDefault="005D2381" w:rsidP="005D2381">
            <w:pPr>
              <w:spacing w:after="0" w:line="240" w:lineRule="auto"/>
              <w:rPr>
                <w:rFonts w:ascii="Times New Roman" w:eastAsia="Calibri" w:hAnsi="Times New Roman" w:cs="Times New Roman"/>
                <w:i/>
                <w:sz w:val="20"/>
                <w:szCs w:val="20"/>
              </w:rPr>
            </w:pPr>
            <w:r w:rsidRPr="005D2381">
              <w:rPr>
                <w:rFonts w:ascii="Times New Roman" w:eastAsia="Calibri" w:hAnsi="Times New Roman" w:cs="Times New Roman"/>
                <w:i/>
                <w:sz w:val="20"/>
                <w:szCs w:val="20"/>
              </w:rPr>
              <w:t>Uľahčuje návrh vznik nových pracovných miest? Ak áno, ako? Ak je to možné, doplňte kvantifikáciu.</w:t>
            </w:r>
          </w:p>
        </w:tc>
      </w:tr>
      <w:tr w:rsidR="005D2381" w:rsidRPr="005D2381" w:rsidTr="00134917">
        <w:tblPrEx>
          <w:tblCellMar>
            <w:top w:w="28" w:type="dxa"/>
            <w:right w:w="28" w:type="dxa"/>
          </w:tblCellMar>
        </w:tblPrEx>
        <w:trPr>
          <w:gridAfter w:val="1"/>
          <w:wAfter w:w="75" w:type="pct"/>
          <w:trHeight w:val="567"/>
          <w:jc w:val="center"/>
        </w:trPr>
        <w:tc>
          <w:tcPr>
            <w:tcW w:w="127" w:type="pct"/>
            <w:tcBorders>
              <w:top w:val="nil"/>
              <w:bottom w:val="single" w:sz="4" w:space="0" w:color="auto"/>
            </w:tcBorders>
            <w:shd w:val="clear" w:color="auto" w:fill="FFFFFF"/>
            <w:vAlign w:val="center"/>
          </w:tcPr>
          <w:p w:rsidR="005D2381" w:rsidRPr="005D2381" w:rsidRDefault="005D2381" w:rsidP="005D2381">
            <w:pPr>
              <w:spacing w:after="0" w:line="240" w:lineRule="auto"/>
              <w:rPr>
                <w:rFonts w:ascii="Times New Roman" w:eastAsia="Calibri" w:hAnsi="Times New Roman" w:cs="Times New Roman"/>
                <w:i/>
                <w:sz w:val="18"/>
                <w:szCs w:val="18"/>
              </w:rPr>
            </w:pPr>
            <w:r w:rsidRPr="005D2381">
              <w:rPr>
                <w:rFonts w:ascii="Times New Roman" w:eastAsia="Calibri" w:hAnsi="Times New Roman" w:cs="Times New Roman"/>
                <w:i/>
                <w:sz w:val="18"/>
                <w:szCs w:val="18"/>
              </w:rPr>
              <w:t>b)</w:t>
            </w:r>
          </w:p>
        </w:tc>
        <w:tc>
          <w:tcPr>
            <w:tcW w:w="1811" w:type="pct"/>
            <w:gridSpan w:val="4"/>
            <w:tcBorders>
              <w:top w:val="nil"/>
              <w:bottom w:val="single" w:sz="4" w:space="0" w:color="auto"/>
            </w:tcBorders>
            <w:shd w:val="clear" w:color="auto" w:fill="FFFFFF"/>
          </w:tcPr>
          <w:p w:rsidR="005D2381" w:rsidRPr="005D2381" w:rsidRDefault="005D2381" w:rsidP="005D2381">
            <w:pPr>
              <w:spacing w:after="0" w:line="240" w:lineRule="auto"/>
              <w:jc w:val="both"/>
              <w:rPr>
                <w:rFonts w:ascii="Times New Roman" w:eastAsia="Calibri" w:hAnsi="Times New Roman" w:cs="Times New Roman"/>
                <w:i/>
                <w:sz w:val="18"/>
                <w:szCs w:val="18"/>
              </w:rPr>
            </w:pPr>
            <w:r w:rsidRPr="005D2381">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2987" w:type="pct"/>
            <w:gridSpan w:val="5"/>
            <w:tcBorders>
              <w:top w:val="nil"/>
              <w:bottom w:val="single" w:sz="4" w:space="0" w:color="auto"/>
            </w:tcBorders>
            <w:shd w:val="clear" w:color="auto" w:fill="FFFFFF"/>
            <w:vAlign w:val="center"/>
          </w:tcPr>
          <w:p w:rsidR="005D2381" w:rsidRPr="005D2381" w:rsidRDefault="005D2381" w:rsidP="005D2381">
            <w:pPr>
              <w:spacing w:after="0" w:line="240" w:lineRule="auto"/>
              <w:rPr>
                <w:rFonts w:ascii="Times New Roman" w:eastAsia="Calibri" w:hAnsi="Times New Roman" w:cs="Times New Roman"/>
                <w:sz w:val="20"/>
                <w:szCs w:val="18"/>
              </w:rPr>
            </w:pPr>
            <w:r w:rsidRPr="005D2381">
              <w:rPr>
                <w:rFonts w:ascii="Times New Roman" w:eastAsia="Calibri" w:hAnsi="Times New Roman" w:cs="Times New Roman"/>
                <w:sz w:val="20"/>
              </w:rPr>
              <w:t>Bez vplyvu.</w:t>
            </w:r>
          </w:p>
        </w:tc>
      </w:tr>
      <w:tr w:rsidR="005D2381" w:rsidRPr="005D2381" w:rsidTr="00134917">
        <w:tblPrEx>
          <w:tblCellMar>
            <w:top w:w="28" w:type="dxa"/>
            <w:right w:w="28" w:type="dxa"/>
          </w:tblCellMar>
        </w:tblPrEx>
        <w:trPr>
          <w:gridAfter w:val="1"/>
          <w:wAfter w:w="75" w:type="pct"/>
          <w:trHeight w:val="270"/>
          <w:jc w:val="center"/>
        </w:trPr>
        <w:tc>
          <w:tcPr>
            <w:tcW w:w="127" w:type="pct"/>
            <w:tcBorders>
              <w:bottom w:val="single" w:sz="4" w:space="0" w:color="auto"/>
            </w:tcBorders>
            <w:shd w:val="clear" w:color="auto" w:fill="F2F2F2"/>
            <w:vAlign w:val="center"/>
          </w:tcPr>
          <w:p w:rsidR="005D2381" w:rsidRPr="005D2381" w:rsidRDefault="005D2381" w:rsidP="005D2381">
            <w:pPr>
              <w:spacing w:after="0" w:line="240" w:lineRule="auto"/>
              <w:rPr>
                <w:rFonts w:ascii="Times New Roman" w:eastAsia="Calibri" w:hAnsi="Times New Roman" w:cs="Times New Roman"/>
                <w:i/>
                <w:sz w:val="18"/>
                <w:szCs w:val="18"/>
              </w:rPr>
            </w:pPr>
            <w:r w:rsidRPr="005D2381">
              <w:rPr>
                <w:rFonts w:ascii="Times New Roman" w:eastAsia="Calibri" w:hAnsi="Times New Roman" w:cs="Times New Roman"/>
                <w:i/>
                <w:sz w:val="18"/>
                <w:szCs w:val="18"/>
              </w:rPr>
              <w:t>c)</w:t>
            </w:r>
          </w:p>
        </w:tc>
        <w:tc>
          <w:tcPr>
            <w:tcW w:w="4798" w:type="pct"/>
            <w:gridSpan w:val="9"/>
            <w:tcBorders>
              <w:bottom w:val="single" w:sz="4" w:space="0" w:color="auto"/>
            </w:tcBorders>
            <w:shd w:val="clear" w:color="auto" w:fill="F2F2F2"/>
            <w:vAlign w:val="center"/>
          </w:tcPr>
          <w:p w:rsidR="005D2381" w:rsidRPr="005D2381" w:rsidRDefault="005D2381" w:rsidP="005D2381">
            <w:pPr>
              <w:spacing w:after="0" w:line="240" w:lineRule="auto"/>
              <w:rPr>
                <w:rFonts w:ascii="Times New Roman" w:eastAsia="Calibri" w:hAnsi="Times New Roman" w:cs="Times New Roman"/>
                <w:i/>
                <w:sz w:val="20"/>
                <w:szCs w:val="20"/>
              </w:rPr>
            </w:pPr>
            <w:r w:rsidRPr="005D2381">
              <w:rPr>
                <w:rFonts w:ascii="Times New Roman" w:eastAsia="Calibri" w:hAnsi="Times New Roman" w:cs="Times New Roman"/>
                <w:i/>
                <w:sz w:val="20"/>
                <w:szCs w:val="20"/>
              </w:rPr>
              <w:t>Vedie návrh k zániku pracovných miest?</w:t>
            </w:r>
            <w:r w:rsidRPr="005D2381">
              <w:rPr>
                <w:rFonts w:ascii="Times New Roman" w:eastAsia="Calibri" w:hAnsi="Times New Roman" w:cs="Times New Roman"/>
                <w:sz w:val="20"/>
                <w:szCs w:val="20"/>
              </w:rPr>
              <w:t xml:space="preserve"> </w:t>
            </w:r>
            <w:r w:rsidRPr="005D2381">
              <w:rPr>
                <w:rFonts w:ascii="Times New Roman" w:eastAsia="Calibri" w:hAnsi="Times New Roman" w:cs="Times New Roman"/>
                <w:i/>
                <w:sz w:val="20"/>
                <w:szCs w:val="20"/>
              </w:rPr>
              <w:t>Ak áno, ako a akých? Ak je to možné, doplňte kvantifikáciu</w:t>
            </w:r>
          </w:p>
        </w:tc>
      </w:tr>
      <w:tr w:rsidR="005D2381" w:rsidRPr="005D2381" w:rsidTr="00134917">
        <w:tblPrEx>
          <w:tblCellMar>
            <w:top w:w="28" w:type="dxa"/>
            <w:right w:w="28" w:type="dxa"/>
          </w:tblCellMar>
        </w:tblPrEx>
        <w:trPr>
          <w:gridAfter w:val="1"/>
          <w:wAfter w:w="75" w:type="pct"/>
          <w:trHeight w:val="454"/>
          <w:jc w:val="center"/>
        </w:trPr>
        <w:tc>
          <w:tcPr>
            <w:tcW w:w="127" w:type="pct"/>
            <w:tcBorders>
              <w:bottom w:val="single" w:sz="4" w:space="0" w:color="auto"/>
            </w:tcBorders>
            <w:shd w:val="clear" w:color="auto" w:fill="FFFFFF"/>
            <w:vAlign w:val="center"/>
          </w:tcPr>
          <w:p w:rsidR="005D2381" w:rsidRPr="005D2381" w:rsidRDefault="005D2381" w:rsidP="005D2381">
            <w:pPr>
              <w:spacing w:after="0" w:line="240" w:lineRule="auto"/>
              <w:rPr>
                <w:rFonts w:ascii="Times New Roman" w:eastAsia="Calibri" w:hAnsi="Times New Roman" w:cs="Times New Roman"/>
                <w:i/>
                <w:sz w:val="18"/>
                <w:szCs w:val="18"/>
              </w:rPr>
            </w:pPr>
            <w:r w:rsidRPr="005D2381">
              <w:rPr>
                <w:rFonts w:ascii="Times New Roman" w:eastAsia="Calibri" w:hAnsi="Times New Roman" w:cs="Times New Roman"/>
                <w:i/>
                <w:sz w:val="18"/>
                <w:szCs w:val="18"/>
              </w:rPr>
              <w:t>d)</w:t>
            </w:r>
          </w:p>
        </w:tc>
        <w:tc>
          <w:tcPr>
            <w:tcW w:w="1811" w:type="pct"/>
            <w:gridSpan w:val="4"/>
            <w:tcBorders>
              <w:bottom w:val="single" w:sz="4" w:space="0" w:color="auto"/>
            </w:tcBorders>
            <w:shd w:val="clear" w:color="auto" w:fill="FFFFFF"/>
          </w:tcPr>
          <w:p w:rsidR="005D2381" w:rsidRPr="005D2381" w:rsidRDefault="005D2381" w:rsidP="005D2381">
            <w:pPr>
              <w:spacing w:after="0" w:line="240" w:lineRule="auto"/>
              <w:jc w:val="both"/>
              <w:rPr>
                <w:rFonts w:ascii="Times New Roman" w:eastAsia="Calibri" w:hAnsi="Times New Roman" w:cs="Times New Roman"/>
                <w:i/>
                <w:sz w:val="18"/>
                <w:szCs w:val="18"/>
              </w:rPr>
            </w:pPr>
            <w:r w:rsidRPr="005D2381">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2987" w:type="pct"/>
            <w:gridSpan w:val="5"/>
            <w:tcBorders>
              <w:bottom w:val="single" w:sz="4" w:space="0" w:color="auto"/>
            </w:tcBorders>
            <w:shd w:val="clear" w:color="auto" w:fill="FFFFFF"/>
            <w:vAlign w:val="center"/>
          </w:tcPr>
          <w:p w:rsidR="005D2381" w:rsidRPr="005D2381" w:rsidRDefault="005D2381" w:rsidP="005D2381">
            <w:pPr>
              <w:spacing w:after="0" w:line="240" w:lineRule="auto"/>
              <w:rPr>
                <w:rFonts w:ascii="Times New Roman" w:eastAsia="Calibri" w:hAnsi="Times New Roman" w:cs="Times New Roman"/>
                <w:sz w:val="20"/>
                <w:szCs w:val="18"/>
              </w:rPr>
            </w:pPr>
            <w:r w:rsidRPr="005D2381">
              <w:rPr>
                <w:rFonts w:ascii="Times New Roman" w:eastAsia="Calibri" w:hAnsi="Times New Roman" w:cs="Times New Roman"/>
                <w:sz w:val="20"/>
              </w:rPr>
              <w:t>Bez vplyvu.</w:t>
            </w:r>
          </w:p>
        </w:tc>
      </w:tr>
      <w:tr w:rsidR="005D2381" w:rsidRPr="005D2381" w:rsidTr="00134917">
        <w:tblPrEx>
          <w:tblCellMar>
            <w:top w:w="28" w:type="dxa"/>
            <w:right w:w="28" w:type="dxa"/>
          </w:tblCellMar>
        </w:tblPrEx>
        <w:trPr>
          <w:gridAfter w:val="1"/>
          <w:wAfter w:w="75" w:type="pct"/>
          <w:trHeight w:val="248"/>
          <w:jc w:val="center"/>
        </w:trPr>
        <w:tc>
          <w:tcPr>
            <w:tcW w:w="127" w:type="pct"/>
            <w:tcBorders>
              <w:bottom w:val="single" w:sz="4" w:space="0" w:color="auto"/>
            </w:tcBorders>
            <w:shd w:val="clear" w:color="auto" w:fill="F2F2F2"/>
            <w:vAlign w:val="center"/>
          </w:tcPr>
          <w:p w:rsidR="005D2381" w:rsidRPr="005D2381" w:rsidRDefault="005D2381" w:rsidP="005D2381">
            <w:pPr>
              <w:spacing w:after="0" w:line="240" w:lineRule="auto"/>
              <w:rPr>
                <w:rFonts w:ascii="Times New Roman" w:eastAsia="Calibri" w:hAnsi="Times New Roman" w:cs="Times New Roman"/>
                <w:i/>
                <w:sz w:val="18"/>
                <w:szCs w:val="18"/>
              </w:rPr>
            </w:pPr>
            <w:r w:rsidRPr="005D2381">
              <w:rPr>
                <w:rFonts w:ascii="Times New Roman" w:eastAsia="Calibri" w:hAnsi="Times New Roman" w:cs="Times New Roman"/>
                <w:i/>
                <w:sz w:val="18"/>
                <w:szCs w:val="18"/>
              </w:rPr>
              <w:t>e)</w:t>
            </w:r>
          </w:p>
        </w:tc>
        <w:tc>
          <w:tcPr>
            <w:tcW w:w="4798" w:type="pct"/>
            <w:gridSpan w:val="9"/>
            <w:tcBorders>
              <w:bottom w:val="single" w:sz="4" w:space="0" w:color="auto"/>
            </w:tcBorders>
            <w:shd w:val="clear" w:color="auto" w:fill="F2F2F2"/>
            <w:vAlign w:val="center"/>
          </w:tcPr>
          <w:p w:rsidR="005D2381" w:rsidRPr="005D2381" w:rsidRDefault="005D2381" w:rsidP="005D2381">
            <w:pPr>
              <w:spacing w:after="0" w:line="240" w:lineRule="auto"/>
              <w:rPr>
                <w:rFonts w:ascii="Times New Roman" w:eastAsia="Calibri" w:hAnsi="Times New Roman" w:cs="Times New Roman"/>
                <w:sz w:val="20"/>
                <w:szCs w:val="20"/>
              </w:rPr>
            </w:pPr>
            <w:r w:rsidRPr="005D2381">
              <w:rPr>
                <w:rFonts w:ascii="Times New Roman" w:eastAsia="Calibri" w:hAnsi="Times New Roman" w:cs="Times New Roman"/>
                <w:i/>
                <w:sz w:val="20"/>
                <w:szCs w:val="20"/>
              </w:rPr>
              <w:t>Ovplyvňuje návrh dopyt po práci? Ak áno, ako?</w:t>
            </w:r>
          </w:p>
        </w:tc>
      </w:tr>
      <w:tr w:rsidR="005D2381" w:rsidRPr="005D2381" w:rsidTr="00134917">
        <w:tblPrEx>
          <w:tblCellMar>
            <w:top w:w="28" w:type="dxa"/>
            <w:right w:w="28" w:type="dxa"/>
          </w:tblCellMar>
        </w:tblPrEx>
        <w:trPr>
          <w:gridAfter w:val="1"/>
          <w:wAfter w:w="75" w:type="pct"/>
          <w:trHeight w:val="209"/>
          <w:jc w:val="center"/>
        </w:trPr>
        <w:tc>
          <w:tcPr>
            <w:tcW w:w="127" w:type="pct"/>
            <w:tcBorders>
              <w:bottom w:val="single" w:sz="4" w:space="0" w:color="auto"/>
            </w:tcBorders>
            <w:shd w:val="clear" w:color="auto" w:fill="FFFFFF"/>
            <w:vAlign w:val="center"/>
          </w:tcPr>
          <w:p w:rsidR="005D2381" w:rsidRPr="005D2381" w:rsidRDefault="005D2381" w:rsidP="005D2381">
            <w:pPr>
              <w:spacing w:after="0" w:line="240" w:lineRule="auto"/>
              <w:rPr>
                <w:rFonts w:ascii="Times New Roman" w:eastAsia="Calibri" w:hAnsi="Times New Roman" w:cs="Times New Roman"/>
                <w:i/>
                <w:sz w:val="18"/>
                <w:szCs w:val="18"/>
              </w:rPr>
            </w:pPr>
            <w:r w:rsidRPr="005D2381">
              <w:rPr>
                <w:rFonts w:ascii="Times New Roman" w:eastAsia="Calibri" w:hAnsi="Times New Roman" w:cs="Times New Roman"/>
                <w:i/>
                <w:sz w:val="18"/>
                <w:szCs w:val="18"/>
              </w:rPr>
              <w:t>f)</w:t>
            </w:r>
          </w:p>
        </w:tc>
        <w:tc>
          <w:tcPr>
            <w:tcW w:w="1811" w:type="pct"/>
            <w:gridSpan w:val="4"/>
            <w:tcBorders>
              <w:bottom w:val="single" w:sz="4" w:space="0" w:color="auto"/>
            </w:tcBorders>
            <w:shd w:val="clear" w:color="auto" w:fill="FFFFFF"/>
          </w:tcPr>
          <w:p w:rsidR="005D2381" w:rsidRPr="005D2381" w:rsidRDefault="005D2381" w:rsidP="005D2381">
            <w:pPr>
              <w:spacing w:after="0" w:line="240" w:lineRule="auto"/>
              <w:jc w:val="both"/>
              <w:rPr>
                <w:rFonts w:ascii="Times New Roman" w:eastAsia="Calibri" w:hAnsi="Times New Roman" w:cs="Times New Roman"/>
                <w:i/>
                <w:sz w:val="18"/>
                <w:szCs w:val="18"/>
              </w:rPr>
            </w:pPr>
            <w:r w:rsidRPr="005D2381">
              <w:rPr>
                <w:rFonts w:ascii="Times New Roman" w:eastAsia="Calibri" w:hAnsi="Times New Roman" w:cs="Times New Roman"/>
                <w:i/>
                <w:sz w:val="18"/>
                <w:szCs w:val="18"/>
              </w:rPr>
              <w:t>Dopyt po práci závisí na jednej strane na produkcii tovarov a služieb v ekonomike a na druhej strane na cene práce.</w:t>
            </w:r>
          </w:p>
        </w:tc>
        <w:tc>
          <w:tcPr>
            <w:tcW w:w="2987" w:type="pct"/>
            <w:gridSpan w:val="5"/>
            <w:tcBorders>
              <w:bottom w:val="single" w:sz="4" w:space="0" w:color="auto"/>
            </w:tcBorders>
            <w:shd w:val="clear" w:color="auto" w:fill="FFFFFF"/>
            <w:vAlign w:val="center"/>
          </w:tcPr>
          <w:p w:rsidR="005D2381" w:rsidRPr="005D2381" w:rsidRDefault="005D2381" w:rsidP="005D2381">
            <w:pPr>
              <w:spacing w:after="0" w:line="240" w:lineRule="auto"/>
              <w:rPr>
                <w:rFonts w:ascii="Times New Roman" w:eastAsia="Calibri" w:hAnsi="Times New Roman" w:cs="Times New Roman"/>
                <w:sz w:val="20"/>
                <w:szCs w:val="18"/>
              </w:rPr>
            </w:pPr>
            <w:r w:rsidRPr="005D2381">
              <w:rPr>
                <w:rFonts w:ascii="Times New Roman" w:eastAsia="Calibri" w:hAnsi="Times New Roman" w:cs="Times New Roman"/>
                <w:sz w:val="20"/>
              </w:rPr>
              <w:t>Bez vplyvu.</w:t>
            </w:r>
          </w:p>
        </w:tc>
      </w:tr>
      <w:tr w:rsidR="005D2381" w:rsidRPr="005D2381" w:rsidTr="00134917">
        <w:tblPrEx>
          <w:tblCellMar>
            <w:top w:w="28" w:type="dxa"/>
            <w:right w:w="28" w:type="dxa"/>
          </w:tblCellMar>
        </w:tblPrEx>
        <w:trPr>
          <w:gridAfter w:val="1"/>
          <w:wAfter w:w="75" w:type="pct"/>
          <w:trHeight w:val="208"/>
          <w:jc w:val="center"/>
        </w:trPr>
        <w:tc>
          <w:tcPr>
            <w:tcW w:w="127" w:type="pct"/>
            <w:tcBorders>
              <w:bottom w:val="single" w:sz="4" w:space="0" w:color="auto"/>
            </w:tcBorders>
            <w:shd w:val="clear" w:color="auto" w:fill="F2F2F2"/>
            <w:vAlign w:val="center"/>
          </w:tcPr>
          <w:p w:rsidR="005D2381" w:rsidRPr="005D2381" w:rsidRDefault="005D2381" w:rsidP="005D2381">
            <w:pPr>
              <w:spacing w:after="0" w:line="240" w:lineRule="auto"/>
              <w:rPr>
                <w:rFonts w:ascii="Times New Roman" w:eastAsia="Calibri" w:hAnsi="Times New Roman" w:cs="Times New Roman"/>
                <w:i/>
                <w:sz w:val="18"/>
                <w:szCs w:val="18"/>
              </w:rPr>
            </w:pPr>
            <w:r w:rsidRPr="005D2381">
              <w:rPr>
                <w:rFonts w:ascii="Times New Roman" w:eastAsia="Calibri" w:hAnsi="Times New Roman" w:cs="Times New Roman"/>
                <w:i/>
                <w:sz w:val="18"/>
                <w:szCs w:val="18"/>
              </w:rPr>
              <w:t>g)</w:t>
            </w:r>
          </w:p>
        </w:tc>
        <w:tc>
          <w:tcPr>
            <w:tcW w:w="4798" w:type="pct"/>
            <w:gridSpan w:val="9"/>
            <w:tcBorders>
              <w:bottom w:val="single" w:sz="4" w:space="0" w:color="auto"/>
            </w:tcBorders>
            <w:shd w:val="clear" w:color="auto" w:fill="F2F2F2"/>
            <w:vAlign w:val="center"/>
          </w:tcPr>
          <w:p w:rsidR="005D2381" w:rsidRPr="005D2381" w:rsidRDefault="005D2381" w:rsidP="005D2381">
            <w:pPr>
              <w:spacing w:after="0" w:line="240" w:lineRule="auto"/>
              <w:rPr>
                <w:rFonts w:ascii="Times New Roman" w:eastAsia="Calibri" w:hAnsi="Times New Roman" w:cs="Times New Roman"/>
                <w:sz w:val="20"/>
                <w:szCs w:val="20"/>
              </w:rPr>
            </w:pPr>
            <w:r w:rsidRPr="005D2381">
              <w:rPr>
                <w:rFonts w:ascii="Times New Roman" w:eastAsia="Calibri" w:hAnsi="Times New Roman" w:cs="Times New Roman"/>
                <w:i/>
                <w:sz w:val="20"/>
                <w:szCs w:val="20"/>
              </w:rPr>
              <w:t>Má návrh dosah na fungovanie trhu práce?</w:t>
            </w:r>
            <w:r w:rsidRPr="005D2381">
              <w:rPr>
                <w:rFonts w:ascii="Times New Roman" w:eastAsia="Calibri" w:hAnsi="Times New Roman" w:cs="Times New Roman"/>
                <w:sz w:val="20"/>
                <w:szCs w:val="20"/>
              </w:rPr>
              <w:t xml:space="preserve"> </w:t>
            </w:r>
            <w:r w:rsidRPr="005D2381">
              <w:rPr>
                <w:rFonts w:ascii="Times New Roman" w:eastAsia="Calibri" w:hAnsi="Times New Roman" w:cs="Times New Roman"/>
                <w:i/>
                <w:sz w:val="20"/>
                <w:szCs w:val="20"/>
              </w:rPr>
              <w:t>Ak áno, aký?</w:t>
            </w:r>
          </w:p>
        </w:tc>
      </w:tr>
      <w:tr w:rsidR="005D2381" w:rsidRPr="005D2381" w:rsidTr="00134917">
        <w:tblPrEx>
          <w:tblCellMar>
            <w:top w:w="28" w:type="dxa"/>
            <w:right w:w="28" w:type="dxa"/>
          </w:tblCellMar>
        </w:tblPrEx>
        <w:trPr>
          <w:gridAfter w:val="1"/>
          <w:wAfter w:w="75" w:type="pct"/>
          <w:trHeight w:val="794"/>
          <w:jc w:val="center"/>
        </w:trPr>
        <w:tc>
          <w:tcPr>
            <w:tcW w:w="127" w:type="pct"/>
            <w:tcBorders>
              <w:bottom w:val="single" w:sz="4" w:space="0" w:color="auto"/>
            </w:tcBorders>
            <w:shd w:val="clear" w:color="auto" w:fill="FFFFFF"/>
            <w:vAlign w:val="center"/>
          </w:tcPr>
          <w:p w:rsidR="005D2381" w:rsidRPr="005D2381" w:rsidRDefault="005D2381" w:rsidP="005D2381">
            <w:pPr>
              <w:spacing w:after="0" w:line="240" w:lineRule="auto"/>
              <w:rPr>
                <w:rFonts w:ascii="Times New Roman" w:eastAsia="Calibri" w:hAnsi="Times New Roman" w:cs="Times New Roman"/>
                <w:i/>
                <w:sz w:val="18"/>
                <w:szCs w:val="18"/>
              </w:rPr>
            </w:pPr>
            <w:r w:rsidRPr="005D2381">
              <w:rPr>
                <w:rFonts w:ascii="Times New Roman" w:eastAsia="Calibri" w:hAnsi="Times New Roman" w:cs="Times New Roman"/>
                <w:i/>
                <w:sz w:val="18"/>
                <w:szCs w:val="18"/>
              </w:rPr>
              <w:t>h)</w:t>
            </w:r>
          </w:p>
        </w:tc>
        <w:tc>
          <w:tcPr>
            <w:tcW w:w="1811" w:type="pct"/>
            <w:gridSpan w:val="4"/>
            <w:tcBorders>
              <w:bottom w:val="single" w:sz="4" w:space="0" w:color="auto"/>
            </w:tcBorders>
            <w:shd w:val="clear" w:color="auto" w:fill="FFFFFF"/>
          </w:tcPr>
          <w:p w:rsidR="005D2381" w:rsidRPr="005D2381" w:rsidRDefault="005D2381" w:rsidP="005D2381">
            <w:pPr>
              <w:spacing w:after="0" w:line="240" w:lineRule="auto"/>
              <w:jc w:val="both"/>
              <w:rPr>
                <w:rFonts w:ascii="Times New Roman" w:eastAsia="Calibri" w:hAnsi="Times New Roman" w:cs="Times New Roman"/>
                <w:i/>
                <w:sz w:val="18"/>
                <w:szCs w:val="18"/>
              </w:rPr>
            </w:pPr>
            <w:r w:rsidRPr="005D2381">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5D2381">
              <w:rPr>
                <w:rFonts w:ascii="Times New Roman" w:eastAsia="Calibri" w:hAnsi="Times New Roman" w:cs="Times New Roman"/>
                <w:sz w:val="18"/>
                <w:szCs w:val="18"/>
              </w:rPr>
              <w:t xml:space="preserve"> </w:t>
            </w:r>
            <w:r w:rsidRPr="005D2381">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2987" w:type="pct"/>
            <w:gridSpan w:val="5"/>
            <w:tcBorders>
              <w:bottom w:val="single" w:sz="4" w:space="0" w:color="auto"/>
            </w:tcBorders>
            <w:shd w:val="clear" w:color="auto" w:fill="FFFFFF"/>
            <w:vAlign w:val="center"/>
          </w:tcPr>
          <w:p w:rsidR="005D2381" w:rsidRPr="005D2381" w:rsidRDefault="005D2381" w:rsidP="005D2381">
            <w:pPr>
              <w:spacing w:after="0" w:line="240" w:lineRule="auto"/>
              <w:rPr>
                <w:rFonts w:ascii="Times New Roman" w:eastAsia="Calibri" w:hAnsi="Times New Roman" w:cs="Times New Roman"/>
                <w:sz w:val="20"/>
                <w:szCs w:val="18"/>
              </w:rPr>
            </w:pPr>
            <w:r w:rsidRPr="005D2381">
              <w:rPr>
                <w:rFonts w:ascii="Times New Roman" w:eastAsia="Calibri" w:hAnsi="Times New Roman" w:cs="Times New Roman"/>
                <w:sz w:val="20"/>
              </w:rPr>
              <w:t>Bez vplyvu.</w:t>
            </w:r>
          </w:p>
        </w:tc>
      </w:tr>
      <w:tr w:rsidR="005D2381" w:rsidRPr="005D2381" w:rsidTr="00134917">
        <w:tblPrEx>
          <w:tblCellMar>
            <w:top w:w="28" w:type="dxa"/>
            <w:right w:w="28" w:type="dxa"/>
          </w:tblCellMar>
        </w:tblPrEx>
        <w:trPr>
          <w:gridAfter w:val="1"/>
          <w:wAfter w:w="75" w:type="pct"/>
          <w:trHeight w:val="324"/>
          <w:jc w:val="center"/>
        </w:trPr>
        <w:tc>
          <w:tcPr>
            <w:tcW w:w="127" w:type="pct"/>
            <w:tcBorders>
              <w:bottom w:val="single" w:sz="4" w:space="0" w:color="auto"/>
            </w:tcBorders>
            <w:shd w:val="clear" w:color="auto" w:fill="F2F2F2"/>
            <w:vAlign w:val="center"/>
          </w:tcPr>
          <w:p w:rsidR="005D2381" w:rsidRPr="005D2381" w:rsidRDefault="005D2381" w:rsidP="005D2381">
            <w:pPr>
              <w:spacing w:after="0" w:line="240" w:lineRule="auto"/>
              <w:rPr>
                <w:rFonts w:ascii="Times New Roman" w:eastAsia="Calibri" w:hAnsi="Times New Roman" w:cs="Times New Roman"/>
                <w:i/>
                <w:sz w:val="18"/>
                <w:szCs w:val="18"/>
              </w:rPr>
            </w:pPr>
            <w:r w:rsidRPr="005D2381">
              <w:rPr>
                <w:rFonts w:ascii="Times New Roman" w:eastAsia="Calibri" w:hAnsi="Times New Roman" w:cs="Times New Roman"/>
                <w:i/>
                <w:sz w:val="18"/>
                <w:szCs w:val="18"/>
              </w:rPr>
              <w:t>i)</w:t>
            </w:r>
          </w:p>
        </w:tc>
        <w:tc>
          <w:tcPr>
            <w:tcW w:w="4798" w:type="pct"/>
            <w:gridSpan w:val="9"/>
            <w:tcBorders>
              <w:bottom w:val="single" w:sz="4" w:space="0" w:color="auto"/>
            </w:tcBorders>
            <w:shd w:val="clear" w:color="auto" w:fill="F2F2F2"/>
            <w:vAlign w:val="center"/>
          </w:tcPr>
          <w:p w:rsidR="005D2381" w:rsidRPr="005D2381" w:rsidRDefault="005D2381" w:rsidP="005D2381">
            <w:pPr>
              <w:spacing w:after="0" w:line="240" w:lineRule="auto"/>
              <w:rPr>
                <w:rFonts w:ascii="Times New Roman" w:eastAsia="Calibri" w:hAnsi="Times New Roman" w:cs="Times New Roman"/>
                <w:sz w:val="20"/>
                <w:szCs w:val="20"/>
              </w:rPr>
            </w:pPr>
            <w:r w:rsidRPr="005D2381">
              <w:rPr>
                <w:rFonts w:ascii="Times New Roman" w:eastAsia="Calibri" w:hAnsi="Times New Roman" w:cs="Times New Roman"/>
                <w:i/>
                <w:sz w:val="20"/>
                <w:szCs w:val="20"/>
              </w:rPr>
              <w:t>Má návrh špecifické negatívne dôsledky pre isté skupiny profesií, skupín zamestnancov či živnostníkov?</w:t>
            </w:r>
            <w:r w:rsidRPr="005D2381">
              <w:rPr>
                <w:rFonts w:ascii="Times New Roman" w:eastAsia="Calibri" w:hAnsi="Times New Roman" w:cs="Times New Roman"/>
                <w:sz w:val="20"/>
                <w:szCs w:val="20"/>
              </w:rPr>
              <w:t xml:space="preserve"> </w:t>
            </w:r>
            <w:r w:rsidRPr="005D2381">
              <w:rPr>
                <w:rFonts w:ascii="Times New Roman" w:eastAsia="Calibri" w:hAnsi="Times New Roman" w:cs="Times New Roman"/>
                <w:i/>
                <w:sz w:val="20"/>
                <w:szCs w:val="20"/>
              </w:rPr>
              <w:t>Ak áno, aké a pre ktoré skupiny?</w:t>
            </w:r>
          </w:p>
        </w:tc>
      </w:tr>
      <w:tr w:rsidR="005D2381" w:rsidRPr="005D2381" w:rsidTr="00134917">
        <w:tblPrEx>
          <w:tblCellMar>
            <w:top w:w="28" w:type="dxa"/>
            <w:right w:w="28" w:type="dxa"/>
          </w:tblCellMar>
        </w:tblPrEx>
        <w:trPr>
          <w:gridAfter w:val="1"/>
          <w:wAfter w:w="75" w:type="pct"/>
          <w:trHeight w:val="216"/>
          <w:jc w:val="center"/>
        </w:trPr>
        <w:tc>
          <w:tcPr>
            <w:tcW w:w="127" w:type="pct"/>
            <w:tcBorders>
              <w:bottom w:val="single" w:sz="4" w:space="0" w:color="auto"/>
            </w:tcBorders>
            <w:shd w:val="clear" w:color="auto" w:fill="FFFFFF"/>
            <w:vAlign w:val="center"/>
          </w:tcPr>
          <w:p w:rsidR="005D2381" w:rsidRPr="005D2381" w:rsidRDefault="005D2381" w:rsidP="005D2381">
            <w:pPr>
              <w:spacing w:after="0" w:line="240" w:lineRule="auto"/>
              <w:rPr>
                <w:rFonts w:ascii="Times New Roman" w:eastAsia="Calibri" w:hAnsi="Times New Roman" w:cs="Times New Roman"/>
                <w:i/>
                <w:sz w:val="18"/>
                <w:szCs w:val="18"/>
              </w:rPr>
            </w:pPr>
            <w:r w:rsidRPr="005D2381">
              <w:rPr>
                <w:rFonts w:ascii="Times New Roman" w:eastAsia="Calibri" w:hAnsi="Times New Roman" w:cs="Times New Roman"/>
                <w:i/>
                <w:sz w:val="18"/>
                <w:szCs w:val="18"/>
              </w:rPr>
              <w:t>j)</w:t>
            </w:r>
          </w:p>
        </w:tc>
        <w:tc>
          <w:tcPr>
            <w:tcW w:w="1811" w:type="pct"/>
            <w:gridSpan w:val="4"/>
            <w:tcBorders>
              <w:bottom w:val="single" w:sz="4" w:space="0" w:color="auto"/>
            </w:tcBorders>
            <w:shd w:val="clear" w:color="auto" w:fill="FFFFFF"/>
          </w:tcPr>
          <w:p w:rsidR="005D2381" w:rsidRPr="005D2381" w:rsidRDefault="005D2381" w:rsidP="005D2381">
            <w:pPr>
              <w:spacing w:after="0" w:line="240" w:lineRule="auto"/>
              <w:rPr>
                <w:rFonts w:ascii="Times New Roman" w:eastAsia="Calibri" w:hAnsi="Times New Roman" w:cs="Times New Roman"/>
                <w:i/>
                <w:sz w:val="18"/>
                <w:szCs w:val="18"/>
              </w:rPr>
            </w:pPr>
            <w:r w:rsidRPr="005D2381">
              <w:rPr>
                <w:rFonts w:ascii="Times New Roman" w:eastAsia="Calibri" w:hAnsi="Times New Roman" w:cs="Times New Roman"/>
                <w:i/>
                <w:sz w:val="18"/>
                <w:szCs w:val="18"/>
              </w:rPr>
              <w:t>Návrh môže ohrozovať napr. pracovníkov istých profesií favorizovaním špecifických aktivít či technológií.</w:t>
            </w:r>
          </w:p>
        </w:tc>
        <w:tc>
          <w:tcPr>
            <w:tcW w:w="2987" w:type="pct"/>
            <w:gridSpan w:val="5"/>
            <w:tcBorders>
              <w:bottom w:val="single" w:sz="4" w:space="0" w:color="auto"/>
            </w:tcBorders>
            <w:shd w:val="clear" w:color="auto" w:fill="FFFFFF"/>
            <w:vAlign w:val="center"/>
          </w:tcPr>
          <w:p w:rsidR="005D2381" w:rsidRPr="005D2381" w:rsidRDefault="005D2381" w:rsidP="005D2381">
            <w:pPr>
              <w:spacing w:after="0" w:line="240" w:lineRule="auto"/>
              <w:rPr>
                <w:rFonts w:ascii="Times New Roman" w:eastAsia="Calibri" w:hAnsi="Times New Roman" w:cs="Times New Roman"/>
                <w:sz w:val="20"/>
                <w:szCs w:val="18"/>
              </w:rPr>
            </w:pPr>
            <w:r w:rsidRPr="005D2381">
              <w:rPr>
                <w:rFonts w:ascii="Times New Roman" w:eastAsia="Calibri" w:hAnsi="Times New Roman" w:cs="Times New Roman"/>
                <w:sz w:val="20"/>
              </w:rPr>
              <w:t>Bez vplyvu.</w:t>
            </w:r>
          </w:p>
        </w:tc>
      </w:tr>
      <w:tr w:rsidR="005D2381" w:rsidRPr="005D2381" w:rsidTr="00134917">
        <w:tblPrEx>
          <w:tblCellMar>
            <w:top w:w="28" w:type="dxa"/>
            <w:right w:w="28" w:type="dxa"/>
          </w:tblCellMar>
        </w:tblPrEx>
        <w:trPr>
          <w:gridAfter w:val="1"/>
          <w:wAfter w:w="75" w:type="pct"/>
          <w:trHeight w:val="219"/>
          <w:jc w:val="center"/>
        </w:trPr>
        <w:tc>
          <w:tcPr>
            <w:tcW w:w="127" w:type="pct"/>
            <w:tcBorders>
              <w:bottom w:val="single" w:sz="4" w:space="0" w:color="auto"/>
            </w:tcBorders>
            <w:shd w:val="clear" w:color="auto" w:fill="F2F2F2"/>
            <w:vAlign w:val="center"/>
          </w:tcPr>
          <w:p w:rsidR="005D2381" w:rsidRPr="005D2381" w:rsidRDefault="005D2381" w:rsidP="005D2381">
            <w:pPr>
              <w:spacing w:after="0" w:line="240" w:lineRule="auto"/>
              <w:rPr>
                <w:rFonts w:ascii="Times New Roman" w:eastAsia="Calibri" w:hAnsi="Times New Roman" w:cs="Times New Roman"/>
                <w:i/>
                <w:sz w:val="18"/>
                <w:szCs w:val="18"/>
              </w:rPr>
            </w:pPr>
            <w:r w:rsidRPr="005D2381">
              <w:rPr>
                <w:rFonts w:ascii="Times New Roman" w:eastAsia="Calibri" w:hAnsi="Times New Roman" w:cs="Times New Roman"/>
                <w:i/>
                <w:sz w:val="18"/>
                <w:szCs w:val="18"/>
              </w:rPr>
              <w:t>k)</w:t>
            </w:r>
          </w:p>
        </w:tc>
        <w:tc>
          <w:tcPr>
            <w:tcW w:w="4798" w:type="pct"/>
            <w:gridSpan w:val="9"/>
            <w:tcBorders>
              <w:bottom w:val="single" w:sz="4" w:space="0" w:color="auto"/>
            </w:tcBorders>
            <w:shd w:val="clear" w:color="auto" w:fill="F2F2F2"/>
            <w:vAlign w:val="center"/>
          </w:tcPr>
          <w:p w:rsidR="005D2381" w:rsidRPr="005D2381" w:rsidRDefault="005D2381" w:rsidP="005D2381">
            <w:pPr>
              <w:spacing w:after="0" w:line="240" w:lineRule="auto"/>
              <w:rPr>
                <w:rFonts w:ascii="Times New Roman" w:eastAsia="Calibri" w:hAnsi="Times New Roman" w:cs="Times New Roman"/>
                <w:sz w:val="20"/>
                <w:szCs w:val="20"/>
              </w:rPr>
            </w:pPr>
            <w:r w:rsidRPr="005D2381">
              <w:rPr>
                <w:rFonts w:ascii="Times New Roman" w:eastAsia="Calibri" w:hAnsi="Times New Roman" w:cs="Times New Roman"/>
                <w:i/>
                <w:sz w:val="20"/>
                <w:szCs w:val="20"/>
              </w:rPr>
              <w:t>Ovplyvňuje návrh špecifické vekové skupiny zamestnancov? Ak áno, aké? Akým spôsobom?</w:t>
            </w:r>
          </w:p>
        </w:tc>
      </w:tr>
      <w:tr w:rsidR="005D2381" w:rsidRPr="005D2381" w:rsidTr="00134917">
        <w:tblPrEx>
          <w:tblCellMar>
            <w:top w:w="28" w:type="dxa"/>
            <w:right w:w="28" w:type="dxa"/>
          </w:tblCellMar>
        </w:tblPrEx>
        <w:trPr>
          <w:gridAfter w:val="1"/>
          <w:wAfter w:w="75" w:type="pct"/>
          <w:trHeight w:val="497"/>
          <w:jc w:val="center"/>
        </w:trPr>
        <w:tc>
          <w:tcPr>
            <w:tcW w:w="127" w:type="pct"/>
            <w:tcBorders>
              <w:bottom w:val="single" w:sz="4" w:space="0" w:color="auto"/>
            </w:tcBorders>
            <w:shd w:val="clear" w:color="auto" w:fill="FFFFFF"/>
            <w:vAlign w:val="center"/>
          </w:tcPr>
          <w:p w:rsidR="005D2381" w:rsidRPr="005D2381" w:rsidRDefault="005D2381" w:rsidP="005D2381">
            <w:pPr>
              <w:spacing w:after="0" w:line="240" w:lineRule="auto"/>
              <w:rPr>
                <w:rFonts w:ascii="Times New Roman" w:eastAsia="Calibri" w:hAnsi="Times New Roman" w:cs="Times New Roman"/>
                <w:i/>
                <w:sz w:val="18"/>
                <w:szCs w:val="18"/>
              </w:rPr>
            </w:pPr>
            <w:r w:rsidRPr="005D2381">
              <w:rPr>
                <w:rFonts w:ascii="Times New Roman" w:eastAsia="Calibri" w:hAnsi="Times New Roman" w:cs="Times New Roman"/>
                <w:i/>
                <w:sz w:val="18"/>
                <w:szCs w:val="18"/>
              </w:rPr>
              <w:t>l)</w:t>
            </w:r>
          </w:p>
        </w:tc>
        <w:tc>
          <w:tcPr>
            <w:tcW w:w="1811" w:type="pct"/>
            <w:gridSpan w:val="4"/>
            <w:tcBorders>
              <w:bottom w:val="single" w:sz="4" w:space="0" w:color="auto"/>
            </w:tcBorders>
            <w:shd w:val="clear" w:color="auto" w:fill="FFFFFF"/>
          </w:tcPr>
          <w:p w:rsidR="005D2381" w:rsidRPr="005D2381" w:rsidRDefault="005D2381" w:rsidP="005D2381">
            <w:pPr>
              <w:spacing w:after="0" w:line="240" w:lineRule="auto"/>
              <w:jc w:val="both"/>
              <w:rPr>
                <w:rFonts w:ascii="Times New Roman" w:eastAsia="Calibri" w:hAnsi="Times New Roman" w:cs="Times New Roman"/>
                <w:i/>
                <w:sz w:val="18"/>
                <w:szCs w:val="18"/>
              </w:rPr>
            </w:pPr>
            <w:r w:rsidRPr="005D2381">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2987" w:type="pct"/>
            <w:gridSpan w:val="5"/>
            <w:tcBorders>
              <w:bottom w:val="single" w:sz="4" w:space="0" w:color="auto"/>
            </w:tcBorders>
            <w:shd w:val="clear" w:color="auto" w:fill="FFFFFF"/>
            <w:vAlign w:val="center"/>
          </w:tcPr>
          <w:p w:rsidR="005D2381" w:rsidRPr="005D2381" w:rsidRDefault="005D2381" w:rsidP="005D2381">
            <w:pPr>
              <w:spacing w:after="0" w:line="240" w:lineRule="auto"/>
              <w:rPr>
                <w:rFonts w:ascii="Times New Roman" w:eastAsia="Calibri" w:hAnsi="Times New Roman" w:cs="Times New Roman"/>
                <w:sz w:val="20"/>
                <w:szCs w:val="18"/>
              </w:rPr>
            </w:pPr>
            <w:r w:rsidRPr="005D2381">
              <w:rPr>
                <w:rFonts w:ascii="Times New Roman" w:eastAsia="Calibri" w:hAnsi="Times New Roman" w:cs="Times New Roman"/>
                <w:sz w:val="20"/>
              </w:rPr>
              <w:t>Bez vplyvu.</w:t>
            </w:r>
          </w:p>
        </w:tc>
      </w:tr>
    </w:tbl>
    <w:p w:rsidR="005D2381" w:rsidRPr="005D2381" w:rsidRDefault="005D2381" w:rsidP="005D2381">
      <w:pPr>
        <w:rPr>
          <w:rFonts w:ascii="Times New Roman" w:hAnsi="Times New Roman" w:cs="Times New Roman"/>
        </w:rPr>
      </w:pPr>
    </w:p>
    <w:p w:rsidR="005D2381" w:rsidRPr="005D2381" w:rsidRDefault="005D2381" w:rsidP="005D2381">
      <w:pPr>
        <w:rPr>
          <w:rFonts w:ascii="Times New Roman" w:hAnsi="Times New Roman" w:cs="Times New Roman"/>
        </w:rPr>
      </w:pPr>
    </w:p>
    <w:p w:rsidR="000B44AD" w:rsidRDefault="000B44AD" w:rsidP="00CB5810">
      <w:pPr>
        <w:spacing w:after="120" w:line="240" w:lineRule="auto"/>
        <w:ind w:firstLine="567"/>
        <w:jc w:val="both"/>
        <w:rPr>
          <w:rFonts w:ascii="Times New Roman" w:hAnsi="Times New Roman" w:cs="Times New Roman"/>
          <w:sz w:val="24"/>
          <w:szCs w:val="24"/>
        </w:rPr>
      </w:pPr>
    </w:p>
    <w:p w:rsidR="000B44AD" w:rsidRDefault="000B44AD" w:rsidP="00CB5810">
      <w:pPr>
        <w:spacing w:after="120" w:line="240" w:lineRule="auto"/>
        <w:ind w:firstLine="567"/>
        <w:jc w:val="both"/>
        <w:rPr>
          <w:rFonts w:ascii="Times New Roman" w:hAnsi="Times New Roman" w:cs="Times New Roman"/>
          <w:sz w:val="24"/>
          <w:szCs w:val="24"/>
        </w:rPr>
      </w:pPr>
    </w:p>
    <w:p w:rsidR="000B44AD" w:rsidRDefault="000B44AD" w:rsidP="00CB5810">
      <w:pPr>
        <w:spacing w:after="120" w:line="240" w:lineRule="auto"/>
        <w:ind w:firstLine="567"/>
        <w:jc w:val="both"/>
        <w:rPr>
          <w:rFonts w:ascii="Times New Roman" w:hAnsi="Times New Roman" w:cs="Times New Roman"/>
          <w:sz w:val="24"/>
          <w:szCs w:val="24"/>
        </w:rPr>
      </w:pPr>
    </w:p>
    <w:p w:rsidR="000B44AD" w:rsidRDefault="000B44AD" w:rsidP="00CB5810">
      <w:pPr>
        <w:spacing w:after="120" w:line="240" w:lineRule="auto"/>
        <w:ind w:firstLine="567"/>
        <w:jc w:val="both"/>
        <w:rPr>
          <w:rFonts w:ascii="Times New Roman" w:hAnsi="Times New Roman" w:cs="Times New Roman"/>
          <w:sz w:val="24"/>
          <w:szCs w:val="24"/>
        </w:rPr>
      </w:pPr>
    </w:p>
    <w:p w:rsidR="000B44AD" w:rsidRDefault="000B44AD" w:rsidP="00CB5810">
      <w:pPr>
        <w:spacing w:after="120" w:line="240" w:lineRule="auto"/>
        <w:ind w:firstLine="567"/>
        <w:jc w:val="both"/>
        <w:rPr>
          <w:rFonts w:ascii="Times New Roman" w:hAnsi="Times New Roman" w:cs="Times New Roman"/>
          <w:sz w:val="24"/>
          <w:szCs w:val="24"/>
        </w:rPr>
      </w:pPr>
    </w:p>
    <w:p w:rsidR="000B44AD" w:rsidRDefault="000B44AD" w:rsidP="00CB5810">
      <w:pPr>
        <w:spacing w:after="120" w:line="240" w:lineRule="auto"/>
        <w:ind w:firstLine="567"/>
        <w:jc w:val="both"/>
        <w:rPr>
          <w:rFonts w:ascii="Times New Roman" w:hAnsi="Times New Roman" w:cs="Times New Roman"/>
          <w:sz w:val="24"/>
          <w:szCs w:val="24"/>
        </w:rPr>
      </w:pPr>
    </w:p>
    <w:p w:rsidR="001B5897" w:rsidRDefault="001B5897" w:rsidP="00CB5810">
      <w:pPr>
        <w:spacing w:after="120" w:line="240" w:lineRule="auto"/>
        <w:ind w:firstLine="567"/>
        <w:jc w:val="both"/>
        <w:rPr>
          <w:rFonts w:ascii="Times New Roman" w:hAnsi="Times New Roman" w:cs="Times New Roman"/>
          <w:sz w:val="24"/>
          <w:szCs w:val="24"/>
        </w:rPr>
      </w:pPr>
    </w:p>
    <w:p w:rsidR="005D2381" w:rsidRPr="007B7470" w:rsidRDefault="005D2381" w:rsidP="005D2381">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lastRenderedPageBreak/>
        <w:t>Analýza vplyvov na rozpočet verejnej správy,</w:t>
      </w:r>
    </w:p>
    <w:p w:rsidR="005D2381" w:rsidRPr="007B7470" w:rsidRDefault="005D2381" w:rsidP="005D2381">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p>
    <w:p w:rsidR="005D2381" w:rsidRPr="007B7470" w:rsidRDefault="005D2381" w:rsidP="005D2381">
      <w:pPr>
        <w:spacing w:after="0" w:line="240" w:lineRule="auto"/>
        <w:jc w:val="right"/>
        <w:rPr>
          <w:rFonts w:ascii="Times New Roman" w:eastAsia="Times New Roman" w:hAnsi="Times New Roman" w:cs="Times New Roman"/>
          <w:b/>
          <w:bCs/>
          <w:sz w:val="24"/>
          <w:szCs w:val="24"/>
          <w:lang w:eastAsia="sk-SK"/>
        </w:rPr>
      </w:pPr>
    </w:p>
    <w:p w:rsidR="005D2381" w:rsidRPr="007B7470" w:rsidRDefault="005D2381" w:rsidP="005D2381">
      <w:pPr>
        <w:spacing w:after="0" w:line="240" w:lineRule="auto"/>
        <w:jc w:val="right"/>
        <w:rPr>
          <w:rFonts w:ascii="Times New Roman" w:eastAsia="Times New Roman" w:hAnsi="Times New Roman" w:cs="Times New Roman"/>
          <w:b/>
          <w:bCs/>
          <w:sz w:val="24"/>
          <w:szCs w:val="24"/>
          <w:lang w:eastAsia="sk-SK"/>
        </w:rPr>
      </w:pPr>
    </w:p>
    <w:p w:rsidR="005D2381" w:rsidRPr="007B7470" w:rsidRDefault="005D2381" w:rsidP="005D238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 návrhu</w:t>
      </w:r>
    </w:p>
    <w:p w:rsidR="005D2381" w:rsidRPr="007B7470" w:rsidRDefault="005D2381" w:rsidP="005D2381">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5D2381" w:rsidRPr="007B7470" w:rsidTr="004C49E8">
        <w:trPr>
          <w:cantSplit/>
          <w:trHeight w:val="194"/>
          <w:jc w:val="center"/>
        </w:trPr>
        <w:tc>
          <w:tcPr>
            <w:tcW w:w="4661" w:type="dxa"/>
            <w:vMerge w:val="restart"/>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bookmarkStart w:id="2" w:name="OLE_LINK1"/>
            <w:r w:rsidRPr="007B7470">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 (v eurách)</w:t>
            </w:r>
          </w:p>
        </w:tc>
      </w:tr>
      <w:tr w:rsidR="005D2381" w:rsidRPr="007B7470" w:rsidTr="004C49E8">
        <w:trPr>
          <w:cantSplit/>
          <w:trHeight w:val="70"/>
          <w:jc w:val="center"/>
        </w:trPr>
        <w:tc>
          <w:tcPr>
            <w:tcW w:w="4661" w:type="dxa"/>
            <w:vMerge/>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267" w:type="dxa"/>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267" w:type="dxa"/>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267" w:type="dxa"/>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r>
      <w:tr w:rsidR="005D2381" w:rsidRPr="007B7470" w:rsidTr="004C49E8">
        <w:trPr>
          <w:trHeight w:val="70"/>
          <w:jc w:val="center"/>
        </w:trPr>
        <w:tc>
          <w:tcPr>
            <w:tcW w:w="4661" w:type="dxa"/>
            <w:shd w:val="clear" w:color="auto" w:fill="C0C0C0"/>
            <w:noWrap/>
            <w:vAlign w:val="center"/>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5D2381" w:rsidRPr="007B7470" w:rsidTr="004C49E8">
        <w:trPr>
          <w:trHeight w:val="132"/>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5D2381" w:rsidRPr="007B7470" w:rsidTr="004C49E8">
        <w:trPr>
          <w:trHeight w:val="70"/>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p>
        </w:tc>
      </w:tr>
      <w:tr w:rsidR="005D2381" w:rsidRPr="007B7470" w:rsidTr="004C49E8">
        <w:trPr>
          <w:trHeight w:val="125"/>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D2381" w:rsidRPr="007B7470" w:rsidTr="004C49E8">
        <w:trPr>
          <w:trHeight w:val="125"/>
          <w:jc w:val="center"/>
        </w:trPr>
        <w:tc>
          <w:tcPr>
            <w:tcW w:w="4661" w:type="dxa"/>
            <w:noWrap/>
            <w:vAlign w:val="center"/>
          </w:tcPr>
          <w:p w:rsidR="005D2381" w:rsidRPr="007B7470" w:rsidRDefault="005D2381" w:rsidP="004C49E8">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D2381" w:rsidRPr="007B7470" w:rsidTr="004C49E8">
        <w:trPr>
          <w:trHeight w:val="125"/>
          <w:jc w:val="center"/>
        </w:trPr>
        <w:tc>
          <w:tcPr>
            <w:tcW w:w="4661" w:type="dxa"/>
            <w:noWrap/>
            <w:vAlign w:val="center"/>
          </w:tcPr>
          <w:p w:rsidR="005D2381" w:rsidRPr="007B7470" w:rsidRDefault="005D2381" w:rsidP="004C49E8">
            <w:pPr>
              <w:spacing w:after="0" w:line="240" w:lineRule="auto"/>
              <w:ind w:left="259"/>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EÚ zdroje</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5D2381" w:rsidRPr="007B7470" w:rsidTr="004C49E8">
        <w:trPr>
          <w:trHeight w:val="125"/>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D2381" w:rsidRPr="007B7470" w:rsidTr="004C49E8">
        <w:trPr>
          <w:trHeight w:val="125"/>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D2381" w:rsidRPr="007B7470" w:rsidTr="004C49E8">
        <w:trPr>
          <w:trHeight w:val="125"/>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D2381" w:rsidRPr="007B7470" w:rsidTr="004C49E8">
        <w:trPr>
          <w:trHeight w:val="125"/>
          <w:jc w:val="center"/>
        </w:trPr>
        <w:tc>
          <w:tcPr>
            <w:tcW w:w="4661" w:type="dxa"/>
            <w:shd w:val="clear" w:color="auto" w:fill="C0C0C0"/>
            <w:noWrap/>
            <w:vAlign w:val="center"/>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170.000</w:t>
            </w:r>
          </w:p>
        </w:tc>
        <w:tc>
          <w:tcPr>
            <w:tcW w:w="1267" w:type="dxa"/>
            <w:shd w:val="clear" w:color="auto" w:fill="C0C0C0"/>
            <w:noWrap/>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2C20B9">
              <w:rPr>
                <w:rFonts w:ascii="Times New Roman" w:eastAsia="Times New Roman" w:hAnsi="Times New Roman" w:cs="Times New Roman"/>
                <w:b/>
                <w:bCs/>
                <w:sz w:val="24"/>
                <w:szCs w:val="24"/>
                <w:lang w:eastAsia="sk-SK"/>
              </w:rPr>
              <w:t>170.000</w:t>
            </w:r>
          </w:p>
        </w:tc>
        <w:tc>
          <w:tcPr>
            <w:tcW w:w="1267" w:type="dxa"/>
            <w:shd w:val="clear" w:color="auto" w:fill="C0C0C0"/>
            <w:noWrap/>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2C20B9">
              <w:rPr>
                <w:rFonts w:ascii="Times New Roman" w:eastAsia="Times New Roman" w:hAnsi="Times New Roman" w:cs="Times New Roman"/>
                <w:b/>
                <w:bCs/>
                <w:sz w:val="24"/>
                <w:szCs w:val="24"/>
                <w:lang w:eastAsia="sk-SK"/>
              </w:rPr>
              <w:t>170.000</w:t>
            </w:r>
          </w:p>
        </w:tc>
        <w:tc>
          <w:tcPr>
            <w:tcW w:w="1267" w:type="dxa"/>
            <w:shd w:val="clear" w:color="auto" w:fill="C0C0C0"/>
            <w:noWrap/>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2C20B9">
              <w:rPr>
                <w:rFonts w:ascii="Times New Roman" w:eastAsia="Times New Roman" w:hAnsi="Times New Roman" w:cs="Times New Roman"/>
                <w:b/>
                <w:bCs/>
                <w:sz w:val="24"/>
                <w:szCs w:val="24"/>
                <w:lang w:eastAsia="sk-SK"/>
              </w:rPr>
              <w:t>170.000</w:t>
            </w:r>
          </w:p>
        </w:tc>
      </w:tr>
      <w:tr w:rsidR="005D2381" w:rsidRPr="007B7470" w:rsidTr="004C49E8">
        <w:trPr>
          <w:trHeight w:val="70"/>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Ministerstvo vnútra Slovenskej republiky</w:t>
            </w:r>
            <w:r w:rsidRPr="007B7470">
              <w:rPr>
                <w:rFonts w:ascii="Times New Roman" w:eastAsia="Times New Roman" w:hAnsi="Times New Roman" w:cs="Times New Roman"/>
                <w:sz w:val="24"/>
                <w:szCs w:val="24"/>
                <w:lang w:eastAsia="sk-SK"/>
              </w:rPr>
              <w:t>/ program zvlášť</w:t>
            </w:r>
          </w:p>
        </w:tc>
        <w:tc>
          <w:tcPr>
            <w:tcW w:w="1267" w:type="dxa"/>
            <w:noWrap/>
            <w:vAlign w:val="center"/>
          </w:tcPr>
          <w:p w:rsidR="005D2381" w:rsidRPr="00A74215" w:rsidRDefault="005D2381" w:rsidP="004C49E8">
            <w:pPr>
              <w:spacing w:after="0" w:line="240" w:lineRule="auto"/>
              <w:jc w:val="right"/>
              <w:rPr>
                <w:rFonts w:ascii="Times New Roman" w:eastAsia="Times New Roman" w:hAnsi="Times New Roman" w:cs="Times New Roman"/>
                <w:sz w:val="24"/>
                <w:szCs w:val="24"/>
                <w:lang w:eastAsia="sk-SK"/>
              </w:rPr>
            </w:pPr>
            <w:r w:rsidRPr="00DA477B">
              <w:rPr>
                <w:rFonts w:ascii="Times New Roman" w:eastAsia="Times New Roman" w:hAnsi="Times New Roman" w:cs="Times New Roman"/>
                <w:bCs/>
                <w:sz w:val="24"/>
                <w:szCs w:val="24"/>
                <w:lang w:eastAsia="sk-SK"/>
              </w:rPr>
              <w:t>170.000</w:t>
            </w:r>
          </w:p>
        </w:tc>
        <w:tc>
          <w:tcPr>
            <w:tcW w:w="1267" w:type="dxa"/>
            <w:noWrap/>
            <w:vAlign w:val="center"/>
          </w:tcPr>
          <w:p w:rsidR="005D2381" w:rsidRPr="00A74215" w:rsidRDefault="005D2381" w:rsidP="004C49E8">
            <w:pPr>
              <w:spacing w:after="0" w:line="240" w:lineRule="auto"/>
              <w:jc w:val="right"/>
              <w:rPr>
                <w:rFonts w:ascii="Times New Roman" w:eastAsia="Times New Roman" w:hAnsi="Times New Roman" w:cs="Times New Roman"/>
                <w:sz w:val="24"/>
                <w:szCs w:val="24"/>
                <w:lang w:eastAsia="sk-SK"/>
              </w:rPr>
            </w:pPr>
            <w:r w:rsidRPr="00DA477B">
              <w:rPr>
                <w:rFonts w:ascii="Times New Roman" w:eastAsia="Times New Roman" w:hAnsi="Times New Roman" w:cs="Times New Roman"/>
                <w:bCs/>
                <w:sz w:val="24"/>
                <w:szCs w:val="24"/>
                <w:lang w:eastAsia="sk-SK"/>
              </w:rPr>
              <w:t>170.000</w:t>
            </w:r>
          </w:p>
        </w:tc>
        <w:tc>
          <w:tcPr>
            <w:tcW w:w="1267" w:type="dxa"/>
            <w:noWrap/>
            <w:vAlign w:val="center"/>
          </w:tcPr>
          <w:p w:rsidR="005D2381" w:rsidRPr="00A74215" w:rsidRDefault="005D2381" w:rsidP="004C49E8">
            <w:pPr>
              <w:spacing w:after="0" w:line="240" w:lineRule="auto"/>
              <w:jc w:val="right"/>
              <w:rPr>
                <w:rFonts w:ascii="Times New Roman" w:eastAsia="Times New Roman" w:hAnsi="Times New Roman" w:cs="Times New Roman"/>
                <w:sz w:val="24"/>
                <w:szCs w:val="24"/>
                <w:lang w:eastAsia="sk-SK"/>
              </w:rPr>
            </w:pPr>
            <w:r w:rsidRPr="00DA477B">
              <w:rPr>
                <w:rFonts w:ascii="Times New Roman" w:eastAsia="Times New Roman" w:hAnsi="Times New Roman" w:cs="Times New Roman"/>
                <w:bCs/>
                <w:sz w:val="24"/>
                <w:szCs w:val="24"/>
                <w:lang w:eastAsia="sk-SK"/>
              </w:rPr>
              <w:t>170.000</w:t>
            </w:r>
          </w:p>
        </w:tc>
        <w:tc>
          <w:tcPr>
            <w:tcW w:w="1267" w:type="dxa"/>
            <w:noWrap/>
            <w:vAlign w:val="center"/>
          </w:tcPr>
          <w:p w:rsidR="005D2381" w:rsidRPr="00A74215" w:rsidRDefault="005D2381" w:rsidP="004C49E8">
            <w:pPr>
              <w:spacing w:after="0" w:line="240" w:lineRule="auto"/>
              <w:jc w:val="right"/>
              <w:rPr>
                <w:rFonts w:ascii="Times New Roman" w:eastAsia="Times New Roman" w:hAnsi="Times New Roman" w:cs="Times New Roman"/>
                <w:sz w:val="24"/>
                <w:szCs w:val="24"/>
                <w:lang w:eastAsia="sk-SK"/>
              </w:rPr>
            </w:pPr>
            <w:r w:rsidRPr="00DA477B">
              <w:rPr>
                <w:rFonts w:ascii="Times New Roman" w:eastAsia="Times New Roman" w:hAnsi="Times New Roman" w:cs="Times New Roman"/>
                <w:bCs/>
                <w:sz w:val="24"/>
                <w:szCs w:val="24"/>
                <w:lang w:eastAsia="sk-SK"/>
              </w:rPr>
              <w:t>170.000</w:t>
            </w:r>
          </w:p>
        </w:tc>
      </w:tr>
      <w:tr w:rsidR="005D2381" w:rsidRPr="007B7470" w:rsidTr="004C49E8">
        <w:trPr>
          <w:trHeight w:val="70"/>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5D2381" w:rsidRPr="00161C2D" w:rsidRDefault="005D2381" w:rsidP="004C49E8">
            <w:pPr>
              <w:spacing w:after="0" w:line="240" w:lineRule="auto"/>
              <w:jc w:val="right"/>
              <w:rPr>
                <w:rFonts w:ascii="Times New Roman" w:eastAsia="Times New Roman" w:hAnsi="Times New Roman" w:cs="Times New Roman"/>
                <w:bCs/>
                <w:iCs/>
                <w:sz w:val="24"/>
                <w:szCs w:val="24"/>
                <w:lang w:eastAsia="sk-SK"/>
              </w:rPr>
            </w:pPr>
          </w:p>
        </w:tc>
        <w:tc>
          <w:tcPr>
            <w:tcW w:w="1267" w:type="dxa"/>
            <w:noWrap/>
            <w:vAlign w:val="center"/>
          </w:tcPr>
          <w:p w:rsidR="005D2381" w:rsidRPr="00161C2D" w:rsidRDefault="005D2381" w:rsidP="004C49E8">
            <w:pPr>
              <w:spacing w:after="0" w:line="240" w:lineRule="auto"/>
              <w:jc w:val="right"/>
              <w:rPr>
                <w:rFonts w:ascii="Times New Roman" w:eastAsia="Times New Roman" w:hAnsi="Times New Roman" w:cs="Times New Roman"/>
                <w:bCs/>
                <w:iCs/>
                <w:sz w:val="24"/>
                <w:szCs w:val="24"/>
                <w:lang w:eastAsia="sk-SK"/>
              </w:rPr>
            </w:pPr>
          </w:p>
        </w:tc>
        <w:tc>
          <w:tcPr>
            <w:tcW w:w="1267" w:type="dxa"/>
            <w:noWrap/>
            <w:vAlign w:val="center"/>
          </w:tcPr>
          <w:p w:rsidR="005D2381" w:rsidRPr="00161C2D" w:rsidRDefault="005D2381" w:rsidP="004C49E8">
            <w:pPr>
              <w:spacing w:after="0" w:line="240" w:lineRule="auto"/>
              <w:jc w:val="right"/>
              <w:rPr>
                <w:rFonts w:ascii="Times New Roman" w:eastAsia="Times New Roman" w:hAnsi="Times New Roman" w:cs="Times New Roman"/>
                <w:bCs/>
                <w:iCs/>
                <w:sz w:val="24"/>
                <w:szCs w:val="24"/>
                <w:lang w:eastAsia="sk-SK"/>
              </w:rPr>
            </w:pPr>
          </w:p>
        </w:tc>
        <w:tc>
          <w:tcPr>
            <w:tcW w:w="1267" w:type="dxa"/>
            <w:noWrap/>
            <w:vAlign w:val="center"/>
          </w:tcPr>
          <w:p w:rsidR="005D2381" w:rsidRPr="00161C2D" w:rsidRDefault="005D2381" w:rsidP="004C49E8">
            <w:pPr>
              <w:spacing w:after="0" w:line="240" w:lineRule="auto"/>
              <w:jc w:val="right"/>
              <w:rPr>
                <w:rFonts w:ascii="Times New Roman" w:eastAsia="Times New Roman" w:hAnsi="Times New Roman" w:cs="Times New Roman"/>
                <w:bCs/>
                <w:iCs/>
                <w:sz w:val="24"/>
                <w:szCs w:val="24"/>
                <w:lang w:eastAsia="sk-SK"/>
              </w:rPr>
            </w:pPr>
          </w:p>
        </w:tc>
      </w:tr>
      <w:tr w:rsidR="005D2381" w:rsidRPr="007B7470" w:rsidTr="004C49E8">
        <w:trPr>
          <w:trHeight w:val="70"/>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tcPr>
          <w:p w:rsidR="005D2381" w:rsidRPr="00161C2D" w:rsidRDefault="005D2381" w:rsidP="004C49E8">
            <w:pPr>
              <w:spacing w:after="0" w:line="240" w:lineRule="auto"/>
              <w:jc w:val="right"/>
              <w:rPr>
                <w:rFonts w:ascii="Times New Roman" w:eastAsia="Times New Roman" w:hAnsi="Times New Roman" w:cs="Times New Roman"/>
                <w:bCs/>
                <w:iCs/>
                <w:sz w:val="24"/>
                <w:szCs w:val="24"/>
                <w:lang w:eastAsia="sk-SK"/>
              </w:rPr>
            </w:pPr>
            <w:r w:rsidRPr="00161C2D">
              <w:rPr>
                <w:rFonts w:ascii="Times New Roman" w:eastAsia="Times New Roman" w:hAnsi="Times New Roman" w:cs="Times New Roman"/>
                <w:bCs/>
                <w:sz w:val="24"/>
                <w:szCs w:val="24"/>
                <w:lang w:eastAsia="sk-SK"/>
              </w:rPr>
              <w:t>170.000</w:t>
            </w:r>
          </w:p>
        </w:tc>
        <w:tc>
          <w:tcPr>
            <w:tcW w:w="1267" w:type="dxa"/>
            <w:noWrap/>
          </w:tcPr>
          <w:p w:rsidR="005D2381" w:rsidRPr="00161C2D" w:rsidRDefault="005D2381" w:rsidP="004C49E8">
            <w:pPr>
              <w:spacing w:after="0" w:line="240" w:lineRule="auto"/>
              <w:jc w:val="right"/>
              <w:rPr>
                <w:rFonts w:ascii="Times New Roman" w:eastAsia="Times New Roman" w:hAnsi="Times New Roman" w:cs="Times New Roman"/>
                <w:bCs/>
                <w:iCs/>
                <w:sz w:val="24"/>
                <w:szCs w:val="24"/>
                <w:lang w:eastAsia="sk-SK"/>
              </w:rPr>
            </w:pPr>
            <w:r w:rsidRPr="00161C2D">
              <w:rPr>
                <w:rFonts w:ascii="Times New Roman" w:eastAsia="Times New Roman" w:hAnsi="Times New Roman" w:cs="Times New Roman"/>
                <w:bCs/>
                <w:sz w:val="24"/>
                <w:szCs w:val="24"/>
                <w:lang w:eastAsia="sk-SK"/>
              </w:rPr>
              <w:t>170.000</w:t>
            </w:r>
          </w:p>
        </w:tc>
        <w:tc>
          <w:tcPr>
            <w:tcW w:w="1267" w:type="dxa"/>
            <w:noWrap/>
          </w:tcPr>
          <w:p w:rsidR="005D2381" w:rsidRPr="00161C2D" w:rsidRDefault="005D2381" w:rsidP="004C49E8">
            <w:pPr>
              <w:spacing w:after="0" w:line="240" w:lineRule="auto"/>
              <w:jc w:val="right"/>
              <w:rPr>
                <w:rFonts w:ascii="Times New Roman" w:eastAsia="Times New Roman" w:hAnsi="Times New Roman" w:cs="Times New Roman"/>
                <w:bCs/>
                <w:iCs/>
                <w:sz w:val="24"/>
                <w:szCs w:val="24"/>
                <w:lang w:eastAsia="sk-SK"/>
              </w:rPr>
            </w:pPr>
            <w:r w:rsidRPr="00161C2D">
              <w:rPr>
                <w:rFonts w:ascii="Times New Roman" w:eastAsia="Times New Roman" w:hAnsi="Times New Roman" w:cs="Times New Roman"/>
                <w:bCs/>
                <w:sz w:val="24"/>
                <w:szCs w:val="24"/>
                <w:lang w:eastAsia="sk-SK"/>
              </w:rPr>
              <w:t>170.000</w:t>
            </w:r>
          </w:p>
        </w:tc>
        <w:tc>
          <w:tcPr>
            <w:tcW w:w="1267" w:type="dxa"/>
            <w:noWrap/>
          </w:tcPr>
          <w:p w:rsidR="005D2381" w:rsidRPr="00161C2D" w:rsidRDefault="005D2381" w:rsidP="004C49E8">
            <w:pPr>
              <w:spacing w:after="0" w:line="240" w:lineRule="auto"/>
              <w:jc w:val="right"/>
              <w:rPr>
                <w:rFonts w:ascii="Times New Roman" w:eastAsia="Times New Roman" w:hAnsi="Times New Roman" w:cs="Times New Roman"/>
                <w:bCs/>
                <w:iCs/>
                <w:sz w:val="24"/>
                <w:szCs w:val="24"/>
                <w:lang w:eastAsia="sk-SK"/>
              </w:rPr>
            </w:pPr>
            <w:r w:rsidRPr="00161C2D">
              <w:rPr>
                <w:rFonts w:ascii="Times New Roman" w:eastAsia="Times New Roman" w:hAnsi="Times New Roman" w:cs="Times New Roman"/>
                <w:bCs/>
                <w:sz w:val="24"/>
                <w:szCs w:val="24"/>
                <w:lang w:eastAsia="sk-SK"/>
              </w:rPr>
              <w:t>170.000</w:t>
            </w:r>
          </w:p>
        </w:tc>
      </w:tr>
      <w:tr w:rsidR="005D2381" w:rsidRPr="007B7470" w:rsidTr="004C49E8">
        <w:trPr>
          <w:trHeight w:val="70"/>
          <w:jc w:val="center"/>
        </w:trPr>
        <w:tc>
          <w:tcPr>
            <w:tcW w:w="4661" w:type="dxa"/>
            <w:noWrap/>
            <w:vAlign w:val="center"/>
          </w:tcPr>
          <w:p w:rsidR="005D2381" w:rsidRPr="007B7470" w:rsidRDefault="005D2381" w:rsidP="004C49E8">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tcPr>
          <w:p w:rsidR="005D2381" w:rsidRPr="00161C2D" w:rsidRDefault="005D2381" w:rsidP="004C49E8">
            <w:pPr>
              <w:spacing w:after="0" w:line="240" w:lineRule="auto"/>
              <w:jc w:val="right"/>
              <w:rPr>
                <w:rFonts w:ascii="Times New Roman" w:eastAsia="Times New Roman" w:hAnsi="Times New Roman" w:cs="Times New Roman"/>
                <w:bCs/>
                <w:iCs/>
                <w:sz w:val="24"/>
                <w:szCs w:val="24"/>
                <w:lang w:eastAsia="sk-SK"/>
              </w:rPr>
            </w:pPr>
            <w:r w:rsidRPr="00161C2D">
              <w:rPr>
                <w:rFonts w:ascii="Times New Roman" w:eastAsia="Times New Roman" w:hAnsi="Times New Roman" w:cs="Times New Roman"/>
                <w:bCs/>
                <w:sz w:val="24"/>
                <w:szCs w:val="24"/>
                <w:lang w:eastAsia="sk-SK"/>
              </w:rPr>
              <w:t>170.000</w:t>
            </w:r>
          </w:p>
        </w:tc>
        <w:tc>
          <w:tcPr>
            <w:tcW w:w="1267" w:type="dxa"/>
            <w:noWrap/>
          </w:tcPr>
          <w:p w:rsidR="005D2381" w:rsidRPr="00161C2D" w:rsidRDefault="005D2381" w:rsidP="004C49E8">
            <w:pPr>
              <w:spacing w:after="0" w:line="240" w:lineRule="auto"/>
              <w:jc w:val="right"/>
              <w:rPr>
                <w:rFonts w:ascii="Times New Roman" w:eastAsia="Times New Roman" w:hAnsi="Times New Roman" w:cs="Times New Roman"/>
                <w:bCs/>
                <w:iCs/>
                <w:sz w:val="24"/>
                <w:szCs w:val="24"/>
                <w:lang w:eastAsia="sk-SK"/>
              </w:rPr>
            </w:pPr>
            <w:r w:rsidRPr="00161C2D">
              <w:rPr>
                <w:rFonts w:ascii="Times New Roman" w:eastAsia="Times New Roman" w:hAnsi="Times New Roman" w:cs="Times New Roman"/>
                <w:bCs/>
                <w:sz w:val="24"/>
                <w:szCs w:val="24"/>
                <w:lang w:eastAsia="sk-SK"/>
              </w:rPr>
              <w:t>170.000</w:t>
            </w:r>
          </w:p>
        </w:tc>
        <w:tc>
          <w:tcPr>
            <w:tcW w:w="1267" w:type="dxa"/>
            <w:noWrap/>
          </w:tcPr>
          <w:p w:rsidR="005D2381" w:rsidRPr="00161C2D" w:rsidRDefault="005D2381" w:rsidP="004C49E8">
            <w:pPr>
              <w:spacing w:after="0" w:line="240" w:lineRule="auto"/>
              <w:jc w:val="right"/>
              <w:rPr>
                <w:rFonts w:ascii="Times New Roman" w:eastAsia="Times New Roman" w:hAnsi="Times New Roman" w:cs="Times New Roman"/>
                <w:bCs/>
                <w:iCs/>
                <w:sz w:val="24"/>
                <w:szCs w:val="24"/>
                <w:lang w:eastAsia="sk-SK"/>
              </w:rPr>
            </w:pPr>
            <w:r w:rsidRPr="00161C2D">
              <w:rPr>
                <w:rFonts w:ascii="Times New Roman" w:eastAsia="Times New Roman" w:hAnsi="Times New Roman" w:cs="Times New Roman"/>
                <w:bCs/>
                <w:sz w:val="24"/>
                <w:szCs w:val="24"/>
                <w:lang w:eastAsia="sk-SK"/>
              </w:rPr>
              <w:t>170.000</w:t>
            </w:r>
          </w:p>
        </w:tc>
        <w:tc>
          <w:tcPr>
            <w:tcW w:w="1267" w:type="dxa"/>
            <w:noWrap/>
          </w:tcPr>
          <w:p w:rsidR="005D2381" w:rsidRPr="00161C2D" w:rsidRDefault="005D2381" w:rsidP="004C49E8">
            <w:pPr>
              <w:spacing w:after="0" w:line="240" w:lineRule="auto"/>
              <w:jc w:val="right"/>
              <w:rPr>
                <w:rFonts w:ascii="Times New Roman" w:eastAsia="Times New Roman" w:hAnsi="Times New Roman" w:cs="Times New Roman"/>
                <w:bCs/>
                <w:iCs/>
                <w:sz w:val="24"/>
                <w:szCs w:val="24"/>
                <w:lang w:eastAsia="sk-SK"/>
              </w:rPr>
            </w:pPr>
            <w:r w:rsidRPr="00161C2D">
              <w:rPr>
                <w:rFonts w:ascii="Times New Roman" w:eastAsia="Times New Roman" w:hAnsi="Times New Roman" w:cs="Times New Roman"/>
                <w:bCs/>
                <w:sz w:val="24"/>
                <w:szCs w:val="24"/>
                <w:lang w:eastAsia="sk-SK"/>
              </w:rPr>
              <w:t>170.000</w:t>
            </w:r>
          </w:p>
        </w:tc>
      </w:tr>
      <w:tr w:rsidR="005D2381" w:rsidRPr="007B7470" w:rsidTr="004C49E8">
        <w:trPr>
          <w:trHeight w:val="70"/>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EÚ zdroje</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5D2381" w:rsidRPr="007B7470" w:rsidTr="004C49E8">
        <w:trPr>
          <w:trHeight w:val="70"/>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5D2381" w:rsidRPr="007B7470" w:rsidTr="004C49E8">
        <w:trPr>
          <w:trHeight w:val="125"/>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D2381" w:rsidRPr="007B7470" w:rsidTr="004C49E8">
        <w:trPr>
          <w:trHeight w:val="125"/>
          <w:jc w:val="center"/>
        </w:trPr>
        <w:tc>
          <w:tcPr>
            <w:tcW w:w="4661" w:type="dxa"/>
            <w:noWrap/>
            <w:vAlign w:val="center"/>
          </w:tcPr>
          <w:p w:rsidR="005D2381" w:rsidRPr="007B7470" w:rsidRDefault="005D2381" w:rsidP="004C49E8">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5D2381" w:rsidRPr="007B7470" w:rsidRDefault="005D2381" w:rsidP="004C49E8">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5D2381" w:rsidRPr="007B7470" w:rsidTr="004C49E8">
        <w:trPr>
          <w:trHeight w:val="125"/>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D2381" w:rsidRPr="007B7470" w:rsidTr="004C49E8">
        <w:trPr>
          <w:trHeight w:val="125"/>
          <w:jc w:val="center"/>
        </w:trPr>
        <w:tc>
          <w:tcPr>
            <w:tcW w:w="4661" w:type="dxa"/>
            <w:noWrap/>
            <w:vAlign w:val="center"/>
          </w:tcPr>
          <w:p w:rsidR="005D2381" w:rsidRPr="007B7470" w:rsidRDefault="005D2381" w:rsidP="004C49E8">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5D2381" w:rsidRPr="007B7470" w:rsidRDefault="005D2381" w:rsidP="004C49E8">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5D2381" w:rsidRPr="007B7470" w:rsidTr="004C49E8">
        <w:trPr>
          <w:trHeight w:val="70"/>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D2381" w:rsidRPr="007B7470" w:rsidTr="004C49E8">
        <w:trPr>
          <w:trHeight w:val="70"/>
          <w:jc w:val="center"/>
        </w:trPr>
        <w:tc>
          <w:tcPr>
            <w:tcW w:w="4661" w:type="dxa"/>
            <w:shd w:val="clear" w:color="auto" w:fill="BFBFBF" w:themeFill="background1" w:themeFillShade="BF"/>
            <w:noWrap/>
            <w:vAlign w:val="center"/>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5D2381" w:rsidRPr="007B7470" w:rsidTr="004C49E8">
        <w:trPr>
          <w:trHeight w:val="70"/>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D2381" w:rsidRPr="007B7470" w:rsidTr="004C49E8">
        <w:trPr>
          <w:trHeight w:val="70"/>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D2381" w:rsidRPr="007B7470" w:rsidTr="004C49E8">
        <w:trPr>
          <w:trHeight w:val="70"/>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D2381" w:rsidRPr="007B7470" w:rsidTr="004C49E8">
        <w:trPr>
          <w:trHeight w:val="70"/>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D2381" w:rsidRPr="007B7470" w:rsidTr="004C49E8">
        <w:trPr>
          <w:trHeight w:val="70"/>
          <w:jc w:val="center"/>
        </w:trPr>
        <w:tc>
          <w:tcPr>
            <w:tcW w:w="4661" w:type="dxa"/>
            <w:shd w:val="clear" w:color="auto" w:fill="BFBFBF" w:themeFill="background1" w:themeFillShade="BF"/>
            <w:noWrap/>
            <w:vAlign w:val="center"/>
          </w:tcPr>
          <w:p w:rsidR="005D2381" w:rsidRPr="007B7470" w:rsidRDefault="005D2381" w:rsidP="004C49E8">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rsidR="005D2381" w:rsidRPr="007B7470" w:rsidRDefault="005D2381" w:rsidP="004C49E8">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5D2381" w:rsidRPr="007B7470" w:rsidRDefault="005D2381" w:rsidP="004C49E8">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5D2381" w:rsidRPr="007B7470" w:rsidRDefault="005D2381" w:rsidP="004C49E8">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5D2381" w:rsidRPr="007B7470" w:rsidRDefault="005D2381" w:rsidP="004C49E8">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r>
      <w:tr w:rsidR="005D2381" w:rsidRPr="007B7470" w:rsidTr="004C49E8">
        <w:trPr>
          <w:trHeight w:val="70"/>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D2381" w:rsidRPr="007B7470" w:rsidTr="004C49E8">
        <w:trPr>
          <w:trHeight w:val="70"/>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D2381" w:rsidRPr="007B7470" w:rsidTr="004C49E8">
        <w:trPr>
          <w:trHeight w:val="70"/>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D2381" w:rsidRPr="007B7470" w:rsidTr="004C49E8">
        <w:trPr>
          <w:trHeight w:val="70"/>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D2381" w:rsidRPr="007B7470" w:rsidRDefault="005D2381" w:rsidP="004C49E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D2381" w:rsidRPr="007B7470" w:rsidTr="004C49E8">
        <w:trPr>
          <w:trHeight w:val="70"/>
          <w:jc w:val="center"/>
        </w:trPr>
        <w:tc>
          <w:tcPr>
            <w:tcW w:w="4661" w:type="dxa"/>
            <w:shd w:val="clear" w:color="auto" w:fill="C0C0C0"/>
            <w:noWrap/>
            <w:vAlign w:val="center"/>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B343A0">
              <w:rPr>
                <w:rFonts w:ascii="Times New Roman" w:eastAsia="Times New Roman" w:hAnsi="Times New Roman" w:cs="Times New Roman"/>
                <w:b/>
                <w:bCs/>
                <w:sz w:val="24"/>
                <w:szCs w:val="24"/>
                <w:lang w:eastAsia="sk-SK"/>
              </w:rPr>
              <w:t>170.000</w:t>
            </w:r>
          </w:p>
        </w:tc>
        <w:tc>
          <w:tcPr>
            <w:tcW w:w="1267" w:type="dxa"/>
            <w:shd w:val="clear" w:color="auto" w:fill="C0C0C0"/>
            <w:noWrap/>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B343A0">
              <w:rPr>
                <w:rFonts w:ascii="Times New Roman" w:eastAsia="Times New Roman" w:hAnsi="Times New Roman" w:cs="Times New Roman"/>
                <w:b/>
                <w:bCs/>
                <w:sz w:val="24"/>
                <w:szCs w:val="24"/>
                <w:lang w:eastAsia="sk-SK"/>
              </w:rPr>
              <w:t>170.000</w:t>
            </w:r>
          </w:p>
        </w:tc>
        <w:tc>
          <w:tcPr>
            <w:tcW w:w="1267" w:type="dxa"/>
            <w:shd w:val="clear" w:color="auto" w:fill="C0C0C0"/>
            <w:noWrap/>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B343A0">
              <w:rPr>
                <w:rFonts w:ascii="Times New Roman" w:eastAsia="Times New Roman" w:hAnsi="Times New Roman" w:cs="Times New Roman"/>
                <w:b/>
                <w:bCs/>
                <w:sz w:val="24"/>
                <w:szCs w:val="24"/>
                <w:lang w:eastAsia="sk-SK"/>
              </w:rPr>
              <w:t>170.000</w:t>
            </w:r>
          </w:p>
        </w:tc>
        <w:tc>
          <w:tcPr>
            <w:tcW w:w="1267" w:type="dxa"/>
            <w:shd w:val="clear" w:color="auto" w:fill="C0C0C0"/>
            <w:noWrap/>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B343A0">
              <w:rPr>
                <w:rFonts w:ascii="Times New Roman" w:eastAsia="Times New Roman" w:hAnsi="Times New Roman" w:cs="Times New Roman"/>
                <w:b/>
                <w:bCs/>
                <w:sz w:val="24"/>
                <w:szCs w:val="24"/>
                <w:lang w:eastAsia="sk-SK"/>
              </w:rPr>
              <w:t>170.000</w:t>
            </w:r>
          </w:p>
        </w:tc>
      </w:tr>
      <w:tr w:rsidR="005D2381" w:rsidRPr="007B7470" w:rsidTr="004C49E8">
        <w:trPr>
          <w:trHeight w:val="70"/>
          <w:jc w:val="center"/>
        </w:trPr>
        <w:tc>
          <w:tcPr>
            <w:tcW w:w="4661" w:type="dxa"/>
            <w:noWrap/>
            <w:vAlign w:val="center"/>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Ministerstvo vnútra Slovenskej republiky</w:t>
            </w:r>
          </w:p>
        </w:tc>
        <w:tc>
          <w:tcPr>
            <w:tcW w:w="1267" w:type="dxa"/>
            <w:noWrap/>
            <w:vAlign w:val="center"/>
          </w:tcPr>
          <w:p w:rsidR="005D2381" w:rsidRPr="00A74215" w:rsidRDefault="005D2381" w:rsidP="004C49E8">
            <w:pPr>
              <w:spacing w:after="0" w:line="240" w:lineRule="auto"/>
              <w:jc w:val="right"/>
              <w:rPr>
                <w:rFonts w:ascii="Times New Roman" w:eastAsia="Times New Roman" w:hAnsi="Times New Roman" w:cs="Times New Roman"/>
                <w:sz w:val="24"/>
                <w:szCs w:val="24"/>
                <w:lang w:eastAsia="sk-SK"/>
              </w:rPr>
            </w:pPr>
            <w:r w:rsidRPr="00DA477B">
              <w:rPr>
                <w:rFonts w:ascii="Times New Roman" w:eastAsia="Times New Roman" w:hAnsi="Times New Roman" w:cs="Times New Roman"/>
                <w:bCs/>
                <w:sz w:val="24"/>
                <w:szCs w:val="24"/>
                <w:lang w:eastAsia="sk-SK"/>
              </w:rPr>
              <w:t>170.000</w:t>
            </w:r>
          </w:p>
        </w:tc>
        <w:tc>
          <w:tcPr>
            <w:tcW w:w="1267" w:type="dxa"/>
            <w:noWrap/>
            <w:vAlign w:val="center"/>
          </w:tcPr>
          <w:p w:rsidR="005D2381" w:rsidRPr="00A74215" w:rsidRDefault="005D2381" w:rsidP="004C49E8">
            <w:pPr>
              <w:spacing w:after="0" w:line="240" w:lineRule="auto"/>
              <w:jc w:val="right"/>
              <w:rPr>
                <w:rFonts w:ascii="Times New Roman" w:eastAsia="Times New Roman" w:hAnsi="Times New Roman" w:cs="Times New Roman"/>
                <w:sz w:val="24"/>
                <w:szCs w:val="24"/>
                <w:lang w:eastAsia="sk-SK"/>
              </w:rPr>
            </w:pPr>
            <w:r w:rsidRPr="00DA477B">
              <w:rPr>
                <w:rFonts w:ascii="Times New Roman" w:eastAsia="Times New Roman" w:hAnsi="Times New Roman" w:cs="Times New Roman"/>
                <w:bCs/>
                <w:sz w:val="24"/>
                <w:szCs w:val="24"/>
                <w:lang w:eastAsia="sk-SK"/>
              </w:rPr>
              <w:t>170.000</w:t>
            </w:r>
          </w:p>
        </w:tc>
        <w:tc>
          <w:tcPr>
            <w:tcW w:w="1267" w:type="dxa"/>
            <w:noWrap/>
            <w:vAlign w:val="center"/>
          </w:tcPr>
          <w:p w:rsidR="005D2381" w:rsidRPr="00A74215" w:rsidRDefault="005D2381" w:rsidP="004C49E8">
            <w:pPr>
              <w:spacing w:after="0" w:line="240" w:lineRule="auto"/>
              <w:jc w:val="right"/>
              <w:rPr>
                <w:rFonts w:ascii="Times New Roman" w:eastAsia="Times New Roman" w:hAnsi="Times New Roman" w:cs="Times New Roman"/>
                <w:sz w:val="24"/>
                <w:szCs w:val="24"/>
                <w:lang w:eastAsia="sk-SK"/>
              </w:rPr>
            </w:pPr>
            <w:r w:rsidRPr="00DA477B">
              <w:rPr>
                <w:rFonts w:ascii="Times New Roman" w:eastAsia="Times New Roman" w:hAnsi="Times New Roman" w:cs="Times New Roman"/>
                <w:bCs/>
                <w:sz w:val="24"/>
                <w:szCs w:val="24"/>
                <w:lang w:eastAsia="sk-SK"/>
              </w:rPr>
              <w:t>170.000</w:t>
            </w:r>
          </w:p>
        </w:tc>
        <w:tc>
          <w:tcPr>
            <w:tcW w:w="1267" w:type="dxa"/>
            <w:noWrap/>
            <w:vAlign w:val="center"/>
          </w:tcPr>
          <w:p w:rsidR="005D2381" w:rsidRPr="00A74215" w:rsidRDefault="005D2381" w:rsidP="004C49E8">
            <w:pPr>
              <w:spacing w:after="0" w:line="240" w:lineRule="auto"/>
              <w:jc w:val="right"/>
              <w:rPr>
                <w:rFonts w:ascii="Times New Roman" w:eastAsia="Times New Roman" w:hAnsi="Times New Roman" w:cs="Times New Roman"/>
                <w:sz w:val="24"/>
                <w:szCs w:val="24"/>
                <w:lang w:eastAsia="sk-SK"/>
              </w:rPr>
            </w:pPr>
            <w:r w:rsidRPr="00DA477B">
              <w:rPr>
                <w:rFonts w:ascii="Times New Roman" w:eastAsia="Times New Roman" w:hAnsi="Times New Roman" w:cs="Times New Roman"/>
                <w:bCs/>
                <w:sz w:val="24"/>
                <w:szCs w:val="24"/>
                <w:lang w:eastAsia="sk-SK"/>
              </w:rPr>
              <w:t>170.000</w:t>
            </w:r>
          </w:p>
        </w:tc>
      </w:tr>
      <w:tr w:rsidR="005D2381" w:rsidRPr="007B7470" w:rsidTr="004C49E8">
        <w:trPr>
          <w:trHeight w:val="70"/>
          <w:jc w:val="center"/>
        </w:trPr>
        <w:tc>
          <w:tcPr>
            <w:tcW w:w="4661" w:type="dxa"/>
            <w:shd w:val="clear" w:color="auto" w:fill="BFBFBF" w:themeFill="background1" w:themeFillShade="BF"/>
            <w:noWrap/>
            <w:vAlign w:val="center"/>
          </w:tcPr>
          <w:p w:rsidR="005D2381" w:rsidRPr="007B7470" w:rsidRDefault="005D2381" w:rsidP="004C49E8">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5D2381" w:rsidRPr="007B7470" w:rsidTr="004C49E8">
        <w:trPr>
          <w:trHeight w:val="70"/>
          <w:jc w:val="center"/>
        </w:trPr>
        <w:tc>
          <w:tcPr>
            <w:tcW w:w="4661" w:type="dxa"/>
            <w:shd w:val="clear" w:color="auto" w:fill="A6A6A6" w:themeFill="background1" w:themeFillShade="A6"/>
            <w:noWrap/>
            <w:vAlign w:val="center"/>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5D2381" w:rsidRPr="007B7470" w:rsidRDefault="005D2381" w:rsidP="004C49E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bl>
    <w:bookmarkEnd w:id="2"/>
    <w:p w:rsidR="005D2381" w:rsidRPr="007B7470" w:rsidRDefault="005D2381" w:rsidP="005D2381">
      <w:pPr>
        <w:spacing w:after="0"/>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5D2381" w:rsidRPr="007B7470" w:rsidTr="004C49E8">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D2381" w:rsidRPr="007B7470" w:rsidRDefault="005D2381" w:rsidP="004C49E8">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D2381" w:rsidRPr="007B7470" w:rsidRDefault="005D2381" w:rsidP="004C49E8">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sz w:val="24"/>
                <w:szCs w:val="24"/>
                <w:lang w:eastAsia="sk-SK"/>
              </w:rPr>
              <w:t>2025</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D2381" w:rsidRPr="007B7470" w:rsidRDefault="005D2381" w:rsidP="004C49E8">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sz w:val="24"/>
                <w:szCs w:val="24"/>
                <w:lang w:eastAsia="sk-SK"/>
              </w:rPr>
              <w:t>2026</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D2381" w:rsidRPr="007B7470" w:rsidRDefault="005D2381" w:rsidP="004C49E8">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sz w:val="24"/>
                <w:szCs w:val="24"/>
                <w:lang w:eastAsia="sk-SK"/>
              </w:rPr>
              <w:t>2027</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D2381" w:rsidRPr="007B7470" w:rsidRDefault="005D2381" w:rsidP="004C49E8">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sz w:val="24"/>
                <w:szCs w:val="24"/>
                <w:lang w:eastAsia="sk-SK"/>
              </w:rPr>
              <w:t>2028</w:t>
            </w:r>
          </w:p>
        </w:tc>
      </w:tr>
      <w:tr w:rsidR="005D2381" w:rsidRPr="007B7470" w:rsidTr="004C49E8">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D2381" w:rsidRPr="007B7470" w:rsidRDefault="005D2381" w:rsidP="004C49E8">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5D2381" w:rsidRPr="007B7470" w:rsidRDefault="005D2381" w:rsidP="004C49E8">
            <w:pPr>
              <w:spacing w:after="0" w:line="240" w:lineRule="auto"/>
              <w:jc w:val="center"/>
              <w:rPr>
                <w:rFonts w:ascii="Times New Roman" w:eastAsia="Times New Roman" w:hAnsi="Times New Roman" w:cs="Times New Roman"/>
                <w:b/>
                <w:color w:val="000000"/>
                <w:sz w:val="24"/>
                <w:szCs w:val="24"/>
                <w:lang w:eastAsia="sk-SK"/>
              </w:rPr>
            </w:pPr>
          </w:p>
        </w:tc>
        <w:tc>
          <w:tcPr>
            <w:tcW w:w="1417" w:type="dxa"/>
            <w:tcBorders>
              <w:top w:val="nil"/>
              <w:left w:val="nil"/>
              <w:bottom w:val="single" w:sz="4" w:space="0" w:color="auto"/>
              <w:right w:val="single" w:sz="4" w:space="0" w:color="auto"/>
            </w:tcBorders>
            <w:shd w:val="clear" w:color="auto" w:fill="auto"/>
            <w:noWrap/>
            <w:vAlign w:val="center"/>
            <w:hideMark/>
          </w:tcPr>
          <w:p w:rsidR="005D2381" w:rsidRPr="007B7470" w:rsidRDefault="005D2381" w:rsidP="004C49E8">
            <w:pPr>
              <w:spacing w:after="0" w:line="240" w:lineRule="auto"/>
              <w:jc w:val="center"/>
              <w:rPr>
                <w:rFonts w:ascii="Times New Roman" w:eastAsia="Times New Roman" w:hAnsi="Times New Roman" w:cs="Times New Roman"/>
                <w:b/>
                <w:color w:val="000000"/>
                <w:sz w:val="24"/>
                <w:szCs w:val="24"/>
                <w:lang w:eastAsia="sk-SK"/>
              </w:rPr>
            </w:pPr>
          </w:p>
        </w:tc>
        <w:tc>
          <w:tcPr>
            <w:tcW w:w="1134" w:type="dxa"/>
            <w:tcBorders>
              <w:top w:val="nil"/>
              <w:left w:val="nil"/>
              <w:bottom w:val="single" w:sz="4" w:space="0" w:color="auto"/>
              <w:right w:val="single" w:sz="4" w:space="0" w:color="auto"/>
            </w:tcBorders>
            <w:shd w:val="clear" w:color="auto" w:fill="auto"/>
            <w:noWrap/>
            <w:vAlign w:val="center"/>
            <w:hideMark/>
          </w:tcPr>
          <w:p w:rsidR="005D2381" w:rsidRPr="007B7470" w:rsidRDefault="005D2381" w:rsidP="004C49E8">
            <w:pPr>
              <w:spacing w:after="0" w:line="240" w:lineRule="auto"/>
              <w:jc w:val="center"/>
              <w:rPr>
                <w:rFonts w:ascii="Times New Roman" w:eastAsia="Times New Roman" w:hAnsi="Times New Roman" w:cs="Times New Roman"/>
                <w:b/>
                <w:color w:val="000000"/>
                <w:sz w:val="24"/>
                <w:szCs w:val="24"/>
                <w:lang w:eastAsia="sk-SK"/>
              </w:rPr>
            </w:pPr>
          </w:p>
        </w:tc>
        <w:tc>
          <w:tcPr>
            <w:tcW w:w="1418" w:type="dxa"/>
            <w:tcBorders>
              <w:top w:val="nil"/>
              <w:left w:val="nil"/>
              <w:bottom w:val="single" w:sz="4" w:space="0" w:color="auto"/>
              <w:right w:val="single" w:sz="4" w:space="0" w:color="auto"/>
            </w:tcBorders>
            <w:shd w:val="clear" w:color="auto" w:fill="auto"/>
            <w:noWrap/>
            <w:vAlign w:val="center"/>
            <w:hideMark/>
          </w:tcPr>
          <w:p w:rsidR="005D2381" w:rsidRPr="007B7470" w:rsidRDefault="005D2381" w:rsidP="004C49E8">
            <w:pPr>
              <w:spacing w:after="0" w:line="240" w:lineRule="auto"/>
              <w:jc w:val="center"/>
              <w:rPr>
                <w:rFonts w:ascii="Times New Roman" w:eastAsia="Times New Roman" w:hAnsi="Times New Roman" w:cs="Times New Roman"/>
                <w:b/>
                <w:color w:val="000000"/>
                <w:sz w:val="24"/>
                <w:szCs w:val="24"/>
                <w:lang w:eastAsia="sk-SK"/>
              </w:rPr>
            </w:pPr>
          </w:p>
        </w:tc>
      </w:tr>
      <w:tr w:rsidR="005D2381" w:rsidRPr="007B7470" w:rsidTr="004C49E8">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D2381" w:rsidRPr="007B7470" w:rsidRDefault="005D2381" w:rsidP="004C49E8">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v tom: </w:t>
            </w:r>
            <w:r>
              <w:rPr>
                <w:rFonts w:ascii="Times New Roman" w:eastAsia="Times New Roman" w:hAnsi="Times New Roman" w:cs="Times New Roman"/>
                <w:sz w:val="24"/>
                <w:szCs w:val="24"/>
                <w:lang w:eastAsia="sk-SK"/>
              </w:rPr>
              <w:t>Ministerstvo vnútra Slovenskej republiky</w:t>
            </w:r>
            <w:r w:rsidRPr="007B7470">
              <w:rPr>
                <w:rFonts w:ascii="Times New Roman" w:eastAsia="Times New Roman" w:hAnsi="Times New Roman" w:cs="Times New Roman"/>
                <w:color w:val="000000" w:themeColor="text1"/>
                <w:sz w:val="24"/>
                <w:szCs w:val="24"/>
                <w:lang w:eastAsia="sk-SK"/>
              </w:rPr>
              <w:t>/ program zvlášť</w:t>
            </w:r>
          </w:p>
        </w:tc>
        <w:tc>
          <w:tcPr>
            <w:tcW w:w="1134" w:type="dxa"/>
            <w:tcBorders>
              <w:top w:val="nil"/>
              <w:left w:val="nil"/>
              <w:bottom w:val="single" w:sz="4" w:space="0" w:color="auto"/>
              <w:right w:val="single" w:sz="4" w:space="0" w:color="auto"/>
            </w:tcBorders>
            <w:shd w:val="clear" w:color="auto" w:fill="auto"/>
            <w:noWrap/>
            <w:vAlign w:val="center"/>
            <w:hideMark/>
          </w:tcPr>
          <w:p w:rsidR="005D2381" w:rsidRPr="00A74215" w:rsidRDefault="005D2381" w:rsidP="004C49E8">
            <w:pPr>
              <w:spacing w:after="0" w:line="240" w:lineRule="auto"/>
              <w:jc w:val="center"/>
              <w:rPr>
                <w:rFonts w:ascii="Times New Roman" w:eastAsia="Times New Roman" w:hAnsi="Times New Roman" w:cs="Times New Roman"/>
                <w:color w:val="000000"/>
                <w:sz w:val="24"/>
                <w:szCs w:val="24"/>
                <w:lang w:eastAsia="sk-SK"/>
              </w:rPr>
            </w:pPr>
          </w:p>
        </w:tc>
        <w:tc>
          <w:tcPr>
            <w:tcW w:w="1417" w:type="dxa"/>
            <w:tcBorders>
              <w:top w:val="nil"/>
              <w:left w:val="nil"/>
              <w:bottom w:val="single" w:sz="4" w:space="0" w:color="auto"/>
              <w:right w:val="single" w:sz="4" w:space="0" w:color="auto"/>
            </w:tcBorders>
            <w:shd w:val="clear" w:color="auto" w:fill="auto"/>
            <w:noWrap/>
            <w:vAlign w:val="center"/>
            <w:hideMark/>
          </w:tcPr>
          <w:p w:rsidR="005D2381" w:rsidRPr="00A74215" w:rsidRDefault="005D2381" w:rsidP="004C49E8">
            <w:pPr>
              <w:spacing w:after="0" w:line="240" w:lineRule="auto"/>
              <w:jc w:val="center"/>
              <w:rPr>
                <w:rFonts w:ascii="Times New Roman" w:eastAsia="Times New Roman" w:hAnsi="Times New Roman" w:cs="Times New Roman"/>
                <w:color w:val="000000"/>
                <w:sz w:val="24"/>
                <w:szCs w:val="24"/>
                <w:lang w:eastAsia="sk-SK"/>
              </w:rPr>
            </w:pPr>
          </w:p>
        </w:tc>
        <w:tc>
          <w:tcPr>
            <w:tcW w:w="1134" w:type="dxa"/>
            <w:tcBorders>
              <w:top w:val="nil"/>
              <w:left w:val="nil"/>
              <w:bottom w:val="single" w:sz="4" w:space="0" w:color="auto"/>
              <w:right w:val="single" w:sz="4" w:space="0" w:color="auto"/>
            </w:tcBorders>
            <w:shd w:val="clear" w:color="auto" w:fill="auto"/>
            <w:noWrap/>
            <w:vAlign w:val="center"/>
            <w:hideMark/>
          </w:tcPr>
          <w:p w:rsidR="005D2381" w:rsidRPr="00A74215" w:rsidRDefault="005D2381" w:rsidP="004C49E8">
            <w:pPr>
              <w:spacing w:after="0" w:line="240" w:lineRule="auto"/>
              <w:jc w:val="center"/>
              <w:rPr>
                <w:rFonts w:ascii="Times New Roman" w:eastAsia="Times New Roman" w:hAnsi="Times New Roman" w:cs="Times New Roman"/>
                <w:color w:val="000000"/>
                <w:sz w:val="24"/>
                <w:szCs w:val="24"/>
                <w:lang w:eastAsia="sk-SK"/>
              </w:rPr>
            </w:pPr>
          </w:p>
        </w:tc>
        <w:tc>
          <w:tcPr>
            <w:tcW w:w="1418" w:type="dxa"/>
            <w:tcBorders>
              <w:top w:val="nil"/>
              <w:left w:val="nil"/>
              <w:bottom w:val="single" w:sz="4" w:space="0" w:color="auto"/>
              <w:right w:val="single" w:sz="4" w:space="0" w:color="auto"/>
            </w:tcBorders>
            <w:shd w:val="clear" w:color="auto" w:fill="auto"/>
            <w:noWrap/>
            <w:vAlign w:val="center"/>
            <w:hideMark/>
          </w:tcPr>
          <w:p w:rsidR="005D2381" w:rsidRPr="00A74215" w:rsidRDefault="005D2381" w:rsidP="004C49E8">
            <w:pPr>
              <w:spacing w:after="0" w:line="240" w:lineRule="auto"/>
              <w:jc w:val="center"/>
              <w:rPr>
                <w:rFonts w:ascii="Times New Roman" w:eastAsia="Times New Roman" w:hAnsi="Times New Roman" w:cs="Times New Roman"/>
                <w:color w:val="000000"/>
                <w:sz w:val="24"/>
                <w:szCs w:val="24"/>
                <w:lang w:eastAsia="sk-SK"/>
              </w:rPr>
            </w:pPr>
          </w:p>
        </w:tc>
      </w:tr>
      <w:tr w:rsidR="005D2381" w:rsidRPr="007B7470" w:rsidTr="004C49E8">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D2381" w:rsidRPr="007B7470" w:rsidRDefault="005D2381" w:rsidP="004C49E8">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5D2381" w:rsidRPr="00A74215" w:rsidRDefault="005D2381" w:rsidP="004C49E8">
            <w:pPr>
              <w:spacing w:after="0" w:line="240" w:lineRule="auto"/>
              <w:rPr>
                <w:rFonts w:ascii="Times New Roman" w:eastAsia="Times New Roman" w:hAnsi="Times New Roman" w:cs="Times New Roman"/>
                <w:color w:val="000000"/>
                <w:sz w:val="24"/>
                <w:szCs w:val="24"/>
                <w:lang w:eastAsia="sk-SK"/>
              </w:rPr>
            </w:pPr>
            <w:r w:rsidRPr="00A74215">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rsidR="005D2381" w:rsidRPr="00A74215" w:rsidRDefault="005D2381" w:rsidP="004C49E8">
            <w:pPr>
              <w:spacing w:after="0" w:line="240" w:lineRule="auto"/>
              <w:rPr>
                <w:rFonts w:ascii="Times New Roman" w:eastAsia="Times New Roman" w:hAnsi="Times New Roman" w:cs="Times New Roman"/>
                <w:color w:val="000000"/>
                <w:sz w:val="24"/>
                <w:szCs w:val="24"/>
                <w:lang w:eastAsia="sk-SK"/>
              </w:rPr>
            </w:pPr>
            <w:r w:rsidRPr="00A74215">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rsidR="005D2381" w:rsidRPr="00A74215" w:rsidRDefault="005D2381" w:rsidP="004C49E8">
            <w:pPr>
              <w:spacing w:after="0" w:line="240" w:lineRule="auto"/>
              <w:rPr>
                <w:rFonts w:ascii="Times New Roman" w:eastAsia="Times New Roman" w:hAnsi="Times New Roman" w:cs="Times New Roman"/>
                <w:color w:val="000000"/>
                <w:sz w:val="24"/>
                <w:szCs w:val="24"/>
                <w:lang w:eastAsia="sk-SK"/>
              </w:rPr>
            </w:pPr>
            <w:r w:rsidRPr="00A74215">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rsidR="005D2381" w:rsidRPr="00A74215" w:rsidRDefault="005D2381" w:rsidP="004C49E8">
            <w:pPr>
              <w:spacing w:after="0" w:line="240" w:lineRule="auto"/>
              <w:rPr>
                <w:rFonts w:ascii="Times New Roman" w:eastAsia="Times New Roman" w:hAnsi="Times New Roman" w:cs="Times New Roman"/>
                <w:color w:val="000000"/>
                <w:sz w:val="24"/>
                <w:szCs w:val="24"/>
                <w:lang w:eastAsia="sk-SK"/>
              </w:rPr>
            </w:pPr>
            <w:r w:rsidRPr="00A74215">
              <w:rPr>
                <w:rFonts w:ascii="Times New Roman" w:eastAsia="Times New Roman" w:hAnsi="Times New Roman" w:cs="Times New Roman"/>
                <w:color w:val="000000"/>
                <w:sz w:val="24"/>
                <w:szCs w:val="24"/>
                <w:lang w:eastAsia="sk-SK"/>
              </w:rPr>
              <w:t> </w:t>
            </w:r>
          </w:p>
        </w:tc>
      </w:tr>
      <w:tr w:rsidR="005D2381" w:rsidRPr="007B7470" w:rsidTr="004C49E8">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D2381" w:rsidRPr="007B7470" w:rsidRDefault="005D2381" w:rsidP="004C49E8">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hideMark/>
          </w:tcPr>
          <w:p w:rsidR="005D2381" w:rsidRPr="00161C2D" w:rsidRDefault="005D2381" w:rsidP="004C49E8">
            <w:pPr>
              <w:spacing w:after="0" w:line="240" w:lineRule="auto"/>
              <w:jc w:val="center"/>
              <w:rPr>
                <w:rFonts w:ascii="Times New Roman" w:eastAsia="Times New Roman" w:hAnsi="Times New Roman" w:cs="Times New Roman"/>
                <w:color w:val="000000"/>
                <w:sz w:val="24"/>
                <w:szCs w:val="24"/>
                <w:lang w:eastAsia="sk-SK"/>
              </w:rPr>
            </w:pPr>
          </w:p>
        </w:tc>
        <w:tc>
          <w:tcPr>
            <w:tcW w:w="1417" w:type="dxa"/>
            <w:tcBorders>
              <w:top w:val="nil"/>
              <w:left w:val="nil"/>
              <w:bottom w:val="single" w:sz="4" w:space="0" w:color="auto"/>
              <w:right w:val="single" w:sz="4" w:space="0" w:color="auto"/>
            </w:tcBorders>
            <w:shd w:val="clear" w:color="auto" w:fill="auto"/>
            <w:noWrap/>
            <w:hideMark/>
          </w:tcPr>
          <w:p w:rsidR="005D2381" w:rsidRPr="00161C2D" w:rsidRDefault="005D2381" w:rsidP="004C49E8">
            <w:pPr>
              <w:spacing w:after="0" w:line="240" w:lineRule="auto"/>
              <w:jc w:val="center"/>
              <w:rPr>
                <w:rFonts w:ascii="Times New Roman" w:eastAsia="Times New Roman" w:hAnsi="Times New Roman" w:cs="Times New Roman"/>
                <w:color w:val="000000"/>
                <w:sz w:val="24"/>
                <w:szCs w:val="24"/>
                <w:lang w:eastAsia="sk-SK"/>
              </w:rPr>
            </w:pPr>
          </w:p>
        </w:tc>
        <w:tc>
          <w:tcPr>
            <w:tcW w:w="1134" w:type="dxa"/>
            <w:tcBorders>
              <w:top w:val="nil"/>
              <w:left w:val="nil"/>
              <w:bottom w:val="single" w:sz="4" w:space="0" w:color="auto"/>
              <w:right w:val="single" w:sz="4" w:space="0" w:color="auto"/>
            </w:tcBorders>
            <w:shd w:val="clear" w:color="auto" w:fill="auto"/>
            <w:noWrap/>
            <w:hideMark/>
          </w:tcPr>
          <w:p w:rsidR="005D2381" w:rsidRPr="00161C2D" w:rsidRDefault="005D2381" w:rsidP="004C49E8">
            <w:pPr>
              <w:spacing w:after="0" w:line="240" w:lineRule="auto"/>
              <w:jc w:val="center"/>
              <w:rPr>
                <w:rFonts w:ascii="Times New Roman" w:eastAsia="Times New Roman" w:hAnsi="Times New Roman" w:cs="Times New Roman"/>
                <w:color w:val="000000"/>
                <w:sz w:val="24"/>
                <w:szCs w:val="24"/>
                <w:lang w:eastAsia="sk-SK"/>
              </w:rPr>
            </w:pPr>
          </w:p>
        </w:tc>
        <w:tc>
          <w:tcPr>
            <w:tcW w:w="1418" w:type="dxa"/>
            <w:tcBorders>
              <w:top w:val="nil"/>
              <w:left w:val="nil"/>
              <w:bottom w:val="single" w:sz="4" w:space="0" w:color="auto"/>
              <w:right w:val="single" w:sz="4" w:space="0" w:color="auto"/>
            </w:tcBorders>
            <w:shd w:val="clear" w:color="auto" w:fill="auto"/>
            <w:noWrap/>
            <w:hideMark/>
          </w:tcPr>
          <w:p w:rsidR="005D2381" w:rsidRPr="00161C2D" w:rsidRDefault="005D2381" w:rsidP="004C49E8">
            <w:pPr>
              <w:spacing w:after="0" w:line="240" w:lineRule="auto"/>
              <w:jc w:val="center"/>
              <w:rPr>
                <w:rFonts w:ascii="Times New Roman" w:eastAsia="Times New Roman" w:hAnsi="Times New Roman" w:cs="Times New Roman"/>
                <w:color w:val="000000"/>
                <w:sz w:val="24"/>
                <w:szCs w:val="24"/>
                <w:lang w:eastAsia="sk-SK"/>
              </w:rPr>
            </w:pPr>
          </w:p>
        </w:tc>
      </w:tr>
      <w:tr w:rsidR="005D2381" w:rsidRPr="007B7470" w:rsidTr="004C49E8">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D2381" w:rsidRPr="007B7470" w:rsidRDefault="005D2381" w:rsidP="004C49E8">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5D2381" w:rsidRPr="007B7470" w:rsidRDefault="005D2381" w:rsidP="004C49E8">
            <w:pPr>
              <w:spacing w:after="0" w:line="240" w:lineRule="auto"/>
              <w:jc w:val="center"/>
              <w:rPr>
                <w:rFonts w:ascii="Times New Roman" w:eastAsia="Times New Roman" w:hAnsi="Times New Roman" w:cs="Times New Roman"/>
                <w:b/>
                <w:color w:val="000000"/>
                <w:sz w:val="24"/>
                <w:szCs w:val="24"/>
                <w:lang w:eastAsia="sk-SK"/>
              </w:rPr>
            </w:pPr>
          </w:p>
        </w:tc>
        <w:tc>
          <w:tcPr>
            <w:tcW w:w="1417" w:type="dxa"/>
            <w:tcBorders>
              <w:top w:val="nil"/>
              <w:left w:val="nil"/>
              <w:bottom w:val="single" w:sz="4" w:space="0" w:color="auto"/>
              <w:right w:val="single" w:sz="4" w:space="0" w:color="auto"/>
            </w:tcBorders>
            <w:shd w:val="clear" w:color="auto" w:fill="auto"/>
            <w:noWrap/>
            <w:vAlign w:val="center"/>
            <w:hideMark/>
          </w:tcPr>
          <w:p w:rsidR="005D2381" w:rsidRPr="007B7470" w:rsidRDefault="005D2381" w:rsidP="004C49E8">
            <w:pPr>
              <w:spacing w:after="0" w:line="240" w:lineRule="auto"/>
              <w:jc w:val="center"/>
              <w:rPr>
                <w:rFonts w:ascii="Times New Roman" w:eastAsia="Times New Roman" w:hAnsi="Times New Roman" w:cs="Times New Roman"/>
                <w:b/>
                <w:color w:val="000000"/>
                <w:sz w:val="24"/>
                <w:szCs w:val="24"/>
                <w:lang w:eastAsia="sk-SK"/>
              </w:rPr>
            </w:pPr>
          </w:p>
        </w:tc>
        <w:tc>
          <w:tcPr>
            <w:tcW w:w="1134" w:type="dxa"/>
            <w:tcBorders>
              <w:top w:val="nil"/>
              <w:left w:val="nil"/>
              <w:bottom w:val="single" w:sz="4" w:space="0" w:color="auto"/>
              <w:right w:val="single" w:sz="4" w:space="0" w:color="auto"/>
            </w:tcBorders>
            <w:shd w:val="clear" w:color="auto" w:fill="auto"/>
            <w:noWrap/>
            <w:vAlign w:val="center"/>
            <w:hideMark/>
          </w:tcPr>
          <w:p w:rsidR="005D2381" w:rsidRPr="007B7470" w:rsidRDefault="005D2381" w:rsidP="004C49E8">
            <w:pPr>
              <w:spacing w:after="0" w:line="240" w:lineRule="auto"/>
              <w:jc w:val="center"/>
              <w:rPr>
                <w:rFonts w:ascii="Times New Roman" w:eastAsia="Times New Roman" w:hAnsi="Times New Roman" w:cs="Times New Roman"/>
                <w:b/>
                <w:color w:val="000000"/>
                <w:sz w:val="24"/>
                <w:szCs w:val="24"/>
                <w:lang w:eastAsia="sk-SK"/>
              </w:rPr>
            </w:pPr>
          </w:p>
        </w:tc>
        <w:tc>
          <w:tcPr>
            <w:tcW w:w="1418" w:type="dxa"/>
            <w:tcBorders>
              <w:top w:val="nil"/>
              <w:left w:val="nil"/>
              <w:bottom w:val="single" w:sz="4" w:space="0" w:color="auto"/>
              <w:right w:val="single" w:sz="4" w:space="0" w:color="auto"/>
            </w:tcBorders>
            <w:shd w:val="clear" w:color="auto" w:fill="auto"/>
            <w:noWrap/>
            <w:vAlign w:val="center"/>
            <w:hideMark/>
          </w:tcPr>
          <w:p w:rsidR="005D2381" w:rsidRPr="007B7470" w:rsidRDefault="005D2381" w:rsidP="004C49E8">
            <w:pPr>
              <w:spacing w:after="0" w:line="240" w:lineRule="auto"/>
              <w:jc w:val="center"/>
              <w:rPr>
                <w:rFonts w:ascii="Times New Roman" w:eastAsia="Times New Roman" w:hAnsi="Times New Roman" w:cs="Times New Roman"/>
                <w:b/>
                <w:color w:val="000000"/>
                <w:sz w:val="24"/>
                <w:szCs w:val="24"/>
                <w:lang w:eastAsia="sk-SK"/>
              </w:rPr>
            </w:pPr>
          </w:p>
        </w:tc>
      </w:tr>
      <w:tr w:rsidR="005D2381" w:rsidRPr="007B7470" w:rsidTr="004C49E8">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5D2381" w:rsidRPr="007B7470" w:rsidRDefault="005D2381" w:rsidP="004C49E8">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D2381" w:rsidRPr="007B7470" w:rsidRDefault="005D2381" w:rsidP="004C49E8">
            <w:pPr>
              <w:spacing w:after="0" w:line="240" w:lineRule="auto"/>
              <w:jc w:val="center"/>
              <w:rPr>
                <w:rFonts w:ascii="Times New Roman" w:eastAsia="Times New Roman" w:hAnsi="Times New Roman" w:cs="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D2381" w:rsidRPr="007B7470" w:rsidRDefault="005D2381" w:rsidP="004C49E8">
            <w:pPr>
              <w:spacing w:after="0" w:line="240" w:lineRule="auto"/>
              <w:jc w:val="center"/>
              <w:rPr>
                <w:rFonts w:ascii="Times New Roman" w:eastAsia="Times New Roman" w:hAnsi="Times New Roman" w:cs="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D2381" w:rsidRPr="007B7470" w:rsidRDefault="005D2381" w:rsidP="004C49E8">
            <w:pPr>
              <w:spacing w:after="0" w:line="240" w:lineRule="auto"/>
              <w:jc w:val="center"/>
              <w:rPr>
                <w:rFonts w:ascii="Times New Roman" w:eastAsia="Times New Roman" w:hAnsi="Times New Roman" w:cs="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D2381" w:rsidRPr="007B7470" w:rsidRDefault="005D2381" w:rsidP="004C49E8">
            <w:pPr>
              <w:spacing w:after="0" w:line="240" w:lineRule="auto"/>
              <w:jc w:val="center"/>
              <w:rPr>
                <w:rFonts w:ascii="Times New Roman" w:eastAsia="Times New Roman" w:hAnsi="Times New Roman" w:cs="Times New Roman"/>
                <w:b/>
                <w:color w:val="000000"/>
                <w:sz w:val="24"/>
                <w:szCs w:val="24"/>
                <w:lang w:eastAsia="sk-SK"/>
              </w:rPr>
            </w:pPr>
          </w:p>
        </w:tc>
      </w:tr>
    </w:tbl>
    <w:p w:rsidR="005D2381" w:rsidRPr="007B7470" w:rsidRDefault="005D2381" w:rsidP="005D2381">
      <w:pPr>
        <w:rPr>
          <w:rFonts w:ascii="Times New Roman" w:eastAsia="Times New Roman" w:hAnsi="Times New Roman" w:cs="Times New Roman"/>
          <w:b/>
          <w:bCs/>
          <w:sz w:val="24"/>
          <w:szCs w:val="24"/>
          <w:lang w:eastAsia="sk-SK"/>
        </w:rPr>
      </w:pPr>
    </w:p>
    <w:p w:rsidR="005D2381" w:rsidRPr="007B7470" w:rsidRDefault="005D2381" w:rsidP="005D2381">
      <w:pPr>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5D2381" w:rsidRPr="007B7470" w:rsidRDefault="005D2381" w:rsidP="005D2381">
      <w:pPr>
        <w:spacing w:after="0" w:line="240" w:lineRule="auto"/>
        <w:jc w:val="both"/>
        <w:rPr>
          <w:rFonts w:ascii="Times New Roman" w:eastAsia="Times New Roman" w:hAnsi="Times New Roman" w:cs="Times New Roman"/>
          <w:b/>
          <w:bCs/>
          <w:sz w:val="12"/>
          <w:szCs w:val="24"/>
          <w:lang w:eastAsia="sk-SK"/>
        </w:rPr>
      </w:pPr>
    </w:p>
    <w:p w:rsidR="005D2381" w:rsidRPr="00161C2D" w:rsidRDefault="005D2381" w:rsidP="005D2381">
      <w:pPr>
        <w:pBdr>
          <w:top w:val="single" w:sz="4" w:space="1" w:color="auto"/>
          <w:left w:val="single" w:sz="4" w:space="4" w:color="auto"/>
          <w:bottom w:val="single" w:sz="4" w:space="5" w:color="auto"/>
          <w:right w:val="single" w:sz="4" w:space="4" w:color="auto"/>
        </w:pBdr>
        <w:spacing w:after="60" w:line="240" w:lineRule="auto"/>
        <w:jc w:val="both"/>
        <w:rPr>
          <w:rFonts w:ascii="Times New Roman" w:eastAsia="Times New Roman" w:hAnsi="Times New Roman" w:cs="Times New Roman"/>
          <w:bCs/>
          <w:lang w:eastAsia="sk-SK"/>
        </w:rPr>
      </w:pPr>
      <w:r w:rsidRPr="00EB6DFE">
        <w:rPr>
          <w:rFonts w:ascii="Times New Roman" w:hAnsi="Times New Roman" w:cs="Times New Roman"/>
        </w:rPr>
        <w:t xml:space="preserve">Od začiatku programu na ochranu svedka </w:t>
      </w:r>
      <w:r w:rsidRPr="00161C2D">
        <w:rPr>
          <w:rFonts w:ascii="Times New Roman" w:hAnsi="Times New Roman" w:cs="Times New Roman"/>
        </w:rPr>
        <w:t>(ďalej len „program ochrany“)</w:t>
      </w:r>
      <w:r w:rsidRPr="00EB6DFE">
        <w:rPr>
          <w:rFonts w:ascii="Times New Roman" w:hAnsi="Times New Roman" w:cs="Times New Roman"/>
        </w:rPr>
        <w:t xml:space="preserve"> boli náklady s ním spojené </w:t>
      </w:r>
      <w:r w:rsidRPr="00161C2D">
        <w:rPr>
          <w:rFonts w:ascii="Times New Roman" w:hAnsi="Times New Roman" w:cs="Times New Roman"/>
        </w:rPr>
        <w:t>kryté z rozpočtovej kapitoly Ministerstva vnútra Slovenskej republiky.</w:t>
      </w:r>
      <w:r w:rsidRPr="00EB6DFE">
        <w:rPr>
          <w:rFonts w:ascii="Times New Roman" w:hAnsi="Times New Roman" w:cs="Times New Roman"/>
        </w:rPr>
        <w:t xml:space="preserve"> </w:t>
      </w:r>
    </w:p>
    <w:p w:rsidR="005D2381" w:rsidRPr="00EB6DFE" w:rsidRDefault="005D2381" w:rsidP="005D2381">
      <w:pPr>
        <w:pBdr>
          <w:top w:val="single" w:sz="4" w:space="1" w:color="auto"/>
          <w:left w:val="single" w:sz="4" w:space="4" w:color="auto"/>
          <w:bottom w:val="single" w:sz="4" w:space="5" w:color="auto"/>
          <w:right w:val="single" w:sz="4" w:space="4" w:color="auto"/>
        </w:pBdr>
        <w:spacing w:after="60" w:line="240" w:lineRule="auto"/>
        <w:jc w:val="both"/>
        <w:rPr>
          <w:rFonts w:ascii="Times New Roman" w:eastAsia="Times New Roman" w:hAnsi="Times New Roman" w:cs="Times New Roman"/>
          <w:bCs/>
          <w:lang w:eastAsia="sk-SK"/>
        </w:rPr>
      </w:pPr>
      <w:r w:rsidRPr="00161C2D">
        <w:rPr>
          <w:rFonts w:ascii="Times New Roman" w:eastAsia="Times New Roman" w:hAnsi="Times New Roman" w:cs="Times New Roman"/>
          <w:bCs/>
          <w:lang w:eastAsia="sk-SK"/>
        </w:rPr>
        <w:t>Návrh zákona, ako vyplýva z doložky vybraných vplyvov, má negatívny dopad na rozpočet verejnej správy, avšak náklady spojené so zabezpečovaním a poskytovaním ochrany a pomoci ohrozený</w:t>
      </w:r>
      <w:r w:rsidRPr="00EB6DFE">
        <w:rPr>
          <w:rFonts w:ascii="Times New Roman" w:eastAsia="Times New Roman" w:hAnsi="Times New Roman" w:cs="Times New Roman"/>
          <w:bCs/>
          <w:lang w:eastAsia="sk-SK"/>
        </w:rPr>
        <w:t>m</w:t>
      </w:r>
      <w:r w:rsidRPr="00161C2D">
        <w:rPr>
          <w:rFonts w:ascii="Times New Roman" w:eastAsia="Times New Roman" w:hAnsi="Times New Roman" w:cs="Times New Roman"/>
          <w:bCs/>
          <w:lang w:eastAsia="sk-SK"/>
        </w:rPr>
        <w:t xml:space="preserve"> svedkom a chráneným svedkom a ich blízkym osobám sú rozpočtovo kryté, sú v súlade s návrhom kapitoly </w:t>
      </w:r>
      <w:r w:rsidRPr="00161C2D">
        <w:rPr>
          <w:rFonts w:ascii="Times New Roman" w:hAnsi="Times New Roman" w:cs="Times New Roman"/>
        </w:rPr>
        <w:t>Ministerstva vnútra Slovenskej republiky kategórie 640 – bežné transfery, t. j.</w:t>
      </w:r>
      <w:r w:rsidRPr="00161C2D">
        <w:rPr>
          <w:rFonts w:ascii="Times New Roman" w:eastAsia="Times New Roman" w:hAnsi="Times New Roman" w:cs="Times New Roman"/>
          <w:bCs/>
          <w:lang w:eastAsia="sk-SK"/>
        </w:rPr>
        <w:t xml:space="preserve"> znáša ich štát a predstavujú tzv. obligatórny výdavok</w:t>
      </w:r>
      <w:r w:rsidRPr="00EB6DFE">
        <w:rPr>
          <w:rFonts w:ascii="Times New Roman" w:eastAsia="Times New Roman" w:hAnsi="Times New Roman" w:cs="Times New Roman"/>
          <w:bCs/>
          <w:lang w:eastAsia="sk-SK"/>
        </w:rPr>
        <w:t xml:space="preserve"> na zabezpečenie základných funkcií kapitoly</w:t>
      </w:r>
      <w:r w:rsidRPr="00161C2D">
        <w:rPr>
          <w:rFonts w:ascii="Times New Roman" w:eastAsia="Times New Roman" w:hAnsi="Times New Roman" w:cs="Times New Roman"/>
          <w:bCs/>
          <w:lang w:eastAsia="sk-SK"/>
        </w:rPr>
        <w:t xml:space="preserve">. Výdavky spojené s najvyššou formou ochrany, ktorú je možné svedkom poskytnúť, </w:t>
      </w:r>
      <w:r w:rsidRPr="00EB6DFE">
        <w:rPr>
          <w:rFonts w:ascii="Times New Roman" w:eastAsia="Times New Roman" w:hAnsi="Times New Roman" w:cs="Times New Roman"/>
          <w:bCs/>
          <w:lang w:eastAsia="sk-SK"/>
        </w:rPr>
        <w:t xml:space="preserve">budú zabezpečené v rámci schváleného limitu výdavkov </w:t>
      </w:r>
      <w:r w:rsidRPr="00161C2D">
        <w:rPr>
          <w:rFonts w:ascii="Times New Roman" w:eastAsia="Times New Roman" w:hAnsi="Times New Roman" w:cs="Times New Roman"/>
          <w:bCs/>
          <w:lang w:eastAsia="sk-SK"/>
        </w:rPr>
        <w:t xml:space="preserve">rozpočtovej </w:t>
      </w:r>
      <w:r w:rsidRPr="00EB6DFE">
        <w:rPr>
          <w:rFonts w:ascii="Times New Roman" w:eastAsia="Times New Roman" w:hAnsi="Times New Roman" w:cs="Times New Roman"/>
          <w:bCs/>
          <w:lang w:eastAsia="sk-SK"/>
        </w:rPr>
        <w:t xml:space="preserve">kapitoly </w:t>
      </w:r>
      <w:r w:rsidRPr="00161C2D">
        <w:rPr>
          <w:rFonts w:ascii="Times New Roman" w:eastAsia="Times New Roman" w:hAnsi="Times New Roman" w:cs="Times New Roman"/>
          <w:bCs/>
          <w:lang w:eastAsia="sk-SK"/>
        </w:rPr>
        <w:t xml:space="preserve">Ministerstva vnútra Slovenskej republiky, </w:t>
      </w:r>
      <w:r w:rsidRPr="00EB6DFE">
        <w:rPr>
          <w:rFonts w:ascii="Times New Roman" w:eastAsia="Times New Roman" w:hAnsi="Times New Roman" w:cs="Times New Roman"/>
          <w:bCs/>
          <w:lang w:eastAsia="sk-SK"/>
        </w:rPr>
        <w:t>pričom</w:t>
      </w:r>
      <w:r w:rsidRPr="00161C2D">
        <w:rPr>
          <w:rFonts w:ascii="Times New Roman" w:eastAsia="Times New Roman" w:hAnsi="Times New Roman" w:cs="Times New Roman"/>
          <w:bCs/>
          <w:lang w:eastAsia="sk-SK"/>
        </w:rPr>
        <w:t xml:space="preserve"> útvar Policajného zboru zabezpečujúci realizáciu programu ochrany je jeho organizačnou súčasťou. Náklady spojené so zabezpečovaním a poskytovaním ochrany a pomoci osobám, ktoré získali status chráneného svedka na základe rozhodnutia cudzieho štátu alebo medzinárodnej organizácie znáša žiadateľ. </w:t>
      </w:r>
    </w:p>
    <w:p w:rsidR="005D2381" w:rsidRDefault="005D2381" w:rsidP="005D2381">
      <w:pPr>
        <w:spacing w:after="0" w:line="240" w:lineRule="auto"/>
        <w:jc w:val="both"/>
        <w:rPr>
          <w:rFonts w:ascii="Times New Roman" w:hAnsi="Times New Roman" w:cs="Times New Roman"/>
        </w:rPr>
      </w:pPr>
      <w:r w:rsidRPr="00161C2D">
        <w:rPr>
          <w:rFonts w:ascii="Times New Roman" w:eastAsia="Times New Roman" w:hAnsi="Times New Roman" w:cs="Times New Roman"/>
          <w:bCs/>
          <w:lang w:eastAsia="sk-SK"/>
        </w:rPr>
        <w:t xml:space="preserve">Nakladanie s finančnými prostriedkami upraví interný predpis Ministerstva vnútra Slovenskej republiky, nakoľko špecifické činnosti súvisiace s programom ochrany sú </w:t>
      </w:r>
      <w:r w:rsidRPr="00161C2D">
        <w:rPr>
          <w:rFonts w:ascii="Times New Roman" w:eastAsia="Calibri" w:hAnsi="Times New Roman" w:cs="Times New Roman"/>
          <w:lang w:eastAsia="sk-SK"/>
        </w:rPr>
        <w:t xml:space="preserve">utajovanou skutočnosťou </w:t>
      </w:r>
      <w:r w:rsidRPr="00161C2D">
        <w:rPr>
          <w:rFonts w:ascii="Times New Roman" w:hAnsi="Times New Roman" w:cs="Times New Roman"/>
        </w:rPr>
        <w:t>podľa zákona č. 215/2004 Z. z. o ochrane utajovaných skutočností a o zmene a doplnení niektorých zákonov v znení neskorších predpisov a vyžadujú si utajenie pred nepovolanými osobami</w:t>
      </w:r>
      <w:r w:rsidRPr="00EB6DFE">
        <w:rPr>
          <w:rFonts w:ascii="Times New Roman" w:hAnsi="Times New Roman" w:cs="Times New Roman"/>
        </w:rPr>
        <w:t xml:space="preserve">. </w:t>
      </w:r>
    </w:p>
    <w:p w:rsidR="005D2381" w:rsidRDefault="005D2381" w:rsidP="005D2381">
      <w:pPr>
        <w:spacing w:after="0" w:line="240" w:lineRule="auto"/>
        <w:jc w:val="both"/>
        <w:rPr>
          <w:rFonts w:ascii="Times New Roman" w:hAnsi="Times New Roman" w:cs="Times New Roman"/>
        </w:rPr>
      </w:pPr>
    </w:p>
    <w:p w:rsidR="005D2381" w:rsidRPr="007B7470" w:rsidRDefault="005D2381" w:rsidP="005D2381">
      <w:pPr>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w:t>
      </w:r>
      <w:r w:rsidRPr="007B7470">
        <w:rPr>
          <w:rFonts w:ascii="Times New Roman" w:eastAsia="Times New Roman" w:hAnsi="Times New Roman" w:cs="Times New Roman"/>
          <w:b/>
          <w:bCs/>
          <w:sz w:val="24"/>
          <w:szCs w:val="24"/>
          <w:lang w:eastAsia="sk-SK"/>
        </w:rPr>
        <w:t>2. Popis a charakteristika návrhu</w:t>
      </w:r>
    </w:p>
    <w:p w:rsidR="005D2381" w:rsidRPr="007B7470" w:rsidRDefault="005D2381" w:rsidP="005D2381">
      <w:pPr>
        <w:spacing w:after="0" w:line="240" w:lineRule="auto"/>
        <w:rPr>
          <w:rFonts w:ascii="Times New Roman" w:eastAsia="Times New Roman" w:hAnsi="Times New Roman" w:cs="Times New Roman"/>
          <w:sz w:val="24"/>
          <w:szCs w:val="24"/>
          <w:lang w:eastAsia="sk-SK"/>
        </w:rPr>
      </w:pPr>
    </w:p>
    <w:p w:rsidR="005D2381" w:rsidRPr="007B7470" w:rsidRDefault="005D2381" w:rsidP="005D2381">
      <w:pPr>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rsidR="005D2381" w:rsidRPr="007B7470" w:rsidRDefault="005D2381" w:rsidP="005D2381">
      <w:pPr>
        <w:spacing w:after="0" w:line="240" w:lineRule="auto"/>
        <w:jc w:val="both"/>
        <w:rPr>
          <w:rFonts w:ascii="Times New Roman" w:eastAsia="Times New Roman" w:hAnsi="Times New Roman" w:cs="Times New Roman"/>
          <w:b/>
          <w:bCs/>
          <w:sz w:val="24"/>
          <w:szCs w:val="24"/>
          <w:lang w:eastAsia="sk-SK"/>
        </w:rPr>
      </w:pPr>
    </w:p>
    <w:p w:rsidR="005D2381" w:rsidRPr="007B7470" w:rsidRDefault="005D2381" w:rsidP="005D2381">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Akú problematiku návrh rieši? Kto bude návrh implementovať? Kde sa budú služby poskytovať?</w:t>
      </w:r>
    </w:p>
    <w:p w:rsidR="005D2381" w:rsidRPr="00161C2D" w:rsidRDefault="005D2381" w:rsidP="005D2381">
      <w:pPr>
        <w:spacing w:after="0" w:line="240" w:lineRule="auto"/>
        <w:rPr>
          <w:rFonts w:ascii="Times New Roman" w:eastAsia="Times New Roman" w:hAnsi="Times New Roman" w:cs="Times New Roman"/>
          <w:sz w:val="20"/>
          <w:szCs w:val="20"/>
          <w:lang w:eastAsia="sk-SK"/>
        </w:rPr>
      </w:pPr>
    </w:p>
    <w:p w:rsidR="005D2381" w:rsidRPr="00467F18" w:rsidRDefault="005D2381" w:rsidP="005D2381">
      <w:pPr>
        <w:spacing w:after="60" w:line="240" w:lineRule="auto"/>
        <w:jc w:val="both"/>
        <w:rPr>
          <w:rFonts w:ascii="Times New Roman" w:hAnsi="Times New Roman" w:cs="Times New Roman"/>
        </w:rPr>
      </w:pPr>
      <w:r w:rsidRPr="00467F18">
        <w:rPr>
          <w:rFonts w:ascii="Times New Roman" w:hAnsi="Times New Roman" w:cs="Times New Roman"/>
        </w:rPr>
        <w:t>Systém ochrany svedka, ktorý bol do právneho poriadku Slovenskej republiky zavedený prijatím zákona č. 256/1988 Z. z. o ochrane svedka si za viac ako dvadsať rokov prešiel určitým vývojom a vyžaduje si zmeny. Návrhom zákona sa upravujú právne vzťahy súvisiace so</w:t>
      </w:r>
      <w:r>
        <w:rPr>
          <w:rFonts w:ascii="Times New Roman" w:hAnsi="Times New Roman" w:cs="Times New Roman"/>
        </w:rPr>
        <w:t xml:space="preserve"> zaradením ohrozeného svedka do </w:t>
      </w:r>
      <w:r w:rsidRPr="00467F18">
        <w:rPr>
          <w:rFonts w:ascii="Times New Roman" w:hAnsi="Times New Roman" w:cs="Times New Roman"/>
        </w:rPr>
        <w:t xml:space="preserve">programu ochrany a pravidlá a procesné postupy súvisiace s vykonávaním programu ochrany chránenému svedkovi. </w:t>
      </w:r>
    </w:p>
    <w:p w:rsidR="005D2381" w:rsidRPr="00467F18" w:rsidRDefault="005D2381" w:rsidP="005D2381">
      <w:pPr>
        <w:pStyle w:val="Normlnywebov"/>
        <w:spacing w:before="0" w:beforeAutospacing="0" w:after="60" w:afterAutospacing="0"/>
        <w:jc w:val="both"/>
        <w:rPr>
          <w:sz w:val="22"/>
          <w:szCs w:val="22"/>
        </w:rPr>
      </w:pPr>
      <w:r w:rsidRPr="00467F18">
        <w:rPr>
          <w:sz w:val="22"/>
          <w:szCs w:val="22"/>
        </w:rPr>
        <w:t>Podľa novej právnej úpravy sa ochrana a pomoc má poskytovať ohrozenému svedkovi, ktorý sa po splnení taxatív</w:t>
      </w:r>
      <w:r>
        <w:rPr>
          <w:sz w:val="22"/>
          <w:szCs w:val="22"/>
        </w:rPr>
        <w:t>ne vymedzených kritérií stáva</w:t>
      </w:r>
      <w:r w:rsidRPr="00467F18">
        <w:rPr>
          <w:sz w:val="22"/>
          <w:szCs w:val="22"/>
        </w:rPr>
        <w:t xml:space="preserve"> chráneným svedkom, voči ktorému sa vykonáva program ochrany. V záujme efektívneho využívania programu ochrany sa rozširuje okruh trestných činov, pri ktorých je možné vykonávať program ochrany, pričom tieto trestné činy už nemusia byť páchané organizovanou alebo zločineckou skupinou. Navrhuje sa rozšíriť okruh subjektov, ktoré môžu v konaní </w:t>
      </w:r>
      <w:r w:rsidRPr="00467F18">
        <w:rPr>
          <w:sz w:val="22"/>
          <w:szCs w:val="22"/>
        </w:rPr>
        <w:lastRenderedPageBreak/>
        <w:t>pred súdom predložiť návrh na začatie programu ochrany, pričom o návrhoch má naďalej rozhodovať komisia, ktorá rozhoduje aj o návrhu na ukončenie programu ochrany. Ak vec neznesie odklad môže predkladateľ návrhu požiadať o predbežné vykonávanie programu ochrany na zákl</w:t>
      </w:r>
      <w:r>
        <w:rPr>
          <w:sz w:val="22"/>
          <w:szCs w:val="22"/>
        </w:rPr>
        <w:t>ade návrhu na </w:t>
      </w:r>
      <w:r w:rsidRPr="00467F18">
        <w:rPr>
          <w:sz w:val="22"/>
          <w:szCs w:val="22"/>
        </w:rPr>
        <w:t>predbežné vykonávanie programu ochrany, čím sa nahrádza inštitút neodkladných opatrení. V tomto prípade môže o návrhu rozhodnúť predseda komisie bez zvolávania komisie, aby sa zabránilo nebezpečenstvu hroziacemu z omeškania. Na vykonávanie programu ochrany sa bude vyžadovať súhlas ohrozeného svedka s jeho zaradením do programu ochrany, ktorý nahradí písomnú ochrannú dohodu obsahujúcu pravidlá vykonávania ochrany a pomoci. Návrh zákona stanovuje aj pravidlá poskytovania ochrany, ktoré je chránený svedok povinný dodržiavať, pričom ich porušením by mohol ohroziť život nielen svoj</w:t>
      </w:r>
      <w:r>
        <w:rPr>
          <w:sz w:val="22"/>
          <w:szCs w:val="22"/>
        </w:rPr>
        <w:t>,</w:t>
      </w:r>
      <w:r w:rsidRPr="00467F18">
        <w:rPr>
          <w:sz w:val="22"/>
          <w:szCs w:val="22"/>
        </w:rPr>
        <w:t xml:space="preserve"> ale i tých, ktorí ho chránia. Okruh právomocí, ktorými disponuje útvar Policajného zboru bol v dôsledku praktických skúseností zo zabezpečovania ochrany a pomoci svedkom a s cieľom poskytovať kvalitatívne vyšší stupeň ochrany rozšírený. Skúsenosti z prípadov súvisiacich s ukončením programu ochrany, najmä riešenie praktických problémov osôb so zmenenou totožnosťou a vybudovanou legendou</w:t>
      </w:r>
      <w:r>
        <w:rPr>
          <w:sz w:val="22"/>
          <w:szCs w:val="22"/>
        </w:rPr>
        <w:t>,</w:t>
      </w:r>
      <w:r w:rsidRPr="00467F18">
        <w:rPr>
          <w:sz w:val="22"/>
          <w:szCs w:val="22"/>
        </w:rPr>
        <w:t xml:space="preserve"> si vyžadujú zmenu súčasnej právnej úpravy. V záujme zabezpečenia základných a špecifických životných potrieb chráneného svedka, ako</w:t>
      </w:r>
      <w:r>
        <w:rPr>
          <w:sz w:val="22"/>
          <w:szCs w:val="22"/>
        </w:rPr>
        <w:t xml:space="preserve"> aj s cieľom jeho začlenenia do </w:t>
      </w:r>
      <w:r w:rsidRPr="00467F18">
        <w:rPr>
          <w:sz w:val="22"/>
          <w:szCs w:val="22"/>
        </w:rPr>
        <w:t xml:space="preserve">nového prostredia, je útvar oprávnený na základe posúdenia vybraných kritérií navrhnúť a poskytnúť niektorú z navrhovaných foriem </w:t>
      </w:r>
      <w:r>
        <w:rPr>
          <w:sz w:val="20"/>
          <w:szCs w:val="20"/>
        </w:rPr>
        <w:t>peňaž</w:t>
      </w:r>
      <w:r w:rsidRPr="00467F18">
        <w:rPr>
          <w:sz w:val="22"/>
          <w:szCs w:val="22"/>
        </w:rPr>
        <w:t xml:space="preserve">ných príspevkov. Návrhom vymedzených ustanovení sa špecifikujú podmienky, za ktorých dochádza k ukončeniu programu ochrany a postup jednotlivých subjektov pri ukončení vykonávania programu ochrany. Ochrana a pomoc v oblasti </w:t>
      </w:r>
      <w:r w:rsidRPr="00467F18">
        <w:rPr>
          <w:bCs/>
          <w:sz w:val="22"/>
          <w:szCs w:val="22"/>
        </w:rPr>
        <w:t xml:space="preserve">medzinárodnej spolupráce sa </w:t>
      </w:r>
      <w:r w:rsidRPr="00467F18">
        <w:rPr>
          <w:sz w:val="22"/>
          <w:szCs w:val="22"/>
        </w:rPr>
        <w:t>bude poskytovať nielen na žiadosť polícií iných štátov, ale aj na žiadosť medzinárodných organizácií a Medzinárodného trestného súdu</w:t>
      </w:r>
      <w:r w:rsidRPr="00467F18">
        <w:rPr>
          <w:bCs/>
          <w:sz w:val="22"/>
          <w:szCs w:val="22"/>
        </w:rPr>
        <w:t xml:space="preserve">. </w:t>
      </w:r>
    </w:p>
    <w:p w:rsidR="005D2381" w:rsidRDefault="005D2381" w:rsidP="005D2381">
      <w:pPr>
        <w:pStyle w:val="Normlnywebov"/>
        <w:spacing w:before="0" w:beforeAutospacing="0" w:after="120" w:afterAutospacing="0"/>
        <w:jc w:val="both"/>
        <w:rPr>
          <w:sz w:val="22"/>
          <w:szCs w:val="22"/>
        </w:rPr>
      </w:pPr>
      <w:r w:rsidRPr="00467F18">
        <w:rPr>
          <w:sz w:val="22"/>
          <w:szCs w:val="22"/>
        </w:rPr>
        <w:t>Vykon</w:t>
      </w:r>
      <w:r>
        <w:rPr>
          <w:sz w:val="22"/>
          <w:szCs w:val="22"/>
        </w:rPr>
        <w:t>ávanie najvyššej ochrany svedkov</w:t>
      </w:r>
      <w:r w:rsidRPr="00467F18">
        <w:rPr>
          <w:sz w:val="22"/>
          <w:szCs w:val="22"/>
        </w:rPr>
        <w:t xml:space="preserve"> formou programu ochrany zabezpečuje útvar Policajného zboru, pričom metódy, postupy a formy poskytovania ochrany a pomoci ohrozenému svedkovi a chránenému svedkovi sú predmetom utajovaných skutočností podľa zákona č. 215/2004 Z. z. o ochrane utajovaných skutočností a o zmene a doplnení niektorých zákono</w:t>
      </w:r>
      <w:r>
        <w:rPr>
          <w:sz w:val="22"/>
          <w:szCs w:val="22"/>
        </w:rPr>
        <w:t>v v znení neskorších predpisov.</w:t>
      </w:r>
    </w:p>
    <w:p w:rsidR="005D2381" w:rsidRPr="00502E88" w:rsidRDefault="005D2381" w:rsidP="005D2381">
      <w:pPr>
        <w:pStyle w:val="Normlnywebov"/>
        <w:spacing w:before="0" w:beforeAutospacing="0" w:after="120" w:afterAutospacing="0"/>
        <w:jc w:val="both"/>
        <w:rPr>
          <w:sz w:val="22"/>
          <w:szCs w:val="22"/>
        </w:rPr>
      </w:pPr>
    </w:p>
    <w:p w:rsidR="005D2381" w:rsidRPr="007B7470" w:rsidRDefault="005D2381" w:rsidP="005D238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rsidR="005D2381" w:rsidRPr="007B7470" w:rsidRDefault="005D2381" w:rsidP="005D2381">
      <w:pPr>
        <w:spacing w:after="0" w:line="240" w:lineRule="auto"/>
        <w:rPr>
          <w:rFonts w:ascii="Times New Roman" w:eastAsia="Times New Roman" w:hAnsi="Times New Roman" w:cs="Times New Roman"/>
          <w:sz w:val="24"/>
          <w:szCs w:val="24"/>
          <w:lang w:eastAsia="sk-SK"/>
        </w:rPr>
      </w:pPr>
    </w:p>
    <w:p w:rsidR="005D2381" w:rsidRPr="007B7470" w:rsidRDefault="005D2381" w:rsidP="005D238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rsidR="005D2381" w:rsidRPr="007B7470" w:rsidRDefault="005D2381" w:rsidP="005D238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zmena v nároku</w:t>
      </w:r>
    </w:p>
    <w:p w:rsidR="005D2381" w:rsidRPr="007B7470" w:rsidRDefault="005D2381" w:rsidP="005D238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rsidR="005D2381" w:rsidRPr="007B7470" w:rsidRDefault="005D2381" w:rsidP="005D238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kombinovaný návrh</w:t>
      </w:r>
    </w:p>
    <w:p w:rsidR="005D2381" w:rsidRPr="007B7470" w:rsidRDefault="005D2381" w:rsidP="005D238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iné </w:t>
      </w:r>
    </w:p>
    <w:p w:rsidR="005D2381" w:rsidRPr="007B7470" w:rsidRDefault="005D2381" w:rsidP="005D2381">
      <w:pPr>
        <w:spacing w:after="0" w:line="240" w:lineRule="auto"/>
        <w:rPr>
          <w:rFonts w:ascii="Times New Roman" w:eastAsia="Times New Roman" w:hAnsi="Times New Roman" w:cs="Times New Roman"/>
          <w:sz w:val="24"/>
          <w:szCs w:val="24"/>
          <w:lang w:eastAsia="sk-SK"/>
        </w:rPr>
      </w:pPr>
    </w:p>
    <w:p w:rsidR="005D2381" w:rsidRPr="007B7470" w:rsidRDefault="005D2381" w:rsidP="005D238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rsidR="005D2381" w:rsidRPr="007B7470" w:rsidRDefault="005D2381" w:rsidP="005D2381">
      <w:pPr>
        <w:spacing w:after="0" w:line="240" w:lineRule="auto"/>
        <w:rPr>
          <w:rFonts w:ascii="Times New Roman" w:eastAsia="Times New Roman" w:hAnsi="Times New Roman" w:cs="Times New Roman"/>
          <w:sz w:val="24"/>
          <w:szCs w:val="24"/>
          <w:lang w:eastAsia="sk-SK"/>
        </w:rPr>
      </w:pPr>
    </w:p>
    <w:p w:rsidR="005D2381" w:rsidRPr="007B7470" w:rsidRDefault="005D2381" w:rsidP="005D2381">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5D2381" w:rsidRPr="007B7470" w:rsidRDefault="005D2381" w:rsidP="005D2381">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5D2381" w:rsidRPr="007B7470" w:rsidTr="004C49E8">
        <w:trPr>
          <w:cantSplit/>
          <w:trHeight w:val="70"/>
        </w:trPr>
        <w:tc>
          <w:tcPr>
            <w:tcW w:w="4530" w:type="dxa"/>
            <w:vMerge w:val="restart"/>
            <w:shd w:val="clear" w:color="auto" w:fill="BFBFBF" w:themeFill="background1" w:themeFillShade="BF"/>
            <w:vAlign w:val="center"/>
          </w:tcPr>
          <w:p w:rsidR="005D2381" w:rsidRPr="007B7470" w:rsidRDefault="005D2381" w:rsidP="004C49E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Objem aktivít</w:t>
            </w:r>
          </w:p>
        </w:tc>
        <w:tc>
          <w:tcPr>
            <w:tcW w:w="4536" w:type="dxa"/>
            <w:gridSpan w:val="4"/>
            <w:shd w:val="clear" w:color="auto" w:fill="BFBFBF" w:themeFill="background1" w:themeFillShade="BF"/>
            <w:vAlign w:val="center"/>
          </w:tcPr>
          <w:p w:rsidR="005D2381" w:rsidRPr="007B7470" w:rsidRDefault="005D2381" w:rsidP="004C49E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Odhadované objemy</w:t>
            </w:r>
          </w:p>
        </w:tc>
      </w:tr>
      <w:tr w:rsidR="005D2381" w:rsidRPr="007B7470" w:rsidTr="004C49E8">
        <w:trPr>
          <w:cantSplit/>
          <w:trHeight w:val="70"/>
        </w:trPr>
        <w:tc>
          <w:tcPr>
            <w:tcW w:w="4530" w:type="dxa"/>
            <w:vMerge/>
            <w:shd w:val="clear" w:color="auto" w:fill="BFBFBF" w:themeFill="background1" w:themeFillShade="BF"/>
          </w:tcPr>
          <w:p w:rsidR="005D2381" w:rsidRPr="007B7470" w:rsidRDefault="005D2381" w:rsidP="004C49E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5D2381" w:rsidRPr="007B7470" w:rsidRDefault="005D2381" w:rsidP="004C49E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134" w:type="dxa"/>
            <w:shd w:val="clear" w:color="auto" w:fill="BFBFBF" w:themeFill="background1" w:themeFillShade="BF"/>
            <w:vAlign w:val="center"/>
          </w:tcPr>
          <w:p w:rsidR="005D2381" w:rsidRPr="007B7470" w:rsidRDefault="005D2381" w:rsidP="004C49E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134" w:type="dxa"/>
            <w:shd w:val="clear" w:color="auto" w:fill="BFBFBF" w:themeFill="background1" w:themeFillShade="BF"/>
            <w:vAlign w:val="center"/>
          </w:tcPr>
          <w:p w:rsidR="005D2381" w:rsidRPr="007B7470" w:rsidRDefault="005D2381" w:rsidP="004C49E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134" w:type="dxa"/>
            <w:shd w:val="clear" w:color="auto" w:fill="BFBFBF" w:themeFill="background1" w:themeFillShade="BF"/>
            <w:vAlign w:val="center"/>
          </w:tcPr>
          <w:p w:rsidR="005D2381" w:rsidRPr="007B7470" w:rsidRDefault="005D2381" w:rsidP="004C49E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r>
      <w:tr w:rsidR="005D2381" w:rsidRPr="007B7470" w:rsidTr="004C49E8">
        <w:trPr>
          <w:trHeight w:val="70"/>
        </w:trPr>
        <w:tc>
          <w:tcPr>
            <w:tcW w:w="4530" w:type="dxa"/>
          </w:tcPr>
          <w:p w:rsidR="005D2381" w:rsidRPr="007B7470" w:rsidRDefault="005D2381" w:rsidP="004C49E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ABC</w:t>
            </w:r>
          </w:p>
        </w:tc>
        <w:tc>
          <w:tcPr>
            <w:tcW w:w="1134" w:type="dxa"/>
          </w:tcPr>
          <w:p w:rsidR="005D2381" w:rsidRPr="007B7470" w:rsidRDefault="005D2381" w:rsidP="004C49E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5D2381" w:rsidRPr="007B7470" w:rsidRDefault="005D2381" w:rsidP="004C49E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5D2381" w:rsidRPr="007B7470" w:rsidRDefault="005D2381" w:rsidP="004C49E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5D2381" w:rsidRPr="007B7470" w:rsidRDefault="005D2381" w:rsidP="004C49E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5D2381" w:rsidRPr="007B7470" w:rsidTr="004C49E8">
        <w:trPr>
          <w:trHeight w:val="70"/>
        </w:trPr>
        <w:tc>
          <w:tcPr>
            <w:tcW w:w="4530" w:type="dxa"/>
          </w:tcPr>
          <w:p w:rsidR="005D2381" w:rsidRPr="007B7470" w:rsidRDefault="005D2381" w:rsidP="004C49E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KLM</w:t>
            </w:r>
          </w:p>
        </w:tc>
        <w:tc>
          <w:tcPr>
            <w:tcW w:w="1134" w:type="dxa"/>
          </w:tcPr>
          <w:p w:rsidR="005D2381" w:rsidRPr="007B7470" w:rsidRDefault="005D2381" w:rsidP="004C49E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5D2381" w:rsidRPr="007B7470" w:rsidRDefault="005D2381" w:rsidP="004C49E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5D2381" w:rsidRPr="007B7470" w:rsidRDefault="005D2381" w:rsidP="004C49E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5D2381" w:rsidRPr="007B7470" w:rsidRDefault="005D2381" w:rsidP="004C49E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5D2381" w:rsidRPr="007B7470" w:rsidTr="004C49E8">
        <w:trPr>
          <w:trHeight w:val="70"/>
        </w:trPr>
        <w:tc>
          <w:tcPr>
            <w:tcW w:w="4530" w:type="dxa"/>
          </w:tcPr>
          <w:p w:rsidR="005D2381" w:rsidRPr="007B7470" w:rsidRDefault="005D2381" w:rsidP="004C49E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XYZ</w:t>
            </w:r>
          </w:p>
        </w:tc>
        <w:tc>
          <w:tcPr>
            <w:tcW w:w="1134" w:type="dxa"/>
          </w:tcPr>
          <w:p w:rsidR="005D2381" w:rsidRPr="007B7470" w:rsidRDefault="005D2381" w:rsidP="004C49E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5D2381" w:rsidRPr="007B7470" w:rsidRDefault="005D2381" w:rsidP="004C49E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5D2381" w:rsidRPr="007B7470" w:rsidRDefault="005D2381" w:rsidP="004C49E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5D2381" w:rsidRPr="007B7470" w:rsidRDefault="005D2381" w:rsidP="004C49E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rsidR="005D2381" w:rsidRPr="007B7470" w:rsidRDefault="005D2381" w:rsidP="005D2381">
      <w:pPr>
        <w:spacing w:after="0" w:line="240" w:lineRule="auto"/>
        <w:rPr>
          <w:rFonts w:ascii="Times New Roman" w:eastAsia="Times New Roman" w:hAnsi="Times New Roman" w:cs="Times New Roman"/>
          <w:sz w:val="24"/>
          <w:szCs w:val="24"/>
          <w:lang w:eastAsia="sk-SK"/>
        </w:rPr>
      </w:pPr>
    </w:p>
    <w:p w:rsidR="005D2381" w:rsidRPr="007B7470" w:rsidRDefault="005D2381" w:rsidP="005D238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2.2.4. Výpočty vplyvov na verejné financie</w:t>
      </w:r>
    </w:p>
    <w:p w:rsidR="005D2381" w:rsidRPr="007B7470" w:rsidRDefault="005D2381" w:rsidP="005D2381">
      <w:pPr>
        <w:spacing w:after="0" w:line="240" w:lineRule="auto"/>
        <w:rPr>
          <w:rFonts w:ascii="Times New Roman" w:eastAsia="Times New Roman" w:hAnsi="Times New Roman" w:cs="Times New Roman"/>
          <w:sz w:val="24"/>
          <w:szCs w:val="24"/>
          <w:lang w:eastAsia="sk-SK"/>
        </w:rPr>
      </w:pPr>
    </w:p>
    <w:p w:rsidR="005D2381" w:rsidRDefault="005D2381" w:rsidP="005D2381">
      <w:pPr>
        <w:tabs>
          <w:tab w:val="num" w:pos="1080"/>
        </w:tabs>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5D2381" w:rsidRDefault="005D2381" w:rsidP="005D2381">
      <w:pPr>
        <w:tabs>
          <w:tab w:val="num" w:pos="1080"/>
        </w:tabs>
        <w:spacing w:after="0" w:line="240" w:lineRule="auto"/>
        <w:jc w:val="both"/>
        <w:rPr>
          <w:rFonts w:ascii="Times New Roman" w:eastAsia="Times New Roman" w:hAnsi="Times New Roman" w:cs="Times New Roman"/>
          <w:bCs/>
          <w:sz w:val="24"/>
          <w:szCs w:val="20"/>
          <w:lang w:eastAsia="sk-SK"/>
        </w:rPr>
      </w:pPr>
    </w:p>
    <w:p w:rsidR="005D2381" w:rsidRPr="00EB6DFE" w:rsidRDefault="005D2381" w:rsidP="005D2381">
      <w:pPr>
        <w:tabs>
          <w:tab w:val="num" w:pos="1080"/>
        </w:tabs>
        <w:spacing w:after="0" w:line="240" w:lineRule="auto"/>
        <w:jc w:val="both"/>
        <w:rPr>
          <w:rFonts w:ascii="Times New Roman" w:eastAsia="Times New Roman" w:hAnsi="Times New Roman" w:cs="Times New Roman"/>
          <w:bCs/>
          <w:lang w:eastAsia="sk-SK"/>
        </w:rPr>
      </w:pPr>
      <w:r w:rsidRPr="00EB6DFE">
        <w:rPr>
          <w:rFonts w:ascii="Times New Roman" w:eastAsia="Times New Roman" w:hAnsi="Times New Roman" w:cs="Times New Roman"/>
          <w:bCs/>
          <w:lang w:eastAsia="sk-SK"/>
        </w:rPr>
        <w:lastRenderedPageBreak/>
        <w:t>Celkové výdavky boli stanovené na základe analýzy predchádzajúceho čerpania finančných prostriedkov a ich účtovania v rámci podpoložiek a predpokladaných nákladov súvisiacich s programom ochrany. Vzhľadom na nepredvídateľnosť predmetných finančných nárokov nie je možný ich kvalifikovaný odhad.</w:t>
      </w:r>
    </w:p>
    <w:p w:rsidR="005D2381" w:rsidRDefault="005D2381" w:rsidP="005D2381">
      <w:pPr>
        <w:tabs>
          <w:tab w:val="num" w:pos="1080"/>
        </w:tabs>
        <w:spacing w:after="0" w:line="240" w:lineRule="auto"/>
        <w:jc w:val="both"/>
        <w:rPr>
          <w:rFonts w:ascii="Times New Roman" w:eastAsia="Times New Roman" w:hAnsi="Times New Roman" w:cs="Times New Roman"/>
          <w:bCs/>
          <w:sz w:val="24"/>
          <w:szCs w:val="20"/>
          <w:lang w:eastAsia="sk-SK"/>
        </w:rPr>
      </w:pPr>
    </w:p>
    <w:p w:rsidR="005D2381" w:rsidRDefault="005D2381" w:rsidP="005D2381">
      <w:pPr>
        <w:tabs>
          <w:tab w:val="num" w:pos="1080"/>
        </w:tabs>
        <w:spacing w:after="0" w:line="240" w:lineRule="auto"/>
        <w:jc w:val="both"/>
        <w:rPr>
          <w:rFonts w:ascii="Times New Roman" w:eastAsia="Times New Roman" w:hAnsi="Times New Roman" w:cs="Times New Roman"/>
          <w:bCs/>
          <w:sz w:val="24"/>
          <w:szCs w:val="20"/>
          <w:lang w:eastAsia="sk-SK"/>
        </w:rPr>
      </w:pPr>
    </w:p>
    <w:p w:rsidR="005D2381" w:rsidRPr="007B7470" w:rsidRDefault="005D2381" w:rsidP="005D2381">
      <w:pPr>
        <w:tabs>
          <w:tab w:val="num" w:pos="1080"/>
        </w:tabs>
        <w:spacing w:after="0" w:line="240" w:lineRule="auto"/>
        <w:jc w:val="both"/>
        <w:rPr>
          <w:rFonts w:ascii="Times New Roman" w:eastAsia="Times New Roman" w:hAnsi="Times New Roman" w:cs="Times New Roman"/>
          <w:bCs/>
          <w:sz w:val="24"/>
          <w:szCs w:val="20"/>
          <w:lang w:eastAsia="sk-SK"/>
        </w:rPr>
        <w:sectPr w:rsidR="005D2381" w:rsidRPr="007B7470" w:rsidSect="004C49E8">
          <w:headerReference w:type="even" r:id="rId9"/>
          <w:footerReference w:type="even" r:id="rId10"/>
          <w:footerReference w:type="default" r:id="rId11"/>
          <w:headerReference w:type="first" r:id="rId12"/>
          <w:footerReference w:type="first" r:id="rId13"/>
          <w:pgSz w:w="11906" w:h="16838"/>
          <w:pgMar w:top="1417" w:right="1417" w:bottom="1276" w:left="1417" w:header="708" w:footer="708" w:gutter="0"/>
          <w:pgNumType w:start="1"/>
          <w:cols w:space="708"/>
          <w:docGrid w:linePitch="360"/>
        </w:sectPr>
      </w:pPr>
    </w:p>
    <w:p w:rsidR="005D2381" w:rsidRPr="007B7470" w:rsidRDefault="005D2381" w:rsidP="005D2381">
      <w:pPr>
        <w:tabs>
          <w:tab w:val="num" w:pos="1080"/>
        </w:tabs>
        <w:spacing w:after="0" w:line="240" w:lineRule="auto"/>
        <w:jc w:val="cente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5D2381" w:rsidRPr="007B7470" w:rsidTr="004C49E8">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5D2381" w:rsidRPr="007B7470" w:rsidTr="004C49E8">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5D2381" w:rsidRPr="007B7470" w:rsidRDefault="005D2381" w:rsidP="004C49E8">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rsidR="005D2381" w:rsidRPr="007B7470" w:rsidRDefault="005D2381" w:rsidP="004C49E8">
            <w:pPr>
              <w:spacing w:after="0" w:line="240" w:lineRule="auto"/>
              <w:rPr>
                <w:rFonts w:ascii="Times New Roman" w:eastAsia="Times New Roman" w:hAnsi="Times New Roman" w:cs="Times New Roman"/>
                <w:b/>
                <w:bCs/>
                <w:color w:val="FFFFFF"/>
                <w:sz w:val="24"/>
                <w:szCs w:val="24"/>
                <w:lang w:eastAsia="sk-SK"/>
              </w:rPr>
            </w:pPr>
          </w:p>
        </w:tc>
      </w:tr>
      <w:tr w:rsidR="005D2381" w:rsidRPr="007B7470" w:rsidTr="004C49E8">
        <w:trPr>
          <w:trHeight w:val="255"/>
        </w:trPr>
        <w:tc>
          <w:tcPr>
            <w:tcW w:w="495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D2381" w:rsidRPr="007B7470" w:rsidTr="004C49E8">
        <w:trPr>
          <w:trHeight w:val="255"/>
        </w:trPr>
        <w:tc>
          <w:tcPr>
            <w:tcW w:w="495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D2381" w:rsidRPr="007B7470" w:rsidTr="004C49E8">
        <w:trPr>
          <w:trHeight w:val="255"/>
        </w:trPr>
        <w:tc>
          <w:tcPr>
            <w:tcW w:w="495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D2381" w:rsidRPr="007B7470" w:rsidTr="004C49E8">
        <w:trPr>
          <w:trHeight w:val="255"/>
        </w:trPr>
        <w:tc>
          <w:tcPr>
            <w:tcW w:w="495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D2381" w:rsidRPr="007B7470" w:rsidTr="004C49E8">
        <w:trPr>
          <w:trHeight w:val="255"/>
        </w:trPr>
        <w:tc>
          <w:tcPr>
            <w:tcW w:w="495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D2381" w:rsidRPr="007B7470" w:rsidTr="004C49E8">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5D2381" w:rsidRPr="007B7470" w:rsidRDefault="005D2381" w:rsidP="005D2381">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rsidR="005D2381" w:rsidRPr="007B7470" w:rsidRDefault="005D2381" w:rsidP="005D2381">
      <w:pPr>
        <w:tabs>
          <w:tab w:val="num" w:pos="1080"/>
        </w:tabs>
        <w:spacing w:after="0" w:line="240" w:lineRule="auto"/>
        <w:jc w:val="both"/>
        <w:rPr>
          <w:rFonts w:ascii="Times New Roman" w:eastAsia="Times New Roman" w:hAnsi="Times New Roman" w:cs="Times New Roman"/>
          <w:bCs/>
          <w:sz w:val="24"/>
          <w:szCs w:val="20"/>
          <w:lang w:eastAsia="sk-SK"/>
        </w:rPr>
      </w:pPr>
    </w:p>
    <w:p w:rsidR="005D2381" w:rsidRPr="007B7470" w:rsidRDefault="005D2381" w:rsidP="005D2381">
      <w:pPr>
        <w:tabs>
          <w:tab w:val="num" w:pos="1080"/>
        </w:tabs>
        <w:spacing w:after="0" w:line="240" w:lineRule="auto"/>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rsidR="005D2381" w:rsidRPr="007B7470" w:rsidRDefault="005D2381" w:rsidP="005D2381">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5D2381" w:rsidRPr="007B7470" w:rsidRDefault="005D2381" w:rsidP="005D2381">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rsidR="005D2381" w:rsidRPr="007B7470" w:rsidRDefault="005D2381" w:rsidP="005D238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D2381" w:rsidRPr="007B7470" w:rsidRDefault="005D2381" w:rsidP="005D238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D2381" w:rsidRPr="007B7470" w:rsidRDefault="005D2381" w:rsidP="005D238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D2381" w:rsidRPr="007B7470" w:rsidRDefault="005D2381" w:rsidP="005D238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D2381" w:rsidRPr="007B7470" w:rsidRDefault="005D2381" w:rsidP="005D238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D2381" w:rsidRPr="007B7470" w:rsidRDefault="005D2381" w:rsidP="005D238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D2381" w:rsidRPr="007B7470" w:rsidRDefault="005D2381" w:rsidP="005D238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D2381" w:rsidRPr="007B7470" w:rsidRDefault="005D2381" w:rsidP="005D238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D2381" w:rsidRPr="007B7470" w:rsidRDefault="005D2381" w:rsidP="005D238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D2381" w:rsidRPr="007B7470" w:rsidRDefault="005D2381" w:rsidP="005D238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D2381" w:rsidRPr="007B7470" w:rsidRDefault="005D2381" w:rsidP="005D238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D2381" w:rsidRPr="007B7470" w:rsidRDefault="005D2381" w:rsidP="005D238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D2381" w:rsidRPr="007B7470" w:rsidRDefault="005D2381" w:rsidP="005D238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D2381" w:rsidRPr="007B7470" w:rsidRDefault="005D2381" w:rsidP="005D238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D2381" w:rsidRPr="007B7470" w:rsidRDefault="005D2381" w:rsidP="005D238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D2381" w:rsidRPr="007B7470" w:rsidRDefault="005D2381" w:rsidP="005D238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D2381" w:rsidRPr="007B7470" w:rsidRDefault="005D2381" w:rsidP="005D2381">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5D2381" w:rsidRPr="007B7470" w:rsidTr="004C49E8">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5D2381" w:rsidRPr="007B7470" w:rsidRDefault="005D2381" w:rsidP="004C49E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5D2381" w:rsidRPr="007B7470" w:rsidTr="004C49E8">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5D2381" w:rsidRPr="007B7470" w:rsidRDefault="005D2381" w:rsidP="004C49E8">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4"/>
                <w:szCs w:val="24"/>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4"/>
                <w:szCs w:val="24"/>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4"/>
                <w:szCs w:val="24"/>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rsidR="005D2381" w:rsidRPr="007B7470" w:rsidRDefault="005D2381" w:rsidP="004C49E8">
            <w:pPr>
              <w:spacing w:after="0" w:line="240" w:lineRule="auto"/>
              <w:rPr>
                <w:rFonts w:ascii="Times New Roman" w:eastAsia="Times New Roman" w:hAnsi="Times New Roman" w:cs="Times New Roman"/>
                <w:b/>
                <w:bCs/>
                <w:color w:val="FFFFFF"/>
                <w:sz w:val="24"/>
                <w:szCs w:val="24"/>
                <w:lang w:eastAsia="sk-SK"/>
              </w:rPr>
            </w:pP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170.000</w:t>
            </w:r>
          </w:p>
        </w:tc>
        <w:tc>
          <w:tcPr>
            <w:tcW w:w="165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170.000</w:t>
            </w: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170.000</w:t>
            </w: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0"/>
                <w:lang w:eastAsia="sk-SK"/>
              </w:rPr>
              <w:t>170.000</w:t>
            </w: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Default="005D2381" w:rsidP="004C49E8">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p w:rsidR="005D2381" w:rsidRPr="004D11E8" w:rsidRDefault="005D2381" w:rsidP="004C49E8">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program 0D60101, FK 0310, fond 111</w:t>
            </w:r>
          </w:p>
        </w:tc>
        <w:tc>
          <w:tcPr>
            <w:tcW w:w="1430" w:type="dxa"/>
            <w:tcBorders>
              <w:top w:val="nil"/>
              <w:left w:val="nil"/>
              <w:bottom w:val="single" w:sz="4" w:space="0" w:color="auto"/>
              <w:right w:val="single" w:sz="4" w:space="0" w:color="auto"/>
            </w:tcBorders>
            <w:vAlign w:val="center"/>
          </w:tcPr>
          <w:p w:rsidR="005D2381" w:rsidRPr="00DA477B" w:rsidRDefault="005D2381" w:rsidP="004C49E8">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170.000</w:t>
            </w:r>
          </w:p>
        </w:tc>
        <w:tc>
          <w:tcPr>
            <w:tcW w:w="1650" w:type="dxa"/>
            <w:tcBorders>
              <w:top w:val="nil"/>
              <w:left w:val="nil"/>
              <w:bottom w:val="single" w:sz="4" w:space="0" w:color="auto"/>
              <w:right w:val="single" w:sz="4" w:space="0" w:color="auto"/>
            </w:tcBorders>
            <w:vAlign w:val="center"/>
          </w:tcPr>
          <w:p w:rsidR="005D2381" w:rsidRPr="00DA477B" w:rsidRDefault="005D2381" w:rsidP="004C49E8">
            <w:pPr>
              <w:spacing w:after="0" w:line="240" w:lineRule="auto"/>
              <w:jc w:val="center"/>
              <w:rPr>
                <w:rFonts w:ascii="Times New Roman" w:eastAsia="Times New Roman" w:hAnsi="Times New Roman" w:cs="Times New Roman"/>
                <w:b/>
                <w:sz w:val="20"/>
                <w:szCs w:val="20"/>
                <w:lang w:eastAsia="sk-SK"/>
              </w:rPr>
            </w:pPr>
            <w:r w:rsidRPr="0041697B">
              <w:rPr>
                <w:rFonts w:ascii="Times New Roman" w:eastAsia="Times New Roman" w:hAnsi="Times New Roman" w:cs="Times New Roman"/>
                <w:b/>
                <w:sz w:val="20"/>
                <w:szCs w:val="20"/>
                <w:lang w:eastAsia="sk-SK"/>
              </w:rPr>
              <w:t>170.000</w:t>
            </w:r>
          </w:p>
        </w:tc>
        <w:tc>
          <w:tcPr>
            <w:tcW w:w="1540" w:type="dxa"/>
            <w:tcBorders>
              <w:top w:val="nil"/>
              <w:left w:val="nil"/>
              <w:bottom w:val="single" w:sz="4" w:space="0" w:color="auto"/>
              <w:right w:val="single" w:sz="4" w:space="0" w:color="auto"/>
            </w:tcBorders>
            <w:vAlign w:val="center"/>
          </w:tcPr>
          <w:p w:rsidR="005D2381" w:rsidRPr="00DA477B" w:rsidRDefault="005D2381" w:rsidP="004C49E8">
            <w:pPr>
              <w:spacing w:after="0" w:line="240" w:lineRule="auto"/>
              <w:jc w:val="center"/>
              <w:rPr>
                <w:rFonts w:ascii="Times New Roman" w:eastAsia="Times New Roman" w:hAnsi="Times New Roman" w:cs="Times New Roman"/>
                <w:b/>
                <w:sz w:val="20"/>
                <w:szCs w:val="20"/>
                <w:lang w:eastAsia="sk-SK"/>
              </w:rPr>
            </w:pPr>
            <w:r w:rsidRPr="0041697B">
              <w:rPr>
                <w:rFonts w:ascii="Times New Roman" w:eastAsia="Times New Roman" w:hAnsi="Times New Roman" w:cs="Times New Roman"/>
                <w:b/>
                <w:sz w:val="20"/>
                <w:szCs w:val="20"/>
                <w:lang w:eastAsia="sk-SK"/>
              </w:rPr>
              <w:t>170.000</w:t>
            </w:r>
          </w:p>
        </w:tc>
        <w:tc>
          <w:tcPr>
            <w:tcW w:w="1540" w:type="dxa"/>
            <w:tcBorders>
              <w:top w:val="nil"/>
              <w:left w:val="nil"/>
              <w:bottom w:val="single" w:sz="4" w:space="0" w:color="auto"/>
              <w:right w:val="single" w:sz="4" w:space="0" w:color="auto"/>
            </w:tcBorders>
            <w:vAlign w:val="center"/>
          </w:tcPr>
          <w:p w:rsidR="005D2381" w:rsidRPr="00DA477B" w:rsidRDefault="005D2381" w:rsidP="004C49E8">
            <w:pPr>
              <w:spacing w:after="0" w:line="240" w:lineRule="auto"/>
              <w:jc w:val="center"/>
              <w:rPr>
                <w:rFonts w:ascii="Times New Roman" w:eastAsia="Times New Roman" w:hAnsi="Times New Roman" w:cs="Times New Roman"/>
                <w:b/>
                <w:sz w:val="24"/>
                <w:szCs w:val="24"/>
                <w:lang w:eastAsia="sk-SK"/>
              </w:rPr>
            </w:pPr>
            <w:r w:rsidRPr="0041697B">
              <w:rPr>
                <w:rFonts w:ascii="Times New Roman" w:eastAsia="Times New Roman" w:hAnsi="Times New Roman" w:cs="Times New Roman"/>
                <w:b/>
                <w:sz w:val="20"/>
                <w:szCs w:val="20"/>
                <w:lang w:eastAsia="sk-SK"/>
              </w:rPr>
              <w:t>170.000</w:t>
            </w: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642014</w:t>
            </w:r>
          </w:p>
        </w:tc>
        <w:tc>
          <w:tcPr>
            <w:tcW w:w="1430" w:type="dxa"/>
            <w:tcBorders>
              <w:top w:val="nil"/>
              <w:left w:val="nil"/>
              <w:bottom w:val="single" w:sz="4" w:space="0" w:color="auto"/>
              <w:right w:val="single" w:sz="4" w:space="0" w:color="auto"/>
            </w:tcBorders>
          </w:tcPr>
          <w:p w:rsidR="005D2381" w:rsidRDefault="005D2381" w:rsidP="004C49E8">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110.000*</w:t>
            </w:r>
          </w:p>
        </w:tc>
        <w:tc>
          <w:tcPr>
            <w:tcW w:w="1650" w:type="dxa"/>
            <w:tcBorders>
              <w:top w:val="nil"/>
              <w:left w:val="nil"/>
              <w:bottom w:val="single" w:sz="4" w:space="0" w:color="auto"/>
              <w:right w:val="single" w:sz="4" w:space="0" w:color="auto"/>
            </w:tcBorders>
          </w:tcPr>
          <w:p w:rsidR="005D2381" w:rsidRPr="0041697B" w:rsidRDefault="005D2381" w:rsidP="004C49E8">
            <w:pPr>
              <w:spacing w:after="0" w:line="240" w:lineRule="auto"/>
              <w:jc w:val="center"/>
              <w:rPr>
                <w:rFonts w:ascii="Times New Roman" w:eastAsia="Times New Roman" w:hAnsi="Times New Roman" w:cs="Times New Roman"/>
                <w:b/>
                <w:sz w:val="20"/>
                <w:szCs w:val="20"/>
                <w:lang w:eastAsia="sk-SK"/>
              </w:rPr>
            </w:pPr>
            <w:r w:rsidRPr="00131E69">
              <w:rPr>
                <w:rFonts w:ascii="Times New Roman" w:eastAsia="Times New Roman" w:hAnsi="Times New Roman" w:cs="Times New Roman"/>
                <w:b/>
                <w:sz w:val="20"/>
                <w:szCs w:val="20"/>
                <w:lang w:eastAsia="sk-SK"/>
              </w:rPr>
              <w:t>110.000</w:t>
            </w:r>
            <w:r>
              <w:rPr>
                <w:rFonts w:ascii="Times New Roman" w:eastAsia="Times New Roman" w:hAnsi="Times New Roman" w:cs="Times New Roman"/>
                <w:b/>
                <w:sz w:val="20"/>
                <w:szCs w:val="20"/>
                <w:lang w:eastAsia="sk-SK"/>
              </w:rPr>
              <w:t>*</w:t>
            </w:r>
          </w:p>
        </w:tc>
        <w:tc>
          <w:tcPr>
            <w:tcW w:w="1540" w:type="dxa"/>
            <w:tcBorders>
              <w:top w:val="nil"/>
              <w:left w:val="nil"/>
              <w:bottom w:val="single" w:sz="4" w:space="0" w:color="auto"/>
              <w:right w:val="single" w:sz="4" w:space="0" w:color="auto"/>
            </w:tcBorders>
          </w:tcPr>
          <w:p w:rsidR="005D2381" w:rsidRPr="0041697B" w:rsidRDefault="005D2381" w:rsidP="004C49E8">
            <w:pPr>
              <w:spacing w:after="0" w:line="240" w:lineRule="auto"/>
              <w:jc w:val="center"/>
              <w:rPr>
                <w:rFonts w:ascii="Times New Roman" w:eastAsia="Times New Roman" w:hAnsi="Times New Roman" w:cs="Times New Roman"/>
                <w:b/>
                <w:sz w:val="20"/>
                <w:szCs w:val="20"/>
                <w:lang w:eastAsia="sk-SK"/>
              </w:rPr>
            </w:pPr>
            <w:r w:rsidRPr="00131E69">
              <w:rPr>
                <w:rFonts w:ascii="Times New Roman" w:eastAsia="Times New Roman" w:hAnsi="Times New Roman" w:cs="Times New Roman"/>
                <w:b/>
                <w:sz w:val="20"/>
                <w:szCs w:val="20"/>
                <w:lang w:eastAsia="sk-SK"/>
              </w:rPr>
              <w:t>110.000</w:t>
            </w:r>
            <w:r>
              <w:rPr>
                <w:rFonts w:ascii="Times New Roman" w:eastAsia="Times New Roman" w:hAnsi="Times New Roman" w:cs="Times New Roman"/>
                <w:b/>
                <w:sz w:val="20"/>
                <w:szCs w:val="20"/>
                <w:lang w:eastAsia="sk-SK"/>
              </w:rPr>
              <w:t>*</w:t>
            </w:r>
          </w:p>
        </w:tc>
        <w:tc>
          <w:tcPr>
            <w:tcW w:w="1540" w:type="dxa"/>
            <w:tcBorders>
              <w:top w:val="nil"/>
              <w:left w:val="nil"/>
              <w:bottom w:val="single" w:sz="4" w:space="0" w:color="auto"/>
              <w:right w:val="single" w:sz="4" w:space="0" w:color="auto"/>
            </w:tcBorders>
          </w:tcPr>
          <w:p w:rsidR="005D2381" w:rsidRPr="0041697B" w:rsidRDefault="005D2381" w:rsidP="004C49E8">
            <w:pPr>
              <w:spacing w:after="0" w:line="240" w:lineRule="auto"/>
              <w:jc w:val="center"/>
              <w:rPr>
                <w:rFonts w:ascii="Times New Roman" w:eastAsia="Times New Roman" w:hAnsi="Times New Roman" w:cs="Times New Roman"/>
                <w:b/>
                <w:sz w:val="20"/>
                <w:szCs w:val="20"/>
                <w:lang w:eastAsia="sk-SK"/>
              </w:rPr>
            </w:pPr>
            <w:r w:rsidRPr="00131E69">
              <w:rPr>
                <w:rFonts w:ascii="Times New Roman" w:eastAsia="Times New Roman" w:hAnsi="Times New Roman" w:cs="Times New Roman"/>
                <w:b/>
                <w:sz w:val="20"/>
                <w:szCs w:val="20"/>
                <w:lang w:eastAsia="sk-SK"/>
              </w:rPr>
              <w:t>110.000</w:t>
            </w:r>
            <w:r>
              <w:rPr>
                <w:rFonts w:ascii="Times New Roman" w:eastAsia="Times New Roman" w:hAnsi="Times New Roman" w:cs="Times New Roman"/>
                <w:b/>
                <w:sz w:val="20"/>
                <w:szCs w:val="20"/>
                <w:lang w:eastAsia="sk-SK"/>
              </w:rPr>
              <w:t>*</w:t>
            </w: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649002</w:t>
            </w:r>
          </w:p>
        </w:tc>
        <w:tc>
          <w:tcPr>
            <w:tcW w:w="1430" w:type="dxa"/>
            <w:tcBorders>
              <w:top w:val="nil"/>
              <w:left w:val="nil"/>
              <w:bottom w:val="single" w:sz="4" w:space="0" w:color="auto"/>
              <w:right w:val="single" w:sz="4" w:space="0" w:color="auto"/>
            </w:tcBorders>
          </w:tcPr>
          <w:p w:rsidR="005D2381" w:rsidRDefault="005D2381" w:rsidP="004C49E8">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60.000*</w:t>
            </w:r>
          </w:p>
        </w:tc>
        <w:tc>
          <w:tcPr>
            <w:tcW w:w="1650" w:type="dxa"/>
            <w:tcBorders>
              <w:top w:val="nil"/>
              <w:left w:val="nil"/>
              <w:bottom w:val="single" w:sz="4" w:space="0" w:color="auto"/>
              <w:right w:val="single" w:sz="4" w:space="0" w:color="auto"/>
            </w:tcBorders>
          </w:tcPr>
          <w:p w:rsidR="005D2381" w:rsidRPr="0041697B" w:rsidRDefault="005D2381" w:rsidP="004C49E8">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60.000*</w:t>
            </w:r>
          </w:p>
        </w:tc>
        <w:tc>
          <w:tcPr>
            <w:tcW w:w="1540" w:type="dxa"/>
            <w:tcBorders>
              <w:top w:val="nil"/>
              <w:left w:val="nil"/>
              <w:bottom w:val="single" w:sz="4" w:space="0" w:color="auto"/>
              <w:right w:val="single" w:sz="4" w:space="0" w:color="auto"/>
            </w:tcBorders>
          </w:tcPr>
          <w:p w:rsidR="005D2381" w:rsidRPr="0041697B" w:rsidRDefault="005D2381" w:rsidP="004C49E8">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60.000*</w:t>
            </w:r>
          </w:p>
        </w:tc>
        <w:tc>
          <w:tcPr>
            <w:tcW w:w="1540" w:type="dxa"/>
            <w:tcBorders>
              <w:top w:val="nil"/>
              <w:left w:val="nil"/>
              <w:bottom w:val="single" w:sz="4" w:space="0" w:color="auto"/>
              <w:right w:val="single" w:sz="4" w:space="0" w:color="auto"/>
            </w:tcBorders>
          </w:tcPr>
          <w:p w:rsidR="005D2381" w:rsidRPr="0041697B" w:rsidRDefault="005D2381" w:rsidP="004C49E8">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60.000*</w:t>
            </w: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vAlign w:val="center"/>
          </w:tcPr>
          <w:p w:rsidR="005D2381" w:rsidRPr="007B7470" w:rsidRDefault="005D2381" w:rsidP="004C49E8">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cs="Times New Roman"/>
                <w:sz w:val="20"/>
                <w:szCs w:val="20"/>
                <w:lang w:eastAsia="sk-SK"/>
              </w:rPr>
              <w:t>úverom, pôžičkou, návratnou finančnou výpomocou a finančným prenájmom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5D2381" w:rsidRPr="007B7470" w:rsidRDefault="005D2381" w:rsidP="004C49E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rsidR="005D2381" w:rsidRPr="007B7470" w:rsidRDefault="005D2381" w:rsidP="004C49E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5D2381" w:rsidRPr="007B7470" w:rsidRDefault="005D2381" w:rsidP="004C49E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D2381" w:rsidRPr="007B7470" w:rsidTr="004C49E8">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D2381" w:rsidRPr="007B7470" w:rsidRDefault="005D2381" w:rsidP="004C49E8">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5D2381" w:rsidRPr="007B7470" w:rsidRDefault="005D2381" w:rsidP="004C49E8">
            <w:pPr>
              <w:spacing w:after="0" w:line="240" w:lineRule="auto"/>
              <w:jc w:val="center"/>
              <w:rPr>
                <w:rFonts w:ascii="Times New Roman" w:eastAsia="Times New Roman" w:hAnsi="Times New Roman" w:cs="Times New Roman"/>
                <w:b/>
                <w:bCs/>
                <w:sz w:val="20"/>
                <w:szCs w:val="20"/>
                <w:lang w:eastAsia="sk-SK"/>
              </w:rPr>
            </w:pPr>
            <w:r w:rsidRPr="006E7F78">
              <w:rPr>
                <w:rFonts w:ascii="Times New Roman" w:eastAsia="Times New Roman" w:hAnsi="Times New Roman" w:cs="Times New Roman"/>
                <w:b/>
                <w:sz w:val="20"/>
                <w:szCs w:val="20"/>
                <w:lang w:eastAsia="sk-SK"/>
              </w:rPr>
              <w:t>170.000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5D2381" w:rsidRPr="007B7470" w:rsidRDefault="005D2381" w:rsidP="004C49E8">
            <w:pPr>
              <w:spacing w:after="0" w:line="240" w:lineRule="auto"/>
              <w:jc w:val="center"/>
              <w:rPr>
                <w:rFonts w:ascii="Times New Roman" w:eastAsia="Times New Roman" w:hAnsi="Times New Roman" w:cs="Times New Roman"/>
                <w:b/>
                <w:bCs/>
                <w:sz w:val="20"/>
                <w:szCs w:val="20"/>
                <w:lang w:eastAsia="sk-SK"/>
              </w:rPr>
            </w:pPr>
            <w:r w:rsidRPr="006E7F78">
              <w:rPr>
                <w:rFonts w:ascii="Times New Roman" w:eastAsia="Times New Roman" w:hAnsi="Times New Roman" w:cs="Times New Roman"/>
                <w:b/>
                <w:sz w:val="20"/>
                <w:szCs w:val="20"/>
                <w:lang w:eastAsia="sk-SK"/>
              </w:rPr>
              <w:t>170.000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5D2381" w:rsidRPr="007B7470" w:rsidRDefault="005D2381" w:rsidP="004C49E8">
            <w:pPr>
              <w:spacing w:after="0" w:line="240" w:lineRule="auto"/>
              <w:jc w:val="center"/>
              <w:rPr>
                <w:rFonts w:ascii="Times New Roman" w:eastAsia="Times New Roman" w:hAnsi="Times New Roman" w:cs="Times New Roman"/>
                <w:b/>
                <w:bCs/>
                <w:sz w:val="20"/>
                <w:szCs w:val="20"/>
                <w:lang w:eastAsia="sk-SK"/>
              </w:rPr>
            </w:pPr>
            <w:r w:rsidRPr="006E7F78">
              <w:rPr>
                <w:rFonts w:ascii="Times New Roman" w:eastAsia="Times New Roman" w:hAnsi="Times New Roman" w:cs="Times New Roman"/>
                <w:b/>
                <w:sz w:val="20"/>
                <w:szCs w:val="20"/>
                <w:lang w:eastAsia="sk-SK"/>
              </w:rPr>
              <w:t>170.000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6E7F78">
              <w:rPr>
                <w:rFonts w:ascii="Times New Roman" w:eastAsia="Times New Roman" w:hAnsi="Times New Roman" w:cs="Times New Roman"/>
                <w:b/>
                <w:sz w:val="20"/>
                <w:szCs w:val="20"/>
                <w:lang w:eastAsia="sk-SK"/>
              </w:rPr>
              <w:t>170.000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2 –  výdavky rozpísať až do položiek platnej ekonomickej klasifikácie</w:t>
      </w: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 xml:space="preserve">  * - Preúčtovanie na jednotlivé podpoložky sa uskutočňuje na základe skutočných výdavkov </w:t>
      </w: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5D2381" w:rsidRPr="007B7470" w:rsidTr="004C49E8">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5D2381" w:rsidRPr="007B7470" w:rsidRDefault="005D2381" w:rsidP="004C49E8">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D2381" w:rsidRPr="007B7470" w:rsidRDefault="005D2381" w:rsidP="004C49E8">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5D2381" w:rsidRPr="007B7470" w:rsidTr="004C49E8">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5D2381" w:rsidRPr="007B7470" w:rsidRDefault="005D2381" w:rsidP="004C49E8">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4"/>
                <w:szCs w:val="24"/>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4"/>
                <w:szCs w:val="24"/>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4"/>
                <w:szCs w:val="24"/>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sz w:val="24"/>
                <w:szCs w:val="24"/>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rsidR="005D2381" w:rsidRPr="007B7470" w:rsidRDefault="005D2381" w:rsidP="004C49E8">
            <w:pPr>
              <w:spacing w:after="0" w:line="240" w:lineRule="auto"/>
              <w:rPr>
                <w:rFonts w:ascii="Times New Roman" w:eastAsia="Times New Roman" w:hAnsi="Times New Roman" w:cs="Times New Roman"/>
                <w:b/>
                <w:bCs/>
                <w:color w:val="000000" w:themeColor="text1"/>
                <w:sz w:val="24"/>
                <w:szCs w:val="24"/>
                <w:lang w:eastAsia="sk-SK"/>
              </w:rPr>
            </w:pP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color w:val="000000" w:themeColor="text1"/>
                <w:sz w:val="24"/>
                <w:szCs w:val="24"/>
                <w:lang w:eastAsia="sk-SK"/>
              </w:rPr>
            </w:pP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Default="005D2381" w:rsidP="004C49E8">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p w:rsidR="005D2381" w:rsidRPr="00705C66" w:rsidRDefault="005D2381" w:rsidP="004C49E8">
            <w:pPr>
              <w:spacing w:after="0" w:line="240" w:lineRule="auto"/>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program 0D60101, FK 0310, fond 111</w:t>
            </w:r>
          </w:p>
        </w:tc>
        <w:tc>
          <w:tcPr>
            <w:tcW w:w="1430" w:type="dxa"/>
            <w:tcBorders>
              <w:top w:val="nil"/>
              <w:left w:val="nil"/>
              <w:bottom w:val="single" w:sz="4" w:space="0" w:color="auto"/>
              <w:right w:val="single" w:sz="4" w:space="0" w:color="auto"/>
            </w:tcBorders>
            <w:vAlign w:val="center"/>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642014</w:t>
            </w:r>
          </w:p>
        </w:tc>
        <w:tc>
          <w:tcPr>
            <w:tcW w:w="1430" w:type="dxa"/>
            <w:tcBorders>
              <w:top w:val="nil"/>
              <w:left w:val="nil"/>
              <w:bottom w:val="single" w:sz="4" w:space="0" w:color="auto"/>
              <w:right w:val="single" w:sz="4" w:space="0" w:color="auto"/>
            </w:tcBorders>
          </w:tcPr>
          <w:p w:rsidR="005D2381" w:rsidRDefault="005D2381" w:rsidP="004C49E8">
            <w:pPr>
              <w:spacing w:after="0" w:line="240" w:lineRule="auto"/>
              <w:jc w:val="center"/>
              <w:rPr>
                <w:rFonts w:ascii="Times New Roman" w:eastAsia="Times New Roman" w:hAnsi="Times New Roman" w:cs="Times New Roman"/>
                <w:b/>
                <w:sz w:val="20"/>
                <w:szCs w:val="20"/>
                <w:lang w:eastAsia="sk-SK"/>
              </w:rPr>
            </w:pPr>
          </w:p>
        </w:tc>
        <w:tc>
          <w:tcPr>
            <w:tcW w:w="1650" w:type="dxa"/>
            <w:tcBorders>
              <w:top w:val="nil"/>
              <w:left w:val="nil"/>
              <w:bottom w:val="single" w:sz="4" w:space="0" w:color="auto"/>
              <w:right w:val="single" w:sz="4" w:space="0" w:color="auto"/>
            </w:tcBorders>
          </w:tcPr>
          <w:p w:rsidR="005D2381" w:rsidRPr="0041697B" w:rsidRDefault="005D2381" w:rsidP="004C49E8">
            <w:pPr>
              <w:spacing w:after="0" w:line="240" w:lineRule="auto"/>
              <w:jc w:val="center"/>
              <w:rPr>
                <w:rFonts w:ascii="Times New Roman" w:eastAsia="Times New Roman" w:hAnsi="Times New Roman" w:cs="Times New Roman"/>
                <w:b/>
                <w:sz w:val="20"/>
                <w:szCs w:val="20"/>
                <w:lang w:eastAsia="sk-SK"/>
              </w:rPr>
            </w:pPr>
          </w:p>
        </w:tc>
        <w:tc>
          <w:tcPr>
            <w:tcW w:w="1540" w:type="dxa"/>
            <w:tcBorders>
              <w:top w:val="nil"/>
              <w:left w:val="nil"/>
              <w:bottom w:val="single" w:sz="4" w:space="0" w:color="auto"/>
              <w:right w:val="single" w:sz="4" w:space="0" w:color="auto"/>
            </w:tcBorders>
          </w:tcPr>
          <w:p w:rsidR="005D2381" w:rsidRPr="0041697B" w:rsidRDefault="005D2381" w:rsidP="004C49E8">
            <w:pPr>
              <w:spacing w:after="0" w:line="240" w:lineRule="auto"/>
              <w:jc w:val="center"/>
              <w:rPr>
                <w:rFonts w:ascii="Times New Roman" w:eastAsia="Times New Roman" w:hAnsi="Times New Roman" w:cs="Times New Roman"/>
                <w:b/>
                <w:sz w:val="20"/>
                <w:szCs w:val="20"/>
                <w:lang w:eastAsia="sk-SK"/>
              </w:rPr>
            </w:pPr>
          </w:p>
        </w:tc>
        <w:tc>
          <w:tcPr>
            <w:tcW w:w="1540" w:type="dxa"/>
            <w:tcBorders>
              <w:top w:val="nil"/>
              <w:left w:val="nil"/>
              <w:bottom w:val="single" w:sz="4" w:space="0" w:color="auto"/>
              <w:right w:val="single" w:sz="4" w:space="0" w:color="auto"/>
            </w:tcBorders>
          </w:tcPr>
          <w:p w:rsidR="005D2381" w:rsidRPr="0041697B" w:rsidRDefault="005D2381" w:rsidP="004C49E8">
            <w:pPr>
              <w:spacing w:after="0" w:line="240" w:lineRule="auto"/>
              <w:jc w:val="center"/>
              <w:rPr>
                <w:rFonts w:ascii="Times New Roman" w:eastAsia="Times New Roman" w:hAnsi="Times New Roman" w:cs="Times New Roman"/>
                <w:b/>
                <w:sz w:val="20"/>
                <w:szCs w:val="20"/>
                <w:lang w:eastAsia="sk-SK"/>
              </w:rPr>
            </w:pP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color w:val="000000" w:themeColor="text1"/>
                <w:sz w:val="24"/>
                <w:szCs w:val="24"/>
                <w:lang w:eastAsia="sk-SK"/>
              </w:rPr>
            </w:pP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649002</w:t>
            </w:r>
          </w:p>
        </w:tc>
        <w:tc>
          <w:tcPr>
            <w:tcW w:w="1430" w:type="dxa"/>
            <w:tcBorders>
              <w:top w:val="nil"/>
              <w:left w:val="nil"/>
              <w:bottom w:val="single" w:sz="4" w:space="0" w:color="auto"/>
              <w:right w:val="single" w:sz="4" w:space="0" w:color="auto"/>
            </w:tcBorders>
          </w:tcPr>
          <w:p w:rsidR="005D2381" w:rsidRDefault="005D2381" w:rsidP="004C49E8">
            <w:pPr>
              <w:spacing w:after="0" w:line="240" w:lineRule="auto"/>
              <w:jc w:val="center"/>
              <w:rPr>
                <w:rFonts w:ascii="Times New Roman" w:eastAsia="Times New Roman" w:hAnsi="Times New Roman" w:cs="Times New Roman"/>
                <w:b/>
                <w:sz w:val="20"/>
                <w:szCs w:val="20"/>
                <w:lang w:eastAsia="sk-SK"/>
              </w:rPr>
            </w:pPr>
          </w:p>
        </w:tc>
        <w:tc>
          <w:tcPr>
            <w:tcW w:w="1650" w:type="dxa"/>
            <w:tcBorders>
              <w:top w:val="nil"/>
              <w:left w:val="nil"/>
              <w:bottom w:val="single" w:sz="4" w:space="0" w:color="auto"/>
              <w:right w:val="single" w:sz="4" w:space="0" w:color="auto"/>
            </w:tcBorders>
          </w:tcPr>
          <w:p w:rsidR="005D2381" w:rsidRPr="0041697B" w:rsidRDefault="005D2381" w:rsidP="004C49E8">
            <w:pPr>
              <w:spacing w:after="0" w:line="240" w:lineRule="auto"/>
              <w:jc w:val="center"/>
              <w:rPr>
                <w:rFonts w:ascii="Times New Roman" w:eastAsia="Times New Roman" w:hAnsi="Times New Roman" w:cs="Times New Roman"/>
                <w:b/>
                <w:sz w:val="20"/>
                <w:szCs w:val="20"/>
                <w:lang w:eastAsia="sk-SK"/>
              </w:rPr>
            </w:pPr>
          </w:p>
        </w:tc>
        <w:tc>
          <w:tcPr>
            <w:tcW w:w="1540" w:type="dxa"/>
            <w:tcBorders>
              <w:top w:val="nil"/>
              <w:left w:val="nil"/>
              <w:bottom w:val="single" w:sz="4" w:space="0" w:color="auto"/>
              <w:right w:val="single" w:sz="4" w:space="0" w:color="auto"/>
            </w:tcBorders>
          </w:tcPr>
          <w:p w:rsidR="005D2381" w:rsidRPr="0041697B" w:rsidRDefault="005D2381" w:rsidP="004C49E8">
            <w:pPr>
              <w:spacing w:after="0" w:line="240" w:lineRule="auto"/>
              <w:jc w:val="center"/>
              <w:rPr>
                <w:rFonts w:ascii="Times New Roman" w:eastAsia="Times New Roman" w:hAnsi="Times New Roman" w:cs="Times New Roman"/>
                <w:b/>
                <w:sz w:val="20"/>
                <w:szCs w:val="20"/>
                <w:lang w:eastAsia="sk-SK"/>
              </w:rPr>
            </w:pPr>
          </w:p>
        </w:tc>
        <w:tc>
          <w:tcPr>
            <w:tcW w:w="1540" w:type="dxa"/>
            <w:tcBorders>
              <w:top w:val="nil"/>
              <w:left w:val="nil"/>
              <w:bottom w:val="single" w:sz="4" w:space="0" w:color="auto"/>
              <w:right w:val="single" w:sz="4" w:space="0" w:color="auto"/>
            </w:tcBorders>
          </w:tcPr>
          <w:p w:rsidR="005D2381" w:rsidRPr="0041697B" w:rsidRDefault="005D2381" w:rsidP="004C49E8">
            <w:pPr>
              <w:spacing w:after="0" w:line="240" w:lineRule="auto"/>
              <w:jc w:val="center"/>
              <w:rPr>
                <w:rFonts w:ascii="Times New Roman" w:eastAsia="Times New Roman" w:hAnsi="Times New Roman" w:cs="Times New Roman"/>
                <w:b/>
                <w:sz w:val="20"/>
                <w:szCs w:val="20"/>
                <w:lang w:eastAsia="sk-SK"/>
              </w:rPr>
            </w:pP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color w:val="000000" w:themeColor="text1"/>
                <w:sz w:val="24"/>
                <w:szCs w:val="24"/>
                <w:lang w:eastAsia="sk-SK"/>
              </w:rPr>
            </w:pP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vAlign w:val="center"/>
          </w:tcPr>
          <w:p w:rsidR="005D2381" w:rsidRPr="007B7470" w:rsidRDefault="005D2381" w:rsidP="004C49E8">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color w:val="000000" w:themeColor="text1"/>
                <w:sz w:val="24"/>
                <w:szCs w:val="24"/>
                <w:lang w:eastAsia="sk-SK"/>
              </w:rPr>
            </w:pP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5D2381" w:rsidRPr="007B7470" w:rsidTr="004C49E8">
        <w:trPr>
          <w:trHeight w:val="255"/>
        </w:trPr>
        <w:tc>
          <w:tcPr>
            <w:tcW w:w="7070"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5D2381" w:rsidRPr="007B7470" w:rsidTr="004C49E8">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D2381" w:rsidRPr="007B7470" w:rsidRDefault="005D2381" w:rsidP="004C49E8">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5D2381" w:rsidRPr="007B7470" w:rsidRDefault="005D2381" w:rsidP="004C49E8">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podpo</w:t>
      </w:r>
      <w:r w:rsidRPr="007B7470">
        <w:rPr>
          <w:rFonts w:ascii="Times New Roman" w:eastAsia="Times New Roman" w:hAnsi="Times New Roman" w:cs="Times New Roman"/>
          <w:bCs/>
          <w:sz w:val="20"/>
          <w:szCs w:val="20"/>
          <w:lang w:eastAsia="sk-SK"/>
        </w:rPr>
        <w:t>ložiek platnej ekonomickej klasifikácie</w:t>
      </w: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 xml:space="preserve">  * - Preúčtovanie na jednotlivé podpoložky sa uskutočňuje na základe skutočných výdavkov</w:t>
      </w: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D2381" w:rsidRPr="007B7470" w:rsidRDefault="005D2381" w:rsidP="005D2381">
      <w:pPr>
        <w:tabs>
          <w:tab w:val="num" w:pos="1080"/>
        </w:tabs>
        <w:spacing w:after="0" w:line="240" w:lineRule="auto"/>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lastRenderedPageBreak/>
        <w:t xml:space="preserve">                </w:t>
      </w:r>
    </w:p>
    <w:p w:rsidR="005D2381" w:rsidRPr="007B7470" w:rsidRDefault="005D2381" w:rsidP="005D2381">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5D2381" w:rsidRPr="007B7470" w:rsidTr="004C49E8">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5D2381" w:rsidRPr="007B7470" w:rsidTr="004C49E8">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878" w:type="dxa"/>
            <w:gridSpan w:val="2"/>
            <w:tcBorders>
              <w:top w:val="nil"/>
              <w:left w:val="nil"/>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560" w:type="dxa"/>
            <w:tcBorders>
              <w:top w:val="nil"/>
              <w:left w:val="nil"/>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D2381" w:rsidRPr="007B7470" w:rsidRDefault="005D2381" w:rsidP="004C49E8">
            <w:pPr>
              <w:spacing w:after="0" w:line="240" w:lineRule="auto"/>
              <w:rPr>
                <w:rFonts w:ascii="Times New Roman" w:eastAsia="Times New Roman" w:hAnsi="Times New Roman" w:cs="Times New Roman"/>
                <w:b/>
                <w:bCs/>
                <w:color w:val="FFFFFF"/>
                <w:sz w:val="24"/>
                <w:szCs w:val="24"/>
                <w:lang w:eastAsia="sk-SK"/>
              </w:rPr>
            </w:pPr>
          </w:p>
        </w:tc>
      </w:tr>
      <w:tr w:rsidR="005D2381" w:rsidRPr="007B7470" w:rsidTr="004C49E8">
        <w:trPr>
          <w:trHeight w:val="255"/>
        </w:trPr>
        <w:tc>
          <w:tcPr>
            <w:tcW w:w="6188"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D2381" w:rsidRPr="007B7470" w:rsidTr="004C49E8">
        <w:trPr>
          <w:trHeight w:val="255"/>
        </w:trPr>
        <w:tc>
          <w:tcPr>
            <w:tcW w:w="6188"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p>
        </w:tc>
      </w:tr>
      <w:tr w:rsidR="005D2381" w:rsidRPr="007B7470" w:rsidTr="004C49E8">
        <w:trPr>
          <w:trHeight w:val="255"/>
        </w:trPr>
        <w:tc>
          <w:tcPr>
            <w:tcW w:w="6188"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D2381" w:rsidRPr="007B7470" w:rsidTr="004C49E8">
        <w:trPr>
          <w:trHeight w:val="255"/>
        </w:trPr>
        <w:tc>
          <w:tcPr>
            <w:tcW w:w="6188"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D2381" w:rsidRPr="007B7470" w:rsidTr="004C49E8">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5D2381" w:rsidRPr="007B7470" w:rsidTr="004C49E8">
        <w:trPr>
          <w:trHeight w:val="255"/>
        </w:trPr>
        <w:tc>
          <w:tcPr>
            <w:tcW w:w="6188"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5D2381" w:rsidRPr="007B7470" w:rsidTr="004C49E8">
        <w:trPr>
          <w:trHeight w:val="255"/>
        </w:trPr>
        <w:tc>
          <w:tcPr>
            <w:tcW w:w="6188"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D2381" w:rsidRPr="007B7470" w:rsidTr="004C49E8">
        <w:trPr>
          <w:trHeight w:val="255"/>
        </w:trPr>
        <w:tc>
          <w:tcPr>
            <w:tcW w:w="6188"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5D2381" w:rsidRPr="007B7470" w:rsidTr="004C49E8">
        <w:trPr>
          <w:trHeight w:val="255"/>
        </w:trPr>
        <w:tc>
          <w:tcPr>
            <w:tcW w:w="6188" w:type="dxa"/>
            <w:tcBorders>
              <w:top w:val="nil"/>
              <w:left w:val="single" w:sz="4" w:space="0" w:color="auto"/>
              <w:bottom w:val="single" w:sz="4" w:space="0" w:color="auto"/>
              <w:right w:val="single" w:sz="4" w:space="0" w:color="auto"/>
            </w:tcBorders>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5D2381" w:rsidRPr="007B7470" w:rsidRDefault="005D2381" w:rsidP="004C49E8">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D2381" w:rsidRPr="007B7470" w:rsidTr="004C49E8">
        <w:trPr>
          <w:trHeight w:val="255"/>
        </w:trPr>
        <w:tc>
          <w:tcPr>
            <w:tcW w:w="6188" w:type="dxa"/>
            <w:tcBorders>
              <w:top w:val="nil"/>
              <w:left w:val="nil"/>
              <w:bottom w:val="nil"/>
              <w:right w:val="nil"/>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p>
        </w:tc>
      </w:tr>
      <w:tr w:rsidR="005D2381" w:rsidRPr="007B7470" w:rsidTr="004C49E8">
        <w:trPr>
          <w:trHeight w:val="255"/>
        </w:trPr>
        <w:tc>
          <w:tcPr>
            <w:tcW w:w="6188" w:type="dxa"/>
            <w:tcBorders>
              <w:top w:val="nil"/>
              <w:left w:val="nil"/>
              <w:bottom w:val="nil"/>
              <w:right w:val="nil"/>
            </w:tcBorders>
          </w:tcPr>
          <w:p w:rsidR="005D2381" w:rsidRPr="007B7470" w:rsidRDefault="005D2381" w:rsidP="004C49E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p>
        </w:tc>
      </w:tr>
      <w:tr w:rsidR="005D2381" w:rsidRPr="007B7470" w:rsidTr="004C49E8">
        <w:trPr>
          <w:trHeight w:val="255"/>
        </w:trPr>
        <w:tc>
          <w:tcPr>
            <w:tcW w:w="13112" w:type="dxa"/>
            <w:gridSpan w:val="6"/>
            <w:tcBorders>
              <w:top w:val="nil"/>
              <w:left w:val="nil"/>
              <w:bottom w:val="nil"/>
              <w:right w:val="nil"/>
            </w:tcBorders>
            <w:noWrap/>
          </w:tcPr>
          <w:p w:rsidR="005D2381" w:rsidRPr="007B7470" w:rsidRDefault="005D2381" w:rsidP="004C49E8">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p>
        </w:tc>
      </w:tr>
      <w:tr w:rsidR="005D2381" w:rsidRPr="007B7470" w:rsidTr="004C49E8">
        <w:trPr>
          <w:trHeight w:val="255"/>
        </w:trPr>
        <w:tc>
          <w:tcPr>
            <w:tcW w:w="10394" w:type="dxa"/>
            <w:gridSpan w:val="4"/>
            <w:tcBorders>
              <w:top w:val="nil"/>
              <w:left w:val="nil"/>
              <w:bottom w:val="nil"/>
              <w:right w:val="nil"/>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rsidR="005D2381" w:rsidRPr="007B7470" w:rsidRDefault="005D2381" w:rsidP="004C49E8">
            <w:pPr>
              <w:spacing w:after="0" w:line="240" w:lineRule="auto"/>
              <w:rPr>
                <w:rFonts w:ascii="Times New Roman" w:eastAsia="Times New Roman" w:hAnsi="Times New Roman" w:cs="Times New Roman"/>
                <w:sz w:val="24"/>
                <w:szCs w:val="24"/>
                <w:lang w:eastAsia="sk-SK"/>
              </w:rPr>
            </w:pPr>
          </w:p>
        </w:tc>
      </w:tr>
    </w:tbl>
    <w:p w:rsidR="005D2381" w:rsidRDefault="005D2381" w:rsidP="005D2381">
      <w:pPr>
        <w:spacing w:after="0" w:line="240" w:lineRule="auto"/>
        <w:rPr>
          <w:rFonts w:ascii="Times New Roman" w:eastAsia="Times New Roman" w:hAnsi="Times New Roman" w:cs="Times New Roman"/>
          <w:b/>
          <w:bCs/>
          <w:sz w:val="24"/>
          <w:szCs w:val="24"/>
          <w:lang w:eastAsia="sk-SK"/>
        </w:rPr>
      </w:pPr>
    </w:p>
    <w:p w:rsidR="005D2381" w:rsidRDefault="005D2381" w:rsidP="005D2381">
      <w:pPr>
        <w:spacing w:after="0" w:line="240" w:lineRule="auto"/>
        <w:rPr>
          <w:rFonts w:ascii="Times New Roman" w:eastAsia="Times New Roman" w:hAnsi="Times New Roman" w:cs="Times New Roman"/>
          <w:b/>
          <w:bCs/>
          <w:sz w:val="24"/>
          <w:szCs w:val="24"/>
          <w:lang w:eastAsia="sk-SK"/>
        </w:rPr>
      </w:pPr>
    </w:p>
    <w:p w:rsidR="005D2381" w:rsidRDefault="005D2381" w:rsidP="005D2381">
      <w:pPr>
        <w:spacing w:after="0" w:line="240" w:lineRule="auto"/>
        <w:rPr>
          <w:rFonts w:ascii="Times New Roman" w:eastAsia="Times New Roman" w:hAnsi="Times New Roman" w:cs="Times New Roman"/>
          <w:b/>
          <w:bCs/>
          <w:sz w:val="24"/>
          <w:szCs w:val="24"/>
          <w:lang w:eastAsia="sk-SK"/>
        </w:rPr>
      </w:pPr>
    </w:p>
    <w:p w:rsidR="005D2381" w:rsidRDefault="005D2381" w:rsidP="005D2381">
      <w:pPr>
        <w:spacing w:after="0" w:line="240" w:lineRule="auto"/>
        <w:rPr>
          <w:rFonts w:ascii="Times New Roman" w:eastAsia="Times New Roman" w:hAnsi="Times New Roman" w:cs="Times New Roman"/>
          <w:b/>
          <w:bCs/>
          <w:sz w:val="24"/>
          <w:szCs w:val="24"/>
          <w:lang w:eastAsia="sk-SK"/>
        </w:rPr>
      </w:pPr>
    </w:p>
    <w:p w:rsidR="005D2381" w:rsidRDefault="005D2381" w:rsidP="005D2381">
      <w:pPr>
        <w:spacing w:after="0" w:line="240" w:lineRule="auto"/>
        <w:rPr>
          <w:rFonts w:ascii="Times New Roman" w:eastAsia="Times New Roman" w:hAnsi="Times New Roman" w:cs="Times New Roman"/>
          <w:b/>
          <w:bCs/>
          <w:sz w:val="24"/>
          <w:szCs w:val="24"/>
          <w:lang w:eastAsia="sk-SK"/>
        </w:rPr>
      </w:pPr>
    </w:p>
    <w:p w:rsidR="005D2381" w:rsidRDefault="005D2381" w:rsidP="005D2381">
      <w:pPr>
        <w:spacing w:after="0" w:line="240" w:lineRule="auto"/>
        <w:rPr>
          <w:rFonts w:ascii="Times New Roman" w:eastAsia="Times New Roman" w:hAnsi="Times New Roman" w:cs="Times New Roman"/>
          <w:b/>
          <w:bCs/>
          <w:sz w:val="24"/>
          <w:szCs w:val="24"/>
          <w:lang w:eastAsia="sk-SK"/>
        </w:rPr>
      </w:pPr>
    </w:p>
    <w:p w:rsidR="005D2381" w:rsidRDefault="005D2381" w:rsidP="005D2381">
      <w:pPr>
        <w:spacing w:after="0" w:line="240" w:lineRule="auto"/>
        <w:rPr>
          <w:rFonts w:ascii="Times New Roman" w:eastAsia="Times New Roman" w:hAnsi="Times New Roman" w:cs="Times New Roman"/>
          <w:b/>
          <w:bCs/>
          <w:sz w:val="24"/>
          <w:szCs w:val="24"/>
          <w:lang w:eastAsia="sk-SK"/>
        </w:rPr>
      </w:pPr>
    </w:p>
    <w:p w:rsidR="005D2381" w:rsidRDefault="005D2381" w:rsidP="005D2381">
      <w:pPr>
        <w:spacing w:after="0" w:line="240" w:lineRule="auto"/>
        <w:rPr>
          <w:rFonts w:ascii="Times New Roman" w:eastAsia="Times New Roman" w:hAnsi="Times New Roman" w:cs="Times New Roman"/>
          <w:b/>
          <w:bCs/>
          <w:sz w:val="24"/>
          <w:szCs w:val="24"/>
          <w:lang w:eastAsia="sk-SK"/>
        </w:rPr>
      </w:pPr>
    </w:p>
    <w:p w:rsidR="005D2381" w:rsidRDefault="005D2381" w:rsidP="005D2381">
      <w:pPr>
        <w:spacing w:after="0" w:line="240" w:lineRule="auto"/>
        <w:rPr>
          <w:rFonts w:ascii="Times New Roman" w:eastAsia="Times New Roman" w:hAnsi="Times New Roman" w:cs="Times New Roman"/>
          <w:b/>
          <w:bCs/>
          <w:sz w:val="24"/>
          <w:szCs w:val="24"/>
          <w:lang w:eastAsia="sk-SK"/>
        </w:rPr>
      </w:pPr>
    </w:p>
    <w:p w:rsidR="00134917" w:rsidRDefault="00134917" w:rsidP="005D2381">
      <w:pPr>
        <w:spacing w:after="0" w:line="240" w:lineRule="auto"/>
        <w:rPr>
          <w:rFonts w:ascii="Times New Roman" w:eastAsia="Times New Roman" w:hAnsi="Times New Roman" w:cs="Times New Roman"/>
          <w:b/>
          <w:bCs/>
          <w:sz w:val="24"/>
          <w:szCs w:val="24"/>
          <w:lang w:eastAsia="sk-SK"/>
        </w:rPr>
      </w:pPr>
    </w:p>
    <w:p w:rsidR="005D2381" w:rsidRDefault="005D2381" w:rsidP="005D2381">
      <w:pPr>
        <w:spacing w:after="0" w:line="240" w:lineRule="auto"/>
        <w:rPr>
          <w:rFonts w:ascii="Times New Roman" w:eastAsia="Times New Roman" w:hAnsi="Times New Roman" w:cs="Times New Roman"/>
          <w:b/>
          <w:bCs/>
          <w:sz w:val="24"/>
          <w:szCs w:val="24"/>
          <w:lang w:eastAsia="sk-SK"/>
        </w:rPr>
      </w:pPr>
    </w:p>
    <w:p w:rsidR="005D2381" w:rsidRPr="00161C2D" w:rsidRDefault="005D2381" w:rsidP="005D238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sz w:val="24"/>
          <w:szCs w:val="24"/>
          <w:lang w:eastAsia="sk-SK"/>
        </w:rPr>
        <w:lastRenderedPageBreak/>
        <w:t xml:space="preserve">2.2.5. Výpočet vplyvov na dlhodobú udržateľnosť verejných financií </w:t>
      </w:r>
    </w:p>
    <w:p w:rsidR="005D2381" w:rsidRPr="007B7470" w:rsidRDefault="005D2381" w:rsidP="005D2381">
      <w:pPr>
        <w:spacing w:after="0" w:line="240" w:lineRule="auto"/>
        <w:jc w:val="both"/>
        <w:rPr>
          <w:rFonts w:ascii="Times New Roman" w:eastAsia="Times New Roman" w:hAnsi="Times New Roman" w:cs="Times New Roman"/>
          <w:sz w:val="24"/>
          <w:szCs w:val="24"/>
          <w:lang w:eastAsia="sk-SK"/>
        </w:rPr>
      </w:pPr>
    </w:p>
    <w:p w:rsidR="005D2381" w:rsidRPr="007B7470" w:rsidRDefault="005D2381" w:rsidP="005D2381">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5D2381" w:rsidRPr="007B7470" w:rsidRDefault="005D2381" w:rsidP="005D2381">
      <w:pPr>
        <w:spacing w:after="0" w:line="240" w:lineRule="auto"/>
        <w:jc w:val="both"/>
        <w:rPr>
          <w:rFonts w:ascii="Times New Roman" w:eastAsia="Times New Roman" w:hAnsi="Times New Roman" w:cs="Times New Roman"/>
          <w:sz w:val="24"/>
          <w:szCs w:val="24"/>
          <w:lang w:eastAsia="sk-SK"/>
        </w:rPr>
      </w:pPr>
    </w:p>
    <w:p w:rsidR="005D2381" w:rsidRPr="007B7470" w:rsidRDefault="005D2381" w:rsidP="005D2381">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p>
    <w:p w:rsidR="005D2381" w:rsidRPr="007B7470" w:rsidRDefault="005D2381" w:rsidP="005D2381">
      <w:pPr>
        <w:spacing w:after="0" w:line="240" w:lineRule="auto"/>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5D2381" w:rsidRPr="007B7470" w:rsidTr="004C49E8">
        <w:trPr>
          <w:trHeight w:val="284"/>
        </w:trPr>
        <w:tc>
          <w:tcPr>
            <w:tcW w:w="2943" w:type="dxa"/>
            <w:vMerge w:val="restart"/>
            <w:shd w:val="clear" w:color="auto" w:fill="BFBFBF" w:themeFill="background1" w:themeFillShade="BF"/>
            <w:vAlign w:val="center"/>
          </w:tcPr>
          <w:p w:rsidR="005D2381" w:rsidRPr="007B7470" w:rsidRDefault="005D2381" w:rsidP="004C49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rsidR="005D2381" w:rsidRPr="007B7470" w:rsidRDefault="005D2381" w:rsidP="004C49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rsidR="005D2381" w:rsidRPr="007B7470" w:rsidRDefault="005D2381" w:rsidP="004C49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5D2381" w:rsidRPr="007B7470" w:rsidTr="004C49E8">
        <w:trPr>
          <w:trHeight w:val="284"/>
        </w:trPr>
        <w:tc>
          <w:tcPr>
            <w:tcW w:w="2943" w:type="dxa"/>
            <w:vMerge/>
            <w:shd w:val="clear" w:color="auto" w:fill="BFBFBF" w:themeFill="background1" w:themeFillShade="BF"/>
          </w:tcPr>
          <w:p w:rsidR="005D2381" w:rsidRPr="007B7470" w:rsidRDefault="005D2381" w:rsidP="004C49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rsidR="005D2381" w:rsidRPr="007B7470" w:rsidRDefault="005D2381" w:rsidP="004C49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rsidR="005D2381" w:rsidRPr="007B7470" w:rsidRDefault="005D2381" w:rsidP="004C49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+ 10</w:t>
            </w:r>
          </w:p>
        </w:tc>
        <w:tc>
          <w:tcPr>
            <w:tcW w:w="1559" w:type="dxa"/>
            <w:shd w:val="clear" w:color="auto" w:fill="BFBFBF" w:themeFill="background1" w:themeFillShade="BF"/>
          </w:tcPr>
          <w:p w:rsidR="005D2381" w:rsidRPr="007B7470" w:rsidRDefault="005D2381" w:rsidP="004C49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+ 20</w:t>
            </w:r>
          </w:p>
        </w:tc>
        <w:tc>
          <w:tcPr>
            <w:tcW w:w="1418" w:type="dxa"/>
            <w:shd w:val="clear" w:color="auto" w:fill="BFBFBF" w:themeFill="background1" w:themeFillShade="BF"/>
          </w:tcPr>
          <w:p w:rsidR="005D2381" w:rsidRPr="007B7470" w:rsidRDefault="005D2381" w:rsidP="004C49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+ 30</w:t>
            </w:r>
          </w:p>
        </w:tc>
        <w:tc>
          <w:tcPr>
            <w:tcW w:w="1984" w:type="dxa"/>
            <w:shd w:val="clear" w:color="auto" w:fill="BFBFBF" w:themeFill="background1" w:themeFillShade="BF"/>
          </w:tcPr>
          <w:p w:rsidR="005D2381" w:rsidRPr="007B7470" w:rsidRDefault="005D2381" w:rsidP="004C49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+ 40</w:t>
            </w:r>
          </w:p>
        </w:tc>
        <w:tc>
          <w:tcPr>
            <w:tcW w:w="3119" w:type="dxa"/>
            <w:vMerge/>
            <w:shd w:val="clear" w:color="auto" w:fill="BFBFBF" w:themeFill="background1" w:themeFillShade="BF"/>
          </w:tcPr>
          <w:p w:rsidR="005D2381" w:rsidRPr="007B7470" w:rsidRDefault="005D2381" w:rsidP="004C49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5D2381" w:rsidRPr="007B7470" w:rsidTr="004C49E8">
        <w:trPr>
          <w:trHeight w:val="284"/>
        </w:trPr>
        <w:tc>
          <w:tcPr>
            <w:tcW w:w="2943" w:type="dxa"/>
            <w:shd w:val="clear" w:color="auto" w:fill="auto"/>
            <w:vAlign w:val="bottom"/>
          </w:tcPr>
          <w:p w:rsidR="005D2381" w:rsidRPr="007B7470" w:rsidRDefault="005D2381" w:rsidP="004C49E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447" w:type="dxa"/>
            <w:shd w:val="clear" w:color="auto" w:fill="auto"/>
          </w:tcPr>
          <w:p w:rsidR="005D2381" w:rsidRPr="007B7470" w:rsidRDefault="005D2381" w:rsidP="004C49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5D2381" w:rsidRPr="007B7470" w:rsidRDefault="005D2381" w:rsidP="004C49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5D2381" w:rsidRPr="007B7470" w:rsidRDefault="005D2381" w:rsidP="004C49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5D2381" w:rsidRPr="007B7470" w:rsidRDefault="005D2381" w:rsidP="004C49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5D2381" w:rsidRPr="007B7470" w:rsidRDefault="005D2381" w:rsidP="004C49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5D2381" w:rsidRPr="007B7470" w:rsidRDefault="005D2381" w:rsidP="004C49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5D2381" w:rsidRPr="007B7470" w:rsidTr="004C49E8">
        <w:trPr>
          <w:trHeight w:val="284"/>
        </w:trPr>
        <w:tc>
          <w:tcPr>
            <w:tcW w:w="2943" w:type="dxa"/>
            <w:shd w:val="clear" w:color="auto" w:fill="auto"/>
          </w:tcPr>
          <w:p w:rsidR="005D2381" w:rsidRPr="007B7470" w:rsidRDefault="005D2381" w:rsidP="004C49E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447" w:type="dxa"/>
            <w:shd w:val="clear" w:color="auto" w:fill="auto"/>
          </w:tcPr>
          <w:p w:rsidR="005D2381" w:rsidRPr="007B7470" w:rsidRDefault="005D2381" w:rsidP="004C49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5D2381" w:rsidRPr="007B7470" w:rsidRDefault="005D2381" w:rsidP="004C49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5D2381" w:rsidRPr="007B7470" w:rsidRDefault="005D2381" w:rsidP="004C49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5D2381" w:rsidRPr="007B7470" w:rsidRDefault="005D2381" w:rsidP="004C49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5D2381" w:rsidRPr="007B7470" w:rsidRDefault="005D2381" w:rsidP="004C49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5D2381" w:rsidRPr="007B7470" w:rsidRDefault="005D2381" w:rsidP="004C49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5D2381" w:rsidRPr="007B7470" w:rsidTr="004C49E8">
        <w:trPr>
          <w:trHeight w:val="284"/>
        </w:trPr>
        <w:tc>
          <w:tcPr>
            <w:tcW w:w="2943" w:type="dxa"/>
            <w:shd w:val="clear" w:color="auto" w:fill="auto"/>
          </w:tcPr>
          <w:p w:rsidR="005D2381" w:rsidRPr="007B7470" w:rsidRDefault="005D2381" w:rsidP="004C49E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447" w:type="dxa"/>
            <w:shd w:val="clear" w:color="auto" w:fill="auto"/>
          </w:tcPr>
          <w:p w:rsidR="005D2381" w:rsidRPr="007B7470" w:rsidRDefault="005D2381" w:rsidP="004C49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5D2381" w:rsidRPr="007B7470" w:rsidRDefault="005D2381" w:rsidP="004C49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5D2381" w:rsidRPr="007B7470" w:rsidRDefault="005D2381" w:rsidP="004C49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5D2381" w:rsidRPr="007B7470" w:rsidRDefault="005D2381" w:rsidP="004C49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5D2381" w:rsidRPr="007B7470" w:rsidRDefault="005D2381" w:rsidP="004C49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5D2381" w:rsidRPr="007B7470" w:rsidRDefault="005D2381" w:rsidP="004C49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rsidR="005D2381" w:rsidRPr="007B7470" w:rsidRDefault="005D2381" w:rsidP="005D2381">
      <w:pPr>
        <w:spacing w:after="0" w:line="240" w:lineRule="auto"/>
        <w:jc w:val="both"/>
        <w:rPr>
          <w:rFonts w:ascii="Times New Roman" w:eastAsia="Times New Roman" w:hAnsi="Times New Roman" w:cs="Times New Roman"/>
          <w:sz w:val="24"/>
          <w:szCs w:val="24"/>
          <w:lang w:eastAsia="sk-SK"/>
        </w:rPr>
      </w:pPr>
    </w:p>
    <w:p w:rsidR="005D2381" w:rsidRPr="007B7470" w:rsidRDefault="005D2381" w:rsidP="005D2381">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Poznámka: </w:t>
      </w:r>
    </w:p>
    <w:p w:rsidR="005D2381" w:rsidRPr="007B7470" w:rsidRDefault="005D2381" w:rsidP="005D2381">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Písmeno „d“ označuje prvý rok nasledujúcej dekády. </w:t>
      </w:r>
    </w:p>
    <w:p w:rsidR="005D2381" w:rsidRDefault="005D2381" w:rsidP="005D2381">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Tabuľka sa vypĺňa pre každé opatrenie samostatne. V prípade zavádzania viacerých opatrení sa vyplní aj tabuľka obsahujúca aj kumulatívny efekt zavedeni</w:t>
      </w:r>
      <w:r>
        <w:rPr>
          <w:rFonts w:ascii="Times New Roman" w:eastAsia="Times New Roman" w:hAnsi="Times New Roman" w:cs="Times New Roman"/>
          <w:sz w:val="24"/>
          <w:szCs w:val="24"/>
          <w:lang w:eastAsia="sk-SK"/>
        </w:rPr>
        <w:t>a všetkých opatrení súčasne.</w:t>
      </w:r>
    </w:p>
    <w:p w:rsidR="005D2381" w:rsidRDefault="005D2381" w:rsidP="005D2381">
      <w:pPr>
        <w:spacing w:after="0" w:line="240" w:lineRule="auto"/>
        <w:jc w:val="both"/>
        <w:rPr>
          <w:rFonts w:ascii="Times New Roman" w:eastAsia="Times New Roman" w:hAnsi="Times New Roman" w:cs="Times New Roman"/>
          <w:sz w:val="24"/>
          <w:szCs w:val="24"/>
          <w:lang w:eastAsia="sk-SK"/>
        </w:rPr>
      </w:pPr>
    </w:p>
    <w:p w:rsidR="005D2381" w:rsidRPr="00DA477B" w:rsidRDefault="005D2381" w:rsidP="005D2381">
      <w:pPr>
        <w:rPr>
          <w:rFonts w:ascii="Times New Roman" w:eastAsia="Times New Roman" w:hAnsi="Times New Roman" w:cs="Times New Roman"/>
          <w:sz w:val="24"/>
          <w:szCs w:val="24"/>
          <w:lang w:eastAsia="sk-SK"/>
        </w:rPr>
        <w:sectPr w:rsidR="005D2381" w:rsidRPr="00DA477B">
          <w:pgSz w:w="16838" w:h="11906" w:orient="landscape"/>
          <w:pgMar w:top="1418" w:right="1418" w:bottom="1418" w:left="1418" w:header="709" w:footer="709" w:gutter="0"/>
          <w:cols w:space="708"/>
          <w:docGrid w:linePitch="360"/>
        </w:sect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9"/>
        <w:gridCol w:w="14"/>
        <w:gridCol w:w="17"/>
      </w:tblGrid>
      <w:tr w:rsidR="004C49E8" w:rsidRPr="006B48F4" w:rsidTr="00320BF1">
        <w:trPr>
          <w:trHeight w:val="534"/>
          <w:jc w:val="center"/>
        </w:trPr>
        <w:tc>
          <w:tcPr>
            <w:tcW w:w="9060" w:type="dxa"/>
            <w:gridSpan w:val="3"/>
            <w:tcBorders>
              <w:bottom w:val="single" w:sz="4" w:space="0" w:color="000000"/>
            </w:tcBorders>
            <w:shd w:val="clear" w:color="auto" w:fill="D9D9D9"/>
          </w:tcPr>
          <w:p w:rsidR="004C49E8" w:rsidRPr="006B48F4" w:rsidRDefault="004C49E8" w:rsidP="004C49E8">
            <w:pPr>
              <w:spacing w:after="0" w:line="240" w:lineRule="auto"/>
              <w:ind w:left="-284" w:firstLine="284"/>
              <w:jc w:val="center"/>
              <w:rPr>
                <w:rFonts w:ascii="Times New Roman" w:eastAsia="Times New Roman" w:hAnsi="Times New Roman" w:cs="Times New Roman"/>
                <w:b/>
              </w:rPr>
            </w:pPr>
            <w:r w:rsidRPr="006B48F4">
              <w:rPr>
                <w:rFonts w:ascii="Times New Roman" w:eastAsia="Times New Roman" w:hAnsi="Times New Roman" w:cs="Times New Roman"/>
                <w:b/>
                <w:sz w:val="28"/>
                <w:szCs w:val="28"/>
              </w:rPr>
              <w:lastRenderedPageBreak/>
              <w:t>Analýza vplyvov na manželstvo, rodičovstvo a rodinu</w:t>
            </w:r>
          </w:p>
          <w:p w:rsidR="004C49E8" w:rsidRPr="006B48F4" w:rsidRDefault="004C49E8" w:rsidP="004C49E8">
            <w:pPr>
              <w:spacing w:after="0" w:line="240" w:lineRule="auto"/>
              <w:ind w:left="-284" w:firstLine="284"/>
              <w:jc w:val="center"/>
              <w:rPr>
                <w:rFonts w:ascii="Times New Roman" w:eastAsia="Times New Roman" w:hAnsi="Times New Roman" w:cs="Times New Roman"/>
                <w:b/>
              </w:rPr>
            </w:pPr>
            <w:r w:rsidRPr="006B48F4">
              <w:rPr>
                <w:rFonts w:ascii="Times New Roman" w:eastAsia="Times New Roman" w:hAnsi="Times New Roman" w:cs="Times New Roman"/>
                <w:b/>
                <w:sz w:val="24"/>
                <w:szCs w:val="24"/>
              </w:rPr>
              <w:t xml:space="preserve">Vplyvy na rodinné prostredie, vzájomnú súdržnosť členov rodiny, výchovu detí, práva rodičov voči deťom, základné zásady zákona o rodine, uzavieranie manželstva a na disponibilný príjem domácností viacdetných rodín  </w:t>
            </w:r>
          </w:p>
        </w:tc>
      </w:tr>
      <w:tr w:rsidR="004C49E8" w:rsidRPr="006B48F4" w:rsidTr="00320BF1">
        <w:trPr>
          <w:jc w:val="center"/>
        </w:trPr>
        <w:tc>
          <w:tcPr>
            <w:tcW w:w="9060" w:type="dxa"/>
            <w:gridSpan w:val="3"/>
            <w:tcBorders>
              <w:bottom w:val="nil"/>
            </w:tcBorders>
            <w:shd w:val="clear" w:color="auto" w:fill="D9D9D9"/>
          </w:tcPr>
          <w:p w:rsidR="004C49E8" w:rsidRPr="006B48F4" w:rsidRDefault="004C49E8" w:rsidP="004C49E8">
            <w:pPr>
              <w:spacing w:after="0" w:line="240" w:lineRule="auto"/>
              <w:rPr>
                <w:rFonts w:ascii="Times New Roman" w:eastAsia="Times New Roman" w:hAnsi="Times New Roman" w:cs="Times New Roman"/>
                <w:b/>
                <w:sz w:val="24"/>
                <w:szCs w:val="24"/>
              </w:rPr>
            </w:pPr>
            <w:r w:rsidRPr="006B48F4">
              <w:rPr>
                <w:rFonts w:ascii="Times New Roman" w:eastAsia="Times New Roman" w:hAnsi="Times New Roman" w:cs="Times New Roman"/>
                <w:b/>
                <w:sz w:val="24"/>
                <w:szCs w:val="24"/>
              </w:rPr>
              <w:t>8.1</w:t>
            </w:r>
            <w:r w:rsidRPr="006B48F4">
              <w:rPr>
                <w:rFonts w:ascii="Times New Roman" w:eastAsia="Times New Roman" w:hAnsi="Times New Roman" w:cs="Times New Roman"/>
                <w:b/>
              </w:rPr>
              <w:t xml:space="preserve"> </w:t>
            </w:r>
            <w:r w:rsidRPr="006B48F4">
              <w:rPr>
                <w:rFonts w:ascii="Times New Roman" w:eastAsia="Times New Roman" w:hAnsi="Times New Roman" w:cs="Times New Roman"/>
                <w:b/>
                <w:sz w:val="24"/>
                <w:szCs w:val="24"/>
              </w:rPr>
              <w:t>Identifikujte, popíšte a kvantifikujte vplyv na rodinné prostredie a špecifikujte pozitívne/negatívne vplyvy na rodinné prostredie.</w:t>
            </w:r>
          </w:p>
        </w:tc>
      </w:tr>
      <w:tr w:rsidR="004C49E8" w:rsidRPr="006B48F4" w:rsidTr="00320BF1">
        <w:trPr>
          <w:trHeight w:val="736"/>
          <w:jc w:val="center"/>
        </w:trPr>
        <w:tc>
          <w:tcPr>
            <w:tcW w:w="9060" w:type="dxa"/>
            <w:gridSpan w:val="3"/>
            <w:tcBorders>
              <w:bottom w:val="single" w:sz="4" w:space="0" w:color="000000"/>
            </w:tcBorders>
            <w:shd w:val="clear" w:color="auto" w:fill="F2F2F2"/>
          </w:tcPr>
          <w:p w:rsidR="004C49E8" w:rsidRPr="006B48F4" w:rsidRDefault="004C49E8" w:rsidP="004C49E8">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8.1.1 Spôsobí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zmenu rodinného prostredia? Ak áno, v akom rozsahu? Ak je to možné, doplňte kvantifikáciu, prípadne dôvod chýbajúcej kvantifikácie. </w:t>
            </w:r>
          </w:p>
        </w:tc>
      </w:tr>
      <w:tr w:rsidR="004C49E8" w:rsidRPr="006B48F4" w:rsidTr="00320BF1">
        <w:trPr>
          <w:trHeight w:val="540"/>
          <w:jc w:val="center"/>
        </w:trPr>
        <w:tc>
          <w:tcPr>
            <w:tcW w:w="9060" w:type="dxa"/>
            <w:gridSpan w:val="3"/>
            <w:tcBorders>
              <w:top w:val="nil"/>
              <w:bottom w:val="nil"/>
            </w:tcBorders>
            <w:shd w:val="clear" w:color="auto" w:fill="auto"/>
          </w:tcPr>
          <w:p w:rsidR="004C49E8" w:rsidRPr="006B48F4" w:rsidRDefault="004C49E8" w:rsidP="004C49E8">
            <w:pPr>
              <w:spacing w:after="0" w:line="240" w:lineRule="auto"/>
              <w:rPr>
                <w:rFonts w:ascii="Times New Roman" w:eastAsia="Times New Roman" w:hAnsi="Times New Roman" w:cs="Times New Roman"/>
                <w:sz w:val="20"/>
                <w:szCs w:val="20"/>
              </w:rPr>
            </w:pPr>
          </w:p>
          <w:p w:rsidR="004C49E8" w:rsidRPr="006B48F4" w:rsidRDefault="004C49E8" w:rsidP="004C49E8">
            <w:pPr>
              <w:spacing w:after="60" w:line="240" w:lineRule="auto"/>
              <w:jc w:val="both"/>
              <w:rPr>
                <w:rFonts w:ascii="Times New Roman" w:hAnsi="Times New Roman" w:cs="Times New Roman"/>
                <w:sz w:val="20"/>
                <w:szCs w:val="20"/>
              </w:rPr>
            </w:pPr>
            <w:r w:rsidRPr="006B48F4">
              <w:rPr>
                <w:rFonts w:ascii="Times New Roman" w:hAnsi="Times New Roman" w:cs="Times New Roman"/>
                <w:sz w:val="20"/>
                <w:szCs w:val="20"/>
              </w:rPr>
              <w:t xml:space="preserve">Zaradenie chráneného svedka do programu ochrany podľa navrhovanej právnej úpravy môže mať za následok zmenu rodinného prostredia, nakoľko jednou z možností ochrany v prípade hroziaceho nebezpečenstva je </w:t>
            </w:r>
            <w:proofErr w:type="spellStart"/>
            <w:r w:rsidRPr="006B48F4">
              <w:rPr>
                <w:rFonts w:ascii="Times New Roman" w:hAnsi="Times New Roman" w:cs="Times New Roman"/>
                <w:sz w:val="20"/>
                <w:szCs w:val="20"/>
              </w:rPr>
              <w:t>relokácia</w:t>
            </w:r>
            <w:proofErr w:type="spellEnd"/>
            <w:r w:rsidRPr="006B48F4">
              <w:rPr>
                <w:rFonts w:ascii="Times New Roman" w:hAnsi="Times New Roman" w:cs="Times New Roman"/>
                <w:sz w:val="20"/>
                <w:szCs w:val="20"/>
              </w:rPr>
              <w:t xml:space="preserve"> a vzhľadom na rozlohu Slovenskej republiky sa tento druh ochrany vykonáva aj v rámci ostatných štátov. </w:t>
            </w:r>
          </w:p>
          <w:p w:rsidR="004C49E8" w:rsidRPr="006B48F4" w:rsidRDefault="004C49E8" w:rsidP="004C49E8">
            <w:pPr>
              <w:spacing w:after="0" w:line="240" w:lineRule="auto"/>
              <w:jc w:val="both"/>
              <w:rPr>
                <w:rFonts w:ascii="Times New Roman" w:hAnsi="Times New Roman" w:cs="Times New Roman"/>
                <w:sz w:val="20"/>
                <w:szCs w:val="20"/>
              </w:rPr>
            </w:pPr>
            <w:r w:rsidRPr="006B48F4">
              <w:rPr>
                <w:rFonts w:ascii="Times New Roman" w:hAnsi="Times New Roman" w:cs="Times New Roman"/>
                <w:sz w:val="20"/>
                <w:szCs w:val="20"/>
              </w:rPr>
              <w:t>Pri posudzovaní vplyvov sa brali do úvahy skúsenosti získané za viac ako dve dekády vykonávania programu ochrany, pričom dôslednou kvalitatívnou analýzou boli identifikované vplyvy:</w:t>
            </w:r>
          </w:p>
          <w:p w:rsidR="004C49E8" w:rsidRDefault="004C49E8" w:rsidP="004C49E8">
            <w:pPr>
              <w:pStyle w:val="Odsekzoznamu"/>
              <w:numPr>
                <w:ilvl w:val="0"/>
                <w:numId w:val="19"/>
              </w:numPr>
              <w:spacing w:after="0" w:line="240" w:lineRule="auto"/>
              <w:jc w:val="both"/>
              <w:rPr>
                <w:rFonts w:ascii="Times New Roman" w:eastAsia="Times New Roman" w:hAnsi="Times New Roman" w:cs="Times New Roman"/>
                <w:sz w:val="20"/>
                <w:szCs w:val="20"/>
              </w:rPr>
            </w:pPr>
            <w:r w:rsidRPr="00D461AD">
              <w:rPr>
                <w:rFonts w:ascii="Times New Roman" w:hAnsi="Times New Roman" w:cs="Times New Roman"/>
                <w:sz w:val="20"/>
                <w:szCs w:val="20"/>
              </w:rPr>
              <w:t xml:space="preserve">pozitívne: </w:t>
            </w:r>
            <w:r w:rsidRPr="00D461AD">
              <w:rPr>
                <w:rFonts w:ascii="Times New Roman" w:eastAsia="Times New Roman" w:hAnsi="Times New Roman" w:cs="Times New Roman"/>
                <w:sz w:val="20"/>
                <w:szCs w:val="20"/>
              </w:rPr>
              <w:t xml:space="preserve">zvýšenie bezpečia pre všetkých členov rodiny, upevnenie sociálnych väzieb osôb v programe ochrany, pretrhnutie väzieb s kriminálnym prostredím, prechod z chaosu do stabilnejších podmienok, </w:t>
            </w:r>
            <w:r>
              <w:rPr>
                <w:rFonts w:ascii="Times New Roman" w:eastAsia="Times New Roman" w:hAnsi="Times New Roman" w:cs="Times New Roman"/>
                <w:sz w:val="20"/>
                <w:szCs w:val="20"/>
              </w:rPr>
              <w:t>peňažná</w:t>
            </w:r>
            <w:r w:rsidRPr="00D461AD">
              <w:rPr>
                <w:rFonts w:ascii="Times New Roman" w:eastAsia="Times New Roman" w:hAnsi="Times New Roman" w:cs="Times New Roman"/>
                <w:sz w:val="20"/>
                <w:szCs w:val="20"/>
              </w:rPr>
              <w:t xml:space="preserve"> podpora (štandardné zabezpečenie), vytvorenie zázemia pre nové bývanie mimo nebezpečných a ohrozujúcich vplyvov na život jednotlivých členov rodiny, zvýšenie psychickej pohody a zníženie stresujúcich faktorov, čo  má vplyv aj na celkový zdravotný stav jednotlivcov (</w:t>
            </w:r>
            <w:proofErr w:type="spellStart"/>
            <w:r w:rsidRPr="00D461AD">
              <w:rPr>
                <w:rFonts w:ascii="Times New Roman" w:eastAsia="Times New Roman" w:hAnsi="Times New Roman" w:cs="Times New Roman"/>
                <w:sz w:val="20"/>
                <w:szCs w:val="20"/>
              </w:rPr>
              <w:t>psychosomatika</w:t>
            </w:r>
            <w:proofErr w:type="spellEnd"/>
            <w:r w:rsidRPr="00D461AD">
              <w:rPr>
                <w:rFonts w:ascii="Times New Roman" w:eastAsia="Times New Roman" w:hAnsi="Times New Roman" w:cs="Times New Roman"/>
                <w:sz w:val="20"/>
                <w:szCs w:val="20"/>
              </w:rPr>
              <w:t>),</w:t>
            </w:r>
          </w:p>
          <w:p w:rsidR="004C49E8" w:rsidRPr="00D461AD" w:rsidRDefault="004C49E8" w:rsidP="004C49E8">
            <w:pPr>
              <w:pStyle w:val="Odsekzoznamu"/>
              <w:numPr>
                <w:ilvl w:val="0"/>
                <w:numId w:val="19"/>
              </w:numPr>
              <w:spacing w:after="0" w:line="240" w:lineRule="auto"/>
              <w:jc w:val="both"/>
              <w:rPr>
                <w:rFonts w:ascii="Times New Roman" w:eastAsia="Times New Roman" w:hAnsi="Times New Roman" w:cs="Times New Roman"/>
                <w:sz w:val="20"/>
                <w:szCs w:val="20"/>
              </w:rPr>
            </w:pPr>
            <w:r w:rsidRPr="00D461AD">
              <w:rPr>
                <w:rFonts w:ascii="Times New Roman" w:eastAsia="Times New Roman" w:hAnsi="Times New Roman" w:cs="Times New Roman"/>
                <w:sz w:val="20"/>
                <w:szCs w:val="20"/>
              </w:rPr>
              <w:t>negatívne: možné a očakávané sú problémy s adaptáciou na výraznú zmenu vo fungovaní rodiny - nové fyzické aj sociálne prostredie, limitácia v budovaní a udržiavaní sociálnych kontaktoch a s tým spojené negatívne vplyvy vyplývajúce z obmedzení programu ochrany na psychiku jednotlivcov, nutnosť dodržiavania bezpečnostných opatrení a s tým spojená zmena zaužívaných štandardov fungovania rodiny; zaradenie do programu je spojené s obmedzením dovtedy užívanej osobnej slobody v oblasti pohybu, komunikácie a práce.</w:t>
            </w:r>
            <w:r w:rsidRPr="00D461AD">
              <w:rPr>
                <w:rFonts w:ascii="Times New Roman" w:hAnsi="Times New Roman" w:cs="Times New Roman"/>
                <w:sz w:val="20"/>
                <w:szCs w:val="20"/>
              </w:rPr>
              <w:t xml:space="preserve"> </w:t>
            </w:r>
          </w:p>
          <w:p w:rsidR="004C49E8" w:rsidRPr="006B48F4" w:rsidRDefault="004C49E8" w:rsidP="004C49E8">
            <w:pPr>
              <w:spacing w:after="60" w:line="240" w:lineRule="auto"/>
              <w:jc w:val="both"/>
              <w:rPr>
                <w:rFonts w:ascii="Times New Roman" w:eastAsia="Times New Roman" w:hAnsi="Times New Roman" w:cs="Times New Roman"/>
                <w:sz w:val="20"/>
                <w:szCs w:val="20"/>
              </w:rPr>
            </w:pPr>
            <w:r w:rsidRPr="006B48F4">
              <w:rPr>
                <w:rFonts w:ascii="Times New Roman" w:hAnsi="Times New Roman" w:cs="Times New Roman"/>
                <w:sz w:val="20"/>
                <w:szCs w:val="20"/>
              </w:rPr>
              <w:t>Informácie o počte osôb v programe ochrany sú predmetom ochrany a predstavujú utajovanú skutočnosť a z uvedeného dôvodu nebude kvantifikácia vyjadrená.</w:t>
            </w:r>
          </w:p>
        </w:tc>
      </w:tr>
      <w:tr w:rsidR="004C49E8" w:rsidRPr="006B48F4" w:rsidTr="00320BF1">
        <w:trPr>
          <w:trHeight w:val="928"/>
          <w:jc w:val="center"/>
        </w:trPr>
        <w:tc>
          <w:tcPr>
            <w:tcW w:w="9060" w:type="dxa"/>
            <w:gridSpan w:val="3"/>
            <w:tcBorders>
              <w:top w:val="nil"/>
              <w:bottom w:val="nil"/>
            </w:tcBorders>
            <w:shd w:val="clear" w:color="auto" w:fill="auto"/>
          </w:tcPr>
          <w:p w:rsidR="004C49E8" w:rsidRPr="006B48F4" w:rsidRDefault="004C49E8" w:rsidP="004C49E8">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4C49E8" w:rsidRPr="006B48F4" w:rsidTr="004C49E8">
              <w:trPr>
                <w:trHeight w:val="575"/>
                <w:jc w:val="center"/>
              </w:trPr>
              <w:tc>
                <w:tcPr>
                  <w:tcW w:w="9138" w:type="dxa"/>
                  <w:tcBorders>
                    <w:bottom w:val="single" w:sz="4" w:space="0" w:color="000000"/>
                  </w:tcBorders>
                  <w:shd w:val="clear" w:color="auto" w:fill="F2F2F2"/>
                </w:tcPr>
                <w:p w:rsidR="004C49E8" w:rsidRPr="006B48F4" w:rsidRDefault="004C49E8" w:rsidP="004C49E8">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8.1.2 Môže dôjsť </w:t>
                  </w:r>
                  <w:r>
                    <w:rPr>
                      <w:rFonts w:ascii="Times New Roman" w:eastAsia="Times New Roman" w:hAnsi="Times New Roman" w:cs="Times New Roman"/>
                      <w:i/>
                      <w:sz w:val="20"/>
                      <w:szCs w:val="20"/>
                    </w:rPr>
                    <w:t>predloženým návrhom</w:t>
                  </w:r>
                  <w:r w:rsidRPr="006B48F4">
                    <w:rPr>
                      <w:rFonts w:ascii="Times New Roman" w:eastAsia="Times New Roman" w:hAnsi="Times New Roman" w:cs="Times New Roman"/>
                      <w:i/>
                      <w:sz w:val="20"/>
                      <w:szCs w:val="20"/>
                    </w:rPr>
                    <w:t xml:space="preserve"> k narušeniu zdravého rodinného prostredia?</w:t>
                  </w:r>
                </w:p>
              </w:tc>
            </w:tr>
            <w:tr w:rsidR="004C49E8" w:rsidRPr="006B48F4" w:rsidTr="004C49E8">
              <w:trPr>
                <w:trHeight w:val="920"/>
                <w:jc w:val="center"/>
              </w:trPr>
              <w:tc>
                <w:tcPr>
                  <w:tcW w:w="9138" w:type="dxa"/>
                  <w:tcBorders>
                    <w:top w:val="nil"/>
                    <w:bottom w:val="nil"/>
                  </w:tcBorders>
                  <w:shd w:val="clear" w:color="auto" w:fill="auto"/>
                </w:tcPr>
                <w:p w:rsidR="004C49E8" w:rsidRPr="006B48F4" w:rsidRDefault="004C49E8" w:rsidP="004C49E8">
                  <w:pPr>
                    <w:spacing w:after="0" w:line="240" w:lineRule="auto"/>
                    <w:jc w:val="both"/>
                    <w:rPr>
                      <w:rFonts w:ascii="Times New Roman" w:eastAsia="Times New Roman" w:hAnsi="Times New Roman" w:cs="Times New Roman"/>
                      <w:sz w:val="20"/>
                      <w:szCs w:val="20"/>
                    </w:rPr>
                  </w:pPr>
                </w:p>
                <w:p w:rsidR="004C49E8" w:rsidRPr="006B48F4" w:rsidRDefault="004C49E8" w:rsidP="004C49E8">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Existencia </w:t>
                  </w:r>
                  <w:r>
                    <w:rPr>
                      <w:rFonts w:ascii="Times New Roman" w:eastAsia="Times New Roman" w:hAnsi="Times New Roman" w:cs="Times New Roman"/>
                      <w:sz w:val="20"/>
                      <w:szCs w:val="20"/>
                    </w:rPr>
                    <w:t xml:space="preserve">a fungovanie </w:t>
                  </w:r>
                  <w:r w:rsidRPr="006B48F4">
                    <w:rPr>
                      <w:rFonts w:ascii="Times New Roman" w:eastAsia="Times New Roman" w:hAnsi="Times New Roman" w:cs="Times New Roman"/>
                      <w:sz w:val="20"/>
                      <w:szCs w:val="20"/>
                    </w:rPr>
                    <w:t>osôb v programe ochrany je sprevádzané pomerne silným tlakom na osobnosť, nakoľko dochádza k zmenám v oblasti vzťahov a osoby v programe ochrany sa musia vysporiadať s obmedzeniami, ktoré vyplývajú zo štatútu ochrany. V tejto oblasti boli identifikované :</w:t>
                  </w:r>
                </w:p>
                <w:p w:rsidR="004C49E8" w:rsidRPr="006B48F4" w:rsidRDefault="004C49E8" w:rsidP="004C49E8">
                  <w:pPr>
                    <w:pStyle w:val="Odsekzoznamu"/>
                    <w:numPr>
                      <w:ilvl w:val="0"/>
                      <w:numId w:val="6"/>
                    </w:numPr>
                    <w:spacing w:after="0" w:line="240" w:lineRule="auto"/>
                    <w:ind w:left="357" w:hanging="357"/>
                    <w:contextualSpacing w:val="0"/>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pozitívne vplyvy: cieľom zaradenia do programu ochrany je zaistenie bezpečnosti osoby/osôb, čo predpokladá nie štandardné fungovanie týchto osôb v minulosti, zaradenie do programu výrazne znižuje riziko ohrozenia ich života a zdravia a ponúka možnosť začať budovať zdravšie rodinné prostredie,</w:t>
                  </w:r>
                </w:p>
                <w:p w:rsidR="004C49E8" w:rsidRPr="006B48F4" w:rsidRDefault="004C49E8" w:rsidP="004C49E8">
                  <w:pPr>
                    <w:pStyle w:val="Odsekzoznamu"/>
                    <w:numPr>
                      <w:ilvl w:val="0"/>
                      <w:numId w:val="6"/>
                    </w:numPr>
                    <w:spacing w:after="0" w:line="240" w:lineRule="auto"/>
                    <w:ind w:left="357" w:hanging="357"/>
                    <w:contextualSpacing w:val="0"/>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negatívne vplyvy: pocity izolácie a osamelosti v dôsledku náhleho odstrihnutia od pôvodných kontaktov.</w:t>
                  </w:r>
                </w:p>
                <w:p w:rsidR="004C49E8" w:rsidRPr="006B48F4" w:rsidRDefault="004C49E8" w:rsidP="004C49E8">
                  <w:pPr>
                    <w:spacing w:after="0" w:line="240" w:lineRule="auto"/>
                    <w:jc w:val="both"/>
                    <w:rPr>
                      <w:rFonts w:ascii="Times New Roman" w:eastAsia="Times New Roman" w:hAnsi="Times New Roman" w:cs="Times New Roman"/>
                      <w:i/>
                      <w:sz w:val="20"/>
                      <w:szCs w:val="20"/>
                    </w:rPr>
                  </w:pPr>
                </w:p>
              </w:tc>
            </w:tr>
          </w:tbl>
          <w:p w:rsidR="004C49E8" w:rsidRPr="006B48F4" w:rsidRDefault="004C49E8" w:rsidP="004C49E8">
            <w:pPr>
              <w:spacing w:after="0" w:line="240" w:lineRule="auto"/>
              <w:rPr>
                <w:rFonts w:ascii="Times New Roman" w:eastAsia="Times New Roman" w:hAnsi="Times New Roman" w:cs="Times New Roman"/>
                <w:i/>
                <w:sz w:val="20"/>
                <w:szCs w:val="20"/>
              </w:rPr>
            </w:pPr>
          </w:p>
        </w:tc>
      </w:tr>
      <w:tr w:rsidR="004C49E8" w:rsidRPr="006B48F4" w:rsidTr="00320BF1">
        <w:trPr>
          <w:trHeight w:val="575"/>
          <w:jc w:val="center"/>
        </w:trPr>
        <w:tc>
          <w:tcPr>
            <w:tcW w:w="9060" w:type="dxa"/>
            <w:gridSpan w:val="3"/>
            <w:tcBorders>
              <w:bottom w:val="single" w:sz="4" w:space="0" w:color="000000"/>
            </w:tcBorders>
            <w:shd w:val="clear" w:color="auto" w:fill="F2F2F2"/>
          </w:tcPr>
          <w:p w:rsidR="004C49E8" w:rsidRPr="006B48F4" w:rsidRDefault="004C49E8" w:rsidP="004C49E8">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8.1.3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demografický rast? Ak áno, aký je vplyv vzhľadom k úrovni </w:t>
            </w:r>
            <w:proofErr w:type="spellStart"/>
            <w:r w:rsidRPr="006B48F4">
              <w:rPr>
                <w:rFonts w:ascii="Times New Roman" w:eastAsia="Times New Roman" w:hAnsi="Times New Roman" w:cs="Times New Roman"/>
                <w:i/>
                <w:sz w:val="20"/>
                <w:szCs w:val="20"/>
              </w:rPr>
              <w:t>záchovnej</w:t>
            </w:r>
            <w:proofErr w:type="spellEnd"/>
            <w:r w:rsidRPr="006B48F4">
              <w:rPr>
                <w:rFonts w:ascii="Times New Roman" w:eastAsia="Times New Roman" w:hAnsi="Times New Roman" w:cs="Times New Roman"/>
                <w:i/>
                <w:sz w:val="20"/>
                <w:szCs w:val="20"/>
              </w:rPr>
              <w:t xml:space="preserve"> hodnoty populácie? </w:t>
            </w:r>
          </w:p>
        </w:tc>
      </w:tr>
      <w:tr w:rsidR="004C49E8" w:rsidRPr="006B48F4" w:rsidTr="00320BF1">
        <w:trPr>
          <w:trHeight w:val="681"/>
          <w:jc w:val="center"/>
        </w:trPr>
        <w:tc>
          <w:tcPr>
            <w:tcW w:w="9060" w:type="dxa"/>
            <w:gridSpan w:val="3"/>
            <w:tcBorders>
              <w:top w:val="nil"/>
              <w:bottom w:val="nil"/>
            </w:tcBorders>
            <w:shd w:val="clear" w:color="auto" w:fill="auto"/>
          </w:tcPr>
          <w:p w:rsidR="004C49E8" w:rsidRPr="006B48F4" w:rsidRDefault="004C49E8" w:rsidP="004C49E8">
            <w:pPr>
              <w:spacing w:after="0" w:line="240" w:lineRule="auto"/>
              <w:rPr>
                <w:rFonts w:ascii="Times New Roman" w:eastAsia="Times New Roman" w:hAnsi="Times New Roman" w:cs="Times New Roman"/>
                <w:sz w:val="20"/>
                <w:szCs w:val="20"/>
              </w:rPr>
            </w:pPr>
          </w:p>
          <w:p w:rsidR="004C49E8" w:rsidRPr="006B48F4" w:rsidRDefault="004C49E8" w:rsidP="004C49E8">
            <w:pPr>
              <w:spacing w:after="0" w:line="240" w:lineRule="auto"/>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Dopady na demografický rast identifikované neboli. </w:t>
            </w:r>
          </w:p>
          <w:p w:rsidR="004C49E8" w:rsidRPr="006B48F4" w:rsidRDefault="004C49E8" w:rsidP="004C49E8">
            <w:pPr>
              <w:spacing w:after="0" w:line="240" w:lineRule="auto"/>
              <w:rPr>
                <w:rFonts w:ascii="Times New Roman" w:eastAsia="Times New Roman" w:hAnsi="Times New Roman" w:cs="Times New Roman"/>
                <w:sz w:val="20"/>
                <w:szCs w:val="20"/>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4C49E8" w:rsidRPr="006B48F4" w:rsidTr="004C49E8">
              <w:trPr>
                <w:trHeight w:val="575"/>
                <w:jc w:val="center"/>
              </w:trPr>
              <w:tc>
                <w:tcPr>
                  <w:tcW w:w="9138" w:type="dxa"/>
                  <w:tcBorders>
                    <w:bottom w:val="single" w:sz="4" w:space="0" w:color="000000"/>
                  </w:tcBorders>
                  <w:shd w:val="clear" w:color="auto" w:fill="F2F2F2"/>
                </w:tcPr>
                <w:p w:rsidR="004C49E8" w:rsidRPr="006B48F4" w:rsidRDefault="004C49E8" w:rsidP="004C49E8">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8.1.4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odstraňovanie prekážok, ktoré bránia pracujúcim rodičom dosiahnuť želaný počet detí?</w:t>
                  </w:r>
                </w:p>
              </w:tc>
            </w:tr>
            <w:tr w:rsidR="004C49E8" w:rsidRPr="006B48F4" w:rsidTr="004C49E8">
              <w:trPr>
                <w:trHeight w:val="558"/>
                <w:jc w:val="center"/>
              </w:trPr>
              <w:tc>
                <w:tcPr>
                  <w:tcW w:w="9138" w:type="dxa"/>
                  <w:tcBorders>
                    <w:top w:val="nil"/>
                    <w:bottom w:val="nil"/>
                  </w:tcBorders>
                  <w:shd w:val="clear" w:color="auto" w:fill="auto"/>
                </w:tcPr>
                <w:p w:rsidR="004C49E8" w:rsidRPr="006B48F4" w:rsidRDefault="004C49E8" w:rsidP="004C49E8">
                  <w:pPr>
                    <w:spacing w:after="0" w:line="240" w:lineRule="auto"/>
                    <w:rPr>
                      <w:rFonts w:ascii="Times New Roman" w:eastAsia="Times New Roman" w:hAnsi="Times New Roman" w:cs="Times New Roman"/>
                      <w:sz w:val="20"/>
                      <w:szCs w:val="20"/>
                    </w:rPr>
                  </w:pPr>
                </w:p>
                <w:p w:rsidR="004C49E8" w:rsidRPr="006B48F4" w:rsidRDefault="004C49E8" w:rsidP="004C49E8">
                  <w:pPr>
                    <w:spacing w:after="0" w:line="240" w:lineRule="auto"/>
                    <w:jc w:val="both"/>
                    <w:rPr>
                      <w:rFonts w:ascii="Times New Roman" w:eastAsia="Times New Roman" w:hAnsi="Times New Roman" w:cs="Times New Roman"/>
                      <w:i/>
                      <w:sz w:val="20"/>
                      <w:szCs w:val="20"/>
                    </w:rPr>
                  </w:pPr>
                  <w:r w:rsidRPr="006B48F4">
                    <w:rPr>
                      <w:rFonts w:ascii="Times New Roman" w:eastAsia="Times New Roman" w:hAnsi="Times New Roman" w:cs="Times New Roman"/>
                      <w:sz w:val="20"/>
                      <w:szCs w:val="20"/>
                    </w:rPr>
                    <w:t>Návrh nekladie prekážky, ktoré by bránili rodičom dosiahnuť želaný počet detí, práve naopak</w:t>
                  </w:r>
                  <w:r>
                    <w:rPr>
                      <w:rFonts w:ascii="Times New Roman" w:eastAsia="Times New Roman" w:hAnsi="Times New Roman" w:cs="Times New Roman"/>
                      <w:sz w:val="20"/>
                      <w:szCs w:val="20"/>
                    </w:rPr>
                    <w:t>,</w:t>
                  </w:r>
                  <w:r w:rsidRPr="006B48F4">
                    <w:rPr>
                      <w:rFonts w:ascii="Times New Roman" w:eastAsia="Times New Roman" w:hAnsi="Times New Roman" w:cs="Times New Roman"/>
                      <w:sz w:val="20"/>
                      <w:szCs w:val="20"/>
                    </w:rPr>
                    <w:t xml:space="preserve"> zaradením do programu ochrany má chránený svedok možnosť získavať pravideln</w:t>
                  </w:r>
                  <w:r>
                    <w:rPr>
                      <w:rFonts w:ascii="Times New Roman" w:eastAsia="Times New Roman" w:hAnsi="Times New Roman" w:cs="Times New Roman"/>
                      <w:sz w:val="20"/>
                      <w:szCs w:val="20"/>
                    </w:rPr>
                    <w:t xml:space="preserve">ý mesačný finančný </w:t>
                  </w:r>
                  <w:r w:rsidRPr="00212840">
                    <w:rPr>
                      <w:rFonts w:ascii="Times New Roman" w:eastAsia="Times New Roman" w:hAnsi="Times New Roman" w:cs="Times New Roman"/>
                      <w:sz w:val="20"/>
                      <w:szCs w:val="20"/>
                    </w:rPr>
                    <w:t xml:space="preserve">príspevok </w:t>
                  </w:r>
                  <w:r w:rsidRPr="00212840">
                    <w:rPr>
                      <w:rFonts w:ascii="Times New Roman" w:hAnsi="Times New Roman"/>
                      <w:sz w:val="20"/>
                      <w:szCs w:val="20"/>
                      <w:u w:color="202124"/>
                    </w:rPr>
                    <w:t xml:space="preserve">do výšky priemernej nominálnej </w:t>
                  </w:r>
                  <w:r w:rsidRPr="00E7222E">
                    <w:rPr>
                      <w:rFonts w:ascii="Times New Roman" w:hAnsi="Times New Roman"/>
                      <w:sz w:val="20"/>
                      <w:szCs w:val="20"/>
                      <w:u w:color="202124"/>
                    </w:rPr>
                    <w:t xml:space="preserve">mesačnej mzdy zamestnanca v  hospodárstve Slovenskej republiky </w:t>
                  </w:r>
                  <w:r w:rsidRPr="00E7222E">
                    <w:rPr>
                      <w:rFonts w:ascii="Times New Roman" w:hAnsi="Times New Roman"/>
                      <w:sz w:val="20"/>
                      <w:szCs w:val="20"/>
                    </w:rPr>
                    <w:t>zistenej Štatistickým úradom Slovenskej republiky</w:t>
                  </w:r>
                  <w:r w:rsidRPr="004326C6">
                    <w:rPr>
                      <w:rFonts w:ascii="Times New Roman" w:hAnsi="Times New Roman"/>
                      <w:sz w:val="24"/>
                      <w:szCs w:val="24"/>
                      <w:u w:color="202124"/>
                    </w:rPr>
                    <w:t xml:space="preserve"> </w:t>
                  </w:r>
                  <w:r w:rsidRPr="00212840">
                    <w:rPr>
                      <w:rFonts w:ascii="Times New Roman" w:eastAsia="Times New Roman" w:hAnsi="Times New Roman" w:cs="Times New Roman"/>
                      <w:sz w:val="20"/>
                      <w:szCs w:val="20"/>
                    </w:rPr>
                    <w:t xml:space="preserve">na zabezpečenie </w:t>
                  </w:r>
                  <w:r>
                    <w:rPr>
                      <w:rFonts w:ascii="Times New Roman" w:eastAsia="Times New Roman" w:hAnsi="Times New Roman" w:cs="Times New Roman"/>
                      <w:sz w:val="20"/>
                      <w:szCs w:val="20"/>
                    </w:rPr>
                    <w:t>jeho základných a špecifických potrieb</w:t>
                  </w:r>
                  <w:r w:rsidRPr="00212840">
                    <w:rPr>
                      <w:rFonts w:ascii="Times New Roman" w:eastAsia="Times New Roman" w:hAnsi="Times New Roman" w:cs="Times New Roman"/>
                      <w:sz w:val="20"/>
                      <w:szCs w:val="20"/>
                    </w:rPr>
                    <w:t>, čím zároveň získava príležit</w:t>
                  </w:r>
                  <w:r w:rsidRPr="006B48F4">
                    <w:rPr>
                      <w:rFonts w:ascii="Times New Roman" w:eastAsia="Times New Roman" w:hAnsi="Times New Roman" w:cs="Times New Roman"/>
                      <w:sz w:val="20"/>
                      <w:szCs w:val="20"/>
                    </w:rPr>
                    <w:t xml:space="preserve">osti začať odznova mimo kriminálneho prostredia za predpokladu dodržiavania pravidiel programu. </w:t>
                  </w:r>
                  <w:r>
                    <w:rPr>
                      <w:rFonts w:ascii="Times New Roman" w:eastAsia="Times New Roman" w:hAnsi="Times New Roman" w:cs="Times New Roman"/>
                      <w:sz w:val="20"/>
                      <w:szCs w:val="20"/>
                    </w:rPr>
                    <w:t xml:space="preserve">Útvar Policajného zboru je oprávnený v odôvodnených prípadoch chránenému svedkovi poskytnúť mimoriadny </w:t>
                  </w:r>
                  <w:r>
                    <w:rPr>
                      <w:rFonts w:ascii="Times New Roman" w:eastAsia="Times New Roman" w:hAnsi="Times New Roman" w:cs="Times New Roman"/>
                      <w:sz w:val="20"/>
                      <w:szCs w:val="20"/>
                    </w:rPr>
                    <w:lastRenderedPageBreak/>
                    <w:t>peňažný príspevok, ako aj peňažnú pôžičku</w:t>
                  </w:r>
                  <w:r w:rsidRPr="0089033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Na základe týchto skutočností môžeme usudzovať, že p</w:t>
                  </w:r>
                  <w:r w:rsidRPr="006B48F4">
                    <w:rPr>
                      <w:rFonts w:ascii="Times New Roman" w:eastAsia="Times New Roman" w:hAnsi="Times New Roman" w:cs="Times New Roman"/>
                      <w:sz w:val="20"/>
                      <w:szCs w:val="20"/>
                    </w:rPr>
                    <w:t>rogram ochrany môže mať potenciál na odstraňovaní prekážok, ktoré bránia pracujúcim rodičom dosiahnuť želaný počet detí.</w:t>
                  </w:r>
                </w:p>
              </w:tc>
            </w:tr>
          </w:tbl>
          <w:p w:rsidR="004C49E8" w:rsidRPr="006B48F4" w:rsidRDefault="004C49E8" w:rsidP="004C49E8">
            <w:pPr>
              <w:tabs>
                <w:tab w:val="left" w:pos="5710"/>
              </w:tabs>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lastRenderedPageBreak/>
              <w:tab/>
            </w:r>
          </w:p>
        </w:tc>
      </w:tr>
      <w:tr w:rsidR="004C49E8" w:rsidRPr="006B48F4" w:rsidTr="00320BF1">
        <w:trPr>
          <w:trHeight w:val="575"/>
          <w:jc w:val="center"/>
        </w:trPr>
        <w:tc>
          <w:tcPr>
            <w:tcW w:w="9060" w:type="dxa"/>
            <w:gridSpan w:val="3"/>
            <w:tcBorders>
              <w:bottom w:val="single" w:sz="4" w:space="0" w:color="000000"/>
            </w:tcBorders>
            <w:shd w:val="clear" w:color="auto" w:fill="F2F2F2"/>
          </w:tcPr>
          <w:p w:rsidR="004C49E8" w:rsidRPr="006B48F4" w:rsidRDefault="004C49E8" w:rsidP="004C49E8">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lastRenderedPageBreak/>
              <w:t xml:space="preserve">8.1.5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množstvo času alebo príležitostí pre rodičov alebo pre deti na realizáciu rodinného života?</w:t>
            </w:r>
          </w:p>
        </w:tc>
      </w:tr>
      <w:tr w:rsidR="004C49E8" w:rsidRPr="006B48F4" w:rsidTr="00320BF1">
        <w:trPr>
          <w:trHeight w:val="539"/>
          <w:jc w:val="center"/>
        </w:trPr>
        <w:tc>
          <w:tcPr>
            <w:tcW w:w="9060" w:type="dxa"/>
            <w:gridSpan w:val="3"/>
            <w:tcBorders>
              <w:top w:val="nil"/>
              <w:bottom w:val="nil"/>
            </w:tcBorders>
            <w:shd w:val="clear" w:color="auto" w:fill="auto"/>
          </w:tcPr>
          <w:p w:rsidR="004C49E8" w:rsidRPr="006B48F4" w:rsidRDefault="004C49E8" w:rsidP="004C49E8">
            <w:pPr>
              <w:spacing w:after="0" w:line="240" w:lineRule="auto"/>
              <w:rPr>
                <w:rFonts w:ascii="Times New Roman" w:eastAsia="Times New Roman" w:hAnsi="Times New Roman" w:cs="Times New Roman"/>
                <w:sz w:val="20"/>
                <w:szCs w:val="20"/>
              </w:rPr>
            </w:pPr>
          </w:p>
          <w:p w:rsidR="004C49E8" w:rsidRPr="006B48F4" w:rsidRDefault="004C49E8" w:rsidP="004C49E8">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Navrhovanou úpravou boli identifikované:</w:t>
            </w:r>
          </w:p>
          <w:p w:rsidR="004C49E8" w:rsidRPr="006B48F4" w:rsidRDefault="004C49E8" w:rsidP="004C49E8">
            <w:pPr>
              <w:pStyle w:val="Odsekzoznamu"/>
              <w:numPr>
                <w:ilvl w:val="0"/>
                <w:numId w:val="7"/>
              </w:numPr>
              <w:spacing w:after="0" w:line="240" w:lineRule="auto"/>
              <w:contextualSpacing w:val="0"/>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pozitívne vplyvy na realizáciu rodinného života - zaradenie do programu ochrany potenciálne zvyšuje množstvo času a príležitostí pre rodičov aj pre deti na realizáciu rodinného života, a to na základe stabilizácie životných podmienok a úrovne prostredníctvom poskytovania psychologickej podpory, </w:t>
            </w:r>
          </w:p>
          <w:p w:rsidR="004C49E8" w:rsidRPr="006B48F4" w:rsidRDefault="004C49E8" w:rsidP="004C49E8">
            <w:pPr>
              <w:pStyle w:val="Odsekzoznamu"/>
              <w:numPr>
                <w:ilvl w:val="0"/>
                <w:numId w:val="7"/>
              </w:numPr>
              <w:spacing w:after="0" w:line="240" w:lineRule="auto"/>
              <w:contextualSpacing w:val="0"/>
              <w:jc w:val="both"/>
              <w:rPr>
                <w:rFonts w:ascii="Times New Roman" w:eastAsia="Times New Roman" w:hAnsi="Times New Roman" w:cs="Times New Roman"/>
                <w:i/>
                <w:sz w:val="20"/>
                <w:szCs w:val="20"/>
              </w:rPr>
            </w:pPr>
            <w:r w:rsidRPr="006B48F4">
              <w:rPr>
                <w:rFonts w:ascii="Times New Roman" w:eastAsia="Times New Roman" w:hAnsi="Times New Roman" w:cs="Times New Roman"/>
                <w:sz w:val="20"/>
                <w:szCs w:val="20"/>
              </w:rPr>
              <w:t>negatívne vplyvy na realizáciu rodinného života - vytrhnutie z pôvodného sociálneho prostredia môže byť náročné na adaptáciu pre všetkých členov rodiny a zvlášť pre dospievajúcich v kritickom období veku 12 až 17 rokov, zároveň sú limitované príležitosti pre nadväzovanie nových sociálnych kontaktov z dôvodu zachovania bezpečia a eliminovania ohrozenia.</w:t>
            </w:r>
          </w:p>
        </w:tc>
      </w:tr>
      <w:tr w:rsidR="004C49E8" w:rsidRPr="006B48F4" w:rsidTr="00320BF1">
        <w:trPr>
          <w:trHeight w:val="575"/>
          <w:jc w:val="center"/>
        </w:trPr>
        <w:tc>
          <w:tcPr>
            <w:tcW w:w="9060" w:type="dxa"/>
            <w:gridSpan w:val="3"/>
            <w:tcBorders>
              <w:bottom w:val="single" w:sz="4" w:space="0" w:color="000000"/>
            </w:tcBorders>
            <w:shd w:val="clear" w:color="auto" w:fill="F2F2F2"/>
          </w:tcPr>
          <w:p w:rsidR="004C49E8" w:rsidRPr="006B48F4" w:rsidRDefault="004C49E8" w:rsidP="004C49E8">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8.1.6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prenikanie látkových alebo nelátkových závislostí do rodín?</w:t>
            </w:r>
          </w:p>
        </w:tc>
      </w:tr>
      <w:tr w:rsidR="004C49E8" w:rsidRPr="006B48F4" w:rsidTr="00320BF1">
        <w:trPr>
          <w:trHeight w:val="920"/>
          <w:jc w:val="center"/>
        </w:trPr>
        <w:tc>
          <w:tcPr>
            <w:tcW w:w="9060" w:type="dxa"/>
            <w:gridSpan w:val="3"/>
            <w:tcBorders>
              <w:top w:val="nil"/>
              <w:bottom w:val="single" w:sz="4" w:space="0" w:color="000000"/>
            </w:tcBorders>
            <w:shd w:val="clear" w:color="auto" w:fill="auto"/>
          </w:tcPr>
          <w:p w:rsidR="004C49E8" w:rsidRPr="006B48F4" w:rsidRDefault="004C49E8" w:rsidP="004C49E8">
            <w:pPr>
              <w:spacing w:after="0" w:line="240" w:lineRule="auto"/>
              <w:rPr>
                <w:rFonts w:ascii="Times New Roman" w:eastAsia="Times New Roman" w:hAnsi="Times New Roman" w:cs="Times New Roman"/>
                <w:sz w:val="20"/>
                <w:szCs w:val="20"/>
              </w:rPr>
            </w:pPr>
          </w:p>
          <w:p w:rsidR="004C49E8" w:rsidRPr="006B48F4" w:rsidRDefault="004C49E8" w:rsidP="004C49E8">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Identifikovaný bol pozitívny vplyv - zaradenie do programu ochrany je v priamom rozpore s prenikaním látkových alebo nelátkových závislostí do rodiny.</w:t>
            </w:r>
          </w:p>
          <w:p w:rsidR="004C49E8" w:rsidRPr="006B48F4" w:rsidRDefault="004C49E8" w:rsidP="004C49E8">
            <w:pPr>
              <w:spacing w:after="0" w:line="240" w:lineRule="auto"/>
              <w:rPr>
                <w:rFonts w:ascii="Times New Roman" w:eastAsia="Times New Roman" w:hAnsi="Times New Roman" w:cs="Times New Roman"/>
                <w:i/>
                <w:sz w:val="20"/>
                <w:szCs w:val="20"/>
              </w:rPr>
            </w:pPr>
          </w:p>
        </w:tc>
      </w:tr>
      <w:tr w:rsidR="004C49E8" w:rsidRPr="006B48F4" w:rsidTr="00320BF1">
        <w:trPr>
          <w:gridAfter w:val="2"/>
          <w:wAfter w:w="31" w:type="dxa"/>
          <w:trHeight w:val="339"/>
          <w:jc w:val="center"/>
        </w:trPr>
        <w:tc>
          <w:tcPr>
            <w:tcW w:w="9029" w:type="dxa"/>
            <w:tcBorders>
              <w:bottom w:val="single" w:sz="4" w:space="0" w:color="000000"/>
            </w:tcBorders>
            <w:shd w:val="clear" w:color="auto" w:fill="D9D9D9"/>
          </w:tcPr>
          <w:p w:rsidR="004C49E8" w:rsidRPr="006B48F4" w:rsidRDefault="004C49E8" w:rsidP="004C49E8">
            <w:pPr>
              <w:spacing w:after="0" w:line="240" w:lineRule="auto"/>
              <w:jc w:val="both"/>
              <w:rPr>
                <w:rFonts w:ascii="Times New Roman" w:eastAsia="Times New Roman" w:hAnsi="Times New Roman" w:cs="Times New Roman"/>
                <w:b/>
                <w:sz w:val="24"/>
                <w:szCs w:val="24"/>
              </w:rPr>
            </w:pPr>
            <w:r w:rsidRPr="006B48F4">
              <w:rPr>
                <w:rFonts w:ascii="Times New Roman" w:eastAsia="Times New Roman" w:hAnsi="Times New Roman" w:cs="Times New Roman"/>
                <w:b/>
                <w:sz w:val="24"/>
                <w:szCs w:val="24"/>
              </w:rPr>
              <w:t>8.2 Identifikujte, popíšte a kvantifikujte vplyvy na vzájomnú súdržnosť členov rodiny.</w:t>
            </w:r>
          </w:p>
        </w:tc>
      </w:tr>
      <w:tr w:rsidR="004C49E8" w:rsidRPr="006B48F4" w:rsidTr="00320BF1">
        <w:trPr>
          <w:gridAfter w:val="2"/>
          <w:wAfter w:w="31" w:type="dxa"/>
          <w:trHeight w:val="575"/>
          <w:jc w:val="center"/>
        </w:trPr>
        <w:tc>
          <w:tcPr>
            <w:tcW w:w="9029" w:type="dxa"/>
            <w:tcBorders>
              <w:bottom w:val="single" w:sz="4" w:space="0" w:color="000000"/>
            </w:tcBorders>
            <w:shd w:val="clear" w:color="auto" w:fill="F2F2F2"/>
          </w:tcPr>
          <w:p w:rsidR="004C49E8" w:rsidRPr="006B48F4" w:rsidRDefault="004C49E8" w:rsidP="004C49E8">
            <w:pPr>
              <w:shd w:val="clear" w:color="auto" w:fill="F2F2F2"/>
              <w:spacing w:after="0" w:line="240" w:lineRule="auto"/>
              <w:rPr>
                <w:rFonts w:ascii="Times New Roman" w:eastAsia="Times New Roman" w:hAnsi="Times New Roman" w:cs="Times New Roman"/>
                <w:i/>
                <w:sz w:val="20"/>
                <w:szCs w:val="20"/>
              </w:rPr>
            </w:pPr>
            <w:r w:rsidRPr="006B48F4">
              <w:rPr>
                <w:rFonts w:ascii="Times New Roman" w:eastAsia="Times New Roman" w:hAnsi="Times New Roman" w:cs="Times New Roman"/>
                <w:i/>
                <w:sz w:val="20"/>
                <w:szCs w:val="20"/>
              </w:rPr>
              <w:t xml:space="preserve">8.2.1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vzájomnú súdržnosť členov rodiny? Ak áno, aký?</w:t>
            </w:r>
            <w:r w:rsidRPr="006B48F4">
              <w:t xml:space="preserve"> </w:t>
            </w:r>
            <w:r w:rsidRPr="006B48F4">
              <w:rPr>
                <w:rFonts w:ascii="Times New Roman" w:eastAsia="Times New Roman" w:hAnsi="Times New Roman" w:cs="Times New Roman"/>
                <w:i/>
                <w:sz w:val="20"/>
                <w:szCs w:val="20"/>
              </w:rPr>
              <w:t>Ak je to možné, doplňte kvantifikáciu, prípadne dôvod chýbajúcej kvantifikácie.</w:t>
            </w:r>
          </w:p>
        </w:tc>
      </w:tr>
      <w:tr w:rsidR="004C49E8" w:rsidRPr="006B48F4" w:rsidTr="00320BF1">
        <w:trPr>
          <w:gridAfter w:val="2"/>
          <w:wAfter w:w="31" w:type="dxa"/>
          <w:trHeight w:val="920"/>
          <w:jc w:val="center"/>
        </w:trPr>
        <w:tc>
          <w:tcPr>
            <w:tcW w:w="9029" w:type="dxa"/>
            <w:tcBorders>
              <w:top w:val="nil"/>
              <w:bottom w:val="nil"/>
            </w:tcBorders>
            <w:shd w:val="clear" w:color="auto" w:fill="auto"/>
          </w:tcPr>
          <w:p w:rsidR="004C49E8" w:rsidRPr="006B48F4" w:rsidRDefault="004C49E8" w:rsidP="004C49E8">
            <w:pPr>
              <w:spacing w:after="0" w:line="240" w:lineRule="auto"/>
              <w:rPr>
                <w:rFonts w:ascii="Times New Roman" w:eastAsia="Times New Roman" w:hAnsi="Times New Roman" w:cs="Times New Roman"/>
                <w:sz w:val="20"/>
                <w:szCs w:val="20"/>
              </w:rPr>
            </w:pPr>
          </w:p>
          <w:p w:rsidR="004C49E8" w:rsidRPr="006B48F4" w:rsidRDefault="004C49E8" w:rsidP="004C49E8">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Nie je možné </w:t>
            </w:r>
            <w:proofErr w:type="spellStart"/>
            <w:r w:rsidRPr="006B48F4">
              <w:rPr>
                <w:rFonts w:ascii="Times New Roman" w:eastAsia="Times New Roman" w:hAnsi="Times New Roman" w:cs="Times New Roman"/>
                <w:sz w:val="20"/>
                <w:szCs w:val="20"/>
              </w:rPr>
              <w:t>predikovať</w:t>
            </w:r>
            <w:proofErr w:type="spellEnd"/>
            <w:r w:rsidRPr="006B48F4">
              <w:rPr>
                <w:rFonts w:ascii="Times New Roman" w:eastAsia="Times New Roman" w:hAnsi="Times New Roman" w:cs="Times New Roman"/>
                <w:sz w:val="20"/>
                <w:szCs w:val="20"/>
              </w:rPr>
              <w:t xml:space="preserve"> konkrétny dopad navrhovanej právnej úpravy, avšak nemožno pochybovať o vplyve programu ochrany na vzájomnú súdržnosť členov rodiny. Pri posudzovaní faktora súdržnosti je potrebné prihliadať na schopnosť človeka vysporiadať sa s novými skutočnosťami a s nastavenými pravidlami a podmienkami. Na základe skúseností môžeme uviesť:</w:t>
            </w:r>
          </w:p>
          <w:p w:rsidR="004C49E8" w:rsidRPr="006B48F4" w:rsidRDefault="004C49E8" w:rsidP="004C49E8">
            <w:pPr>
              <w:pStyle w:val="Odsekzoznamu"/>
              <w:numPr>
                <w:ilvl w:val="0"/>
                <w:numId w:val="8"/>
              </w:num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pozitívne vplyvy: obmedzenia súvisiace s programom ochrany môžu prispieť k stmeleniu a dosiahnutiu väčšej súdržnosti medzi jednotlivými členmi rodiny, nakoľko pre zachovanie rodinného bezpečia je nutné naučiť sa fungovať v nových životných podmienkach, k čomu je potrebná vzájomná dôvera, otvorená komunikácia, spolupráca, ako aj ostražitosť voči vonkajším vplyvom,</w:t>
            </w:r>
          </w:p>
          <w:p w:rsidR="004C49E8" w:rsidRPr="006B48F4" w:rsidRDefault="004C49E8" w:rsidP="004C49E8">
            <w:pPr>
              <w:pStyle w:val="Odsekzoznamu"/>
              <w:numPr>
                <w:ilvl w:val="0"/>
                <w:numId w:val="8"/>
              </w:num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negatívne vplyvy: zaradením do programu prichádza k významným zmenám vo fungovaní rodiny, akceptovanie a prispôsobenie sa novým pravidlám môže byť pre jednotlivých členov rodiny náročné a stresujúce, s negatívnym dopadom na vzťahy vo vnútri rodiny.</w:t>
            </w:r>
          </w:p>
          <w:p w:rsidR="004C49E8" w:rsidRPr="006B48F4" w:rsidRDefault="004C49E8" w:rsidP="004C49E8">
            <w:pPr>
              <w:spacing w:after="0" w:line="240" w:lineRule="auto"/>
              <w:rPr>
                <w:rFonts w:ascii="Times New Roman" w:eastAsia="Times New Roman" w:hAnsi="Times New Roman" w:cs="Times New Roman"/>
                <w:sz w:val="20"/>
                <w:szCs w:val="20"/>
              </w:rPr>
            </w:pPr>
          </w:p>
        </w:tc>
      </w:tr>
      <w:tr w:rsidR="004C49E8" w:rsidRPr="006B48F4" w:rsidTr="00320BF1">
        <w:trPr>
          <w:gridAfter w:val="2"/>
          <w:wAfter w:w="31" w:type="dxa"/>
          <w:trHeight w:val="575"/>
          <w:jc w:val="center"/>
        </w:trPr>
        <w:tc>
          <w:tcPr>
            <w:tcW w:w="9029" w:type="dxa"/>
            <w:tcBorders>
              <w:bottom w:val="single" w:sz="4" w:space="0" w:color="000000"/>
            </w:tcBorders>
            <w:shd w:val="clear" w:color="auto" w:fill="F2F2F2"/>
          </w:tcPr>
          <w:p w:rsidR="004C49E8" w:rsidRPr="006B48F4" w:rsidRDefault="004C49E8" w:rsidP="004C49E8">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8.2.2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posilňovanie väzieb medzi členmi rodiny?</w:t>
            </w:r>
          </w:p>
        </w:tc>
      </w:tr>
      <w:tr w:rsidR="004C49E8" w:rsidRPr="006B48F4" w:rsidTr="00320BF1">
        <w:trPr>
          <w:gridAfter w:val="2"/>
          <w:wAfter w:w="31" w:type="dxa"/>
          <w:trHeight w:val="920"/>
          <w:jc w:val="center"/>
        </w:trPr>
        <w:tc>
          <w:tcPr>
            <w:tcW w:w="9029" w:type="dxa"/>
            <w:tcBorders>
              <w:top w:val="nil"/>
              <w:bottom w:val="nil"/>
            </w:tcBorders>
            <w:shd w:val="clear" w:color="auto" w:fill="auto"/>
          </w:tcPr>
          <w:p w:rsidR="004C49E8" w:rsidRPr="006B48F4" w:rsidRDefault="004C49E8" w:rsidP="004C49E8">
            <w:pPr>
              <w:spacing w:after="0" w:line="240" w:lineRule="auto"/>
              <w:rPr>
                <w:rFonts w:ascii="Times New Roman" w:eastAsia="Times New Roman" w:hAnsi="Times New Roman" w:cs="Times New Roman"/>
                <w:sz w:val="20"/>
                <w:szCs w:val="20"/>
              </w:rPr>
            </w:pPr>
          </w:p>
          <w:p w:rsidR="004C49E8" w:rsidRPr="006B48F4" w:rsidRDefault="004C49E8" w:rsidP="004C49E8">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Navrhovaná právna úprava môže mať pozitívny vplyv na väzby medzi členmi rodiny, nakoľko ochrana a pomoc sa môže poskytovať, za predpokladu, že sú splnené podmienky, i blízkej osobe podľa § 116 Občianskeho zákonníka</w:t>
            </w:r>
            <w:r w:rsidRPr="006B48F4">
              <w:rPr>
                <w:rFonts w:ascii="Times New Roman" w:hAnsi="Times New Roman" w:cs="Times New Roman"/>
                <w:sz w:val="20"/>
                <w:szCs w:val="20"/>
                <w:shd w:val="clear" w:color="auto" w:fill="FFFFFF"/>
              </w:rPr>
              <w:t xml:space="preserve">. </w:t>
            </w:r>
          </w:p>
          <w:p w:rsidR="004C49E8" w:rsidRPr="006B48F4" w:rsidRDefault="004C49E8" w:rsidP="004C49E8">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Zaradenie chráneného svedka a jeho najbližších do programu ochrany môže mať i negatívny vplyv na väzby medzi členmi širšej rodiny, nakoľko rodina je vytrhnutá zo širších rodinných väzieb s nutnosťou zachovávať </w:t>
            </w:r>
            <w:r>
              <w:rPr>
                <w:rFonts w:ascii="Times New Roman" w:eastAsia="Times New Roman" w:hAnsi="Times New Roman" w:cs="Times New Roman"/>
                <w:sz w:val="20"/>
                <w:szCs w:val="20"/>
              </w:rPr>
              <w:t>mlčanlivosť a rešpektovať obmedzenia vyplývajúce z programu ochrany</w:t>
            </w:r>
            <w:r w:rsidRPr="006B48F4">
              <w:rPr>
                <w:rFonts w:ascii="Times New Roman" w:eastAsia="Times New Roman" w:hAnsi="Times New Roman" w:cs="Times New Roman"/>
                <w:sz w:val="20"/>
                <w:szCs w:val="20"/>
              </w:rPr>
              <w:t xml:space="preserve">. Aby sa </w:t>
            </w:r>
            <w:r>
              <w:rPr>
                <w:rFonts w:ascii="Times New Roman" w:eastAsia="Times New Roman" w:hAnsi="Times New Roman" w:cs="Times New Roman"/>
                <w:sz w:val="20"/>
                <w:szCs w:val="20"/>
              </w:rPr>
              <w:t xml:space="preserve">však </w:t>
            </w:r>
            <w:r w:rsidRPr="006B48F4">
              <w:rPr>
                <w:rFonts w:ascii="Times New Roman" w:eastAsia="Times New Roman" w:hAnsi="Times New Roman" w:cs="Times New Roman"/>
                <w:sz w:val="20"/>
                <w:szCs w:val="20"/>
              </w:rPr>
              <w:t>predišlo negatívnym dopadom je osobám v programe ochrany poskytovaná psychologická pomoc a podpora.</w:t>
            </w:r>
          </w:p>
          <w:p w:rsidR="004C49E8" w:rsidRPr="006B48F4" w:rsidRDefault="004C49E8" w:rsidP="004C49E8">
            <w:pPr>
              <w:spacing w:after="0" w:line="240" w:lineRule="auto"/>
              <w:rPr>
                <w:rFonts w:ascii="Times New Roman" w:eastAsia="Times New Roman" w:hAnsi="Times New Roman" w:cs="Times New Roman"/>
                <w:sz w:val="20"/>
                <w:szCs w:val="20"/>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4C49E8" w:rsidRPr="006B48F4" w:rsidTr="004C49E8">
              <w:trPr>
                <w:trHeight w:val="575"/>
                <w:jc w:val="center"/>
              </w:trPr>
              <w:tc>
                <w:tcPr>
                  <w:tcW w:w="9190" w:type="dxa"/>
                  <w:tcBorders>
                    <w:bottom w:val="single" w:sz="4" w:space="0" w:color="000000"/>
                  </w:tcBorders>
                  <w:shd w:val="clear" w:color="auto" w:fill="F2F2F2"/>
                </w:tcPr>
                <w:p w:rsidR="004C49E8" w:rsidRPr="006B48F4" w:rsidRDefault="004C49E8" w:rsidP="004C49E8">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 8.2.3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obnovovanie alebo záchranu rodín?</w:t>
                  </w:r>
                </w:p>
              </w:tc>
            </w:tr>
            <w:tr w:rsidR="004C49E8" w:rsidRPr="006B48F4" w:rsidTr="004C49E8">
              <w:trPr>
                <w:trHeight w:val="647"/>
                <w:jc w:val="center"/>
              </w:trPr>
              <w:tc>
                <w:tcPr>
                  <w:tcW w:w="9190" w:type="dxa"/>
                  <w:tcBorders>
                    <w:top w:val="nil"/>
                    <w:bottom w:val="nil"/>
                  </w:tcBorders>
                  <w:shd w:val="clear" w:color="auto" w:fill="auto"/>
                </w:tcPr>
                <w:p w:rsidR="004C49E8" w:rsidRPr="006B48F4" w:rsidRDefault="004C49E8" w:rsidP="004C49E8">
                  <w:pPr>
                    <w:spacing w:after="0" w:line="240" w:lineRule="auto"/>
                    <w:rPr>
                      <w:rFonts w:ascii="Times New Roman" w:eastAsia="Times New Roman" w:hAnsi="Times New Roman" w:cs="Times New Roman"/>
                      <w:sz w:val="20"/>
                      <w:szCs w:val="20"/>
                    </w:rPr>
                  </w:pPr>
                </w:p>
                <w:p w:rsidR="004C49E8" w:rsidRPr="006B48F4" w:rsidRDefault="004C49E8" w:rsidP="004C49E8">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Navrhovaná právna úprava môže mať vplyv na obnovenie alebo záchranu rodiny, nakoľko každý chránený svedok inak zvláda nároky a obmedzenia </w:t>
                  </w:r>
                  <w:r>
                    <w:rPr>
                      <w:rFonts w:ascii="Times New Roman" w:eastAsia="Times New Roman" w:hAnsi="Times New Roman" w:cs="Times New Roman"/>
                      <w:sz w:val="20"/>
                      <w:szCs w:val="20"/>
                    </w:rPr>
                    <w:t>programu ochrany.</w:t>
                  </w:r>
                  <w:r w:rsidRPr="006B48F4">
                    <w:rPr>
                      <w:rFonts w:ascii="Times New Roman" w:eastAsia="Times New Roman" w:hAnsi="Times New Roman" w:cs="Times New Roman"/>
                      <w:sz w:val="20"/>
                      <w:szCs w:val="20"/>
                    </w:rPr>
                    <w:t xml:space="preserve"> Priznaním štatútu ochrany u chráneného svedka dochádza k zásahu do jeho súčasného života, zvyšujú sa nároky na osobnosť, vyžaduje sa zmena správania, postojov, návykov a vzťahov, svedok sa musí vysporiadať s novými skutočnosťami a dodržiavať povinnosti vyplývajúce z programu ochrany, ktoré pre niekoho v programe ochrany môžu predstavovať záchranné koleso a v prípade inej osoby môže veľká psychická záťaž súvisiaca s programom ochrany viesť k rozpadu rodiny. Je to </w:t>
                  </w:r>
                  <w:r w:rsidRPr="006B48F4">
                    <w:rPr>
                      <w:rFonts w:ascii="Times New Roman" w:eastAsia="Times New Roman" w:hAnsi="Times New Roman" w:cs="Times New Roman"/>
                      <w:sz w:val="20"/>
                      <w:szCs w:val="20"/>
                    </w:rPr>
                    <w:lastRenderedPageBreak/>
                    <w:t xml:space="preserve">však individuálne a závisí to prípad od prípadu. Je dôležité, aby si chránený svedok uvedomil, že opatrenia vyplývajúce z programu ochrany jemu a svojim blízkym poskytnú účinnú ochranu a zároveň môžu predstavovať možnosť pre obnovenie a záchranu rodiny. </w:t>
                  </w:r>
                </w:p>
              </w:tc>
            </w:tr>
          </w:tbl>
          <w:p w:rsidR="004C49E8" w:rsidRPr="006B48F4" w:rsidRDefault="004C49E8" w:rsidP="004C49E8">
            <w:pPr>
              <w:spacing w:after="0" w:line="240" w:lineRule="auto"/>
              <w:rPr>
                <w:rFonts w:ascii="Times New Roman" w:eastAsia="Times New Roman" w:hAnsi="Times New Roman" w:cs="Times New Roman"/>
                <w:sz w:val="20"/>
                <w:szCs w:val="20"/>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4C49E8" w:rsidRPr="006B48F4" w:rsidTr="004C49E8">
              <w:trPr>
                <w:trHeight w:val="575"/>
                <w:jc w:val="center"/>
              </w:trPr>
              <w:tc>
                <w:tcPr>
                  <w:tcW w:w="9190" w:type="dxa"/>
                  <w:tcBorders>
                    <w:bottom w:val="single" w:sz="4" w:space="0" w:color="000000"/>
                  </w:tcBorders>
                  <w:shd w:val="clear" w:color="auto" w:fill="F2F2F2"/>
                </w:tcPr>
                <w:p w:rsidR="004C49E8" w:rsidRPr="006B48F4" w:rsidRDefault="004C49E8" w:rsidP="004C49E8">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 8.2.4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vznik či pretrvávanie konfliktov medzi členmi rodiny?</w:t>
                  </w:r>
                </w:p>
              </w:tc>
            </w:tr>
            <w:tr w:rsidR="004C49E8" w:rsidRPr="006B48F4" w:rsidTr="004C49E8">
              <w:trPr>
                <w:trHeight w:val="920"/>
                <w:jc w:val="center"/>
              </w:trPr>
              <w:tc>
                <w:tcPr>
                  <w:tcW w:w="9190" w:type="dxa"/>
                  <w:tcBorders>
                    <w:top w:val="nil"/>
                    <w:bottom w:val="nil"/>
                  </w:tcBorders>
                  <w:shd w:val="clear" w:color="auto" w:fill="auto"/>
                </w:tcPr>
                <w:p w:rsidR="004C49E8" w:rsidRPr="006B48F4" w:rsidRDefault="004C49E8" w:rsidP="004C49E8">
                  <w:pPr>
                    <w:spacing w:after="0" w:line="240" w:lineRule="auto"/>
                    <w:rPr>
                      <w:rFonts w:ascii="Times New Roman" w:eastAsia="Times New Roman" w:hAnsi="Times New Roman" w:cs="Times New Roman"/>
                      <w:sz w:val="20"/>
                      <w:szCs w:val="20"/>
                    </w:rPr>
                  </w:pPr>
                </w:p>
                <w:p w:rsidR="004C49E8" w:rsidRPr="006B48F4" w:rsidRDefault="004C49E8" w:rsidP="004C49E8">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Na základe skúseností z programu ochrany je možné konštatovať, že stabi</w:t>
                  </w:r>
                  <w:r>
                    <w:rPr>
                      <w:rFonts w:ascii="Times New Roman" w:eastAsia="Times New Roman" w:hAnsi="Times New Roman" w:cs="Times New Roman"/>
                      <w:sz w:val="20"/>
                      <w:szCs w:val="20"/>
                    </w:rPr>
                    <w:t>lizáciou rodinných podmienok po </w:t>
                  </w:r>
                  <w:r w:rsidRPr="006B48F4">
                    <w:rPr>
                      <w:rFonts w:ascii="Times New Roman" w:eastAsia="Times New Roman" w:hAnsi="Times New Roman" w:cs="Times New Roman"/>
                      <w:sz w:val="20"/>
                      <w:szCs w:val="20"/>
                    </w:rPr>
                    <w:t>zaradení sve</w:t>
                  </w:r>
                  <w:r>
                    <w:rPr>
                      <w:rFonts w:ascii="Times New Roman" w:eastAsia="Times New Roman" w:hAnsi="Times New Roman" w:cs="Times New Roman"/>
                      <w:sz w:val="20"/>
                      <w:szCs w:val="20"/>
                    </w:rPr>
                    <w:t>dka a jeho rodiny do programu</w:t>
                  </w:r>
                  <w:r w:rsidRPr="006B48F4">
                    <w:rPr>
                      <w:rFonts w:ascii="Times New Roman" w:eastAsia="Times New Roman" w:hAnsi="Times New Roman" w:cs="Times New Roman"/>
                      <w:sz w:val="20"/>
                      <w:szCs w:val="20"/>
                    </w:rPr>
                    <w:t xml:space="preserve"> môže znížiť potenciál pre vznik alebo pretrvávanie konfliktov medzi členmi rodiny.</w:t>
                  </w:r>
                </w:p>
                <w:p w:rsidR="004C49E8" w:rsidRPr="006B48F4" w:rsidRDefault="004C49E8" w:rsidP="004C49E8">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Výrazná zmena životných aj rodinných podmienok súvisiaca so zaradením do programu ochrany môže byť spúšťačom nových konfliktov, prípadne ďalším negatívnym faktorom pre udržiavanie či zintenzívnenie starých konfliktov medzi členmi rodiny. </w:t>
                  </w:r>
                </w:p>
                <w:p w:rsidR="004C49E8" w:rsidRPr="006B48F4" w:rsidRDefault="004C49E8" w:rsidP="004C49E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Pr="006B48F4">
                    <w:rPr>
                      <w:rFonts w:ascii="Times New Roman" w:eastAsia="Times New Roman" w:hAnsi="Times New Roman" w:cs="Times New Roman"/>
                      <w:sz w:val="20"/>
                      <w:szCs w:val="20"/>
                    </w:rPr>
                    <w:t>yrovnanie sa svedka s nárokmi a obmedzeniami vyplývajúcimi zo štatútu ochrany je veľmi náročné. Je to obdobie, v ktorom ku konfliktom medzi členmi rodiny dochádzať môže, pričom úlohou komisie, ktorá rozhoduje o zaradení ohrozeného svedka do programu ochrany, ako aj útvaru Policajného zboru, ktorý program ochrany realizuje je, aby posúdil  schopnosť ohrozeného svedka zvládnuť nároky a obmedzenia súvisiace s programom ochrany a v prípade, že takáto situácia nastane v programe ochrany</w:t>
                  </w:r>
                  <w:r>
                    <w:rPr>
                      <w:rFonts w:ascii="Times New Roman" w:eastAsia="Times New Roman" w:hAnsi="Times New Roman" w:cs="Times New Roman"/>
                      <w:sz w:val="20"/>
                      <w:szCs w:val="20"/>
                    </w:rPr>
                    <w:t>,</w:t>
                  </w:r>
                  <w:r w:rsidRPr="006B48F4">
                    <w:rPr>
                      <w:rFonts w:ascii="Times New Roman" w:eastAsia="Times New Roman" w:hAnsi="Times New Roman" w:cs="Times New Roman"/>
                      <w:sz w:val="20"/>
                      <w:szCs w:val="20"/>
                    </w:rPr>
                    <w:t xml:space="preserve"> je úlohou útvaru poskytnúť osobám v programe ochrany psychologickú pomoc a podporu. </w:t>
                  </w:r>
                </w:p>
              </w:tc>
            </w:tr>
          </w:tbl>
          <w:p w:rsidR="004C49E8" w:rsidRPr="006B48F4" w:rsidRDefault="004C49E8" w:rsidP="004C49E8">
            <w:pPr>
              <w:spacing w:after="0" w:line="240" w:lineRule="auto"/>
              <w:rPr>
                <w:rFonts w:ascii="Times New Roman" w:eastAsia="Times New Roman" w:hAnsi="Times New Roman" w:cs="Times New Roman"/>
                <w:i/>
                <w:sz w:val="20"/>
                <w:szCs w:val="20"/>
              </w:rPr>
            </w:pPr>
          </w:p>
        </w:tc>
      </w:tr>
      <w:tr w:rsidR="004C49E8" w:rsidRPr="006B48F4" w:rsidTr="00320BF1">
        <w:trPr>
          <w:gridAfter w:val="2"/>
          <w:wAfter w:w="31" w:type="dxa"/>
          <w:trHeight w:val="920"/>
          <w:jc w:val="center"/>
        </w:trPr>
        <w:tc>
          <w:tcPr>
            <w:tcW w:w="9029" w:type="dxa"/>
            <w:tcBorders>
              <w:top w:val="nil"/>
              <w:bottom w:val="nil"/>
            </w:tcBorders>
            <w:shd w:val="clear" w:color="auto" w:fill="auto"/>
          </w:tcPr>
          <w:p w:rsidR="004C49E8" w:rsidRPr="006B48F4" w:rsidRDefault="004C49E8" w:rsidP="004C49E8">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bl>
            <w:tblPr>
              <w:tblW w:w="9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6"/>
            </w:tblGrid>
            <w:tr w:rsidR="004C49E8" w:rsidRPr="006B48F4" w:rsidTr="004C49E8">
              <w:trPr>
                <w:trHeight w:val="575"/>
                <w:jc w:val="center"/>
              </w:trPr>
              <w:tc>
                <w:tcPr>
                  <w:tcW w:w="9106" w:type="dxa"/>
                  <w:tcBorders>
                    <w:bottom w:val="single" w:sz="4" w:space="0" w:color="000000"/>
                  </w:tcBorders>
                  <w:shd w:val="clear" w:color="auto" w:fill="F2F2F2"/>
                </w:tcPr>
                <w:p w:rsidR="004C49E8" w:rsidRPr="006B48F4" w:rsidRDefault="004C49E8" w:rsidP="004C49E8">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8.2.5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rozpad rodín?</w:t>
                  </w:r>
                </w:p>
              </w:tc>
            </w:tr>
            <w:tr w:rsidR="004C49E8" w:rsidRPr="006B48F4" w:rsidTr="004C49E8">
              <w:trPr>
                <w:trHeight w:val="920"/>
                <w:jc w:val="center"/>
              </w:trPr>
              <w:tc>
                <w:tcPr>
                  <w:tcW w:w="9106" w:type="dxa"/>
                  <w:tcBorders>
                    <w:top w:val="nil"/>
                    <w:bottom w:val="nil"/>
                  </w:tcBorders>
                  <w:shd w:val="clear" w:color="auto" w:fill="auto"/>
                </w:tcPr>
                <w:p w:rsidR="004C49E8" w:rsidRPr="006B48F4" w:rsidRDefault="004C49E8" w:rsidP="004C49E8">
                  <w:pPr>
                    <w:spacing w:after="0" w:line="240" w:lineRule="auto"/>
                    <w:rPr>
                      <w:rFonts w:ascii="Times New Roman" w:eastAsia="Times New Roman" w:hAnsi="Times New Roman" w:cs="Times New Roman"/>
                      <w:sz w:val="20"/>
                      <w:szCs w:val="20"/>
                    </w:rPr>
                  </w:pPr>
                </w:p>
                <w:p w:rsidR="004C49E8" w:rsidRPr="006B48F4" w:rsidRDefault="004C49E8" w:rsidP="004C49E8">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Pr="006B48F4">
                    <w:rPr>
                      <w:rFonts w:ascii="Times New Roman" w:eastAsia="Times New Roman" w:hAnsi="Times New Roman" w:cs="Times New Roman"/>
                      <w:sz w:val="20"/>
                      <w:szCs w:val="20"/>
                    </w:rPr>
                    <w:t>rogram ochrany a</w:t>
                  </w:r>
                  <w:r>
                    <w:rPr>
                      <w:rFonts w:ascii="Times New Roman" w:eastAsia="Times New Roman" w:hAnsi="Times New Roman" w:cs="Times New Roman"/>
                      <w:sz w:val="20"/>
                      <w:szCs w:val="20"/>
                    </w:rPr>
                    <w:t xml:space="preserve"> s ním súvisiace </w:t>
                  </w:r>
                  <w:r w:rsidRPr="006B48F4">
                    <w:rPr>
                      <w:rFonts w:ascii="Times New Roman" w:eastAsia="Times New Roman" w:hAnsi="Times New Roman" w:cs="Times New Roman"/>
                      <w:sz w:val="20"/>
                      <w:szCs w:val="20"/>
                    </w:rPr>
                    <w:t>dodržiavanie stanovených pravidiel umožňuje chráneným osobám budovať stabilné rodinné zázemie, čo by nebolo možné v pôvodných podmienkach pod vplyvom kriminálneho prostredia</w:t>
                  </w:r>
                  <w:r>
                    <w:rPr>
                      <w:rFonts w:ascii="Times New Roman" w:eastAsia="Times New Roman" w:hAnsi="Times New Roman" w:cs="Times New Roman"/>
                      <w:sz w:val="20"/>
                      <w:szCs w:val="20"/>
                    </w:rPr>
                    <w:t xml:space="preserve"> (v prípade, že chránený svedok z takéhoto prostredia pochádza)</w:t>
                  </w:r>
                  <w:r w:rsidRPr="006B48F4">
                    <w:rPr>
                      <w:rFonts w:ascii="Times New Roman" w:eastAsia="Times New Roman" w:hAnsi="Times New Roman" w:cs="Times New Roman"/>
                      <w:sz w:val="20"/>
                      <w:szCs w:val="20"/>
                    </w:rPr>
                    <w:t>, kde hrozí vyššie riziko negatívnych vplyvov na vzťahy v rodine a na rozpad rodiny.</w:t>
                  </w:r>
                </w:p>
                <w:p w:rsidR="004C49E8" w:rsidRDefault="004C49E8" w:rsidP="004C49E8">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Zraniteľn</w:t>
                  </w:r>
                  <w:r>
                    <w:rPr>
                      <w:rFonts w:ascii="Times New Roman" w:eastAsia="Times New Roman" w:hAnsi="Times New Roman" w:cs="Times New Roman"/>
                      <w:sz w:val="20"/>
                      <w:szCs w:val="20"/>
                    </w:rPr>
                    <w:t>osť rodiny založenej manželstvom</w:t>
                  </w:r>
                  <w:r w:rsidRPr="006B48F4">
                    <w:rPr>
                      <w:rFonts w:ascii="Times New Roman" w:eastAsia="Times New Roman" w:hAnsi="Times New Roman" w:cs="Times New Roman"/>
                      <w:sz w:val="20"/>
                      <w:szCs w:val="20"/>
                    </w:rPr>
                    <w:t xml:space="preserve"> je v súvislosti s obmedzeniami vyplývajúcimi z programu ochrany väčšia. Nemožno však explicitne povedať, že za r</w:t>
                  </w:r>
                  <w:r>
                    <w:rPr>
                      <w:rFonts w:ascii="Times New Roman" w:eastAsia="Times New Roman" w:hAnsi="Times New Roman" w:cs="Times New Roman"/>
                      <w:sz w:val="20"/>
                      <w:szCs w:val="20"/>
                    </w:rPr>
                    <w:t>ozpadom rodiny by boli len</w:t>
                  </w:r>
                  <w:r w:rsidRPr="006B48F4">
                    <w:rPr>
                      <w:rFonts w:ascii="Times New Roman" w:eastAsia="Times New Roman" w:hAnsi="Times New Roman" w:cs="Times New Roman"/>
                      <w:sz w:val="20"/>
                      <w:szCs w:val="20"/>
                    </w:rPr>
                    <w:t xml:space="preserve"> obmedzenia súvisiace s programom ochrany.</w:t>
                  </w:r>
                </w:p>
                <w:p w:rsidR="004C49E8" w:rsidRPr="006B48F4" w:rsidRDefault="004C49E8" w:rsidP="004C49E8">
                  <w:pPr>
                    <w:spacing w:after="0" w:line="240" w:lineRule="auto"/>
                    <w:jc w:val="both"/>
                    <w:rPr>
                      <w:rFonts w:ascii="Times New Roman" w:eastAsia="Times New Roman" w:hAnsi="Times New Roman" w:cs="Times New Roman"/>
                      <w:i/>
                      <w:sz w:val="20"/>
                      <w:szCs w:val="20"/>
                    </w:rPr>
                  </w:pPr>
                </w:p>
              </w:tc>
            </w:tr>
          </w:tbl>
          <w:p w:rsidR="004C49E8" w:rsidRPr="006B48F4" w:rsidRDefault="004C49E8" w:rsidP="004C49E8"/>
        </w:tc>
      </w:tr>
      <w:tr w:rsidR="004C49E8" w:rsidRPr="006B48F4" w:rsidTr="00320BF1">
        <w:trPr>
          <w:gridAfter w:val="2"/>
          <w:wAfter w:w="31" w:type="dxa"/>
          <w:trHeight w:val="575"/>
          <w:jc w:val="center"/>
        </w:trPr>
        <w:tc>
          <w:tcPr>
            <w:tcW w:w="9029" w:type="dxa"/>
            <w:tcBorders>
              <w:bottom w:val="single" w:sz="4" w:space="0" w:color="000000"/>
            </w:tcBorders>
            <w:shd w:val="clear" w:color="auto" w:fill="F2F2F2"/>
          </w:tcPr>
          <w:p w:rsidR="004C49E8" w:rsidRPr="006B48F4" w:rsidRDefault="004C49E8" w:rsidP="004C49E8">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8.2.6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poskytovanie pomoci pri odkázanosti niektorého z členov rodiny na pomoc?</w:t>
            </w:r>
          </w:p>
        </w:tc>
      </w:tr>
      <w:tr w:rsidR="004C49E8" w:rsidRPr="006B48F4" w:rsidTr="00320BF1">
        <w:trPr>
          <w:gridAfter w:val="2"/>
          <w:wAfter w:w="31" w:type="dxa"/>
          <w:trHeight w:val="920"/>
          <w:jc w:val="center"/>
        </w:trPr>
        <w:tc>
          <w:tcPr>
            <w:tcW w:w="9029" w:type="dxa"/>
            <w:tcBorders>
              <w:top w:val="nil"/>
              <w:bottom w:val="single" w:sz="4" w:space="0" w:color="000000"/>
            </w:tcBorders>
            <w:shd w:val="clear" w:color="auto" w:fill="auto"/>
          </w:tcPr>
          <w:p w:rsidR="004C49E8" w:rsidRPr="006B48F4" w:rsidRDefault="004C49E8" w:rsidP="004C49E8">
            <w:pPr>
              <w:spacing w:after="0" w:line="240" w:lineRule="auto"/>
              <w:rPr>
                <w:rFonts w:ascii="Times New Roman" w:eastAsia="Times New Roman" w:hAnsi="Times New Roman" w:cs="Times New Roman"/>
                <w:sz w:val="20"/>
                <w:szCs w:val="20"/>
              </w:rPr>
            </w:pPr>
          </w:p>
          <w:p w:rsidR="004C49E8" w:rsidRPr="006B48F4" w:rsidRDefault="004C49E8" w:rsidP="004C49E8">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V prípade odkázanosti niektorého z členov rodiny na pomoc sme neidentifikovali zníženie ani zvýšenie dostupnosti adekvátnej štátnej pomoci. </w:t>
            </w:r>
          </w:p>
          <w:p w:rsidR="004C49E8" w:rsidRPr="006B48F4" w:rsidRDefault="004C49E8" w:rsidP="004C49E8">
            <w:pPr>
              <w:spacing w:after="0" w:line="240" w:lineRule="auto"/>
              <w:rPr>
                <w:rFonts w:ascii="Times New Roman" w:eastAsia="Times New Roman" w:hAnsi="Times New Roman" w:cs="Times New Roman"/>
                <w:sz w:val="20"/>
                <w:szCs w:val="20"/>
              </w:rPr>
            </w:pPr>
          </w:p>
        </w:tc>
      </w:tr>
      <w:tr w:rsidR="004C49E8" w:rsidRPr="006B48F4" w:rsidTr="00320BF1">
        <w:trPr>
          <w:gridAfter w:val="1"/>
          <w:wAfter w:w="17" w:type="dxa"/>
          <w:trHeight w:val="339"/>
          <w:jc w:val="center"/>
        </w:trPr>
        <w:tc>
          <w:tcPr>
            <w:tcW w:w="9043" w:type="dxa"/>
            <w:gridSpan w:val="2"/>
            <w:tcBorders>
              <w:bottom w:val="single" w:sz="4" w:space="0" w:color="000000"/>
            </w:tcBorders>
            <w:shd w:val="clear" w:color="auto" w:fill="D9D9D9"/>
          </w:tcPr>
          <w:p w:rsidR="004C49E8" w:rsidRPr="006B48F4" w:rsidRDefault="004C49E8" w:rsidP="004C49E8">
            <w:pPr>
              <w:spacing w:after="0" w:line="240" w:lineRule="auto"/>
              <w:rPr>
                <w:rFonts w:ascii="Times New Roman" w:eastAsia="Times New Roman" w:hAnsi="Times New Roman" w:cs="Times New Roman"/>
                <w:b/>
                <w:sz w:val="24"/>
                <w:szCs w:val="24"/>
              </w:rPr>
            </w:pPr>
            <w:r w:rsidRPr="006B48F4">
              <w:rPr>
                <w:rFonts w:ascii="Times New Roman" w:eastAsia="Times New Roman" w:hAnsi="Times New Roman" w:cs="Times New Roman"/>
                <w:b/>
                <w:sz w:val="24"/>
                <w:szCs w:val="24"/>
              </w:rPr>
              <w:t>8.3 Identifikujte a popíšte vplyvy na výchovu detí.</w:t>
            </w:r>
          </w:p>
        </w:tc>
      </w:tr>
      <w:tr w:rsidR="004C49E8" w:rsidRPr="006B48F4" w:rsidTr="00320BF1">
        <w:trPr>
          <w:gridAfter w:val="1"/>
          <w:wAfter w:w="17" w:type="dxa"/>
          <w:trHeight w:val="575"/>
          <w:jc w:val="center"/>
        </w:trPr>
        <w:tc>
          <w:tcPr>
            <w:tcW w:w="9043" w:type="dxa"/>
            <w:gridSpan w:val="2"/>
            <w:tcBorders>
              <w:bottom w:val="single" w:sz="4" w:space="0" w:color="000000"/>
            </w:tcBorders>
            <w:shd w:val="clear" w:color="auto" w:fill="F2F2F2"/>
          </w:tcPr>
          <w:p w:rsidR="004C49E8" w:rsidRPr="006B48F4" w:rsidRDefault="004C49E8" w:rsidP="004C49E8">
            <w:pPr>
              <w:shd w:val="clear" w:color="auto" w:fill="F2F2F2"/>
              <w:spacing w:after="0" w:line="240" w:lineRule="auto"/>
              <w:rPr>
                <w:rFonts w:ascii="Times New Roman" w:eastAsia="Times New Roman" w:hAnsi="Times New Roman" w:cs="Times New Roman"/>
                <w:i/>
                <w:sz w:val="20"/>
                <w:szCs w:val="20"/>
              </w:rPr>
            </w:pPr>
            <w:r w:rsidRPr="006B48F4">
              <w:rPr>
                <w:rFonts w:ascii="Times New Roman" w:eastAsia="Times New Roman" w:hAnsi="Times New Roman" w:cs="Times New Roman"/>
                <w:i/>
                <w:sz w:val="20"/>
                <w:szCs w:val="20"/>
              </w:rPr>
              <w:t xml:space="preserve">8.3.1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výchovu detí? Ak áno, aký?</w:t>
            </w:r>
          </w:p>
        </w:tc>
      </w:tr>
      <w:tr w:rsidR="004C49E8" w:rsidRPr="006B48F4" w:rsidTr="00320BF1">
        <w:trPr>
          <w:gridAfter w:val="1"/>
          <w:wAfter w:w="17" w:type="dxa"/>
          <w:trHeight w:val="920"/>
          <w:jc w:val="center"/>
        </w:trPr>
        <w:tc>
          <w:tcPr>
            <w:tcW w:w="9043" w:type="dxa"/>
            <w:gridSpan w:val="2"/>
            <w:tcBorders>
              <w:top w:val="nil"/>
              <w:bottom w:val="nil"/>
            </w:tcBorders>
            <w:shd w:val="clear" w:color="auto" w:fill="auto"/>
          </w:tcPr>
          <w:p w:rsidR="004C49E8" w:rsidRPr="006B48F4" w:rsidRDefault="004C49E8" w:rsidP="004C49E8">
            <w:pPr>
              <w:spacing w:after="0" w:line="240" w:lineRule="auto"/>
              <w:rPr>
                <w:rFonts w:ascii="Times New Roman" w:eastAsia="Times New Roman" w:hAnsi="Times New Roman" w:cs="Times New Roman"/>
                <w:sz w:val="20"/>
                <w:szCs w:val="20"/>
              </w:rPr>
            </w:pPr>
          </w:p>
          <w:p w:rsidR="004C49E8" w:rsidRPr="006B48F4" w:rsidRDefault="004C49E8" w:rsidP="004C49E8">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Eliminovanie kriminálnych javov, stabilizácia prostredia, zvýšenie pocitu bezpečia v rodine, posilňovanie sociálnych vzťahov prostredníctvom vzájomného kontaktu, harmonický vývoj detí, zlepšenie psychického aj fyzického zdravia rodičov predstavujú faktory, ktoré sme identifikovali a do výchovy detí sa môžu premietnuť pozitívne.</w:t>
            </w:r>
          </w:p>
          <w:p w:rsidR="004C49E8" w:rsidRPr="006B48F4" w:rsidRDefault="004C49E8" w:rsidP="004C49E8">
            <w:pPr>
              <w:spacing w:after="0" w:line="240" w:lineRule="auto"/>
              <w:rPr>
                <w:rFonts w:ascii="Times New Roman" w:eastAsia="Times New Roman" w:hAnsi="Times New Roman" w:cs="Times New Roman"/>
                <w:sz w:val="20"/>
                <w:szCs w:val="20"/>
              </w:rPr>
            </w:pPr>
          </w:p>
        </w:tc>
      </w:tr>
      <w:tr w:rsidR="004C49E8" w:rsidRPr="006B48F4" w:rsidTr="00320BF1">
        <w:trPr>
          <w:gridAfter w:val="1"/>
          <w:wAfter w:w="17" w:type="dxa"/>
          <w:trHeight w:val="575"/>
          <w:jc w:val="center"/>
        </w:trPr>
        <w:tc>
          <w:tcPr>
            <w:tcW w:w="9043" w:type="dxa"/>
            <w:gridSpan w:val="2"/>
            <w:tcBorders>
              <w:bottom w:val="single" w:sz="4" w:space="0" w:color="000000"/>
            </w:tcBorders>
            <w:shd w:val="clear" w:color="auto" w:fill="F2F2F2"/>
          </w:tcPr>
          <w:p w:rsidR="004C49E8" w:rsidRPr="006B48F4" w:rsidRDefault="004C49E8" w:rsidP="004C49E8">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8.3.2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výchovu detí v rodinách?</w:t>
            </w:r>
          </w:p>
        </w:tc>
      </w:tr>
      <w:tr w:rsidR="004C49E8" w:rsidRPr="006B48F4" w:rsidTr="00320BF1">
        <w:trPr>
          <w:gridAfter w:val="1"/>
          <w:wAfter w:w="17" w:type="dxa"/>
          <w:trHeight w:val="306"/>
          <w:jc w:val="center"/>
        </w:trPr>
        <w:tc>
          <w:tcPr>
            <w:tcW w:w="9043" w:type="dxa"/>
            <w:gridSpan w:val="2"/>
            <w:tcBorders>
              <w:top w:val="nil"/>
              <w:bottom w:val="nil"/>
            </w:tcBorders>
            <w:shd w:val="clear" w:color="auto" w:fill="auto"/>
          </w:tcPr>
          <w:p w:rsidR="004C49E8" w:rsidRPr="006B48F4" w:rsidRDefault="004C49E8" w:rsidP="004C49E8">
            <w:pPr>
              <w:spacing w:after="0" w:line="240" w:lineRule="auto"/>
              <w:rPr>
                <w:rFonts w:ascii="Times New Roman" w:eastAsia="Times New Roman" w:hAnsi="Times New Roman" w:cs="Times New Roman"/>
                <w:sz w:val="20"/>
                <w:szCs w:val="20"/>
              </w:rPr>
            </w:pPr>
          </w:p>
          <w:p w:rsidR="004C49E8" w:rsidRPr="006B48F4" w:rsidRDefault="004C49E8" w:rsidP="004C49E8">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V rodinách sa dbá na kvalitné vzťahy a výchovu detí, na pozitívne modely správania, vnímajú sa potreby detí a prihliada sa na rôznorodosť rodín, avšak nevnucuje sa a nezasahuje do autonómie a </w:t>
            </w:r>
            <w:proofErr w:type="spellStart"/>
            <w:r w:rsidRPr="006B48F4">
              <w:rPr>
                <w:rFonts w:ascii="Times New Roman" w:eastAsia="Times New Roman" w:hAnsi="Times New Roman" w:cs="Times New Roman"/>
                <w:sz w:val="20"/>
                <w:szCs w:val="20"/>
              </w:rPr>
              <w:t>sebaregulácie</w:t>
            </w:r>
            <w:proofErr w:type="spellEnd"/>
            <w:r w:rsidRPr="006B48F4">
              <w:rPr>
                <w:rFonts w:ascii="Times New Roman" w:eastAsia="Times New Roman" w:hAnsi="Times New Roman" w:cs="Times New Roman"/>
                <w:sz w:val="20"/>
                <w:szCs w:val="20"/>
              </w:rPr>
              <w:t xml:space="preserve"> rodiny.  </w:t>
            </w:r>
          </w:p>
          <w:p w:rsidR="004C49E8" w:rsidRPr="006B48F4" w:rsidRDefault="004C49E8" w:rsidP="004C49E8">
            <w:pPr>
              <w:spacing w:after="0" w:line="240" w:lineRule="auto"/>
              <w:rPr>
                <w:rFonts w:ascii="Times New Roman" w:eastAsia="Times New Roman" w:hAnsi="Times New Roman" w:cs="Times New Roman"/>
                <w:sz w:val="20"/>
                <w:szCs w:val="20"/>
              </w:rPr>
            </w:pPr>
          </w:p>
        </w:tc>
      </w:tr>
      <w:tr w:rsidR="004C49E8" w:rsidRPr="006B48F4" w:rsidTr="00320BF1">
        <w:trPr>
          <w:gridAfter w:val="1"/>
          <w:wAfter w:w="17" w:type="dxa"/>
          <w:trHeight w:val="575"/>
          <w:jc w:val="center"/>
        </w:trPr>
        <w:tc>
          <w:tcPr>
            <w:tcW w:w="9043" w:type="dxa"/>
            <w:gridSpan w:val="2"/>
            <w:tcBorders>
              <w:bottom w:val="single" w:sz="4" w:space="0" w:color="000000"/>
            </w:tcBorders>
            <w:shd w:val="clear" w:color="auto" w:fill="F2F2F2"/>
          </w:tcPr>
          <w:p w:rsidR="004C49E8" w:rsidRPr="006B48F4" w:rsidRDefault="004C49E8" w:rsidP="004C49E8">
            <w:pPr>
              <w:shd w:val="clear" w:color="auto" w:fill="F2F2F2"/>
              <w:spacing w:after="0" w:line="240" w:lineRule="auto"/>
              <w:rPr>
                <w:rFonts w:ascii="Times New Roman" w:eastAsia="Times New Roman" w:hAnsi="Times New Roman" w:cs="Times New Roman"/>
                <w:i/>
                <w:sz w:val="20"/>
                <w:szCs w:val="20"/>
              </w:rPr>
            </w:pPr>
            <w:r w:rsidRPr="006B48F4">
              <w:rPr>
                <w:rFonts w:ascii="Times New Roman" w:eastAsia="Times New Roman" w:hAnsi="Times New Roman" w:cs="Times New Roman"/>
                <w:i/>
                <w:sz w:val="20"/>
                <w:szCs w:val="20"/>
              </w:rPr>
              <w:t xml:space="preserve">8.3.3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výchovu detí k manželstvu a rodičovstvu?</w:t>
            </w:r>
          </w:p>
        </w:tc>
      </w:tr>
      <w:tr w:rsidR="004C49E8" w:rsidRPr="006B48F4" w:rsidTr="00320BF1">
        <w:trPr>
          <w:gridAfter w:val="1"/>
          <w:wAfter w:w="17" w:type="dxa"/>
          <w:trHeight w:val="306"/>
          <w:jc w:val="center"/>
        </w:trPr>
        <w:tc>
          <w:tcPr>
            <w:tcW w:w="9043" w:type="dxa"/>
            <w:gridSpan w:val="2"/>
            <w:tcBorders>
              <w:top w:val="nil"/>
              <w:bottom w:val="nil"/>
            </w:tcBorders>
            <w:shd w:val="clear" w:color="auto" w:fill="auto"/>
          </w:tcPr>
          <w:p w:rsidR="004C49E8" w:rsidRPr="006B48F4" w:rsidRDefault="004C49E8" w:rsidP="004C49E8">
            <w:pPr>
              <w:spacing w:after="0" w:line="240" w:lineRule="auto"/>
              <w:rPr>
                <w:rFonts w:ascii="Times New Roman" w:eastAsia="Times New Roman" w:hAnsi="Times New Roman" w:cs="Times New Roman"/>
                <w:sz w:val="20"/>
                <w:szCs w:val="20"/>
              </w:rPr>
            </w:pPr>
          </w:p>
          <w:p w:rsidR="004C49E8" w:rsidRPr="006B48F4" w:rsidRDefault="004C49E8" w:rsidP="004C49E8">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lastRenderedPageBreak/>
              <w:t xml:space="preserve">Dodržiavaním podmienok programu ochrany sa vytvára priestor na vybudovanie a udržanie stabilného rodinného prostredia – funkčnej rodiny s pozitívnymi vzormi pre výchovu detí k manželstvu a rodičovstvu. </w:t>
            </w:r>
          </w:p>
          <w:p w:rsidR="004C49E8" w:rsidRPr="006B48F4" w:rsidRDefault="004C49E8" w:rsidP="004C49E8">
            <w:pPr>
              <w:spacing w:after="0" w:line="240" w:lineRule="auto"/>
              <w:rPr>
                <w:rFonts w:ascii="Times New Roman" w:eastAsia="Times New Roman" w:hAnsi="Times New Roman" w:cs="Times New Roman"/>
                <w:sz w:val="20"/>
                <w:szCs w:val="20"/>
              </w:rPr>
            </w:pPr>
          </w:p>
        </w:tc>
      </w:tr>
      <w:tr w:rsidR="004C49E8" w:rsidRPr="006B48F4" w:rsidTr="00320BF1">
        <w:trPr>
          <w:gridAfter w:val="1"/>
          <w:wAfter w:w="17" w:type="dxa"/>
          <w:trHeight w:val="339"/>
          <w:jc w:val="center"/>
        </w:trPr>
        <w:tc>
          <w:tcPr>
            <w:tcW w:w="9043" w:type="dxa"/>
            <w:gridSpan w:val="2"/>
            <w:tcBorders>
              <w:bottom w:val="single" w:sz="4" w:space="0" w:color="000000"/>
            </w:tcBorders>
            <w:shd w:val="clear" w:color="auto" w:fill="D9D9D9"/>
          </w:tcPr>
          <w:p w:rsidR="004C49E8" w:rsidRPr="006B48F4" w:rsidRDefault="004C49E8" w:rsidP="004C49E8">
            <w:pPr>
              <w:spacing w:after="0" w:line="240" w:lineRule="auto"/>
              <w:rPr>
                <w:rFonts w:ascii="Times New Roman" w:eastAsia="Times New Roman" w:hAnsi="Times New Roman" w:cs="Times New Roman"/>
                <w:b/>
                <w:sz w:val="24"/>
                <w:szCs w:val="24"/>
              </w:rPr>
            </w:pPr>
            <w:r w:rsidRPr="006B48F4">
              <w:rPr>
                <w:rFonts w:ascii="Times New Roman" w:eastAsia="Times New Roman" w:hAnsi="Times New Roman" w:cs="Times New Roman"/>
                <w:b/>
                <w:sz w:val="24"/>
                <w:szCs w:val="24"/>
              </w:rPr>
              <w:lastRenderedPageBreak/>
              <w:t>8.4 Identifikujte a popíšte vplyvy na práva rodičov voči deťom.</w:t>
            </w:r>
          </w:p>
        </w:tc>
      </w:tr>
      <w:tr w:rsidR="004C49E8" w:rsidRPr="006B48F4" w:rsidTr="00320BF1">
        <w:trPr>
          <w:gridAfter w:val="1"/>
          <w:wAfter w:w="17" w:type="dxa"/>
          <w:trHeight w:val="575"/>
          <w:jc w:val="center"/>
        </w:trPr>
        <w:tc>
          <w:tcPr>
            <w:tcW w:w="9043" w:type="dxa"/>
            <w:gridSpan w:val="2"/>
            <w:tcBorders>
              <w:bottom w:val="single" w:sz="4" w:space="0" w:color="000000"/>
            </w:tcBorders>
            <w:shd w:val="clear" w:color="auto" w:fill="F2F2F2"/>
          </w:tcPr>
          <w:p w:rsidR="004C49E8" w:rsidRPr="006B48F4" w:rsidRDefault="004C49E8" w:rsidP="004C49E8">
            <w:pPr>
              <w:shd w:val="clear" w:color="auto" w:fill="F2F2F2"/>
              <w:spacing w:after="0" w:line="240" w:lineRule="auto"/>
              <w:rPr>
                <w:rFonts w:ascii="Times New Roman" w:eastAsia="Times New Roman" w:hAnsi="Times New Roman" w:cs="Times New Roman"/>
                <w:i/>
                <w:sz w:val="20"/>
                <w:szCs w:val="20"/>
              </w:rPr>
            </w:pPr>
            <w:r w:rsidRPr="006B48F4">
              <w:rPr>
                <w:rFonts w:ascii="Times New Roman" w:eastAsia="Times New Roman" w:hAnsi="Times New Roman" w:cs="Times New Roman"/>
                <w:i/>
                <w:sz w:val="20"/>
                <w:szCs w:val="20"/>
              </w:rPr>
              <w:t xml:space="preserve">8.4.1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práva alebo zodpovednosť rodičov voči deťom? Ak áno, aký?</w:t>
            </w:r>
          </w:p>
        </w:tc>
      </w:tr>
      <w:tr w:rsidR="004C49E8" w:rsidRPr="006B48F4" w:rsidTr="00320BF1">
        <w:trPr>
          <w:gridAfter w:val="1"/>
          <w:wAfter w:w="17" w:type="dxa"/>
          <w:trHeight w:val="26"/>
          <w:jc w:val="center"/>
        </w:trPr>
        <w:tc>
          <w:tcPr>
            <w:tcW w:w="9043" w:type="dxa"/>
            <w:gridSpan w:val="2"/>
            <w:tcBorders>
              <w:top w:val="nil"/>
              <w:bottom w:val="nil"/>
            </w:tcBorders>
            <w:shd w:val="clear" w:color="auto" w:fill="auto"/>
          </w:tcPr>
          <w:p w:rsidR="004C49E8" w:rsidRPr="006B48F4" w:rsidRDefault="004C49E8" w:rsidP="004C49E8">
            <w:pPr>
              <w:spacing w:after="0"/>
              <w:rPr>
                <w:rFonts w:ascii="Times New Roman" w:eastAsia="Times New Roman" w:hAnsi="Times New Roman" w:cs="Times New Roman"/>
                <w:sz w:val="20"/>
                <w:szCs w:val="20"/>
              </w:rPr>
            </w:pPr>
          </w:p>
          <w:p w:rsidR="004C49E8" w:rsidRDefault="004C49E8" w:rsidP="004C49E8">
            <w:pPr>
              <w:spacing w:before="60" w:after="120"/>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Do programu ochrany môže byť spolu s chráneným svedkom zaradený i príbuzný v priamom rade, t. j. potomok, pričom </w:t>
            </w:r>
            <w:r>
              <w:rPr>
                <w:rFonts w:ascii="Times New Roman" w:eastAsia="Times New Roman" w:hAnsi="Times New Roman" w:cs="Times New Roman"/>
                <w:sz w:val="20"/>
                <w:szCs w:val="20"/>
              </w:rPr>
              <w:t xml:space="preserve">výkon opatrení vyplývajúcich z </w:t>
            </w:r>
            <w:r w:rsidRPr="006B48F4">
              <w:rPr>
                <w:rFonts w:ascii="Times New Roman" w:eastAsia="Times New Roman" w:hAnsi="Times New Roman" w:cs="Times New Roman"/>
                <w:sz w:val="20"/>
                <w:szCs w:val="20"/>
              </w:rPr>
              <w:t>programu ochrany s</w:t>
            </w:r>
            <w:r>
              <w:rPr>
                <w:rFonts w:ascii="Times New Roman" w:eastAsia="Times New Roman" w:hAnsi="Times New Roman" w:cs="Times New Roman"/>
                <w:sz w:val="20"/>
                <w:szCs w:val="20"/>
              </w:rPr>
              <w:t>i</w:t>
            </w:r>
            <w:r w:rsidRPr="006B48F4">
              <w:rPr>
                <w:rFonts w:ascii="Times New Roman" w:eastAsia="Times New Roman" w:hAnsi="Times New Roman" w:cs="Times New Roman"/>
                <w:sz w:val="20"/>
                <w:szCs w:val="20"/>
              </w:rPr>
              <w:t xml:space="preserve"> vyžaduje súhlas oboch rodičov.</w:t>
            </w:r>
            <w:r>
              <w:rPr>
                <w:rFonts w:ascii="Times New Roman" w:eastAsia="Times New Roman" w:hAnsi="Times New Roman" w:cs="Times New Roman"/>
                <w:sz w:val="20"/>
                <w:szCs w:val="20"/>
              </w:rPr>
              <w:t xml:space="preserve"> V prípade, že maloletá osoba žije v spoločnej domácnosti len s jedným z rodičov, ktorý je ohrozeným svedkom, útvar informuje aj druhého rodiča, ak tomu nebráni dôležitý záujem, čomu predchádza vyhodnotenie bezpečnostným hrozieb. </w:t>
            </w:r>
          </w:p>
          <w:p w:rsidR="004C49E8" w:rsidRPr="006B48F4" w:rsidRDefault="004C49E8" w:rsidP="004C49E8">
            <w:pPr>
              <w:spacing w:after="0"/>
              <w:jc w:val="both"/>
            </w:pPr>
            <w:r w:rsidRPr="006B48F4">
              <w:rPr>
                <w:rFonts w:ascii="Times New Roman" w:eastAsia="Times New Roman" w:hAnsi="Times New Roman" w:cs="Times New Roman"/>
                <w:sz w:val="20"/>
                <w:szCs w:val="20"/>
              </w:rPr>
              <w:t>V</w:t>
            </w:r>
            <w:r>
              <w:rPr>
                <w:rFonts w:ascii="Times New Roman" w:eastAsia="Times New Roman" w:hAnsi="Times New Roman" w:cs="Times New Roman"/>
                <w:sz w:val="20"/>
                <w:szCs w:val="20"/>
              </w:rPr>
              <w:t xml:space="preserve"> tejto súvislosti zdôrazňujeme, že v </w:t>
            </w:r>
            <w:r w:rsidRPr="006B48F4">
              <w:rPr>
                <w:rFonts w:ascii="Times New Roman" w:eastAsia="Times New Roman" w:hAnsi="Times New Roman" w:cs="Times New Roman"/>
                <w:sz w:val="20"/>
                <w:szCs w:val="20"/>
              </w:rPr>
              <w:t>programe ochrany zostávajú nedotknuté práva a zodpovednosti rodičov voči deťom, ktoré sú definované v Zákone o rodine (sústavná a dôsledná starostlivosť o výchovu, zdravie, výživu a všestranný vývin maloletých, zastupovanie maloletých, správa majetku maloletých).</w:t>
            </w:r>
          </w:p>
        </w:tc>
      </w:tr>
      <w:tr w:rsidR="004C49E8" w:rsidRPr="006B48F4" w:rsidTr="00320BF1">
        <w:trPr>
          <w:gridAfter w:val="1"/>
          <w:wAfter w:w="17" w:type="dxa"/>
          <w:trHeight w:val="339"/>
          <w:jc w:val="center"/>
        </w:trPr>
        <w:tc>
          <w:tcPr>
            <w:tcW w:w="9043" w:type="dxa"/>
            <w:gridSpan w:val="2"/>
            <w:tcBorders>
              <w:bottom w:val="single" w:sz="4" w:space="0" w:color="000000"/>
            </w:tcBorders>
            <w:shd w:val="clear" w:color="auto" w:fill="D9D9D9"/>
          </w:tcPr>
          <w:p w:rsidR="004C49E8" w:rsidRPr="006B48F4" w:rsidRDefault="004C49E8" w:rsidP="004C49E8">
            <w:pPr>
              <w:spacing w:after="0" w:line="240" w:lineRule="auto"/>
              <w:rPr>
                <w:rFonts w:ascii="Times New Roman" w:eastAsia="Times New Roman" w:hAnsi="Times New Roman" w:cs="Times New Roman"/>
                <w:b/>
                <w:sz w:val="24"/>
                <w:szCs w:val="24"/>
              </w:rPr>
            </w:pPr>
            <w:r w:rsidRPr="006B48F4">
              <w:rPr>
                <w:rFonts w:ascii="Times New Roman" w:eastAsia="Times New Roman" w:hAnsi="Times New Roman" w:cs="Times New Roman"/>
                <w:b/>
                <w:sz w:val="24"/>
                <w:szCs w:val="24"/>
              </w:rPr>
              <w:t>8.5 Identifikujte a popíšte vplyvy na základné zásady zákona o rodine.</w:t>
            </w:r>
          </w:p>
        </w:tc>
      </w:tr>
      <w:tr w:rsidR="004C49E8" w:rsidRPr="006B48F4" w:rsidTr="00320BF1">
        <w:trPr>
          <w:gridAfter w:val="1"/>
          <w:wAfter w:w="17" w:type="dxa"/>
          <w:trHeight w:val="575"/>
          <w:jc w:val="center"/>
        </w:trPr>
        <w:tc>
          <w:tcPr>
            <w:tcW w:w="9043" w:type="dxa"/>
            <w:gridSpan w:val="2"/>
            <w:tcBorders>
              <w:bottom w:val="single" w:sz="4" w:space="0" w:color="000000"/>
            </w:tcBorders>
            <w:shd w:val="clear" w:color="auto" w:fill="F2F2F2"/>
          </w:tcPr>
          <w:p w:rsidR="004C49E8" w:rsidRPr="006B48F4" w:rsidRDefault="004C49E8" w:rsidP="004C49E8">
            <w:pPr>
              <w:shd w:val="clear" w:color="auto" w:fill="F2F2F2"/>
              <w:spacing w:after="0" w:line="240" w:lineRule="auto"/>
              <w:rPr>
                <w:rFonts w:ascii="Times New Roman" w:eastAsia="Times New Roman" w:hAnsi="Times New Roman" w:cs="Times New Roman"/>
                <w:i/>
                <w:sz w:val="20"/>
                <w:szCs w:val="20"/>
              </w:rPr>
            </w:pPr>
            <w:r w:rsidRPr="006B48F4">
              <w:rPr>
                <w:rFonts w:ascii="Times New Roman" w:eastAsia="Times New Roman" w:hAnsi="Times New Roman" w:cs="Times New Roman"/>
                <w:i/>
                <w:sz w:val="20"/>
                <w:szCs w:val="20"/>
              </w:rPr>
              <w:t xml:space="preserve">8.5.1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chránené záujmy obsiahnuté v základných zásadách zákona o rodine? Ak áno, aký?</w:t>
            </w:r>
          </w:p>
        </w:tc>
      </w:tr>
      <w:tr w:rsidR="004C49E8" w:rsidRPr="006B48F4" w:rsidTr="00320BF1">
        <w:trPr>
          <w:gridAfter w:val="1"/>
          <w:wAfter w:w="17" w:type="dxa"/>
          <w:trHeight w:val="26"/>
          <w:jc w:val="center"/>
        </w:trPr>
        <w:tc>
          <w:tcPr>
            <w:tcW w:w="9043" w:type="dxa"/>
            <w:gridSpan w:val="2"/>
            <w:tcBorders>
              <w:top w:val="nil"/>
              <w:bottom w:val="nil"/>
            </w:tcBorders>
            <w:shd w:val="clear" w:color="auto" w:fill="auto"/>
          </w:tcPr>
          <w:p w:rsidR="004C49E8" w:rsidRPr="006B48F4" w:rsidRDefault="004C49E8" w:rsidP="004C49E8">
            <w:pPr>
              <w:spacing w:after="0"/>
              <w:rPr>
                <w:rFonts w:ascii="Times New Roman" w:hAnsi="Times New Roman" w:cs="Times New Roman"/>
                <w:sz w:val="20"/>
                <w:szCs w:val="20"/>
              </w:rPr>
            </w:pPr>
          </w:p>
          <w:p w:rsidR="004C49E8" w:rsidRPr="006B48F4" w:rsidRDefault="004C49E8" w:rsidP="004C49E8">
            <w:pPr>
              <w:jc w:val="both"/>
              <w:rPr>
                <w:rFonts w:ascii="Times New Roman" w:hAnsi="Times New Roman" w:cs="Times New Roman"/>
                <w:sz w:val="20"/>
                <w:szCs w:val="20"/>
              </w:rPr>
            </w:pPr>
            <w:r w:rsidRPr="006B48F4">
              <w:rPr>
                <w:rFonts w:ascii="Times New Roman" w:hAnsi="Times New Roman" w:cs="Times New Roman"/>
                <w:sz w:val="20"/>
                <w:szCs w:val="20"/>
              </w:rPr>
              <w:t>Vplyv na chránené záujmy vyplývajúce zo zásad zákona o rodine navrhovaná právna úprava nemá, tie zostávajú nedotknuté.</w:t>
            </w:r>
          </w:p>
        </w:tc>
      </w:tr>
      <w:tr w:rsidR="004C49E8" w:rsidRPr="006B48F4" w:rsidTr="00320BF1">
        <w:trPr>
          <w:gridAfter w:val="1"/>
          <w:wAfter w:w="17" w:type="dxa"/>
          <w:trHeight w:val="339"/>
          <w:jc w:val="center"/>
        </w:trPr>
        <w:tc>
          <w:tcPr>
            <w:tcW w:w="9043" w:type="dxa"/>
            <w:gridSpan w:val="2"/>
            <w:tcBorders>
              <w:bottom w:val="single" w:sz="4" w:space="0" w:color="000000"/>
            </w:tcBorders>
            <w:shd w:val="clear" w:color="auto" w:fill="D9D9D9"/>
          </w:tcPr>
          <w:p w:rsidR="004C49E8" w:rsidRPr="006B48F4" w:rsidRDefault="004C49E8" w:rsidP="004C49E8">
            <w:pPr>
              <w:spacing w:after="0" w:line="240" w:lineRule="auto"/>
              <w:rPr>
                <w:rFonts w:ascii="Times New Roman" w:eastAsia="Times New Roman" w:hAnsi="Times New Roman" w:cs="Times New Roman"/>
                <w:b/>
                <w:sz w:val="24"/>
                <w:szCs w:val="24"/>
              </w:rPr>
            </w:pPr>
            <w:r w:rsidRPr="006B48F4">
              <w:rPr>
                <w:rFonts w:ascii="Times New Roman" w:eastAsia="Times New Roman" w:hAnsi="Times New Roman" w:cs="Times New Roman"/>
                <w:b/>
                <w:sz w:val="24"/>
                <w:szCs w:val="24"/>
              </w:rPr>
              <w:t>8.6 Identifikujte a popíšte vplyvy na uzavieranie manželstva.</w:t>
            </w:r>
          </w:p>
        </w:tc>
      </w:tr>
      <w:tr w:rsidR="004C49E8" w:rsidRPr="006B48F4" w:rsidTr="00320BF1">
        <w:trPr>
          <w:gridAfter w:val="1"/>
          <w:wAfter w:w="17" w:type="dxa"/>
          <w:trHeight w:val="575"/>
          <w:jc w:val="center"/>
        </w:trPr>
        <w:tc>
          <w:tcPr>
            <w:tcW w:w="9043" w:type="dxa"/>
            <w:gridSpan w:val="2"/>
            <w:tcBorders>
              <w:bottom w:val="single" w:sz="4" w:space="0" w:color="000000"/>
            </w:tcBorders>
            <w:shd w:val="clear" w:color="auto" w:fill="F2F2F2"/>
          </w:tcPr>
          <w:p w:rsidR="004C49E8" w:rsidRPr="006B48F4" w:rsidRDefault="004C49E8" w:rsidP="004C49E8">
            <w:pPr>
              <w:shd w:val="clear" w:color="auto" w:fill="F2F2F2"/>
              <w:spacing w:after="0" w:line="240" w:lineRule="auto"/>
              <w:rPr>
                <w:rFonts w:ascii="Times New Roman" w:eastAsia="Times New Roman" w:hAnsi="Times New Roman" w:cs="Times New Roman"/>
                <w:i/>
                <w:sz w:val="20"/>
                <w:szCs w:val="20"/>
              </w:rPr>
            </w:pPr>
            <w:r w:rsidRPr="006B48F4">
              <w:rPr>
                <w:rFonts w:ascii="Times New Roman" w:eastAsia="Times New Roman" w:hAnsi="Times New Roman" w:cs="Times New Roman"/>
                <w:i/>
                <w:sz w:val="20"/>
                <w:szCs w:val="20"/>
              </w:rPr>
              <w:t xml:space="preserve">8.6.1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uzavieranie manželstva? Ak áno, aký?</w:t>
            </w:r>
          </w:p>
        </w:tc>
      </w:tr>
      <w:tr w:rsidR="004C49E8" w:rsidRPr="006B48F4" w:rsidTr="00320BF1">
        <w:trPr>
          <w:gridAfter w:val="1"/>
          <w:wAfter w:w="17" w:type="dxa"/>
          <w:trHeight w:val="688"/>
          <w:jc w:val="center"/>
        </w:trPr>
        <w:tc>
          <w:tcPr>
            <w:tcW w:w="9043" w:type="dxa"/>
            <w:gridSpan w:val="2"/>
            <w:tcBorders>
              <w:top w:val="nil"/>
              <w:bottom w:val="nil"/>
            </w:tcBorders>
            <w:shd w:val="clear" w:color="auto" w:fill="auto"/>
          </w:tcPr>
          <w:p w:rsidR="004C49E8" w:rsidRPr="006B48F4" w:rsidRDefault="004C49E8" w:rsidP="004C49E8">
            <w:pPr>
              <w:spacing w:after="0" w:line="240" w:lineRule="auto"/>
              <w:rPr>
                <w:rFonts w:ascii="Times New Roman" w:eastAsia="Times New Roman" w:hAnsi="Times New Roman" w:cs="Times New Roman"/>
                <w:sz w:val="20"/>
                <w:szCs w:val="20"/>
              </w:rPr>
            </w:pPr>
          </w:p>
          <w:p w:rsidR="004C49E8" w:rsidRPr="006B48F4" w:rsidRDefault="004C49E8" w:rsidP="004C49E8">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Zaradenie do programu ochrany zvyšuje možnosť integrovať sa do spoločnosti bez stigmy z väzenia, bez dlhov a exekúcií a s finančnou nezávislosťou, čo môže mať pozitívny vplyv na uzavretie manželstva.</w:t>
            </w:r>
          </w:p>
          <w:p w:rsidR="004C49E8" w:rsidRPr="006B48F4" w:rsidRDefault="004C49E8" w:rsidP="004C49E8">
            <w:pPr>
              <w:spacing w:after="0" w:line="240" w:lineRule="auto"/>
              <w:rPr>
                <w:rFonts w:ascii="Times New Roman" w:eastAsia="Times New Roman" w:hAnsi="Times New Roman" w:cs="Times New Roman"/>
                <w:sz w:val="20"/>
                <w:szCs w:val="20"/>
              </w:rPr>
            </w:pPr>
          </w:p>
          <w:p w:rsidR="004C49E8" w:rsidRPr="006B48F4" w:rsidRDefault="004C49E8" w:rsidP="004C49E8">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Zmena identity so sebou prináša nutnosť zakrývania minulosti, čo môže limitovať pri vytváraní blízkych a dôverných vzťahov a byť do určitej miery prekážkou na uzavretie manželstva.</w:t>
            </w:r>
          </w:p>
          <w:p w:rsidR="004C49E8" w:rsidRPr="006B48F4" w:rsidRDefault="004C49E8" w:rsidP="004C49E8">
            <w:pPr>
              <w:spacing w:after="0" w:line="240" w:lineRule="auto"/>
              <w:rPr>
                <w:rFonts w:ascii="Times New Roman" w:eastAsia="Times New Roman" w:hAnsi="Times New Roman" w:cs="Times New Roman"/>
                <w:sz w:val="20"/>
                <w:szCs w:val="20"/>
              </w:rPr>
            </w:pPr>
          </w:p>
        </w:tc>
      </w:tr>
      <w:tr w:rsidR="004C49E8" w:rsidRPr="006B48F4" w:rsidTr="00320BF1">
        <w:trPr>
          <w:gridAfter w:val="1"/>
          <w:wAfter w:w="17" w:type="dxa"/>
          <w:trHeight w:val="575"/>
          <w:jc w:val="center"/>
        </w:trPr>
        <w:tc>
          <w:tcPr>
            <w:tcW w:w="9043" w:type="dxa"/>
            <w:gridSpan w:val="2"/>
            <w:tcBorders>
              <w:bottom w:val="single" w:sz="4" w:space="0" w:color="000000"/>
            </w:tcBorders>
            <w:shd w:val="clear" w:color="auto" w:fill="F2F2F2"/>
          </w:tcPr>
          <w:p w:rsidR="004C49E8" w:rsidRPr="006B48F4" w:rsidRDefault="004C49E8" w:rsidP="004C49E8">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8.6.2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preferovaný čas vstupu do manželstva?</w:t>
            </w:r>
          </w:p>
        </w:tc>
      </w:tr>
      <w:tr w:rsidR="004C49E8" w:rsidRPr="006B48F4" w:rsidTr="00320BF1">
        <w:trPr>
          <w:gridAfter w:val="1"/>
          <w:wAfter w:w="17" w:type="dxa"/>
          <w:trHeight w:val="920"/>
          <w:jc w:val="center"/>
        </w:trPr>
        <w:tc>
          <w:tcPr>
            <w:tcW w:w="9043" w:type="dxa"/>
            <w:gridSpan w:val="2"/>
            <w:tcBorders>
              <w:top w:val="nil"/>
              <w:bottom w:val="nil"/>
            </w:tcBorders>
            <w:shd w:val="clear" w:color="auto" w:fill="auto"/>
          </w:tcPr>
          <w:p w:rsidR="004C49E8" w:rsidRPr="006B48F4" w:rsidRDefault="004C49E8" w:rsidP="004C49E8">
            <w:pPr>
              <w:spacing w:after="0" w:line="240" w:lineRule="auto"/>
              <w:rPr>
                <w:rFonts w:ascii="Times New Roman" w:eastAsia="Times New Roman" w:hAnsi="Times New Roman" w:cs="Times New Roman"/>
                <w:sz w:val="20"/>
                <w:szCs w:val="20"/>
              </w:rPr>
            </w:pPr>
          </w:p>
          <w:p w:rsidR="004C49E8" w:rsidRPr="006B48F4" w:rsidRDefault="004C49E8" w:rsidP="004C49E8">
            <w:pPr>
              <w:spacing w:after="0" w:line="240" w:lineRule="auto"/>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Predložený návrh nemá vplyv na preferovaný čas vstupu do manželstva.</w:t>
            </w:r>
          </w:p>
          <w:p w:rsidR="004C49E8" w:rsidRPr="006B48F4" w:rsidRDefault="004C49E8" w:rsidP="004C49E8">
            <w:pPr>
              <w:spacing w:after="0" w:line="240" w:lineRule="auto"/>
              <w:rPr>
                <w:rFonts w:ascii="Times New Roman" w:eastAsia="Times New Roman" w:hAnsi="Times New Roman" w:cs="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4C49E8" w:rsidRPr="006B48F4" w:rsidTr="004C49E8">
              <w:trPr>
                <w:trHeight w:val="575"/>
                <w:jc w:val="center"/>
              </w:trPr>
              <w:tc>
                <w:tcPr>
                  <w:tcW w:w="9205" w:type="dxa"/>
                  <w:tcBorders>
                    <w:bottom w:val="single" w:sz="4" w:space="0" w:color="000000"/>
                  </w:tcBorders>
                  <w:shd w:val="clear" w:color="auto" w:fill="F2F2F2"/>
                </w:tcPr>
                <w:p w:rsidR="004C49E8" w:rsidRPr="006B48F4" w:rsidRDefault="004C49E8" w:rsidP="004C49E8">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 8.6.3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informovanosť ohľadom povahy manželstva a záväzkov medzi manželmi a založenia rodiny?</w:t>
                  </w:r>
                </w:p>
              </w:tc>
            </w:tr>
            <w:tr w:rsidR="004C49E8" w:rsidRPr="006B48F4" w:rsidTr="004C49E8">
              <w:trPr>
                <w:trHeight w:val="647"/>
                <w:jc w:val="center"/>
              </w:trPr>
              <w:tc>
                <w:tcPr>
                  <w:tcW w:w="9205" w:type="dxa"/>
                  <w:tcBorders>
                    <w:top w:val="nil"/>
                    <w:bottom w:val="nil"/>
                  </w:tcBorders>
                  <w:shd w:val="clear" w:color="auto" w:fill="auto"/>
                </w:tcPr>
                <w:p w:rsidR="004C49E8" w:rsidRPr="006B48F4" w:rsidRDefault="004C49E8" w:rsidP="004C49E8">
                  <w:pPr>
                    <w:spacing w:after="0" w:line="240" w:lineRule="auto"/>
                    <w:rPr>
                      <w:rFonts w:ascii="Times New Roman" w:eastAsia="Times New Roman" w:hAnsi="Times New Roman" w:cs="Times New Roman"/>
                      <w:sz w:val="20"/>
                      <w:szCs w:val="20"/>
                    </w:rPr>
                  </w:pPr>
                </w:p>
                <w:p w:rsidR="004C49E8" w:rsidRPr="006B48F4" w:rsidRDefault="004C49E8" w:rsidP="004C49E8">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Stabilizáciou rodinnej situácie sa vytvára priestor pre budovanie pozitívnych rodičovských vzorov s možnosťou zabezpečenia štandardnej informovanosti ohľadom povahy manželstva, záväzkov medzi manželmi, založením rodiny a výchovy detí.</w:t>
                  </w:r>
                </w:p>
              </w:tc>
            </w:tr>
          </w:tbl>
          <w:p w:rsidR="004C49E8" w:rsidRPr="006B48F4" w:rsidRDefault="004C49E8" w:rsidP="004C49E8">
            <w:pPr>
              <w:spacing w:after="0" w:line="240" w:lineRule="auto"/>
              <w:rPr>
                <w:rFonts w:ascii="Times New Roman" w:eastAsia="Times New Roman" w:hAnsi="Times New Roman" w:cs="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4C49E8" w:rsidRPr="006B48F4" w:rsidTr="004C49E8">
              <w:trPr>
                <w:trHeight w:val="575"/>
                <w:jc w:val="center"/>
              </w:trPr>
              <w:tc>
                <w:tcPr>
                  <w:tcW w:w="9205" w:type="dxa"/>
                  <w:tcBorders>
                    <w:bottom w:val="single" w:sz="4" w:space="0" w:color="000000"/>
                  </w:tcBorders>
                  <w:shd w:val="clear" w:color="auto" w:fill="F2F2F2"/>
                </w:tcPr>
                <w:p w:rsidR="004C49E8" w:rsidRPr="006B48F4" w:rsidRDefault="004C49E8" w:rsidP="004C49E8">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 8.6.4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predchádzanie rozpadom manželstiev?</w:t>
                  </w:r>
                </w:p>
              </w:tc>
            </w:tr>
            <w:tr w:rsidR="004C49E8" w:rsidRPr="006B48F4" w:rsidTr="004C49E8">
              <w:trPr>
                <w:trHeight w:val="920"/>
                <w:jc w:val="center"/>
              </w:trPr>
              <w:tc>
                <w:tcPr>
                  <w:tcW w:w="9205" w:type="dxa"/>
                  <w:tcBorders>
                    <w:top w:val="nil"/>
                    <w:bottom w:val="nil"/>
                  </w:tcBorders>
                  <w:shd w:val="clear" w:color="auto" w:fill="auto"/>
                </w:tcPr>
                <w:p w:rsidR="004C49E8" w:rsidRPr="006B48F4" w:rsidRDefault="004C49E8" w:rsidP="004C49E8">
                  <w:pPr>
                    <w:spacing w:after="0" w:line="240" w:lineRule="auto"/>
                    <w:rPr>
                      <w:rFonts w:ascii="Times New Roman" w:eastAsia="Times New Roman" w:hAnsi="Times New Roman" w:cs="Times New Roman"/>
                      <w:sz w:val="20"/>
                      <w:szCs w:val="20"/>
                    </w:rPr>
                  </w:pPr>
                </w:p>
                <w:p w:rsidR="004C49E8" w:rsidRDefault="004C49E8" w:rsidP="004C49E8">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Nie je možné jednoznačne uviesť či obmedzenia a nároky súvisiace s programom ochrany budú predchádzať rozpadom manželstiev, avšak posilňovanie sociálnych väzieb a vzájomný kontakt, ktorému sú členovia rodiny v programe ochrany vystavení</w:t>
                  </w:r>
                  <w:r>
                    <w:rPr>
                      <w:rFonts w:ascii="Times New Roman" w:eastAsia="Times New Roman" w:hAnsi="Times New Roman" w:cs="Times New Roman"/>
                      <w:sz w:val="20"/>
                      <w:szCs w:val="20"/>
                    </w:rPr>
                    <w:t>,</w:t>
                  </w:r>
                  <w:r w:rsidRPr="006B48F4">
                    <w:rPr>
                      <w:rFonts w:ascii="Times New Roman" w:eastAsia="Times New Roman" w:hAnsi="Times New Roman" w:cs="Times New Roman"/>
                      <w:sz w:val="20"/>
                      <w:szCs w:val="20"/>
                    </w:rPr>
                    <w:t xml:space="preserve"> môžu prispieť k stabilizovaniu rodinného prostredia a udržaniu rodiny a zabrániť tak rozpadu manželstva. </w:t>
                  </w:r>
                </w:p>
                <w:p w:rsidR="00320BF1" w:rsidRPr="006B48F4" w:rsidRDefault="00320BF1" w:rsidP="004C49E8">
                  <w:pPr>
                    <w:spacing w:after="0" w:line="240" w:lineRule="auto"/>
                    <w:jc w:val="both"/>
                    <w:rPr>
                      <w:rFonts w:ascii="Times New Roman" w:eastAsia="Times New Roman" w:hAnsi="Times New Roman" w:cs="Times New Roman"/>
                      <w:sz w:val="20"/>
                      <w:szCs w:val="20"/>
                    </w:rPr>
                  </w:pPr>
                </w:p>
              </w:tc>
            </w:tr>
          </w:tbl>
          <w:p w:rsidR="004C49E8" w:rsidRPr="006B48F4" w:rsidRDefault="004C49E8" w:rsidP="004C49E8">
            <w:pPr>
              <w:spacing w:after="0" w:line="240" w:lineRule="auto"/>
              <w:rPr>
                <w:rFonts w:ascii="Times New Roman" w:eastAsia="Times New Roman" w:hAnsi="Times New Roman" w:cs="Times New Roman"/>
                <w:i/>
                <w:sz w:val="20"/>
                <w:szCs w:val="20"/>
              </w:rPr>
            </w:pPr>
          </w:p>
        </w:tc>
      </w:tr>
      <w:tr w:rsidR="004C49E8" w:rsidRPr="006B48F4" w:rsidTr="00320BF1">
        <w:trPr>
          <w:gridAfter w:val="1"/>
          <w:wAfter w:w="17" w:type="dxa"/>
          <w:trHeight w:val="339"/>
          <w:jc w:val="center"/>
        </w:trPr>
        <w:tc>
          <w:tcPr>
            <w:tcW w:w="9043" w:type="dxa"/>
            <w:gridSpan w:val="2"/>
            <w:tcBorders>
              <w:bottom w:val="single" w:sz="4" w:space="0" w:color="000000"/>
            </w:tcBorders>
            <w:shd w:val="clear" w:color="auto" w:fill="D9D9D9"/>
          </w:tcPr>
          <w:p w:rsidR="004C49E8" w:rsidRPr="006B48F4" w:rsidRDefault="004C49E8" w:rsidP="004C49E8">
            <w:pPr>
              <w:spacing w:after="0" w:line="240" w:lineRule="auto"/>
              <w:rPr>
                <w:rFonts w:ascii="Times New Roman" w:eastAsia="Times New Roman" w:hAnsi="Times New Roman" w:cs="Times New Roman"/>
                <w:b/>
                <w:sz w:val="24"/>
                <w:szCs w:val="24"/>
              </w:rPr>
            </w:pPr>
            <w:r w:rsidRPr="006B48F4">
              <w:rPr>
                <w:rFonts w:ascii="Times New Roman" w:eastAsia="Times New Roman" w:hAnsi="Times New Roman" w:cs="Times New Roman"/>
                <w:b/>
                <w:sz w:val="24"/>
                <w:szCs w:val="24"/>
              </w:rPr>
              <w:lastRenderedPageBreak/>
              <w:t>8.7 Identifikujte, popíšte a kvantifikujte vplyvy na disponibilný príjem domácností viacdetných rodín.</w:t>
            </w:r>
          </w:p>
        </w:tc>
      </w:tr>
      <w:tr w:rsidR="004C49E8" w:rsidRPr="006B48F4" w:rsidTr="00320BF1">
        <w:trPr>
          <w:gridAfter w:val="1"/>
          <w:wAfter w:w="17" w:type="dxa"/>
          <w:trHeight w:val="575"/>
          <w:jc w:val="center"/>
        </w:trPr>
        <w:tc>
          <w:tcPr>
            <w:tcW w:w="9043" w:type="dxa"/>
            <w:gridSpan w:val="2"/>
            <w:tcBorders>
              <w:bottom w:val="single" w:sz="4" w:space="0" w:color="000000"/>
            </w:tcBorders>
            <w:shd w:val="clear" w:color="auto" w:fill="F2F2F2"/>
          </w:tcPr>
          <w:p w:rsidR="004C49E8" w:rsidRPr="006B48F4" w:rsidRDefault="004C49E8" w:rsidP="004C49E8">
            <w:pPr>
              <w:shd w:val="clear" w:color="auto" w:fill="F2F2F2"/>
              <w:spacing w:after="0" w:line="240" w:lineRule="auto"/>
              <w:rPr>
                <w:rFonts w:ascii="Times New Roman" w:eastAsia="Times New Roman" w:hAnsi="Times New Roman" w:cs="Times New Roman"/>
                <w:i/>
                <w:sz w:val="20"/>
                <w:szCs w:val="20"/>
              </w:rPr>
            </w:pPr>
            <w:r w:rsidRPr="006B48F4">
              <w:rPr>
                <w:rFonts w:ascii="Times New Roman" w:eastAsia="Times New Roman" w:hAnsi="Times New Roman" w:cs="Times New Roman"/>
                <w:i/>
                <w:sz w:val="20"/>
                <w:szCs w:val="20"/>
              </w:rPr>
              <w:t xml:space="preserve">8.7.1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disponibilný príjem domácností viacdetných rodín? Ak áno, špecifikujte tento vplyv s prihliadnutím na počet detí v rodine, ich špeciálne potreby vzhľadom k veku, zdravotnému stavu a prípadne iným okolnostiam. Ak je to možné, doplňte kvantifikáciu, prípadne dôvod chýbajúcej kvantifikácie. </w:t>
            </w:r>
          </w:p>
        </w:tc>
      </w:tr>
      <w:tr w:rsidR="004C49E8" w:rsidRPr="006B48F4" w:rsidTr="00320BF1">
        <w:trPr>
          <w:gridAfter w:val="1"/>
          <w:wAfter w:w="17" w:type="dxa"/>
          <w:trHeight w:val="920"/>
          <w:jc w:val="center"/>
        </w:trPr>
        <w:tc>
          <w:tcPr>
            <w:tcW w:w="9043" w:type="dxa"/>
            <w:gridSpan w:val="2"/>
            <w:tcBorders>
              <w:top w:val="nil"/>
              <w:bottom w:val="single" w:sz="4" w:space="0" w:color="000000"/>
            </w:tcBorders>
            <w:shd w:val="clear" w:color="auto" w:fill="auto"/>
          </w:tcPr>
          <w:p w:rsidR="004C49E8" w:rsidRPr="006B48F4" w:rsidRDefault="004C49E8" w:rsidP="004C49E8">
            <w:pPr>
              <w:spacing w:after="0" w:line="240" w:lineRule="auto"/>
              <w:rPr>
                <w:rFonts w:ascii="Times New Roman" w:eastAsia="Times New Roman" w:hAnsi="Times New Roman" w:cs="Times New Roman"/>
                <w:sz w:val="20"/>
                <w:szCs w:val="20"/>
              </w:rPr>
            </w:pPr>
          </w:p>
          <w:p w:rsidR="004C49E8" w:rsidRPr="006B48F4" w:rsidRDefault="004C49E8" w:rsidP="004C49E8">
            <w:pPr>
              <w:spacing w:before="60" w:after="6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Navrhovanou právnou úpravou neboli identifikované vplyvy na disponibilný príjem domácností viacdetných rodín. Útvar Policajného zboru zabezpečí </w:t>
            </w:r>
            <w:r>
              <w:rPr>
                <w:rFonts w:ascii="Times New Roman" w:eastAsia="Times New Roman" w:hAnsi="Times New Roman" w:cs="Times New Roman"/>
                <w:sz w:val="20"/>
                <w:szCs w:val="20"/>
              </w:rPr>
              <w:t xml:space="preserve">prostredníctvom pravidelného mesačného peňažného príspevku </w:t>
            </w:r>
            <w:r w:rsidRPr="006B48F4">
              <w:rPr>
                <w:rFonts w:ascii="Times New Roman" w:eastAsia="Times New Roman" w:hAnsi="Times New Roman" w:cs="Times New Roman"/>
                <w:sz w:val="20"/>
                <w:szCs w:val="20"/>
              </w:rPr>
              <w:t>existenčné potreby</w:t>
            </w:r>
            <w:r>
              <w:rPr>
                <w:rFonts w:ascii="Times New Roman" w:eastAsia="Times New Roman" w:hAnsi="Times New Roman" w:cs="Times New Roman"/>
                <w:sz w:val="20"/>
                <w:szCs w:val="20"/>
              </w:rPr>
              <w:t xml:space="preserve"> chránených svedkov</w:t>
            </w:r>
            <w:r w:rsidRPr="006B48F4">
              <w:rPr>
                <w:rFonts w:ascii="Times New Roman" w:eastAsia="Times New Roman" w:hAnsi="Times New Roman" w:cs="Times New Roman"/>
                <w:sz w:val="20"/>
                <w:szCs w:val="20"/>
              </w:rPr>
              <w:t xml:space="preserve"> v porovnaní s majetkovými pomermi pred zaradením do programu ochrany, pričom zohľadní základné a špecifické požiadavky rodiny. V odôvodnených prípadoch je oprávnený poskytovať </w:t>
            </w:r>
            <w:r>
              <w:rPr>
                <w:rFonts w:ascii="Times New Roman" w:eastAsia="Times New Roman" w:hAnsi="Times New Roman" w:cs="Times New Roman"/>
                <w:sz w:val="20"/>
                <w:szCs w:val="20"/>
              </w:rPr>
              <w:t>mimoriadny</w:t>
            </w:r>
            <w:r w:rsidRPr="006B48F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peňažný príspevok</w:t>
            </w:r>
            <w:r w:rsidRPr="006B48F4">
              <w:rPr>
                <w:rFonts w:ascii="Times New Roman" w:eastAsia="Times New Roman" w:hAnsi="Times New Roman" w:cs="Times New Roman"/>
                <w:sz w:val="20"/>
                <w:szCs w:val="20"/>
              </w:rPr>
              <w:t xml:space="preserve">, čím prispeje k stabilizovaniu a zabezpečeniu fungovania rodiny na štandardnej úrovni. Rovnako je možné v prípade vysporiadania záväzkov voči fyzickej alebo právnickej osobe poskytnúť chránenému svedkovi </w:t>
            </w:r>
            <w:r>
              <w:rPr>
                <w:rFonts w:ascii="Times New Roman" w:eastAsia="Times New Roman" w:hAnsi="Times New Roman" w:cs="Times New Roman"/>
                <w:sz w:val="20"/>
                <w:szCs w:val="20"/>
              </w:rPr>
              <w:t>peňažnú pôžičku</w:t>
            </w:r>
            <w:r w:rsidRPr="006B48F4">
              <w:rPr>
                <w:rFonts w:ascii="Times New Roman" w:eastAsia="Times New Roman" w:hAnsi="Times New Roman" w:cs="Times New Roman"/>
                <w:sz w:val="20"/>
                <w:szCs w:val="20"/>
              </w:rPr>
              <w:t xml:space="preserve">. </w:t>
            </w:r>
          </w:p>
          <w:p w:rsidR="004C49E8" w:rsidRPr="006B48F4" w:rsidRDefault="004C49E8" w:rsidP="004C49E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Navrhované </w:t>
            </w:r>
            <w:r w:rsidRPr="006B48F4">
              <w:rPr>
                <w:rFonts w:ascii="Times New Roman" w:eastAsia="Times New Roman" w:hAnsi="Times New Roman" w:cs="Times New Roman"/>
                <w:sz w:val="20"/>
                <w:szCs w:val="20"/>
              </w:rPr>
              <w:t>opatrenia budú mať</w:t>
            </w:r>
            <w:r>
              <w:rPr>
                <w:rFonts w:ascii="Times New Roman" w:eastAsia="Times New Roman" w:hAnsi="Times New Roman" w:cs="Times New Roman"/>
                <w:sz w:val="20"/>
                <w:szCs w:val="20"/>
              </w:rPr>
              <w:t xml:space="preserve"> na rodinu</w:t>
            </w:r>
            <w:r w:rsidRPr="006B48F4">
              <w:rPr>
                <w:rFonts w:ascii="Times New Roman" w:eastAsia="Times New Roman" w:hAnsi="Times New Roman" w:cs="Times New Roman"/>
                <w:sz w:val="20"/>
                <w:szCs w:val="20"/>
              </w:rPr>
              <w:t xml:space="preserve"> pozitívny vplyv, nakoľko </w:t>
            </w:r>
            <w:r>
              <w:rPr>
                <w:rFonts w:ascii="Times New Roman" w:eastAsia="Times New Roman" w:hAnsi="Times New Roman" w:cs="Times New Roman"/>
                <w:sz w:val="20"/>
                <w:szCs w:val="20"/>
              </w:rPr>
              <w:t xml:space="preserve">prispejú k vzďaľovaniu </w:t>
            </w:r>
            <w:r w:rsidRPr="006B48F4">
              <w:rPr>
                <w:rFonts w:ascii="Times New Roman" w:eastAsia="Times New Roman" w:hAnsi="Times New Roman" w:cs="Times New Roman"/>
                <w:sz w:val="20"/>
                <w:szCs w:val="20"/>
              </w:rPr>
              <w:t>rodin</w:t>
            </w:r>
            <w:r>
              <w:rPr>
                <w:rFonts w:ascii="Times New Roman" w:eastAsia="Times New Roman" w:hAnsi="Times New Roman" w:cs="Times New Roman"/>
                <w:sz w:val="20"/>
                <w:szCs w:val="20"/>
              </w:rPr>
              <w:t>y</w:t>
            </w:r>
            <w:r w:rsidRPr="006B48F4">
              <w:rPr>
                <w:rFonts w:ascii="Times New Roman" w:eastAsia="Times New Roman" w:hAnsi="Times New Roman" w:cs="Times New Roman"/>
                <w:sz w:val="20"/>
                <w:szCs w:val="20"/>
              </w:rPr>
              <w:t xml:space="preserve"> od hranice rizika chudoby.</w:t>
            </w:r>
          </w:p>
        </w:tc>
      </w:tr>
    </w:tbl>
    <w:p w:rsidR="004C49E8" w:rsidRPr="00612E08" w:rsidRDefault="004C49E8" w:rsidP="004C49E8"/>
    <w:p w:rsidR="005D2381" w:rsidRPr="00A738C0" w:rsidRDefault="005D2381" w:rsidP="005D2381">
      <w:pPr>
        <w:rPr>
          <w:color w:val="000000" w:themeColor="text1"/>
        </w:rPr>
      </w:pPr>
    </w:p>
    <w:p w:rsidR="000B44AD" w:rsidRDefault="000B44AD" w:rsidP="000B44AD">
      <w:pPr>
        <w:pStyle w:val="Odsekzoznamu"/>
        <w:widowControl w:val="0"/>
        <w:numPr>
          <w:ilvl w:val="0"/>
          <w:numId w:val="15"/>
        </w:numPr>
        <w:adjustRightInd w:val="0"/>
        <w:spacing w:after="0" w:line="240" w:lineRule="auto"/>
        <w:ind w:left="426" w:hanging="426"/>
        <w:contextualSpacing w:val="0"/>
        <w:jc w:val="both"/>
        <w:rPr>
          <w:rFonts w:ascii="Times New Roman" w:hAnsi="Times New Roman"/>
          <w:b/>
          <w:sz w:val="24"/>
          <w:szCs w:val="24"/>
        </w:rPr>
      </w:pPr>
      <w:r w:rsidRPr="008E3BCD">
        <w:rPr>
          <w:rFonts w:ascii="Times New Roman" w:hAnsi="Times New Roman"/>
          <w:b/>
          <w:sz w:val="24"/>
          <w:szCs w:val="24"/>
        </w:rPr>
        <w:t>Osobitná časť</w:t>
      </w:r>
    </w:p>
    <w:p w:rsidR="000B44AD" w:rsidRDefault="000B44AD" w:rsidP="000B44AD">
      <w:pPr>
        <w:pStyle w:val="Odsekzoznamu"/>
        <w:widowControl w:val="0"/>
        <w:adjustRightInd w:val="0"/>
        <w:spacing w:after="0" w:line="240" w:lineRule="auto"/>
        <w:ind w:left="426"/>
        <w:contextualSpacing w:val="0"/>
        <w:jc w:val="both"/>
        <w:rPr>
          <w:rFonts w:ascii="Times New Roman" w:hAnsi="Times New Roman"/>
          <w:b/>
          <w:sz w:val="24"/>
          <w:szCs w:val="24"/>
        </w:rPr>
      </w:pPr>
    </w:p>
    <w:p w:rsidR="000B44AD" w:rsidRPr="008F0AF1" w:rsidRDefault="000B44AD" w:rsidP="000B44AD">
      <w:pPr>
        <w:widowControl w:val="0"/>
        <w:adjustRightInd w:val="0"/>
        <w:spacing w:after="0" w:line="240" w:lineRule="auto"/>
        <w:jc w:val="both"/>
        <w:rPr>
          <w:rFonts w:ascii="Times New Roman" w:hAnsi="Times New Roman"/>
          <w:b/>
          <w:sz w:val="24"/>
          <w:szCs w:val="24"/>
        </w:rPr>
      </w:pPr>
      <w:r w:rsidRPr="008F0AF1">
        <w:rPr>
          <w:rFonts w:ascii="Times New Roman" w:hAnsi="Times New Roman"/>
          <w:b/>
          <w:sz w:val="24"/>
          <w:szCs w:val="24"/>
        </w:rPr>
        <w:t>K čl. I</w:t>
      </w:r>
    </w:p>
    <w:p w:rsidR="000B44AD" w:rsidRPr="008E3BCD" w:rsidRDefault="000B44AD" w:rsidP="000B44AD">
      <w:pPr>
        <w:spacing w:after="0" w:line="240" w:lineRule="auto"/>
        <w:rPr>
          <w:rFonts w:ascii="Times New Roman" w:hAnsi="Times New Roman" w:cs="Times New Roman"/>
          <w:b/>
          <w:sz w:val="24"/>
          <w:szCs w:val="24"/>
        </w:rPr>
      </w:pPr>
    </w:p>
    <w:p w:rsidR="000B44AD" w:rsidRPr="008E3BCD" w:rsidRDefault="000B44AD" w:rsidP="000B44AD">
      <w:pPr>
        <w:spacing w:after="0" w:line="240" w:lineRule="auto"/>
        <w:rPr>
          <w:rFonts w:ascii="Times New Roman" w:hAnsi="Times New Roman" w:cs="Times New Roman"/>
          <w:b/>
          <w:sz w:val="24"/>
          <w:szCs w:val="24"/>
        </w:rPr>
      </w:pPr>
      <w:r w:rsidRPr="008E3BCD">
        <w:rPr>
          <w:rFonts w:ascii="Times New Roman" w:hAnsi="Times New Roman" w:cs="Times New Roman"/>
          <w:b/>
          <w:sz w:val="24"/>
          <w:szCs w:val="24"/>
        </w:rPr>
        <w:t xml:space="preserve">K § 1 </w:t>
      </w:r>
    </w:p>
    <w:p w:rsidR="000B44AD" w:rsidRPr="008E3BCD" w:rsidRDefault="000B44AD" w:rsidP="000B44AD">
      <w:pPr>
        <w:pStyle w:val="tl"/>
        <w:jc w:val="both"/>
      </w:pPr>
    </w:p>
    <w:p w:rsidR="000B44AD" w:rsidRPr="008E3BCD" w:rsidRDefault="000B44AD" w:rsidP="000B44AD">
      <w:pPr>
        <w:widowControl w:val="0"/>
        <w:autoSpaceDE w:val="0"/>
        <w:autoSpaceDN w:val="0"/>
        <w:adjustRightInd w:val="0"/>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u w:val="single"/>
        </w:rPr>
        <w:t>K ods. 1:</w:t>
      </w:r>
      <w:r w:rsidRPr="008E3BCD">
        <w:rPr>
          <w:rFonts w:ascii="Times New Roman" w:hAnsi="Times New Roman" w:cs="Times New Roman"/>
          <w:sz w:val="24"/>
          <w:szCs w:val="24"/>
        </w:rPr>
        <w:t xml:space="preserve"> Ustanovenie § 1 ods. 1 vymedzuje predmet zákona, t. j. okruh spoločenských vzťahov, ktoré tento zákon upravuje. Zákon upravuje </w:t>
      </w:r>
      <w:r w:rsidRPr="00911E26">
        <w:rPr>
          <w:rFonts w:ascii="Times New Roman" w:hAnsi="Times New Roman" w:cs="Times New Roman"/>
          <w:sz w:val="24"/>
          <w:szCs w:val="24"/>
        </w:rPr>
        <w:t>zabezpečovanie</w:t>
      </w:r>
      <w:r>
        <w:rPr>
          <w:rFonts w:ascii="Times New Roman" w:hAnsi="Times New Roman" w:cs="Times New Roman"/>
          <w:sz w:val="24"/>
          <w:szCs w:val="24"/>
        </w:rPr>
        <w:t xml:space="preserve"> a </w:t>
      </w:r>
      <w:r w:rsidRPr="008E3BCD">
        <w:rPr>
          <w:rFonts w:ascii="Times New Roman" w:hAnsi="Times New Roman" w:cs="Times New Roman"/>
          <w:sz w:val="24"/>
          <w:szCs w:val="24"/>
        </w:rPr>
        <w:t xml:space="preserve">poskytovanie ochrany a pomoci ohrozenému svedkovi a chránenému svedkovi, </w:t>
      </w:r>
      <w:r w:rsidR="00963799" w:rsidRPr="003E21A2">
        <w:rPr>
          <w:rFonts w:ascii="Times New Roman" w:hAnsi="Times New Roman"/>
          <w:sz w:val="24"/>
          <w:szCs w:val="24"/>
        </w:rPr>
        <w:t xml:space="preserve">predbežné vykonávanie programu ochrany a </w:t>
      </w:r>
      <w:r w:rsidRPr="003E21A2">
        <w:rPr>
          <w:rFonts w:ascii="Times New Roman" w:hAnsi="Times New Roman"/>
          <w:sz w:val="24"/>
          <w:szCs w:val="24"/>
        </w:rPr>
        <w:t xml:space="preserve">vykonávanie programu ochrany a kontrolu dodržiavania </w:t>
      </w:r>
      <w:r w:rsidR="00963799" w:rsidRPr="003E21A2">
        <w:rPr>
          <w:rFonts w:ascii="Times New Roman" w:hAnsi="Times New Roman"/>
          <w:sz w:val="24"/>
          <w:szCs w:val="24"/>
        </w:rPr>
        <w:t xml:space="preserve">predbežného vykonávania programu ochrany a </w:t>
      </w:r>
      <w:r w:rsidRPr="003E21A2">
        <w:rPr>
          <w:rFonts w:ascii="Times New Roman" w:hAnsi="Times New Roman"/>
          <w:sz w:val="24"/>
          <w:szCs w:val="24"/>
        </w:rPr>
        <w:t>programu ochrany.</w:t>
      </w:r>
      <w:r w:rsidRPr="008E3BCD">
        <w:rPr>
          <w:rFonts w:ascii="Times New Roman" w:hAnsi="Times New Roman"/>
          <w:sz w:val="24"/>
          <w:szCs w:val="24"/>
        </w:rPr>
        <w:t xml:space="preserve"> Predmetom zákona je aj úprava medzinárodnej spolupráce pri ochrane svedkov.</w:t>
      </w:r>
    </w:p>
    <w:p w:rsidR="000B44AD" w:rsidRPr="008E3BCD" w:rsidRDefault="000B44AD" w:rsidP="000B44AD">
      <w:pPr>
        <w:widowControl w:val="0"/>
        <w:autoSpaceDE w:val="0"/>
        <w:autoSpaceDN w:val="0"/>
        <w:adjustRightInd w:val="0"/>
        <w:spacing w:after="0" w:line="240" w:lineRule="auto"/>
        <w:jc w:val="both"/>
        <w:rPr>
          <w:rFonts w:ascii="Times New Roman" w:hAnsi="Times New Roman"/>
          <w:sz w:val="24"/>
          <w:szCs w:val="24"/>
        </w:rPr>
      </w:pPr>
    </w:p>
    <w:p w:rsidR="000B44AD" w:rsidRPr="008E3BCD" w:rsidRDefault="000B44AD" w:rsidP="000B44AD">
      <w:pPr>
        <w:widowControl w:val="0"/>
        <w:autoSpaceDE w:val="0"/>
        <w:autoSpaceDN w:val="0"/>
        <w:adjustRightInd w:val="0"/>
        <w:spacing w:after="0" w:line="240" w:lineRule="auto"/>
        <w:jc w:val="both"/>
        <w:rPr>
          <w:rFonts w:ascii="Times New Roman" w:hAnsi="Times New Roman"/>
          <w:sz w:val="24"/>
          <w:szCs w:val="24"/>
        </w:rPr>
      </w:pPr>
      <w:r w:rsidRPr="008E3BCD">
        <w:rPr>
          <w:rFonts w:ascii="Times New Roman" w:hAnsi="Times New Roman"/>
          <w:sz w:val="24"/>
          <w:szCs w:val="24"/>
          <w:u w:val="single"/>
        </w:rPr>
        <w:t>K ods. 2:</w:t>
      </w:r>
      <w:r w:rsidRPr="008E3BCD">
        <w:rPr>
          <w:rFonts w:ascii="Times New Roman" w:hAnsi="Times New Roman"/>
          <w:sz w:val="24"/>
          <w:szCs w:val="24"/>
        </w:rPr>
        <w:t xml:space="preserve"> Ochrana svedka podľa zákona o ochrane svedka predstavuje najvyššiu možnú úroveň ochrany, ktorú štát poskytuje svedkovi. </w:t>
      </w:r>
    </w:p>
    <w:p w:rsidR="000B44AD" w:rsidRPr="008E3BCD" w:rsidRDefault="000B44AD" w:rsidP="000B44AD">
      <w:pPr>
        <w:widowControl w:val="0"/>
        <w:autoSpaceDE w:val="0"/>
        <w:autoSpaceDN w:val="0"/>
        <w:adjustRightInd w:val="0"/>
        <w:spacing w:after="0" w:line="240" w:lineRule="auto"/>
        <w:jc w:val="both"/>
        <w:rPr>
          <w:rFonts w:ascii="Times New Roman" w:hAnsi="Times New Roman"/>
          <w:sz w:val="24"/>
          <w:szCs w:val="24"/>
        </w:rPr>
      </w:pPr>
      <w:r w:rsidRPr="008E3BCD">
        <w:rPr>
          <w:rFonts w:ascii="Times New Roman" w:hAnsi="Times New Roman"/>
          <w:sz w:val="24"/>
          <w:szCs w:val="24"/>
        </w:rPr>
        <w:t>Ochrana svedka je zakotvená tak v trestnom práve hmotnom, ako aj v trestnom práve procesnom. Trestné právo hmotné obsahuje ustanovenia poskytujúce svedkovi zvýšenú ochranu napr. prostredníctvom osobitného kvalifikačného pojmu „chránená osoba“ (§ 139 TZ), ktorou sa okrem iných kategórií osôb rozumie aj svedok a spáchanie trestného činu voči svedkovi pri splnení ďalších požiadaviek podmieňuje použitie vyššej trestnej sadzby.</w:t>
      </w:r>
    </w:p>
    <w:p w:rsidR="000B44AD" w:rsidRPr="008E3BCD" w:rsidRDefault="000B44AD" w:rsidP="000B44AD">
      <w:pPr>
        <w:widowControl w:val="0"/>
        <w:autoSpaceDE w:val="0"/>
        <w:autoSpaceDN w:val="0"/>
        <w:adjustRightInd w:val="0"/>
        <w:spacing w:after="0" w:line="240" w:lineRule="auto"/>
        <w:jc w:val="both"/>
        <w:rPr>
          <w:rFonts w:ascii="Times New Roman" w:hAnsi="Times New Roman"/>
          <w:sz w:val="24"/>
          <w:szCs w:val="24"/>
        </w:rPr>
      </w:pPr>
      <w:r w:rsidRPr="008E3BCD">
        <w:rPr>
          <w:rFonts w:ascii="Times New Roman" w:hAnsi="Times New Roman"/>
          <w:sz w:val="24"/>
          <w:szCs w:val="24"/>
        </w:rPr>
        <w:t xml:space="preserve">V trestnom práve procesnom sa uplatňuje stupňovité členenie ochrany svedka. Trestný poriadok poskytuje ochranu svedkovi od najnižšieho stupňa utajenia cez utajenie jeho bydliska, pokračujúc utajením totožnosti až po vystupovanie svedka pod legendou. Trestný poriadok má zavedené aj ďalšie inštitúty na ochranu svedka (k tomu pozri § </w:t>
      </w:r>
      <w:r>
        <w:rPr>
          <w:rFonts w:ascii="Times New Roman" w:hAnsi="Times New Roman"/>
          <w:sz w:val="24"/>
          <w:szCs w:val="24"/>
        </w:rPr>
        <w:t>69 ods. 1, § 71 ods. 1 písm. b)</w:t>
      </w:r>
      <w:r w:rsidRPr="008E3BCD">
        <w:rPr>
          <w:rFonts w:ascii="Times New Roman" w:hAnsi="Times New Roman"/>
          <w:sz w:val="24"/>
          <w:szCs w:val="24"/>
        </w:rPr>
        <w:t>, ods. 3 písm. b), § 74 ods. 2, § 121 ods. 4 , § 125 ods. 3, 5, § 131 o</w:t>
      </w:r>
      <w:r>
        <w:rPr>
          <w:rFonts w:ascii="Times New Roman" w:hAnsi="Times New Roman"/>
          <w:sz w:val="24"/>
          <w:szCs w:val="24"/>
        </w:rPr>
        <w:t>ds. 1, § 134 ods. 3, § 136 ods. </w:t>
      </w:r>
      <w:r w:rsidRPr="008E3BCD">
        <w:rPr>
          <w:rFonts w:ascii="Times New Roman" w:hAnsi="Times New Roman"/>
          <w:sz w:val="24"/>
          <w:szCs w:val="24"/>
        </w:rPr>
        <w:t xml:space="preserve">1 až 3, 5, § 139, § 213 ods. 5, § 246, § 247 ods. 5, § 249 ods. 3, § 253, § 262, § 262a, § 408 ods. 5 Trestného poriadku). </w:t>
      </w:r>
    </w:p>
    <w:p w:rsidR="000B44AD" w:rsidRPr="008E3BCD" w:rsidRDefault="000B44AD" w:rsidP="000B44AD">
      <w:pPr>
        <w:pStyle w:val="Odsekzoznamu"/>
        <w:spacing w:after="0" w:line="240" w:lineRule="auto"/>
        <w:ind w:left="0"/>
        <w:contextualSpacing w:val="0"/>
        <w:jc w:val="both"/>
        <w:rPr>
          <w:rFonts w:ascii="Times New Roman" w:hAnsi="Times New Roman"/>
          <w:sz w:val="24"/>
          <w:szCs w:val="24"/>
        </w:rPr>
      </w:pPr>
      <w:r w:rsidRPr="008E3BCD">
        <w:rPr>
          <w:rFonts w:ascii="Times New Roman" w:hAnsi="Times New Roman"/>
          <w:sz w:val="24"/>
          <w:szCs w:val="24"/>
        </w:rPr>
        <w:t>Najvyšším stupňom ochrany svedka, ktorú štát vie garantovať, je ochrana svedka podľa zákona o ochrane svedka. Táto ochrana nastupuje až vtedy, keď najvyšší stupeň ochrany garantovaný Trestným poriadkom vzhľadom na nebezpečenstvo ohrozenia života alebo zdravia svedka v súvislosti s jeho svedeckou výpoveďou alebo poskytnutím iného dôkazu sa javí byť nedostatočný. K ochrane svedka podľa zákona o ochrane svedka sa pristupuje teda iba v prípade, ak bezpečnosť svedka nie je možné zabezpečiť iným spôsobom, pod ktorým sa myslí ochrana svedka podľa ustanovení Trestného poriadku.</w:t>
      </w:r>
    </w:p>
    <w:p w:rsidR="000B44AD" w:rsidRPr="008E3BCD" w:rsidRDefault="000B44AD" w:rsidP="000B44AD">
      <w:pPr>
        <w:widowControl w:val="0"/>
        <w:autoSpaceDE w:val="0"/>
        <w:autoSpaceDN w:val="0"/>
        <w:adjustRightInd w:val="0"/>
        <w:spacing w:after="0" w:line="240" w:lineRule="auto"/>
        <w:jc w:val="both"/>
        <w:rPr>
          <w:rFonts w:ascii="Times New Roman" w:hAnsi="Times New Roman"/>
          <w:sz w:val="24"/>
          <w:szCs w:val="24"/>
        </w:rPr>
      </w:pPr>
    </w:p>
    <w:p w:rsidR="000B44AD" w:rsidRDefault="000B44AD" w:rsidP="000B44AD">
      <w:pPr>
        <w:widowControl w:val="0"/>
        <w:autoSpaceDE w:val="0"/>
        <w:autoSpaceDN w:val="0"/>
        <w:adjustRightInd w:val="0"/>
        <w:spacing w:after="0" w:line="240" w:lineRule="auto"/>
        <w:jc w:val="both"/>
        <w:rPr>
          <w:rFonts w:ascii="Times New Roman" w:hAnsi="Times New Roman" w:cs="Times New Roman"/>
          <w:sz w:val="24"/>
          <w:szCs w:val="24"/>
        </w:rPr>
      </w:pPr>
      <w:r w:rsidRPr="008E3BCD">
        <w:rPr>
          <w:rFonts w:ascii="Times New Roman" w:hAnsi="Times New Roman"/>
          <w:sz w:val="24"/>
          <w:szCs w:val="24"/>
          <w:u w:val="single"/>
        </w:rPr>
        <w:t>K ods. 3 a 4:</w:t>
      </w:r>
      <w:r w:rsidRPr="008E3BCD">
        <w:rPr>
          <w:rFonts w:ascii="Times New Roman" w:hAnsi="Times New Roman"/>
          <w:sz w:val="24"/>
          <w:szCs w:val="24"/>
        </w:rPr>
        <w:t xml:space="preserve"> </w:t>
      </w:r>
      <w:r w:rsidRPr="008E3BCD">
        <w:rPr>
          <w:rFonts w:ascii="Times New Roman" w:hAnsi="Times New Roman" w:cs="Times New Roman"/>
          <w:sz w:val="24"/>
          <w:szCs w:val="24"/>
        </w:rPr>
        <w:t>Program ochrany, ako aj predbežné vykonávanie programu ochrany, sa má vykonávať na základe dobrovoľnosti ohrozeného svedka a chráneného svedka. Zn</w:t>
      </w:r>
      <w:r>
        <w:rPr>
          <w:rFonts w:ascii="Times New Roman" w:hAnsi="Times New Roman" w:cs="Times New Roman"/>
          <w:sz w:val="24"/>
          <w:szCs w:val="24"/>
        </w:rPr>
        <w:t>amená to, že program ochrany či</w:t>
      </w:r>
      <w:r w:rsidRPr="008E3BCD">
        <w:rPr>
          <w:rFonts w:ascii="Times New Roman" w:hAnsi="Times New Roman" w:cs="Times New Roman"/>
          <w:sz w:val="24"/>
          <w:szCs w:val="24"/>
        </w:rPr>
        <w:t xml:space="preserve"> predbežné vykonávanie programu ochrany sa nevykonáva pri zákonom vymedzených trestných činoch proti vôli chránenej či ohrozenej osoby, pretože poskytovaná ochrana predstavuje výrazný zásah do obvyklého spôsobu života tejto osoby a tiež jej blízkych osôb, ku ktorému sa už vo väčšine prípadov nebude môcť vrátiť. Ohrozený svedok a chránený svedok musí byť uzrozumený s celkovou zmenou svojho spôsobu života, čo by nebolo možné dosiahnuť bez jeho dobrovoľného súhlasu s touto zmenou. Na druhej strane, aj keď svedok poskytne, respektíve poskytuje relevantné dôkazy o trestných činoch vymedzených zákonom, neznamená to, že program ochrany je automaticky </w:t>
      </w:r>
      <w:proofErr w:type="spellStart"/>
      <w:r w:rsidRPr="008E3BCD">
        <w:rPr>
          <w:rFonts w:ascii="Times New Roman" w:hAnsi="Times New Roman" w:cs="Times New Roman"/>
          <w:sz w:val="24"/>
          <w:szCs w:val="24"/>
        </w:rPr>
        <w:t>nárokovateľný</w:t>
      </w:r>
      <w:proofErr w:type="spellEnd"/>
      <w:r w:rsidRPr="008E3BCD">
        <w:rPr>
          <w:rFonts w:ascii="Times New Roman" w:hAnsi="Times New Roman" w:cs="Times New Roman"/>
          <w:sz w:val="24"/>
          <w:szCs w:val="24"/>
        </w:rPr>
        <w:t>. Každý prípad zabezpečenia a poskytovania ochrany a pomoci programom ochrany sa osobitne posudzuje zvažovaním jednotlivých predpokladov, najmä prínosom dôkazov poskytnutých svedkom pre trestné konanie a dôvodnej obavy ohrozenia života a</w:t>
      </w:r>
      <w:r w:rsidR="00185503">
        <w:rPr>
          <w:rFonts w:ascii="Times New Roman" w:hAnsi="Times New Roman" w:cs="Times New Roman"/>
          <w:sz w:val="24"/>
          <w:szCs w:val="24"/>
        </w:rPr>
        <w:t>lebo</w:t>
      </w:r>
      <w:r w:rsidRPr="008E3BCD">
        <w:rPr>
          <w:rFonts w:ascii="Times New Roman" w:hAnsi="Times New Roman" w:cs="Times New Roman"/>
          <w:sz w:val="24"/>
          <w:szCs w:val="24"/>
        </w:rPr>
        <w:t xml:space="preserve"> zdravia svedka či jeho blízkych osôb.</w:t>
      </w:r>
    </w:p>
    <w:p w:rsidR="00784842" w:rsidRDefault="00784842" w:rsidP="000B44AD">
      <w:pPr>
        <w:widowControl w:val="0"/>
        <w:autoSpaceDE w:val="0"/>
        <w:autoSpaceDN w:val="0"/>
        <w:adjustRightInd w:val="0"/>
        <w:spacing w:after="0" w:line="240" w:lineRule="auto"/>
        <w:jc w:val="both"/>
        <w:rPr>
          <w:rFonts w:ascii="Times New Roman" w:hAnsi="Times New Roman" w:cs="Times New Roman"/>
          <w:sz w:val="24"/>
          <w:szCs w:val="24"/>
        </w:rPr>
      </w:pPr>
    </w:p>
    <w:p w:rsidR="00784842" w:rsidRPr="00784842" w:rsidRDefault="00784842" w:rsidP="00784842">
      <w:pPr>
        <w:widowControl w:val="0"/>
        <w:autoSpaceDE w:val="0"/>
        <w:autoSpaceDN w:val="0"/>
        <w:adjustRightInd w:val="0"/>
        <w:spacing w:after="0" w:line="240" w:lineRule="auto"/>
        <w:jc w:val="both"/>
        <w:rPr>
          <w:rFonts w:ascii="Times New Roman" w:hAnsi="Times New Roman" w:cs="Times New Roman"/>
          <w:sz w:val="24"/>
          <w:szCs w:val="24"/>
        </w:rPr>
      </w:pPr>
      <w:r w:rsidRPr="00784842">
        <w:rPr>
          <w:rFonts w:ascii="Times New Roman" w:hAnsi="Times New Roman" w:cs="Times New Roman"/>
          <w:sz w:val="24"/>
          <w:szCs w:val="24"/>
          <w:u w:val="single"/>
        </w:rPr>
        <w:t>K ods. 5</w:t>
      </w:r>
      <w:r w:rsidRPr="00784842">
        <w:rPr>
          <w:rFonts w:ascii="Times New Roman" w:hAnsi="Times New Roman" w:cs="Times New Roman"/>
          <w:sz w:val="24"/>
          <w:szCs w:val="24"/>
        </w:rPr>
        <w:t xml:space="preserve"> </w:t>
      </w:r>
      <w:r w:rsidRPr="00846588">
        <w:rPr>
          <w:rFonts w:ascii="Times New Roman" w:hAnsi="Times New Roman" w:cs="Times New Roman"/>
          <w:sz w:val="24"/>
          <w:szCs w:val="24"/>
        </w:rPr>
        <w:t>Ustanovenie sa týka ochrany iných osôb v trestnom konaní</w:t>
      </w:r>
      <w:r w:rsidR="006E38D5">
        <w:rPr>
          <w:rFonts w:ascii="Times New Roman" w:hAnsi="Times New Roman" w:cs="Times New Roman"/>
          <w:sz w:val="24"/>
          <w:szCs w:val="24"/>
        </w:rPr>
        <w:t xml:space="preserve"> </w:t>
      </w:r>
      <w:r w:rsidR="006E38D5" w:rsidRPr="003E21A2">
        <w:rPr>
          <w:rFonts w:ascii="Times New Roman" w:hAnsi="Times New Roman" w:cs="Times New Roman"/>
          <w:sz w:val="24"/>
          <w:szCs w:val="24"/>
        </w:rPr>
        <w:t>ako ohrozeného svedka, voči ktorému sa vykonáva predbežné vykonávanie programu ochrany a chráneného svedka</w:t>
      </w:r>
      <w:r w:rsidRPr="003E21A2">
        <w:rPr>
          <w:rFonts w:ascii="Times New Roman" w:hAnsi="Times New Roman" w:cs="Times New Roman"/>
          <w:sz w:val="24"/>
          <w:szCs w:val="24"/>
        </w:rPr>
        <w:t>,</w:t>
      </w:r>
      <w:r w:rsidRPr="00846588">
        <w:rPr>
          <w:rFonts w:ascii="Times New Roman" w:hAnsi="Times New Roman" w:cs="Times New Roman"/>
          <w:sz w:val="24"/>
          <w:szCs w:val="24"/>
        </w:rPr>
        <w:t xml:space="preserve"> ktoré v súvislosti s týmto konaním sú ohrozené na živote a</w:t>
      </w:r>
      <w:r w:rsidR="00185503">
        <w:rPr>
          <w:rFonts w:ascii="Times New Roman" w:hAnsi="Times New Roman" w:cs="Times New Roman"/>
          <w:sz w:val="24"/>
          <w:szCs w:val="24"/>
        </w:rPr>
        <w:t>lebo</w:t>
      </w:r>
      <w:r w:rsidRPr="00846588">
        <w:rPr>
          <w:rFonts w:ascii="Times New Roman" w:hAnsi="Times New Roman" w:cs="Times New Roman"/>
          <w:sz w:val="24"/>
          <w:szCs w:val="24"/>
        </w:rPr>
        <w:t> zdraví. Takáto ochrana sa zabe</w:t>
      </w:r>
      <w:r w:rsidR="00846588" w:rsidRPr="00846588">
        <w:rPr>
          <w:rFonts w:ascii="Times New Roman" w:hAnsi="Times New Roman" w:cs="Times New Roman"/>
          <w:sz w:val="24"/>
          <w:szCs w:val="24"/>
        </w:rPr>
        <w:t xml:space="preserve">zpečuje </w:t>
      </w:r>
      <w:r w:rsidR="00846588">
        <w:rPr>
          <w:rFonts w:ascii="Times New Roman" w:hAnsi="Times New Roman" w:cs="Times New Roman"/>
          <w:sz w:val="24"/>
          <w:szCs w:val="24"/>
        </w:rPr>
        <w:t>napríklad podľa § 2 </w:t>
      </w:r>
      <w:r w:rsidR="00846588" w:rsidRPr="00846588">
        <w:rPr>
          <w:rFonts w:ascii="Times New Roman" w:hAnsi="Times New Roman" w:cs="Times New Roman"/>
          <w:sz w:val="24"/>
          <w:szCs w:val="24"/>
        </w:rPr>
        <w:t>ods. 1 písm. m</w:t>
      </w:r>
      <w:r w:rsidRPr="00846588">
        <w:rPr>
          <w:rFonts w:ascii="Times New Roman" w:hAnsi="Times New Roman" w:cs="Times New Roman"/>
          <w:sz w:val="24"/>
          <w:szCs w:val="24"/>
        </w:rPr>
        <w:t xml:space="preserve">) zákona </w:t>
      </w:r>
      <w:r w:rsidR="00C656E4" w:rsidRPr="00846588">
        <w:rPr>
          <w:rFonts w:ascii="Times New Roman" w:hAnsi="Times New Roman" w:cs="Times New Roman"/>
          <w:sz w:val="24"/>
          <w:szCs w:val="24"/>
        </w:rPr>
        <w:t xml:space="preserve">Národnej rady Slovenskej republiky </w:t>
      </w:r>
      <w:r w:rsidRPr="00846588">
        <w:rPr>
          <w:rFonts w:ascii="Times New Roman" w:hAnsi="Times New Roman" w:cs="Times New Roman"/>
          <w:sz w:val="24"/>
          <w:szCs w:val="24"/>
        </w:rPr>
        <w:t>č. 171/1993 Z. z. o Policajnom zbore v znení neskorších predpisov.</w:t>
      </w:r>
    </w:p>
    <w:p w:rsidR="000B44AD" w:rsidRDefault="000B44AD" w:rsidP="000B44AD">
      <w:pPr>
        <w:spacing w:after="0" w:line="240" w:lineRule="auto"/>
        <w:rPr>
          <w:rFonts w:ascii="Times New Roman" w:hAnsi="Times New Roman" w:cs="Times New Roman"/>
          <w:b/>
          <w:sz w:val="24"/>
          <w:szCs w:val="24"/>
        </w:rPr>
      </w:pPr>
    </w:p>
    <w:p w:rsidR="000B44AD" w:rsidRPr="008E3BCD" w:rsidRDefault="000B44AD" w:rsidP="000B44AD">
      <w:pPr>
        <w:spacing w:after="0" w:line="240" w:lineRule="auto"/>
        <w:rPr>
          <w:rFonts w:ascii="Times New Roman" w:hAnsi="Times New Roman" w:cs="Times New Roman"/>
          <w:b/>
          <w:sz w:val="24"/>
          <w:szCs w:val="24"/>
        </w:rPr>
      </w:pPr>
      <w:r w:rsidRPr="008E3BCD">
        <w:rPr>
          <w:rFonts w:ascii="Times New Roman" w:hAnsi="Times New Roman" w:cs="Times New Roman"/>
          <w:b/>
          <w:sz w:val="24"/>
          <w:szCs w:val="24"/>
        </w:rPr>
        <w:t xml:space="preserve">K § 2 </w:t>
      </w:r>
    </w:p>
    <w:p w:rsidR="000B44AD" w:rsidRPr="008E3BCD" w:rsidRDefault="000B44AD" w:rsidP="000B44AD">
      <w:pPr>
        <w:pStyle w:val="tl"/>
        <w:jc w:val="both"/>
      </w:pPr>
    </w:p>
    <w:p w:rsidR="000B44AD" w:rsidRPr="008E3BCD" w:rsidRDefault="000B44AD" w:rsidP="000B44AD">
      <w:pPr>
        <w:pStyle w:val="tl"/>
        <w:ind w:left="9"/>
        <w:jc w:val="both"/>
        <w:rPr>
          <w:spacing w:val="-2"/>
        </w:rPr>
      </w:pPr>
      <w:r w:rsidRPr="008E3BCD">
        <w:rPr>
          <w:u w:val="single"/>
        </w:rPr>
        <w:t>K ods. 1:</w:t>
      </w:r>
      <w:r w:rsidRPr="008E3BCD">
        <w:t xml:space="preserve"> </w:t>
      </w:r>
      <w:r w:rsidRPr="008E3BCD">
        <w:rPr>
          <w:spacing w:val="-2"/>
        </w:rPr>
        <w:t xml:space="preserve">Vymedzuje sa, kto je ohrozeným svedkom a za akých podmienok sa na neho vzťahuje inštitút chráneného svedka podľa tohto zákona. Predpokladom zaradenia do programu ochrany je </w:t>
      </w:r>
      <w:r w:rsidR="00F7098C">
        <w:rPr>
          <w:spacing w:val="-2"/>
        </w:rPr>
        <w:t>vznik</w:t>
      </w:r>
      <w:r w:rsidRPr="008E3BCD">
        <w:rPr>
          <w:spacing w:val="-2"/>
        </w:rPr>
        <w:t xml:space="preserve"> dôvodnej obavy z ohrozenia života alebo zdravia svedka a to pri poskytovaní svedeckej výpovede alebo iného dôkazu o obzvlášť závažných zločinoch, ktorými podľa Trestného zákona (§ 11 ods. 3 Trestného zákona) sú zločiny s dolnou hranicou trestnej sadzby najmenej 10 rokov, alebo o zločinoch spáchaných organizovanou skupinou, zločineckou skupinou, teroristickou skupinou alebo extrémistickou skupinou či o trestných činoch spáchaných z osobitného motívu podľa § 140 písm. e) Trestného zákona. Podľa § 140 písm. e) sú týmito osobitnými motívmi motív nenávisti voči skupine osôb alebo jednotlivcovi pre ich skutočnú alebo domnelú príslušnosť k niektorej rase, národu, ná</w:t>
      </w:r>
      <w:r>
        <w:rPr>
          <w:spacing w:val="-2"/>
        </w:rPr>
        <w:t>rodnosti, etnickej skupine, pre </w:t>
      </w:r>
      <w:r w:rsidRPr="008E3BCD">
        <w:rPr>
          <w:spacing w:val="-2"/>
        </w:rPr>
        <w:t xml:space="preserve">ich skutočný alebo domnelý pôvod, farbu pleti, pohlavie, sexuálnu orientáciu, politické presvedčenie alebo náboženské vyznanie. Osobitnou skupinou trestných činov, pri ktorých ohrozená osoba poskytuje dôkaz v trestnom konaní, sú trestné činy terorizmu. Tieto trestné činy predstavujú najzávažnejšie formy trestnej činnosti, pri ktorých sú svedkovia vystavení aj najväčšiemu nebezpečenstvu zo strany ich páchateľov, či iných osôb, preto štát zabezpečuje ich ochranu (ako aj ochranu ich blízkych osôb) prostredníctvom najvyššej ochrany, ktorú svedkom poskytuje. </w:t>
      </w:r>
    </w:p>
    <w:p w:rsidR="000B44AD" w:rsidRPr="008E3BCD" w:rsidRDefault="000B44AD" w:rsidP="000B44AD">
      <w:pPr>
        <w:pStyle w:val="Default"/>
        <w:jc w:val="both"/>
        <w:rPr>
          <w:color w:val="auto"/>
        </w:rPr>
      </w:pPr>
    </w:p>
    <w:p w:rsidR="000B44AD" w:rsidRPr="008E3BCD" w:rsidRDefault="000B44AD" w:rsidP="000B44AD">
      <w:pPr>
        <w:pStyle w:val="tl"/>
        <w:ind w:right="9"/>
        <w:jc w:val="both"/>
      </w:pPr>
      <w:r w:rsidRPr="008E3BCD">
        <w:rPr>
          <w:u w:val="single"/>
        </w:rPr>
        <w:t xml:space="preserve">K ods. 2: </w:t>
      </w:r>
      <w:r w:rsidRPr="008E3BCD">
        <w:t xml:space="preserve">Za ohrozeného svedka sa považuje aj blízka osoba ohrozeného svedka poskytujúceho dôkaz v trestnom konaní, na ktorú môže byť taktiež vyvíjaný nátlak z kriminálneho prostredia, či už priamo, sprostredkovane cez ohrozeného svedka poskytujúceho dôkaz v trestnom konaní, alebo iným spôsobom. Za blízku osobu </w:t>
      </w:r>
      <w:r w:rsidRPr="00EF4131">
        <w:t>sa považujú osoby podľa § 116 Občianskeho zákonníka, ktorý ustanovuje: „</w:t>
      </w:r>
      <w:r w:rsidRPr="00EF4131">
        <w:rPr>
          <w:shd w:val="clear" w:color="auto" w:fill="FFFFFF"/>
        </w:rPr>
        <w:t>Blízkou osobo</w:t>
      </w:r>
      <w:r w:rsidRPr="004B40AE">
        <w:rPr>
          <w:shd w:val="clear" w:color="auto" w:fill="FFFFFF"/>
        </w:rPr>
        <w:t>u</w:t>
      </w:r>
      <w:r>
        <w:rPr>
          <w:shd w:val="clear" w:color="auto" w:fill="FFFFFF"/>
        </w:rPr>
        <w:t xml:space="preserve"> je príbuzný v </w:t>
      </w:r>
      <w:r w:rsidRPr="008E3BCD">
        <w:rPr>
          <w:shd w:val="clear" w:color="auto" w:fill="FFFFFF"/>
        </w:rPr>
        <w:t xml:space="preserve">priamom rade, súrodenec a manžel; iné osoby v pomere rodinnom alebo obdobnom sa pokladajú za osoby sebe navzájom blízke, ak by ujmu, ktorú utrpela jedna z nich, druhá dôvodne pociťovala ako vlastnú ujmu.“. Na základe znenia Občianskeho zákonníka teda blízke osoby môžeme rozdeliť do dvoch skupín. Prvou sú príbuzní v priamom rade, súrodenec a manžel a druhou iné osoby. Iné osoby nie sú blízkymi osobami automaticky. Predovšetkým musí medzi nimi jestvovať rodinný alebo obdobný pomer a ďalšou </w:t>
      </w:r>
      <w:r w:rsidRPr="008E3BCD">
        <w:rPr>
          <w:shd w:val="clear" w:color="auto" w:fill="FFFFFF"/>
        </w:rPr>
        <w:lastRenderedPageBreak/>
        <w:t>kumulatívnou podmienkou je, že ujmu, ktorú by utrpela jedna z osôb, by druhá z nich dôvodne pociťovala ako vlastnú. </w:t>
      </w:r>
    </w:p>
    <w:p w:rsidR="000B44AD" w:rsidRPr="008E3BCD" w:rsidRDefault="000B44AD" w:rsidP="000B44AD">
      <w:pPr>
        <w:pStyle w:val="tl"/>
        <w:ind w:right="9"/>
        <w:jc w:val="both"/>
      </w:pPr>
    </w:p>
    <w:p w:rsidR="000B44AD" w:rsidRPr="008E3BCD" w:rsidRDefault="003E21A2" w:rsidP="000B44AD">
      <w:pPr>
        <w:pStyle w:val="tl"/>
        <w:ind w:right="9"/>
        <w:jc w:val="both"/>
      </w:pPr>
      <w:r>
        <w:rPr>
          <w:u w:val="single"/>
        </w:rPr>
        <w:t>K ods. 3</w:t>
      </w:r>
      <w:r w:rsidR="000B44AD" w:rsidRPr="008E3BCD">
        <w:rPr>
          <w:u w:val="single"/>
        </w:rPr>
        <w:t>:</w:t>
      </w:r>
      <w:r w:rsidR="000B44AD" w:rsidRPr="008E3BCD">
        <w:t xml:space="preserve"> Stanovuje sa, že ohrozený svedok sa zaradením do programu ochrany stáva chráneným svedkom. Chráneným svedkom môže byť každý občan Slovenskej republiky, cudzí štátny príslušník, ako i osoba bez štátnej príslušnosti, bez rozdielu dĺžky a charakteru pobytu na našom území, pričom ni</w:t>
      </w:r>
      <w:r w:rsidR="004B40AE">
        <w:t>e je rozhodujúca veková hranica. M</w:t>
      </w:r>
      <w:r w:rsidR="000B44AD" w:rsidRPr="008E3BCD">
        <w:t xml:space="preserve">ôže teda ísť aj o osoby maloleté a spôsobilými svedkami sú aj osoby s fyzickými alebo duševnými nedostatkami, pretože zákon neurčuje podmienky svedeckej spôsobilosti. Spôsobilým svedkom v trestnom konaní môže byť akákoľvek fyzická osoba, ktorá je spôsobilá vnímať svojimi zmyslami určitú udalosť a potom ju reprodukovať pred orgánmi činnými v trestnom konaní alebo pred súdom. </w:t>
      </w:r>
    </w:p>
    <w:p w:rsidR="000B44AD" w:rsidRPr="008E3BCD" w:rsidRDefault="000B44AD" w:rsidP="000B44AD">
      <w:pPr>
        <w:pStyle w:val="tl"/>
        <w:ind w:right="9"/>
        <w:jc w:val="both"/>
        <w:rPr>
          <w:u w:val="single"/>
        </w:rPr>
      </w:pPr>
      <w:r w:rsidRPr="008E3BCD">
        <w:t>Postavenie ohrozeného svedka a chráneného svedka môže mať každá osoba v procesnom postavení svedka, ktorá spĺňa podmienky stanovené v zákone na ochranu svedka.</w:t>
      </w:r>
    </w:p>
    <w:p w:rsidR="000B44AD" w:rsidRPr="008E3BCD" w:rsidRDefault="000B44AD" w:rsidP="000B44AD">
      <w:pPr>
        <w:pStyle w:val="tl"/>
        <w:ind w:left="9"/>
        <w:jc w:val="both"/>
      </w:pPr>
    </w:p>
    <w:p w:rsidR="000B44AD" w:rsidRDefault="003E21A2" w:rsidP="000B44AD">
      <w:pPr>
        <w:pStyle w:val="tl"/>
        <w:ind w:left="4"/>
        <w:jc w:val="both"/>
      </w:pPr>
      <w:r>
        <w:rPr>
          <w:iCs/>
          <w:u w:val="single"/>
        </w:rPr>
        <w:t xml:space="preserve">K ods. </w:t>
      </w:r>
      <w:r w:rsidR="00D712FA" w:rsidRPr="00600646">
        <w:rPr>
          <w:iCs/>
          <w:u w:val="single"/>
        </w:rPr>
        <w:t>4</w:t>
      </w:r>
      <w:r w:rsidR="000B44AD" w:rsidRPr="008E3BCD">
        <w:rPr>
          <w:iCs/>
          <w:u w:val="single"/>
        </w:rPr>
        <w:t>:</w:t>
      </w:r>
      <w:r w:rsidR="000B44AD" w:rsidRPr="008E3BCD">
        <w:rPr>
          <w:iCs/>
        </w:rPr>
        <w:t xml:space="preserve"> P</w:t>
      </w:r>
      <w:r w:rsidR="000B44AD" w:rsidRPr="008E3BCD">
        <w:t xml:space="preserve">rogram </w:t>
      </w:r>
      <w:r w:rsidR="000B44AD" w:rsidRPr="008E3BCD">
        <w:rPr>
          <w:iCs/>
        </w:rPr>
        <w:t>ochrany je tvorený</w:t>
      </w:r>
      <w:r w:rsidR="000B44AD" w:rsidRPr="008E3BCD">
        <w:t xml:space="preserve"> súborom opatrení a úkonov, ktorými príslušný útvar Policajného zboru (ďalej len „útvar“) poskytuje ochranu a pomoc ohrozenému svedkovi a chránenému svedkovi, čo predstavuje naplnenie právomoci P</w:t>
      </w:r>
      <w:r w:rsidR="000B44AD">
        <w:t>olicajného zboru podľa § 2 ods. </w:t>
      </w:r>
      <w:r w:rsidR="000B44AD" w:rsidRPr="008E3BCD">
        <w:t>1 písm. m) zákona</w:t>
      </w:r>
      <w:r w:rsidR="000B44AD">
        <w:t xml:space="preserve"> Národnej rady Slovenskej republiky</w:t>
      </w:r>
      <w:r w:rsidR="000B44AD" w:rsidRPr="008E3BCD">
        <w:t xml:space="preserve"> č. 171/1993 Z. z. o Policajnom zbore v znení neskorších predpisov. Subjekt </w:t>
      </w:r>
      <w:r w:rsidR="000B44AD">
        <w:t>poskytujúci ochranu a pomoc</w:t>
      </w:r>
      <w:r w:rsidR="000B44AD" w:rsidRPr="008E3BCD">
        <w:t xml:space="preserve"> je označený len ako </w:t>
      </w:r>
      <w:r w:rsidR="000B44AD" w:rsidRPr="008E3BCD">
        <w:rPr>
          <w:iCs/>
        </w:rPr>
        <w:t>útvar</w:t>
      </w:r>
      <w:r w:rsidR="000B44AD" w:rsidRPr="008E3BCD">
        <w:rPr>
          <w:i/>
          <w:iCs/>
        </w:rPr>
        <w:t xml:space="preserve"> </w:t>
      </w:r>
      <w:r w:rsidR="000B44AD" w:rsidRPr="008E3BCD">
        <w:t xml:space="preserve">Policajného zboru z dôvodu jeho utajenia pred nepovolanými osobami. Činnosť, metódy a formy poskytovania ochrany a pomoci svedkovi útvarom, miesto pobytu a nová totožnosť chráneného svedka sú predmetom ochrany a predstavujú utajovanú skutočnosť. </w:t>
      </w:r>
    </w:p>
    <w:p w:rsidR="005D7A0D" w:rsidRDefault="005D7A0D" w:rsidP="000B44AD">
      <w:pPr>
        <w:pStyle w:val="tl"/>
        <w:ind w:left="4"/>
        <w:jc w:val="both"/>
      </w:pPr>
    </w:p>
    <w:p w:rsidR="000B44AD" w:rsidRPr="008E3BCD" w:rsidRDefault="000B44AD" w:rsidP="000B44AD">
      <w:pPr>
        <w:spacing w:after="0" w:line="240" w:lineRule="auto"/>
        <w:jc w:val="both"/>
        <w:rPr>
          <w:rFonts w:ascii="Times New Roman" w:hAnsi="Times New Roman" w:cs="Times New Roman"/>
          <w:b/>
          <w:sz w:val="24"/>
          <w:szCs w:val="24"/>
        </w:rPr>
      </w:pPr>
      <w:r w:rsidRPr="008E3BCD">
        <w:rPr>
          <w:rFonts w:ascii="Times New Roman" w:eastAsia="Times New Roman" w:hAnsi="Times New Roman" w:cs="Times New Roman"/>
          <w:b/>
          <w:sz w:val="24"/>
          <w:szCs w:val="24"/>
          <w:lang w:eastAsia="sk-SK"/>
        </w:rPr>
        <w:t xml:space="preserve">K § 3 </w:t>
      </w:r>
    </w:p>
    <w:p w:rsidR="000B44AD" w:rsidRPr="008E3BCD" w:rsidRDefault="000B44AD" w:rsidP="000B44AD">
      <w:pPr>
        <w:pStyle w:val="tl"/>
        <w:ind w:left="4" w:right="19"/>
        <w:jc w:val="both"/>
      </w:pPr>
    </w:p>
    <w:p w:rsidR="000B44AD" w:rsidRPr="008E3BCD" w:rsidRDefault="000B44AD" w:rsidP="000B44AD">
      <w:pPr>
        <w:pStyle w:val="tl"/>
        <w:ind w:left="4" w:right="19"/>
        <w:jc w:val="both"/>
      </w:pPr>
      <w:r w:rsidRPr="008E3BCD">
        <w:rPr>
          <w:u w:val="single"/>
        </w:rPr>
        <w:t>K ods. 1:</w:t>
      </w:r>
      <w:r w:rsidRPr="008E3BCD">
        <w:t xml:space="preserve"> Navrhnúť zaradenie do programu ochrany v prípravnom konaní môže</w:t>
      </w:r>
      <w:r w:rsidRPr="008E3BCD">
        <w:rPr>
          <w:w w:val="89"/>
        </w:rPr>
        <w:t xml:space="preserve"> </w:t>
      </w:r>
      <w:r w:rsidRPr="008E3BCD">
        <w:t>len príslušný orgán činný v trestnom konaní - prokurátor alebo vyšetrov</w:t>
      </w:r>
      <w:r>
        <w:t>ateľ Policajného zboru, ktorý s </w:t>
      </w:r>
      <w:r w:rsidRPr="008E3BCD">
        <w:t>prihliadnutím na charakter trestnej činnosti, hodnotu svedeckej výpovede a spoluprácu so svedkom</w:t>
      </w:r>
      <w:r w:rsidR="004B40AE">
        <w:t>,</w:t>
      </w:r>
      <w:r w:rsidRPr="008E3BCD">
        <w:t xml:space="preserve"> spracuje návrh na zaradenie do programu ochrany vzhľadom na osobitné postavenie v trestnoprávnom konaní. V konaní pred súdom sa ustanovuje možnosť vypracovať návrh samosudcom, predsedom senátu</w:t>
      </w:r>
      <w:r w:rsidR="003E21A2" w:rsidRPr="003E21A2">
        <w:t xml:space="preserve"> </w:t>
      </w:r>
      <w:r w:rsidRPr="008E3BCD">
        <w:t>alebo prokurátorom. Predpokladá sa, že subjekty predkladajúce návrh na zaradenie do programu ochrany najlepšie poznajú stav ohrozenia svedka.</w:t>
      </w:r>
    </w:p>
    <w:p w:rsidR="000B44AD" w:rsidRPr="008E3BCD" w:rsidRDefault="000B44AD" w:rsidP="000B44AD">
      <w:pPr>
        <w:pStyle w:val="tl"/>
        <w:ind w:left="4" w:right="19"/>
        <w:jc w:val="both"/>
      </w:pPr>
    </w:p>
    <w:p w:rsidR="000B44AD" w:rsidRPr="008E3BCD" w:rsidRDefault="000B44AD" w:rsidP="000B44AD">
      <w:pPr>
        <w:pStyle w:val="tl"/>
        <w:ind w:left="4" w:right="19"/>
        <w:jc w:val="both"/>
      </w:pPr>
      <w:r w:rsidRPr="008E3BCD">
        <w:rPr>
          <w:u w:val="single"/>
        </w:rPr>
        <w:t>K ods. 2:</w:t>
      </w:r>
      <w:r w:rsidRPr="008E3BCD">
        <w:t xml:space="preserve"> V návrhu na zaradenie do programu ochrany musia byť explicitne uvedené osobné údaje ohrozeného svedka (meno, priezvisko</w:t>
      </w:r>
      <w:r w:rsidR="004B40AE" w:rsidRPr="004B40AE">
        <w:t xml:space="preserve">, </w:t>
      </w:r>
      <w:r w:rsidRPr="004B40AE">
        <w:t>rodné číslo alebo dátum narodenia, ak rodné číslo nie je pridelené,</w:t>
      </w:r>
      <w:r w:rsidRPr="008E3BCD">
        <w:t xml:space="preserve"> adresa trvalého alebo prechodného </w:t>
      </w:r>
      <w:r w:rsidRPr="004B40AE">
        <w:t>pobytu)</w:t>
      </w:r>
      <w:r w:rsidRPr="00673EBB">
        <w:t>,</w:t>
      </w:r>
      <w:r w:rsidRPr="008E3BCD">
        <w:t xml:space="preserve"> trestný čin, o ktorom ohrozený svedok poskytuje dôkaz v trestnom konaní, nebezpečenstvo, na základe ktorého vzniká u ohrozeného svedka dôvodná obava ohrozenia jeho života alebo zdravia,</w:t>
      </w:r>
      <w:r>
        <w:t xml:space="preserve"> odôvodnenie</w:t>
      </w:r>
      <w:r w:rsidRPr="008E3BCD">
        <w:t xml:space="preserve"> význam</w:t>
      </w:r>
      <w:r>
        <w:t>u</w:t>
      </w:r>
      <w:r w:rsidRPr="008E3BCD">
        <w:t xml:space="preserve"> poskytnutej svedeckej výpovede alebo iného dôkazu poskytnutého ohrozeným svedkom</w:t>
      </w:r>
      <w:r w:rsidR="009638B2">
        <w:t xml:space="preserve"> pre trestné konanie o trestnom čine uvedenom</w:t>
      </w:r>
      <w:r w:rsidRPr="008E3BCD">
        <w:t xml:space="preserve"> v § 2 ods. 1, </w:t>
      </w:r>
      <w:r w:rsidR="00F7098C" w:rsidRPr="003E21A2">
        <w:t xml:space="preserve">informácie o </w:t>
      </w:r>
      <w:r w:rsidRPr="003E21A2">
        <w:t>osobn</w:t>
      </w:r>
      <w:r w:rsidR="00F7098C" w:rsidRPr="003E21A2">
        <w:t>ých a majetkových pomeroch</w:t>
      </w:r>
      <w:r w:rsidRPr="003E21A2">
        <w:t xml:space="preserve"> ohrozeného svedka a</w:t>
      </w:r>
      <w:r w:rsidR="00F7098C" w:rsidRPr="003E21A2">
        <w:t> písomný súhlas</w:t>
      </w:r>
      <w:r w:rsidRPr="003E21A2">
        <w:t xml:space="preserve"> ohrozenéh</w:t>
      </w:r>
      <w:r w:rsidRPr="008E3BCD">
        <w:t>o svedka so</w:t>
      </w:r>
      <w:r w:rsidR="009638B2">
        <w:t xml:space="preserve"> zámerom vykonávať voči nemu program</w:t>
      </w:r>
      <w:r w:rsidRPr="008E3BCD">
        <w:t xml:space="preserve"> ochrany súčasne s</w:t>
      </w:r>
      <w:r w:rsidR="00F7098C">
        <w:t> návrhom povinností</w:t>
      </w:r>
      <w:r w:rsidRPr="008E3BCD">
        <w:t xml:space="preserve"> – pravidlami vykonávania programu ochrany za účelom rozhodovania komisie a zároveň ako východisko pri tvorbe podmienok vykonávania programu ochrany. Ak je bezprostredne ohrozený život alebo zdravie ohrozeného svedka</w:t>
      </w:r>
      <w:r>
        <w:t>,</w:t>
      </w:r>
      <w:r w:rsidRPr="008E3BCD">
        <w:t xml:space="preserve"> môže byť súčasťou návrhu na zaradenie do programu ochrany aj návrh na predbežné vykonávanie programu ochrany, ktorý nahrádza inštitút neodkladných opatrení podľa zákona č. 256/1998 Z. z. o ochrane svedka a o zmene a doplnení niektorých zákonov</w:t>
      </w:r>
      <w:r>
        <w:t xml:space="preserve"> v znení neskorších predpisov</w:t>
      </w:r>
      <w:r w:rsidRPr="008E3BCD">
        <w:t xml:space="preserve">. Kompletný návrh na zaradenie do programu ochrany sa doručuje špecializovanému útvaru poskytujúcemu ochranu a pomoc, ktorý následne tento </w:t>
      </w:r>
      <w:r w:rsidRPr="008E3BCD">
        <w:lastRenderedPageBreak/>
        <w:t xml:space="preserve">návrh doručuje komisii. </w:t>
      </w:r>
    </w:p>
    <w:p w:rsidR="000B44AD" w:rsidRPr="008E3BCD" w:rsidRDefault="000B44AD" w:rsidP="000B44AD">
      <w:pPr>
        <w:pStyle w:val="tl"/>
        <w:ind w:left="4" w:right="19"/>
        <w:jc w:val="both"/>
      </w:pPr>
      <w:r w:rsidRPr="008E3BCD">
        <w:t xml:space="preserve">Návrhy predkladané komisii na jej rokovanie a jej rozhodnutia sú utajovanými skutočnosťami so stupňom utajenia „vyhradené“.  </w:t>
      </w:r>
    </w:p>
    <w:p w:rsidR="000B44AD" w:rsidRPr="008E3BCD" w:rsidRDefault="000B44AD" w:rsidP="000B44AD">
      <w:pPr>
        <w:pStyle w:val="tl"/>
        <w:ind w:left="4" w:right="19"/>
        <w:jc w:val="both"/>
      </w:pPr>
    </w:p>
    <w:p w:rsidR="000B44AD" w:rsidRPr="008E3BCD" w:rsidRDefault="000B44AD" w:rsidP="000B44AD">
      <w:pPr>
        <w:pStyle w:val="tl"/>
        <w:ind w:right="19"/>
        <w:jc w:val="both"/>
      </w:pPr>
      <w:r w:rsidRPr="008E3BCD">
        <w:rPr>
          <w:b/>
        </w:rPr>
        <w:t xml:space="preserve">K § 4 </w:t>
      </w:r>
    </w:p>
    <w:p w:rsidR="000B44AD" w:rsidRPr="008E3BCD" w:rsidRDefault="000B44AD" w:rsidP="000B44AD">
      <w:pPr>
        <w:pStyle w:val="tl"/>
        <w:ind w:right="19"/>
        <w:jc w:val="both"/>
        <w:rPr>
          <w:lang w:eastAsia="en-US"/>
        </w:rPr>
      </w:pPr>
    </w:p>
    <w:p w:rsidR="000B44AD" w:rsidRPr="008E3BCD" w:rsidRDefault="000B44AD" w:rsidP="000B44AD">
      <w:pPr>
        <w:pStyle w:val="tl"/>
        <w:ind w:right="19"/>
        <w:jc w:val="both"/>
        <w:rPr>
          <w:strike/>
        </w:rPr>
      </w:pPr>
      <w:r w:rsidRPr="008E3BCD">
        <w:rPr>
          <w:u w:val="single"/>
        </w:rPr>
        <w:t>K ods. 1:</w:t>
      </w:r>
      <w:r w:rsidRPr="008E3BCD">
        <w:t xml:space="preserve"> Rozhodovanie o návrhu na začatie programu ochrany a rozhodovanie o návrhu na ukončenie programu ochrany je v kompetencii medzirezortnej komisie. </w:t>
      </w:r>
    </w:p>
    <w:p w:rsidR="000B44AD" w:rsidRDefault="000B44AD" w:rsidP="000B44AD">
      <w:pPr>
        <w:pStyle w:val="tl"/>
        <w:ind w:right="19"/>
        <w:jc w:val="both"/>
      </w:pPr>
    </w:p>
    <w:p w:rsidR="001B5897" w:rsidRPr="008E3BCD" w:rsidRDefault="001B5897" w:rsidP="000B44AD">
      <w:pPr>
        <w:pStyle w:val="tl"/>
        <w:ind w:right="19"/>
        <w:jc w:val="both"/>
      </w:pPr>
    </w:p>
    <w:p w:rsidR="000B44AD" w:rsidRPr="008E3BCD" w:rsidRDefault="000B44AD" w:rsidP="000B44AD">
      <w:pPr>
        <w:pStyle w:val="tl"/>
        <w:ind w:right="19"/>
        <w:jc w:val="both"/>
      </w:pPr>
      <w:r w:rsidRPr="008E3BCD">
        <w:rPr>
          <w:u w:val="single"/>
        </w:rPr>
        <w:t>K ods. 2:</w:t>
      </w:r>
      <w:r w:rsidRPr="008E3BCD">
        <w:t xml:space="preserve"> Komisia je zložená z menovaných zástupcov Ministerstva vnútra Slovenskej republiky, Ministerstva spravodlivosti Slovenskej republiky a Generálnej prokuratúry Slovenskej republiky, t. j. z najvyšších orgánov, ktoré sa zúčastňujú na trestnom procese. Dvaja zástupcovia z Ministerstva vnútra Slovenskej republiky sú do komisie navrhovaní z toho dôvodu, že jeden z nich je predsedom komisie so skúsenosťami a spôsobilosťami z oblasti vyšetrovania, resp. trestného konania a druhý člen komisie je pracovníkom špecializovaného útvaru Policajného zboru zabezpečujúceho a poskytujúceho ochranu a pomoc podľa tohto zákona</w:t>
      </w:r>
      <w:r w:rsidR="00416809">
        <w:t>, t. j. útvaru</w:t>
      </w:r>
      <w:r w:rsidRPr="008E3BCD">
        <w:t xml:space="preserve">, ktorý je kompetentný a má znalosti o kapacitných, finančných a operatívnych možnostiach zabezpečovania a poskytovania ochrany a pomoci ohrozenému svedkovi uvedenému v návrhu. Dvaja zástupcovia z Ministerstva spravodlivosti Slovenskej republiky sú do komisie navrhovaní z toho dôvodu, že jeden člen komisie je z oblasti súdnictva, avšak nesmie byť aktívnym sudcom a druhý je pracovníkom Generálneho riaditeľstva Zboru väzenskej a justičnej stráže majúci prehľad o možnostiach vykonávania programu ochrany počas výkonu väzby alebo výkonu trestu odňatia slobody. Svoje zastúpenie v komisii má i Generálna prokuratúra Slovenskej republiky, ktorá nominuje do komisie jedného člena. </w:t>
      </w:r>
    </w:p>
    <w:p w:rsidR="000B44AD" w:rsidRPr="008E3BCD" w:rsidRDefault="000B44AD" w:rsidP="000B44AD">
      <w:pPr>
        <w:pStyle w:val="tl"/>
        <w:ind w:right="19"/>
        <w:jc w:val="both"/>
      </w:pPr>
      <w:r w:rsidRPr="008E3BCD">
        <w:t xml:space="preserve">Nevyhnutným predpokladom ich zaradenia do komisie je, že tieto osoby sú oprávnené oboznamovať sa s utajovanými skutočnosťami. </w:t>
      </w:r>
    </w:p>
    <w:p w:rsidR="000B44AD" w:rsidRPr="008E3BCD" w:rsidRDefault="000B44AD" w:rsidP="000B44AD">
      <w:pPr>
        <w:pStyle w:val="tl"/>
        <w:ind w:right="19"/>
        <w:jc w:val="both"/>
      </w:pPr>
      <w:r w:rsidRPr="008E3BCD">
        <w:t xml:space="preserve">Za účelom zabezpečenia funkčnosti komisie sa navrhuje okrem riadnych členov komisie z dôvodu ich neprítomnosti menovať aj náhradníkov. </w:t>
      </w:r>
    </w:p>
    <w:p w:rsidR="000B44AD" w:rsidRPr="008E3BCD" w:rsidRDefault="000B44AD" w:rsidP="000B44AD">
      <w:pPr>
        <w:pStyle w:val="tl"/>
        <w:ind w:right="19"/>
        <w:jc w:val="both"/>
      </w:pPr>
    </w:p>
    <w:p w:rsidR="000B44AD" w:rsidRPr="008E3BCD" w:rsidRDefault="000B44AD" w:rsidP="000B44AD">
      <w:pPr>
        <w:pStyle w:val="tl"/>
        <w:ind w:right="19"/>
        <w:jc w:val="both"/>
      </w:pPr>
      <w:r w:rsidRPr="008E3BCD">
        <w:rPr>
          <w:u w:val="single"/>
        </w:rPr>
        <w:t>K ods. 3:</w:t>
      </w:r>
      <w:r w:rsidRPr="008E3BCD">
        <w:t xml:space="preserve"> Oprávnenie zvolávať a viesť rokovanie komisie má, v záujme utajenia členov komisie, predseda komisie, ktorému útvar doručuje návrh </w:t>
      </w:r>
      <w:r>
        <w:t xml:space="preserve">na </w:t>
      </w:r>
      <w:r w:rsidRPr="008E3BCD">
        <w:t>začatie programu ochrany, resp. návrh na ukončenie programu ochrany.</w:t>
      </w:r>
    </w:p>
    <w:p w:rsidR="000B44AD" w:rsidRPr="008E3BCD" w:rsidRDefault="000B44AD" w:rsidP="000B44AD">
      <w:pPr>
        <w:pStyle w:val="tl"/>
        <w:ind w:right="19"/>
        <w:jc w:val="both"/>
      </w:pPr>
    </w:p>
    <w:p w:rsidR="000B44AD" w:rsidRPr="008E3BCD" w:rsidRDefault="000B44AD" w:rsidP="000B44AD">
      <w:pPr>
        <w:pStyle w:val="tl"/>
        <w:ind w:right="19"/>
        <w:jc w:val="both"/>
        <w:rPr>
          <w:strike/>
        </w:rPr>
      </w:pPr>
      <w:r w:rsidRPr="008E3BCD">
        <w:rPr>
          <w:u w:val="single"/>
        </w:rPr>
        <w:t>K ods. 4:</w:t>
      </w:r>
      <w:r w:rsidRPr="008E3BCD">
        <w:t xml:space="preserve"> Pred samotným rozhodnutím o návrhu na začatie programu ochrany, návrhu na ukončenie programu ochrany je komisia oprávnená žiadať, aby predkladateľ návrhu na začatie programu ochrany, resp. návrhu na ukončenie programu ochrany objasnil, odôvodnil skutočnosti, ktoré je možné zohľadniť v záujme prijatia relevantného rozhodnutia (napríklad vhodnosť zaradenia ohrozeného svedka do programu ochrany). </w:t>
      </w:r>
    </w:p>
    <w:p w:rsidR="000B44AD" w:rsidRPr="008E3BCD" w:rsidRDefault="000B44AD" w:rsidP="000B44AD">
      <w:pPr>
        <w:pStyle w:val="tl"/>
        <w:ind w:right="19"/>
        <w:jc w:val="both"/>
      </w:pPr>
    </w:p>
    <w:p w:rsidR="000B44AD" w:rsidRPr="008E3BCD" w:rsidRDefault="000B44AD" w:rsidP="000B44AD">
      <w:pPr>
        <w:pStyle w:val="tl"/>
        <w:ind w:right="19"/>
        <w:jc w:val="both"/>
      </w:pPr>
      <w:r w:rsidRPr="008E3BCD">
        <w:rPr>
          <w:u w:val="single"/>
        </w:rPr>
        <w:t>K ods. 5:</w:t>
      </w:r>
      <w:r w:rsidRPr="008E3BCD">
        <w:t xml:space="preserve"> V prípade, že bolo vydané rozhodnutie o predbežnom vykonávaní programu ochrany</w:t>
      </w:r>
      <w:r>
        <w:t>,</w:t>
      </w:r>
      <w:r w:rsidRPr="008E3BCD">
        <w:t xml:space="preserve"> je úlohou komisie oboznámiť sa s ním pri posudzovaní návrhu na začatie programu ochrany.</w:t>
      </w:r>
    </w:p>
    <w:p w:rsidR="000B44AD" w:rsidRPr="008E3BCD" w:rsidRDefault="000B44AD" w:rsidP="000B44AD">
      <w:pPr>
        <w:pStyle w:val="tl"/>
        <w:ind w:right="19"/>
        <w:jc w:val="both"/>
      </w:pPr>
    </w:p>
    <w:p w:rsidR="000B44AD" w:rsidRPr="001B2CA0" w:rsidRDefault="000B44AD" w:rsidP="000B44AD">
      <w:pPr>
        <w:pStyle w:val="tl"/>
        <w:ind w:right="19"/>
        <w:jc w:val="both"/>
      </w:pPr>
      <w:r w:rsidRPr="008E3BCD">
        <w:rPr>
          <w:u w:val="single"/>
        </w:rPr>
        <w:t>K ods. 6:</w:t>
      </w:r>
      <w:r w:rsidRPr="008E3BCD">
        <w:t xml:space="preserve"> Komisia môže rokovať, ak sú prítomní najmenej štyria jej členovia alebo ich náhradníci, pričom postačuje, ak za návrh zahlasujú najmenej traja prítomní členovia </w:t>
      </w:r>
      <w:r>
        <w:t xml:space="preserve">komisie alebo ich náhradníci, na </w:t>
      </w:r>
      <w:r w:rsidRPr="008E3BCD">
        <w:t>rozdiel od právnej úpravy zákona č. 256/1998 Z. z. o ochrane svedka a o zmene a doplnení niektorých zákonov</w:t>
      </w:r>
      <w:r>
        <w:t xml:space="preserve"> v znení neskorších predpisov</w:t>
      </w:r>
      <w:r w:rsidRPr="008E3BCD">
        <w:t xml:space="preserve">, kedy je na zaradenie do programu ochrany potrebný súhlas najmenej štyroch prítomných členov alebo ich náhradníkov. </w:t>
      </w:r>
      <w:r w:rsidRPr="001B2CA0">
        <w:t xml:space="preserve">Na prijatie rozhodnutia o začatí programu ochrany alebo ukončení programu ochrany </w:t>
      </w:r>
      <w:r>
        <w:t>postačuje</w:t>
      </w:r>
      <w:r w:rsidRPr="001B2CA0">
        <w:t xml:space="preserve">, najmä po skúsenostiach z aplikačnej praxe, súhlas nadpolovičnej väčšiny </w:t>
      </w:r>
      <w:r w:rsidRPr="001B2CA0">
        <w:lastRenderedPageBreak/>
        <w:t>prítomných členov komisie alebo ich náhradníkov.</w:t>
      </w:r>
    </w:p>
    <w:p w:rsidR="000B44AD" w:rsidRPr="008E3BCD" w:rsidRDefault="000B44AD" w:rsidP="000B44AD">
      <w:pPr>
        <w:pStyle w:val="tl"/>
        <w:ind w:right="19"/>
        <w:jc w:val="both"/>
      </w:pPr>
    </w:p>
    <w:p w:rsidR="000B44AD" w:rsidRPr="008E3BCD" w:rsidRDefault="000B44AD" w:rsidP="000B44AD">
      <w:pPr>
        <w:pStyle w:val="tl"/>
        <w:ind w:right="19"/>
        <w:jc w:val="both"/>
      </w:pPr>
      <w:r w:rsidRPr="008E3BCD">
        <w:rPr>
          <w:u w:val="single"/>
        </w:rPr>
        <w:t>K ods. 7:</w:t>
      </w:r>
      <w:r w:rsidRPr="008E3BCD">
        <w:t xml:space="preserve"> Z priebehu rokovania komisie pri rozhodovaní o návrhu na začatie programu ochrany a o ukončení programu ochrany sa </w:t>
      </w:r>
      <w:r w:rsidR="00F7098C">
        <w:t xml:space="preserve">vyhotovuje zápisnica, ktorá sa </w:t>
      </w:r>
      <w:r w:rsidRPr="008E3BCD">
        <w:t>doručuje útvaru.</w:t>
      </w:r>
    </w:p>
    <w:p w:rsidR="000B44AD" w:rsidRDefault="000B44AD" w:rsidP="000B44AD">
      <w:pPr>
        <w:pStyle w:val="tl"/>
        <w:ind w:right="19"/>
        <w:jc w:val="both"/>
      </w:pPr>
    </w:p>
    <w:p w:rsidR="000B44AD" w:rsidRPr="008E3BCD" w:rsidRDefault="000B44AD" w:rsidP="000B44AD">
      <w:pPr>
        <w:pStyle w:val="tl"/>
        <w:ind w:right="19"/>
        <w:jc w:val="both"/>
      </w:pPr>
      <w:r w:rsidRPr="008E3BCD">
        <w:rPr>
          <w:u w:val="single"/>
        </w:rPr>
        <w:t>K ods. 8:</w:t>
      </w:r>
      <w:r w:rsidRPr="008E3BCD">
        <w:t xml:space="preserve"> V záujme zabezpečenia ochrany a pomoci ohrozenému svedkovi by komisia mala vyhodnotiť všetky získané podklady a materiály vzťahujúce sa k návrhu čo najskôr a rozhodnutie o návrhu na začatie programu ochrany urobiť najneskôr do 60 kalendárnych dní od podania návrhu. Vo veci ukončenia programu ochrany má komisia na prijatie rozhodnutia rovnakú lehotu.  </w:t>
      </w:r>
    </w:p>
    <w:p w:rsidR="000B44AD" w:rsidRPr="008E3BCD" w:rsidRDefault="000B44AD" w:rsidP="000B44AD">
      <w:pPr>
        <w:pStyle w:val="tl"/>
        <w:ind w:right="19"/>
        <w:jc w:val="both"/>
      </w:pPr>
    </w:p>
    <w:p w:rsidR="000B44AD" w:rsidRPr="008E3BCD" w:rsidRDefault="000B44AD" w:rsidP="000B44AD">
      <w:pPr>
        <w:pStyle w:val="tl"/>
        <w:ind w:left="9" w:right="4"/>
        <w:jc w:val="both"/>
      </w:pPr>
      <w:r w:rsidRPr="008E3BCD">
        <w:rPr>
          <w:u w:val="single"/>
        </w:rPr>
        <w:t>K ods. 9:</w:t>
      </w:r>
      <w:r w:rsidRPr="008E3BCD">
        <w:t xml:space="preserve"> V prípade, ak komisia rozhodla o </w:t>
      </w:r>
      <w:r>
        <w:t>ne</w:t>
      </w:r>
      <w:r w:rsidRPr="008E3BCD">
        <w:t>začatí programu ochrany, môže predkladateľ predložiť opä</w:t>
      </w:r>
      <w:r>
        <w:t>tovne návrh v rovnakej veci, len ak</w:t>
      </w:r>
      <w:r w:rsidRPr="008E3BCD">
        <w:t xml:space="preserve"> sa podstatne zmenili dôvody a okolnosti vedúce k začatiu programu ochrany (napr. po verbálnych útokoch voči ohrozenej osobe nasledovali fyzické, prípadne došlo k útoku na ďalšie zainteresované osoby a pod.).</w:t>
      </w:r>
    </w:p>
    <w:p w:rsidR="000B44AD" w:rsidRPr="008E3BCD" w:rsidRDefault="000B44AD" w:rsidP="000B44AD">
      <w:pPr>
        <w:pStyle w:val="tl"/>
        <w:ind w:right="19"/>
        <w:jc w:val="both"/>
      </w:pPr>
    </w:p>
    <w:p w:rsidR="000B44AD" w:rsidRPr="008E3BCD" w:rsidRDefault="000B44AD" w:rsidP="000B44AD">
      <w:pPr>
        <w:pStyle w:val="tl"/>
        <w:ind w:right="19"/>
        <w:jc w:val="both"/>
      </w:pPr>
      <w:r>
        <w:rPr>
          <w:u w:val="single"/>
        </w:rPr>
        <w:t>K ods. 10</w:t>
      </w:r>
      <w:r w:rsidRPr="008E3BCD">
        <w:rPr>
          <w:u w:val="single"/>
        </w:rPr>
        <w:t>:</w:t>
      </w:r>
      <w:r w:rsidRPr="008E3BCD">
        <w:t xml:space="preserve"> Ustanovenie splnomocňuje ministra vnútra Slovenskej republiky, aby po dohode s ministrom spravodlivosti Slovenskej republiky a generálnym prokurátorom Slovenskej republiky vydal rokovací poriadok, v ktorom bude upravená činnosť medzirezortnej komisie.</w:t>
      </w:r>
    </w:p>
    <w:p w:rsidR="000B44AD" w:rsidRDefault="000B44AD" w:rsidP="000B44AD">
      <w:pPr>
        <w:pStyle w:val="tl"/>
        <w:ind w:right="19"/>
        <w:jc w:val="both"/>
        <w:rPr>
          <w:b/>
        </w:rPr>
      </w:pPr>
    </w:p>
    <w:p w:rsidR="000B44AD" w:rsidRPr="008E3BCD" w:rsidRDefault="000B44AD" w:rsidP="000B44AD">
      <w:pPr>
        <w:pStyle w:val="tl"/>
        <w:ind w:right="19"/>
        <w:jc w:val="both"/>
        <w:rPr>
          <w:b/>
        </w:rPr>
      </w:pPr>
      <w:r w:rsidRPr="008E3BCD">
        <w:rPr>
          <w:b/>
        </w:rPr>
        <w:t xml:space="preserve">K § 5 </w:t>
      </w:r>
    </w:p>
    <w:p w:rsidR="000B44AD" w:rsidRPr="008E3BCD" w:rsidRDefault="000B44AD" w:rsidP="000B44AD">
      <w:pPr>
        <w:pStyle w:val="tl"/>
        <w:ind w:right="19"/>
        <w:jc w:val="both"/>
      </w:pPr>
    </w:p>
    <w:p w:rsidR="000B44AD" w:rsidRPr="008E3BCD" w:rsidRDefault="000B44AD" w:rsidP="000B44AD">
      <w:pPr>
        <w:pStyle w:val="tl"/>
        <w:ind w:right="19"/>
        <w:jc w:val="both"/>
      </w:pPr>
      <w:r w:rsidRPr="008E3BCD">
        <w:t xml:space="preserve">Navrhovaná úprava predstavuje alternatívu za úpravu neodkladných opatrení, avšak nevyžaduje podávanie samostatného návrhu. Ak okolnosti naznačujú, že u ohrozeného svedka je bezprostredne ohrozený jeho život alebo zdravie, môže byť podaný návrh na predbežné vykonávanie programu ochrany </w:t>
      </w:r>
      <w:r w:rsidR="009638B2">
        <w:t>[</w:t>
      </w:r>
      <w:r w:rsidRPr="008E3BCD">
        <w:t>§ 3 ods. 2 písm. g)</w:t>
      </w:r>
      <w:r w:rsidR="009638B2">
        <w:t>]</w:t>
      </w:r>
      <w:r w:rsidRPr="008E3BCD">
        <w:t>, ktorý tvor</w:t>
      </w:r>
      <w:r>
        <w:t>í súčasť návrhu na zaradenie do </w:t>
      </w:r>
      <w:r w:rsidRPr="008E3BCD">
        <w:t xml:space="preserve">programu ochrany. </w:t>
      </w:r>
    </w:p>
    <w:p w:rsidR="000B44AD" w:rsidRPr="008E3BCD" w:rsidRDefault="000B44AD" w:rsidP="000B44AD">
      <w:pPr>
        <w:pStyle w:val="tl"/>
        <w:ind w:right="19"/>
        <w:jc w:val="both"/>
      </w:pPr>
    </w:p>
    <w:p w:rsidR="000B44AD" w:rsidRPr="008E3BCD" w:rsidRDefault="000B44AD" w:rsidP="000B44AD">
      <w:pPr>
        <w:pStyle w:val="tl"/>
        <w:ind w:left="9" w:right="4"/>
        <w:jc w:val="both"/>
      </w:pPr>
      <w:r w:rsidRPr="008E3BCD">
        <w:rPr>
          <w:u w:val="single"/>
        </w:rPr>
        <w:t>K ods. 1:</w:t>
      </w:r>
      <w:r w:rsidRPr="008E3BCD">
        <w:t xml:space="preserve"> Ustanovenie upravuje postup v prípade predbežného vykonávania programu ochrany,  ktoré sa začne vykonávať</w:t>
      </w:r>
      <w:r>
        <w:t>,</w:t>
      </w:r>
      <w:r w:rsidRPr="008E3BCD">
        <w:t xml:space="preserve"> ak </w:t>
      </w:r>
      <w:r w:rsidR="0097260F">
        <w:t xml:space="preserve">je u ohrozeného svedka </w:t>
      </w:r>
      <w:r w:rsidR="0097260F" w:rsidRPr="008E3BCD">
        <w:t xml:space="preserve"> bezprostredne ohrozený jeho život alebo zdravie</w:t>
      </w:r>
      <w:r w:rsidRPr="008E3BCD">
        <w:t xml:space="preserve">. Útvar začne s vykonávaním opatrení smerujúcich k zabezpečeniu a poskytnutiu ochrany a pomoci svedkovi bezodkladne po doručení písomného rozhodnutia predsedu komisie. </w:t>
      </w:r>
      <w:r w:rsidRPr="008E3BCD">
        <w:rPr>
          <w:iCs/>
        </w:rPr>
        <w:t>V neprítomnosti predsedu komisie o predbežnom vykonávaní programu ochrany rozhoduje jeho náhradník.</w:t>
      </w:r>
    </w:p>
    <w:p w:rsidR="000B44AD" w:rsidRPr="008E3BCD" w:rsidRDefault="000B44AD" w:rsidP="000B44AD">
      <w:pPr>
        <w:pStyle w:val="tl"/>
        <w:ind w:right="4"/>
        <w:jc w:val="both"/>
      </w:pPr>
    </w:p>
    <w:p w:rsidR="000B44AD" w:rsidRPr="008E3BCD" w:rsidRDefault="000B44AD" w:rsidP="000B44AD">
      <w:pPr>
        <w:pStyle w:val="tl"/>
        <w:ind w:left="9" w:right="4"/>
        <w:jc w:val="both"/>
      </w:pPr>
      <w:r w:rsidRPr="008E3BCD">
        <w:rPr>
          <w:u w:val="single"/>
        </w:rPr>
        <w:t>K ods. 2:</w:t>
      </w:r>
      <w:r w:rsidRPr="008E3BCD">
        <w:t xml:space="preserve"> Predbežné vykonávanie programu ochrany útvar začne vykonávať </w:t>
      </w:r>
      <w:r>
        <w:t>bezodkladne po </w:t>
      </w:r>
      <w:r w:rsidRPr="008E3BCD">
        <w:t xml:space="preserve">doručení </w:t>
      </w:r>
      <w:r w:rsidRPr="007F636F">
        <w:rPr>
          <w:color w:val="000000" w:themeColor="text1"/>
        </w:rPr>
        <w:t>písomného</w:t>
      </w:r>
      <w:r w:rsidRPr="0097260F">
        <w:rPr>
          <w:color w:val="000000" w:themeColor="text1"/>
        </w:rPr>
        <w:t xml:space="preserve"> </w:t>
      </w:r>
      <w:r w:rsidRPr="008E3BCD">
        <w:t xml:space="preserve">rozhodnutia </w:t>
      </w:r>
      <w:r w:rsidR="0097260F">
        <w:t>podľa</w:t>
      </w:r>
      <w:r w:rsidRPr="008E3BCD">
        <w:t> odseku 1.</w:t>
      </w:r>
    </w:p>
    <w:p w:rsidR="000B44AD" w:rsidRPr="008E3BCD" w:rsidRDefault="000B44AD" w:rsidP="000B44AD">
      <w:pPr>
        <w:pStyle w:val="tl"/>
        <w:ind w:right="4"/>
        <w:jc w:val="both"/>
      </w:pPr>
    </w:p>
    <w:p w:rsidR="000B44AD" w:rsidRPr="008E3BCD" w:rsidRDefault="000B44AD" w:rsidP="000B44AD">
      <w:pPr>
        <w:pStyle w:val="tl"/>
        <w:ind w:left="9" w:right="4"/>
        <w:jc w:val="both"/>
      </w:pPr>
      <w:r w:rsidRPr="008E3BCD">
        <w:rPr>
          <w:u w:val="single"/>
        </w:rPr>
        <w:t>K ods. 3:</w:t>
      </w:r>
      <w:r w:rsidRPr="008E3BCD">
        <w:t xml:space="preserve"> Predbežné vykonávanie programu ochrany útvar </w:t>
      </w:r>
      <w:r>
        <w:t>bezodkladne</w:t>
      </w:r>
      <w:r w:rsidRPr="008E3BCD">
        <w:t xml:space="preserve"> ukončí, ak komisia rozhodla o </w:t>
      </w:r>
      <w:r>
        <w:t>ne</w:t>
      </w:r>
      <w:r w:rsidRPr="008E3BCD">
        <w:t>začatí programu ochrany, ohrozený svedok nesúhlasil s programom ochrany alebo ak sa začne vykonávať program ochrany.</w:t>
      </w:r>
    </w:p>
    <w:p w:rsidR="000B44AD" w:rsidRPr="008E3BCD" w:rsidRDefault="000B44AD" w:rsidP="000B44AD">
      <w:pPr>
        <w:pStyle w:val="tl"/>
        <w:ind w:left="9" w:right="4"/>
        <w:jc w:val="both"/>
        <w:rPr>
          <w:u w:val="single"/>
        </w:rPr>
      </w:pPr>
    </w:p>
    <w:p w:rsidR="000B44AD" w:rsidRDefault="000B44AD" w:rsidP="000B44AD">
      <w:pPr>
        <w:pStyle w:val="tl"/>
        <w:ind w:left="9" w:right="4"/>
        <w:jc w:val="both"/>
      </w:pPr>
      <w:r w:rsidRPr="008E3BCD">
        <w:rPr>
          <w:u w:val="single"/>
        </w:rPr>
        <w:t>K ods. 4:</w:t>
      </w:r>
      <w:r w:rsidRPr="008E3BCD">
        <w:t xml:space="preserve"> Predbežné vykonávanie programu ochrany je považované za výnimočný inštitút, ktorého spôsoby vykonávania musia byť totožné so samotným vykonávaním programu ochrany v záujme zabezpečenia a poskytnutia ochrany a pomoci ohrozenému svedkovi od prvého momentu existencie úmyslu chrániť ho pod režimom</w:t>
      </w:r>
      <w:r>
        <w:t xml:space="preserve"> ochrany chráneného svedka. Pri </w:t>
      </w:r>
      <w:r w:rsidRPr="008E3BCD">
        <w:t xml:space="preserve">predbežnom vykonávaní programu ochrany absentuje súhlas komisie s vykonávaním programu ochrany, keďže členovia komisie ešte nevyhodnotili všetky relevantné informácie potrebné na náležité rozhodnutie o začatí programu ochrany. Keďže podľa zhodnotenia všetkých relevantných skutočností svedok napĺňa atribúty ohrozeného svedka a ohrozenie jeho </w:t>
      </w:r>
      <w:r w:rsidRPr="008E3BCD">
        <w:lastRenderedPageBreak/>
        <w:t>života a</w:t>
      </w:r>
      <w:r w:rsidR="00185503">
        <w:t>lebo</w:t>
      </w:r>
      <w:r w:rsidRPr="008E3BCD">
        <w:t> zdravia je bezprostredné, útvar je oprávnený podať návrh na využitie tohto výnimočného inštitútu a predseda komisie, resp. jeho náhradník</w:t>
      </w:r>
      <w:r>
        <w:t>,</w:t>
      </w:r>
      <w:r w:rsidRPr="008E3BCD">
        <w:t xml:space="preserve"> je oprávnený o ňom rozhodnúť. Ide o výnimočný inštitút, nie však o osobitný inštitút v zmysle definovania všetkých jeho náležitostí, pretože jeho výkon predstavuje predbežný výkon programu ochrany, tak ako to jeho názov aj vystihuje. Znamená to, že všetky ustanovenia zákona, týkajúce sa výkonu programu ochrany, sa v prípade potreby ich využitia plne vzťahujú aj na tento inštitút. Z tohto dôvodu sa v jednotlivých ustanoveniach zákona osobitne neuvádza, že sa vzťahujú aj na predbežné vykonávanie programu ochrany. Dosahuje sa to pomocou formulácie ustanovenia § 5 ods. 4, podľa ktorého sa na predbežné vykonávanie programu ochrany primerane použijú ustanovenia o programe ochrany. V jednotlivých ustanoveniach, ktoré sa už nedotýkajú len výlučne programu ochrany v zmysle jej definície v § 2 ods. 4, bolo potrebné predbežné vykonávanie programu ochrany výslovne uviesť.  </w:t>
      </w:r>
    </w:p>
    <w:p w:rsidR="000B44AD" w:rsidRPr="00D64DE7" w:rsidRDefault="000B44AD" w:rsidP="000B44AD">
      <w:pPr>
        <w:pStyle w:val="tl"/>
        <w:ind w:left="9" w:right="4"/>
        <w:jc w:val="both"/>
      </w:pPr>
    </w:p>
    <w:p w:rsidR="000B44AD" w:rsidRPr="008E3BCD" w:rsidRDefault="000B44AD" w:rsidP="000B44AD">
      <w:pPr>
        <w:pStyle w:val="tl"/>
        <w:ind w:right="19"/>
        <w:jc w:val="both"/>
      </w:pPr>
      <w:r w:rsidRPr="008E3BCD">
        <w:rPr>
          <w:b/>
        </w:rPr>
        <w:t xml:space="preserve">K § 6 </w:t>
      </w:r>
    </w:p>
    <w:p w:rsidR="000B44AD" w:rsidRPr="008E3BCD" w:rsidRDefault="000B44AD" w:rsidP="000B44AD">
      <w:pPr>
        <w:pStyle w:val="tl"/>
        <w:ind w:right="19"/>
        <w:jc w:val="both"/>
      </w:pPr>
    </w:p>
    <w:p w:rsidR="000B44AD" w:rsidRPr="008E3BCD" w:rsidRDefault="000B44AD" w:rsidP="000B44AD">
      <w:pPr>
        <w:pStyle w:val="tl"/>
        <w:ind w:left="9" w:right="4"/>
        <w:jc w:val="both"/>
        <w:rPr>
          <w:strike/>
        </w:rPr>
      </w:pPr>
      <w:r w:rsidRPr="008E3BCD">
        <w:rPr>
          <w:u w:val="single"/>
        </w:rPr>
        <w:t>K ods. 1:</w:t>
      </w:r>
      <w:r w:rsidRPr="008E3BCD">
        <w:t xml:space="preserve"> Výsledok hlasovania komisie o začatí programu ochrany útvar </w:t>
      </w:r>
      <w:r>
        <w:t>bezodkladne</w:t>
      </w:r>
      <w:r w:rsidRPr="008E3BCD">
        <w:t xml:space="preserve"> oznámi  predkladateľovi návrhu na začatie do programu ochrany podľa § 3 ods. 1. </w:t>
      </w:r>
    </w:p>
    <w:p w:rsidR="000B44AD" w:rsidRPr="008E3BCD" w:rsidRDefault="000B44AD" w:rsidP="000B44AD">
      <w:pPr>
        <w:pStyle w:val="tl"/>
        <w:ind w:left="9" w:right="4"/>
        <w:jc w:val="both"/>
      </w:pPr>
    </w:p>
    <w:p w:rsidR="000B44AD" w:rsidRPr="008E3BCD" w:rsidRDefault="000B44AD" w:rsidP="000B44AD">
      <w:pPr>
        <w:pStyle w:val="tl"/>
        <w:ind w:left="9" w:right="4"/>
        <w:jc w:val="both"/>
      </w:pPr>
      <w:r w:rsidRPr="008E3BCD">
        <w:rPr>
          <w:u w:val="single"/>
        </w:rPr>
        <w:t>K ods. 2:</w:t>
      </w:r>
      <w:r w:rsidRPr="008E3BCD">
        <w:t xml:space="preserve"> Po schválení návrhu na začatie programu ochrany komisiou útvar na základe individuálneho posúdenia ohrozeného svedka, jeho osobných a majetkových pomerov a nebezpečenstva, na základe ktorého vzniká u ohrozeného svedka dôvodná obava ohrozenia jeho života alebo zdravia, určí ohrozenému svedkovi podmienky a spôsob vykonávania programu ochrany.</w:t>
      </w:r>
    </w:p>
    <w:p w:rsidR="000B44AD" w:rsidRPr="008E3BCD" w:rsidRDefault="000B44AD" w:rsidP="000B44AD">
      <w:pPr>
        <w:pStyle w:val="Default"/>
        <w:jc w:val="both"/>
        <w:rPr>
          <w:color w:val="auto"/>
        </w:rPr>
      </w:pPr>
    </w:p>
    <w:p w:rsidR="000B44AD" w:rsidRPr="008E3BCD" w:rsidRDefault="000B44AD" w:rsidP="000B44AD">
      <w:pPr>
        <w:pStyle w:val="Default"/>
        <w:jc w:val="both"/>
        <w:rPr>
          <w:color w:val="auto"/>
        </w:rPr>
      </w:pPr>
      <w:r w:rsidRPr="008E3BCD">
        <w:rPr>
          <w:color w:val="auto"/>
          <w:u w:val="single"/>
        </w:rPr>
        <w:t>K ods. 3:</w:t>
      </w:r>
      <w:r w:rsidRPr="008E3BCD">
        <w:rPr>
          <w:color w:val="auto"/>
        </w:rPr>
        <w:t xml:space="preserve"> Pred začatím vykonávania programu ochrany musí ohrozený svedok s podmienkami a spôsobom vykonávania prog</w:t>
      </w:r>
      <w:r w:rsidR="0097260F">
        <w:rPr>
          <w:color w:val="auto"/>
        </w:rPr>
        <w:t>ramu ochrany súhlasiť. Súhlas s programom</w:t>
      </w:r>
      <w:r w:rsidRPr="008E3BCD">
        <w:rPr>
          <w:color w:val="auto"/>
        </w:rPr>
        <w:t xml:space="preserve"> ochrany sa vyžaduje od každej plno</w:t>
      </w:r>
      <w:r>
        <w:rPr>
          <w:color w:val="auto"/>
        </w:rPr>
        <w:t>letej osoby, ktorá je uvedená v </w:t>
      </w:r>
      <w:r w:rsidRPr="008E3BCD">
        <w:rPr>
          <w:color w:val="auto"/>
        </w:rPr>
        <w:t>návrhu na začatie programu ochra</w:t>
      </w:r>
      <w:r w:rsidR="0097260F">
        <w:rPr>
          <w:color w:val="auto"/>
        </w:rPr>
        <w:t>ny. Ak ohrozená osoba súhlasí s programom</w:t>
      </w:r>
      <w:r w:rsidRPr="008E3BCD">
        <w:rPr>
          <w:color w:val="auto"/>
        </w:rPr>
        <w:t xml:space="preserve"> ochrany, stáva sa chráneným sv</w:t>
      </w:r>
      <w:r>
        <w:rPr>
          <w:color w:val="auto"/>
        </w:rPr>
        <w:t>edkom a opatrenia vyplývajúce z </w:t>
      </w:r>
      <w:r w:rsidRPr="008E3BCD">
        <w:rPr>
          <w:color w:val="auto"/>
        </w:rPr>
        <w:t>programu ochrany sa začnú vykonávať.</w:t>
      </w:r>
    </w:p>
    <w:p w:rsidR="000B44AD" w:rsidRPr="008E3BCD" w:rsidRDefault="000B44AD" w:rsidP="000B44AD">
      <w:pPr>
        <w:pStyle w:val="tl"/>
        <w:ind w:right="19"/>
        <w:jc w:val="both"/>
      </w:pPr>
    </w:p>
    <w:p w:rsidR="000B44AD" w:rsidRPr="008E3BCD" w:rsidRDefault="000B44AD" w:rsidP="000B44AD">
      <w:pPr>
        <w:pStyle w:val="tl"/>
        <w:ind w:left="9" w:right="4"/>
        <w:jc w:val="both"/>
      </w:pPr>
      <w:r w:rsidRPr="008E3BCD">
        <w:rPr>
          <w:u w:val="single"/>
        </w:rPr>
        <w:t>K ods. 4:</w:t>
      </w:r>
      <w:r w:rsidRPr="008E3BCD">
        <w:t xml:space="preserve"> Útvar nebude vykonávať program ochrany,</w:t>
      </w:r>
      <w:r w:rsidR="0097260F">
        <w:t xml:space="preserve"> ak ohrozený svedok nesúhlasí s programom</w:t>
      </w:r>
      <w:r w:rsidRPr="008E3BCD">
        <w:t xml:space="preserve"> ochrany. Útvar túto skutočnosť oznámi písomne predkladateľovi a predsedovi komisie. </w:t>
      </w:r>
    </w:p>
    <w:p w:rsidR="000B44AD" w:rsidRPr="008E3BCD" w:rsidRDefault="000B44AD" w:rsidP="000B44AD">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0B44AD" w:rsidRPr="008E3BCD" w:rsidRDefault="000B44AD" w:rsidP="000B44AD">
      <w:pPr>
        <w:spacing w:after="0" w:line="240" w:lineRule="auto"/>
        <w:rPr>
          <w:rFonts w:ascii="Times New Roman" w:hAnsi="Times New Roman" w:cs="Times New Roman"/>
          <w:b/>
          <w:sz w:val="24"/>
          <w:szCs w:val="24"/>
        </w:rPr>
      </w:pPr>
      <w:r>
        <w:rPr>
          <w:rFonts w:ascii="Times New Roman" w:hAnsi="Times New Roman"/>
          <w:b/>
          <w:sz w:val="24"/>
          <w:szCs w:val="24"/>
        </w:rPr>
        <w:t xml:space="preserve">K </w:t>
      </w:r>
      <w:r w:rsidRPr="008E3BCD">
        <w:rPr>
          <w:rFonts w:ascii="Times New Roman" w:hAnsi="Times New Roman"/>
          <w:b/>
          <w:sz w:val="24"/>
          <w:szCs w:val="24"/>
        </w:rPr>
        <w:t xml:space="preserve">§ </w:t>
      </w:r>
      <w:r>
        <w:rPr>
          <w:rFonts w:ascii="Times New Roman" w:hAnsi="Times New Roman" w:cs="Times New Roman"/>
          <w:b/>
          <w:sz w:val="24"/>
          <w:szCs w:val="24"/>
        </w:rPr>
        <w:t>7</w:t>
      </w:r>
      <w:r w:rsidRPr="008E3BCD">
        <w:rPr>
          <w:rFonts w:ascii="Times New Roman" w:hAnsi="Times New Roman" w:cs="Times New Roman"/>
          <w:b/>
          <w:sz w:val="24"/>
          <w:szCs w:val="24"/>
        </w:rPr>
        <w:t xml:space="preserve"> </w:t>
      </w:r>
    </w:p>
    <w:p w:rsidR="000B44AD" w:rsidRDefault="000B44AD" w:rsidP="000B44AD">
      <w:pPr>
        <w:pStyle w:val="tl"/>
        <w:ind w:left="9" w:right="4"/>
        <w:jc w:val="both"/>
      </w:pPr>
    </w:p>
    <w:p w:rsidR="000B44AD" w:rsidRPr="0016468D" w:rsidRDefault="000B44AD" w:rsidP="000B44AD">
      <w:pPr>
        <w:pStyle w:val="tl"/>
        <w:ind w:left="9" w:right="4"/>
        <w:jc w:val="both"/>
        <w:rPr>
          <w:u w:val="single"/>
        </w:rPr>
      </w:pPr>
      <w:r w:rsidRPr="0016468D">
        <w:rPr>
          <w:u w:val="single"/>
        </w:rPr>
        <w:t>K ods. 1:</w:t>
      </w:r>
      <w:r w:rsidRPr="0016468D">
        <w:t xml:space="preserve"> </w:t>
      </w:r>
      <w:r w:rsidRPr="008E3BCD">
        <w:t>Ustanovujú sa  povinnosti, ktoré musí chránený svedok dodržiavať, aby vykonávanie programu ochrany bolo účinné a aby sa minimalizovalo nebezpečenstvo hroziace chránenému svedkovi</w:t>
      </w:r>
      <w:r w:rsidR="0022119A">
        <w:t>,</w:t>
      </w:r>
      <w:r w:rsidRPr="008E3BCD">
        <w:t xml:space="preserve"> ako aj príslušníkom útvaru či Zboru väzenskej a justičnej stráže (ďalej len „zbor“), ktorí na poskytovaní ochrany participujú. Osoba v programe ochrany je povinná prispôsobiť sa opatreniam ochrany, plniť si ekonomické záväzky, asimilovať sa v novom prostredí a rešpektova</w:t>
      </w:r>
      <w:r>
        <w:t>ť obmedzenia uvedené v písmene f</w:t>
      </w:r>
      <w:r w:rsidRPr="008E3BCD">
        <w:t>) a </w:t>
      </w:r>
      <w:r>
        <w:t>g</w:t>
      </w:r>
      <w:r w:rsidRPr="008E3BCD">
        <w:t xml:space="preserve">), ktoré poukazujú na prerušenie kontaktov s osobami z kriminálneho prostredia, či zdržať sa konania, ktoré by viedlo k ohrozeniu programu ochrany. </w:t>
      </w:r>
    </w:p>
    <w:p w:rsidR="000B44AD" w:rsidRDefault="000B44AD" w:rsidP="000B44AD">
      <w:pPr>
        <w:pStyle w:val="tl"/>
        <w:ind w:left="9" w:right="4"/>
        <w:jc w:val="both"/>
      </w:pPr>
    </w:p>
    <w:p w:rsidR="000B44AD" w:rsidRPr="001F2078" w:rsidRDefault="000B44AD" w:rsidP="000B44AD">
      <w:pPr>
        <w:widowControl w:val="0"/>
        <w:autoSpaceDE w:val="0"/>
        <w:autoSpaceDN w:val="0"/>
        <w:adjustRightInd w:val="0"/>
        <w:spacing w:after="0" w:line="240" w:lineRule="auto"/>
        <w:jc w:val="both"/>
        <w:rPr>
          <w:rFonts w:ascii="Times New Roman" w:hAnsi="Times New Roman"/>
          <w:sz w:val="24"/>
          <w:szCs w:val="24"/>
        </w:rPr>
      </w:pPr>
      <w:r w:rsidRPr="001F2078">
        <w:rPr>
          <w:rFonts w:ascii="Times New Roman" w:hAnsi="Times New Roman"/>
          <w:sz w:val="24"/>
          <w:szCs w:val="24"/>
          <w:u w:val="single"/>
        </w:rPr>
        <w:t>K ods. 2:</w:t>
      </w:r>
      <w:r w:rsidRPr="001F2078">
        <w:rPr>
          <w:rFonts w:ascii="Times New Roman" w:hAnsi="Times New Roman"/>
          <w:sz w:val="24"/>
          <w:szCs w:val="24"/>
        </w:rPr>
        <w:t xml:space="preserve"> Chránenému svedkovi pred začatím programu ochrany</w:t>
      </w:r>
      <w:r w:rsidR="0022119A">
        <w:rPr>
          <w:rFonts w:ascii="Times New Roman" w:hAnsi="Times New Roman"/>
          <w:sz w:val="24"/>
          <w:szCs w:val="24"/>
        </w:rPr>
        <w:t>,</w:t>
      </w:r>
      <w:r w:rsidRPr="001F2078">
        <w:rPr>
          <w:rFonts w:ascii="Times New Roman" w:hAnsi="Times New Roman"/>
          <w:sz w:val="24"/>
          <w:szCs w:val="24"/>
        </w:rPr>
        <w:t xml:space="preserve"> ako aj v priebehu programu ochrany môžu vzniknúť resp. trvať záväzky, ktoré si musí riadne plniť. Vykonávanie programu ochrany nezbavuje chráneného svedka povinnosti plniť si svoje záväzky.</w:t>
      </w:r>
    </w:p>
    <w:p w:rsidR="000B44AD" w:rsidRDefault="000B44AD" w:rsidP="000B44AD">
      <w:pPr>
        <w:pStyle w:val="tl"/>
        <w:ind w:left="9" w:right="4"/>
        <w:jc w:val="both"/>
      </w:pPr>
    </w:p>
    <w:p w:rsidR="001B5897" w:rsidRDefault="001B5897" w:rsidP="000B44AD">
      <w:pPr>
        <w:pStyle w:val="tl"/>
        <w:ind w:left="9" w:right="4"/>
        <w:jc w:val="both"/>
      </w:pPr>
    </w:p>
    <w:p w:rsidR="000B44AD" w:rsidRPr="008E3BCD" w:rsidRDefault="000B44AD" w:rsidP="000B44AD">
      <w:pPr>
        <w:pStyle w:val="tl"/>
      </w:pPr>
      <w:r>
        <w:rPr>
          <w:b/>
        </w:rPr>
        <w:lastRenderedPageBreak/>
        <w:t xml:space="preserve">K </w:t>
      </w:r>
      <w:r w:rsidRPr="003E21A2">
        <w:rPr>
          <w:b/>
        </w:rPr>
        <w:t xml:space="preserve">§ </w:t>
      </w:r>
      <w:r w:rsidR="0018148E" w:rsidRPr="003E21A2">
        <w:rPr>
          <w:b/>
        </w:rPr>
        <w:t>8</w:t>
      </w:r>
    </w:p>
    <w:p w:rsidR="000B44AD" w:rsidRPr="008E3BCD" w:rsidRDefault="000B44AD" w:rsidP="000B44AD">
      <w:pPr>
        <w:pStyle w:val="tl"/>
        <w:ind w:right="9"/>
        <w:jc w:val="both"/>
        <w:rPr>
          <w:b/>
        </w:rPr>
      </w:pPr>
    </w:p>
    <w:p w:rsidR="000B44AD" w:rsidRPr="008E3BCD" w:rsidRDefault="000B44AD" w:rsidP="000B44AD">
      <w:pPr>
        <w:pStyle w:val="tl"/>
        <w:ind w:right="9"/>
        <w:jc w:val="both"/>
      </w:pPr>
      <w:r w:rsidRPr="008E3BCD">
        <w:t>Návrhom týchto ustanovení sa vymedzujú oprávnenia útvaru, ktorý za využitia síl a prostriedkov Policajného zboru vykonáva opatrenia smerujúce k ochrane života a</w:t>
      </w:r>
      <w:r w:rsidR="00185503">
        <w:t>lebo</w:t>
      </w:r>
      <w:r w:rsidRPr="008E3BCD">
        <w:t> zdravia svedka.</w:t>
      </w:r>
    </w:p>
    <w:p w:rsidR="000B44AD" w:rsidRPr="008E3BCD" w:rsidRDefault="000B44AD" w:rsidP="000B44AD">
      <w:pPr>
        <w:pStyle w:val="tl"/>
        <w:ind w:right="9"/>
        <w:jc w:val="both"/>
        <w:rPr>
          <w:b/>
        </w:rPr>
      </w:pPr>
    </w:p>
    <w:p w:rsidR="000B44AD" w:rsidRPr="0051745D" w:rsidRDefault="000B44AD" w:rsidP="000B44AD">
      <w:pPr>
        <w:widowControl w:val="0"/>
        <w:autoSpaceDE w:val="0"/>
        <w:autoSpaceDN w:val="0"/>
        <w:adjustRightInd w:val="0"/>
        <w:spacing w:after="0" w:line="240" w:lineRule="auto"/>
        <w:jc w:val="both"/>
        <w:rPr>
          <w:rFonts w:ascii="Times New Roman" w:hAnsi="Times New Roman"/>
          <w:spacing w:val="-4"/>
          <w:sz w:val="24"/>
          <w:szCs w:val="24"/>
        </w:rPr>
      </w:pPr>
      <w:r w:rsidRPr="0051745D">
        <w:rPr>
          <w:rFonts w:ascii="Times New Roman" w:hAnsi="Times New Roman"/>
          <w:sz w:val="24"/>
          <w:szCs w:val="24"/>
          <w:u w:val="single"/>
        </w:rPr>
        <w:t>K ods. 1:</w:t>
      </w:r>
      <w:r w:rsidRPr="0051745D">
        <w:rPr>
          <w:rFonts w:ascii="Times New Roman" w:hAnsi="Times New Roman"/>
          <w:sz w:val="24"/>
          <w:szCs w:val="24"/>
        </w:rPr>
        <w:t xml:space="preserve"> Priznanie štatútu ochrany znamená pre osobu svedka výrazný zásah do jej doterajšieho spôsobu života a prináša so sebou zvýšené nároky s dopadom na celú štruktúru jeho osobnosti. Zmeny životných podmienok a tiež psychosomatické zmeny súvisiace s</w:t>
      </w:r>
      <w:r>
        <w:rPr>
          <w:rFonts w:ascii="Times New Roman" w:hAnsi="Times New Roman"/>
          <w:sz w:val="24"/>
          <w:szCs w:val="24"/>
        </w:rPr>
        <w:t> vykonávaním</w:t>
      </w:r>
      <w:r w:rsidRPr="0051745D">
        <w:rPr>
          <w:rFonts w:ascii="Times New Roman" w:hAnsi="Times New Roman"/>
          <w:sz w:val="24"/>
          <w:szCs w:val="24"/>
        </w:rPr>
        <w:t xml:space="preserve"> </w:t>
      </w:r>
      <w:r>
        <w:rPr>
          <w:rFonts w:ascii="Times New Roman" w:hAnsi="Times New Roman"/>
          <w:sz w:val="24"/>
          <w:szCs w:val="24"/>
        </w:rPr>
        <w:t>programu ochrany</w:t>
      </w:r>
      <w:r w:rsidRPr="0051745D">
        <w:rPr>
          <w:rFonts w:ascii="Times New Roman" w:hAnsi="Times New Roman"/>
          <w:sz w:val="24"/>
          <w:szCs w:val="24"/>
        </w:rPr>
        <w:t xml:space="preserve"> sú sprevádzané pomerne silným tlakom na osobnosť a vyžadujú si, aby útvar ohrozenému a chránenému svedkovi zabezpečil</w:t>
      </w:r>
      <w:r>
        <w:rPr>
          <w:rFonts w:ascii="Times New Roman" w:hAnsi="Times New Roman"/>
          <w:sz w:val="24"/>
          <w:szCs w:val="24"/>
        </w:rPr>
        <w:t xml:space="preserve"> rôzne druhy pomoci a podpory. </w:t>
      </w:r>
      <w:r w:rsidRPr="0051745D">
        <w:rPr>
          <w:rFonts w:ascii="Times New Roman" w:hAnsi="Times New Roman"/>
          <w:sz w:val="24"/>
          <w:szCs w:val="24"/>
        </w:rPr>
        <w:t>V programe ochrany sa poskytuje najmä psych</w:t>
      </w:r>
      <w:r w:rsidR="0018148E">
        <w:rPr>
          <w:rFonts w:ascii="Times New Roman" w:hAnsi="Times New Roman"/>
          <w:sz w:val="24"/>
          <w:szCs w:val="24"/>
        </w:rPr>
        <w:t xml:space="preserve">ologická, sociálna, </w:t>
      </w:r>
      <w:r w:rsidR="0018148E" w:rsidRPr="00B96447">
        <w:rPr>
          <w:rFonts w:ascii="Times New Roman" w:hAnsi="Times New Roman"/>
          <w:sz w:val="24"/>
          <w:szCs w:val="24"/>
        </w:rPr>
        <w:t>poradenská</w:t>
      </w:r>
      <w:r w:rsidRPr="00B96447">
        <w:rPr>
          <w:rFonts w:ascii="Times New Roman" w:hAnsi="Times New Roman"/>
          <w:sz w:val="24"/>
          <w:szCs w:val="24"/>
        </w:rPr>
        <w:t xml:space="preserve"> </w:t>
      </w:r>
      <w:r w:rsidR="0018148E" w:rsidRPr="00B96447">
        <w:rPr>
          <w:rFonts w:ascii="Times New Roman" w:hAnsi="Times New Roman"/>
          <w:sz w:val="24"/>
          <w:szCs w:val="24"/>
        </w:rPr>
        <w:t xml:space="preserve">a </w:t>
      </w:r>
      <w:r w:rsidRPr="00B96447">
        <w:rPr>
          <w:rFonts w:ascii="Times New Roman" w:hAnsi="Times New Roman"/>
          <w:sz w:val="24"/>
          <w:szCs w:val="24"/>
        </w:rPr>
        <w:t xml:space="preserve">rekvalifikačná podpora a podpora vo vzdelávaní </w:t>
      </w:r>
      <w:r w:rsidRPr="00B96447">
        <w:rPr>
          <w:rFonts w:ascii="Times New Roman" w:hAnsi="Times New Roman"/>
          <w:spacing w:val="-4"/>
          <w:sz w:val="24"/>
          <w:szCs w:val="24"/>
          <w:u w:color="00B050"/>
        </w:rPr>
        <w:t>s cieľom</w:t>
      </w:r>
      <w:r w:rsidRPr="00B96447">
        <w:rPr>
          <w:rFonts w:ascii="Times New Roman" w:hAnsi="Times New Roman"/>
          <w:spacing w:val="-4"/>
          <w:sz w:val="24"/>
          <w:szCs w:val="24"/>
          <w:u w:color="202124"/>
        </w:rPr>
        <w:t xml:space="preserve"> uľahčiť začlenenie chráneného svedka</w:t>
      </w:r>
      <w:r w:rsidRPr="0051745D">
        <w:rPr>
          <w:rFonts w:ascii="Times New Roman" w:hAnsi="Times New Roman"/>
          <w:spacing w:val="-4"/>
          <w:sz w:val="24"/>
          <w:szCs w:val="24"/>
          <w:u w:color="202124"/>
        </w:rPr>
        <w:t xml:space="preserve"> </w:t>
      </w:r>
      <w:r>
        <w:rPr>
          <w:rFonts w:ascii="Times New Roman" w:hAnsi="Times New Roman"/>
          <w:spacing w:val="-4"/>
          <w:sz w:val="24"/>
          <w:szCs w:val="24"/>
          <w:u w:color="202124"/>
        </w:rPr>
        <w:t xml:space="preserve">do </w:t>
      </w:r>
      <w:r w:rsidRPr="0051745D">
        <w:rPr>
          <w:rFonts w:ascii="Times New Roman" w:hAnsi="Times New Roman"/>
          <w:spacing w:val="-4"/>
          <w:sz w:val="24"/>
          <w:szCs w:val="24"/>
          <w:u w:color="202124"/>
        </w:rPr>
        <w:t>spoločnosti</w:t>
      </w:r>
      <w:r w:rsidRPr="0051745D">
        <w:rPr>
          <w:rFonts w:ascii="Times New Roman" w:hAnsi="Times New Roman"/>
          <w:sz w:val="24"/>
          <w:szCs w:val="24"/>
        </w:rPr>
        <w:t xml:space="preserve">. </w:t>
      </w:r>
    </w:p>
    <w:p w:rsidR="000B44AD" w:rsidRPr="008E3BCD" w:rsidRDefault="000B44AD" w:rsidP="000B44AD">
      <w:pPr>
        <w:widowControl w:val="0"/>
        <w:autoSpaceDE w:val="0"/>
        <w:autoSpaceDN w:val="0"/>
        <w:adjustRightInd w:val="0"/>
        <w:spacing w:after="0" w:line="240" w:lineRule="auto"/>
        <w:jc w:val="both"/>
        <w:rPr>
          <w:rFonts w:ascii="Times New Roman" w:hAnsi="Times New Roman" w:cs="Times New Roman"/>
          <w:sz w:val="24"/>
          <w:szCs w:val="24"/>
        </w:rPr>
      </w:pPr>
    </w:p>
    <w:p w:rsidR="000B44AD" w:rsidRPr="008E3BCD" w:rsidRDefault="000B44AD" w:rsidP="000B44AD">
      <w:pPr>
        <w:widowControl w:val="0"/>
        <w:autoSpaceDE w:val="0"/>
        <w:autoSpaceDN w:val="0"/>
        <w:adjustRightInd w:val="0"/>
        <w:spacing w:after="0" w:line="240" w:lineRule="auto"/>
        <w:jc w:val="both"/>
        <w:rPr>
          <w:rFonts w:ascii="Times New Roman" w:hAnsi="Times New Roman"/>
          <w:sz w:val="24"/>
          <w:szCs w:val="24"/>
        </w:rPr>
      </w:pPr>
      <w:r w:rsidRPr="008E3BCD">
        <w:rPr>
          <w:rFonts w:ascii="Times New Roman" w:hAnsi="Times New Roman" w:cs="Times New Roman"/>
          <w:sz w:val="24"/>
          <w:szCs w:val="24"/>
          <w:u w:val="single"/>
        </w:rPr>
        <w:t>K ods. 2:</w:t>
      </w:r>
      <w:r w:rsidRPr="008E3BCD">
        <w:rPr>
          <w:rFonts w:ascii="Times New Roman" w:hAnsi="Times New Roman" w:cs="Times New Roman"/>
          <w:sz w:val="24"/>
          <w:szCs w:val="24"/>
        </w:rPr>
        <w:t xml:space="preserve"> Jedným z veľmi účinných opatrení ochrany chráneného svedka je zmena jeho totožnosti. Počas vykonávania programu ochrany však pre chráneného svedka nastávajú rôzne životné situácie, kedy je nevyhnutné deklarovať, že </w:t>
      </w:r>
      <w:r w:rsidRPr="008E3BCD">
        <w:rPr>
          <w:rFonts w:ascii="Times New Roman" w:hAnsi="Times New Roman"/>
          <w:sz w:val="24"/>
          <w:szCs w:val="24"/>
        </w:rPr>
        <w:t xml:space="preserve">osoba, ktorej totožnosť bola ako chránenému svedkovi zmenená, je identická s osobou pred touto zmenou totožnosti. </w:t>
      </w:r>
      <w:r w:rsidRPr="008E3BCD">
        <w:rPr>
          <w:rFonts w:ascii="Times New Roman" w:hAnsi="Times New Roman" w:cs="Times New Roman"/>
          <w:sz w:val="24"/>
          <w:szCs w:val="24"/>
        </w:rPr>
        <w:t>Napríklad v rodine chráneného svedka môže dôjsť k úmrtiu a chránený svedok bude musieť byť účastníkom dedičského konania. Zá</w:t>
      </w:r>
      <w:r>
        <w:rPr>
          <w:rFonts w:ascii="Times New Roman" w:hAnsi="Times New Roman" w:cs="Times New Roman"/>
          <w:sz w:val="24"/>
          <w:szCs w:val="24"/>
        </w:rPr>
        <w:t>kon pamätá aj na tieto situácie</w:t>
      </w:r>
      <w:r w:rsidRPr="008E3BCD">
        <w:rPr>
          <w:rFonts w:ascii="Times New Roman" w:hAnsi="Times New Roman" w:cs="Times New Roman"/>
          <w:sz w:val="24"/>
          <w:szCs w:val="24"/>
        </w:rPr>
        <w:t xml:space="preserve"> a ustanovuje, že </w:t>
      </w:r>
      <w:r>
        <w:rPr>
          <w:rFonts w:ascii="Times New Roman" w:hAnsi="Times New Roman"/>
          <w:sz w:val="24"/>
          <w:szCs w:val="24"/>
        </w:rPr>
        <w:t>ak pôjde o </w:t>
      </w:r>
      <w:r w:rsidRPr="008E3BCD">
        <w:rPr>
          <w:rFonts w:ascii="Times New Roman" w:hAnsi="Times New Roman"/>
          <w:sz w:val="24"/>
          <w:szCs w:val="24"/>
        </w:rPr>
        <w:t>konanie pred súdom v občianskoprávnych veciach a uznanie nárokov vzniknutých počas programu ochrany</w:t>
      </w:r>
      <w:r w:rsidR="0018148E">
        <w:rPr>
          <w:rFonts w:ascii="Times New Roman" w:hAnsi="Times New Roman"/>
          <w:sz w:val="24"/>
          <w:szCs w:val="24"/>
        </w:rPr>
        <w:t>, je útvar oprávnený potvrdiť</w:t>
      </w:r>
      <w:r w:rsidRPr="008E3BCD">
        <w:rPr>
          <w:rFonts w:ascii="Times New Roman" w:hAnsi="Times New Roman"/>
          <w:sz w:val="24"/>
          <w:szCs w:val="24"/>
        </w:rPr>
        <w:t>, že osoba, ktorej totožnosť bola ako chránenému svedkovi zmenená, je identická s osobou pred touto zmenou totožnosti.</w:t>
      </w:r>
    </w:p>
    <w:p w:rsidR="000B44AD" w:rsidRPr="008E3BCD" w:rsidRDefault="000B44AD" w:rsidP="000B44AD">
      <w:pPr>
        <w:widowControl w:val="0"/>
        <w:autoSpaceDE w:val="0"/>
        <w:autoSpaceDN w:val="0"/>
        <w:adjustRightInd w:val="0"/>
        <w:spacing w:after="0" w:line="240" w:lineRule="auto"/>
        <w:jc w:val="both"/>
        <w:rPr>
          <w:rFonts w:ascii="Times New Roman" w:hAnsi="Times New Roman"/>
          <w:sz w:val="24"/>
          <w:szCs w:val="24"/>
        </w:rPr>
      </w:pPr>
    </w:p>
    <w:p w:rsidR="000B44AD" w:rsidRPr="00016B29" w:rsidRDefault="000B44AD" w:rsidP="000B44AD">
      <w:pPr>
        <w:widowControl w:val="0"/>
        <w:autoSpaceDE w:val="0"/>
        <w:autoSpaceDN w:val="0"/>
        <w:adjustRightInd w:val="0"/>
        <w:spacing w:after="0" w:line="240" w:lineRule="auto"/>
        <w:jc w:val="both"/>
        <w:rPr>
          <w:rFonts w:ascii="Times New Roman" w:hAnsi="Times New Roman" w:cs="Times New Roman"/>
          <w:sz w:val="24"/>
          <w:szCs w:val="24"/>
        </w:rPr>
      </w:pPr>
      <w:r w:rsidRPr="00016B29">
        <w:rPr>
          <w:rFonts w:ascii="Times New Roman" w:hAnsi="Times New Roman" w:cs="Times New Roman"/>
          <w:sz w:val="24"/>
          <w:szCs w:val="24"/>
          <w:u w:val="single"/>
        </w:rPr>
        <w:t>K ods. 3:</w:t>
      </w:r>
      <w:r w:rsidRPr="00016B29">
        <w:rPr>
          <w:rFonts w:ascii="Times New Roman" w:hAnsi="Times New Roman" w:cs="Times New Roman"/>
          <w:sz w:val="24"/>
          <w:szCs w:val="24"/>
        </w:rPr>
        <w:t xml:space="preserve"> Z dôvodu riešenia problémov aplikačne</w:t>
      </w:r>
      <w:r>
        <w:rPr>
          <w:rFonts w:ascii="Times New Roman" w:hAnsi="Times New Roman" w:cs="Times New Roman"/>
          <w:sz w:val="24"/>
          <w:szCs w:val="24"/>
        </w:rPr>
        <w:t>j praxe sa navrhuje, že ak</w:t>
      </w:r>
      <w:r w:rsidRPr="00016B29">
        <w:rPr>
          <w:rFonts w:ascii="Times New Roman" w:hAnsi="Times New Roman" w:cs="Times New Roman"/>
          <w:sz w:val="24"/>
          <w:szCs w:val="24"/>
        </w:rPr>
        <w:t xml:space="preserve"> </w:t>
      </w:r>
      <w:r>
        <w:rPr>
          <w:rFonts w:ascii="Times New Roman" w:hAnsi="Times New Roman" w:cs="Times New Roman"/>
          <w:sz w:val="24"/>
          <w:szCs w:val="24"/>
        </w:rPr>
        <w:t>pôjde o</w:t>
      </w:r>
      <w:r w:rsidRPr="00016B29">
        <w:rPr>
          <w:rFonts w:ascii="Times New Roman" w:hAnsi="Times New Roman" w:cs="Times New Roman"/>
          <w:sz w:val="24"/>
          <w:szCs w:val="24"/>
        </w:rPr>
        <w:t xml:space="preserve"> konanie pred orgánom sociálneho </w:t>
      </w:r>
      <w:r w:rsidRPr="00016B29">
        <w:rPr>
          <w:rFonts w:ascii="Times New Roman" w:hAnsi="Times New Roman" w:cs="Times New Roman"/>
          <w:color w:val="232323"/>
          <w:sz w:val="24"/>
          <w:szCs w:val="24"/>
          <w:shd w:val="clear" w:color="auto" w:fill="FFFFFF"/>
        </w:rPr>
        <w:t xml:space="preserve">poistenia, </w:t>
      </w:r>
      <w:r w:rsidRPr="00016B29">
        <w:rPr>
          <w:rFonts w:ascii="Times New Roman" w:hAnsi="Times New Roman" w:cs="Times New Roman"/>
          <w:sz w:val="24"/>
          <w:szCs w:val="24"/>
        </w:rPr>
        <w:t>orgánom sociálneho zabezpečenia</w:t>
      </w:r>
      <w:r w:rsidR="00185503">
        <w:rPr>
          <w:rFonts w:ascii="Times New Roman" w:hAnsi="Times New Roman" w:cs="Times New Roman"/>
          <w:color w:val="232323"/>
          <w:sz w:val="24"/>
          <w:szCs w:val="24"/>
          <w:shd w:val="clear" w:color="auto" w:fill="FFFFFF"/>
        </w:rPr>
        <w:t>,</w:t>
      </w:r>
      <w:r w:rsidRPr="00016B29">
        <w:rPr>
          <w:rFonts w:ascii="Times New Roman" w:hAnsi="Times New Roman" w:cs="Times New Roman"/>
          <w:color w:val="232323"/>
          <w:sz w:val="24"/>
          <w:szCs w:val="24"/>
          <w:shd w:val="clear" w:color="auto" w:fill="FFFFFF"/>
        </w:rPr>
        <w:t xml:space="preserve"> dôchodkovou správcovskou spoločnosťou</w:t>
      </w:r>
      <w:r w:rsidR="00185503">
        <w:rPr>
          <w:rFonts w:ascii="Times New Roman" w:hAnsi="Times New Roman" w:cs="Times New Roman"/>
          <w:color w:val="232323"/>
          <w:sz w:val="24"/>
          <w:szCs w:val="24"/>
          <w:shd w:val="clear" w:color="auto" w:fill="FFFFFF"/>
        </w:rPr>
        <w:t xml:space="preserve"> </w:t>
      </w:r>
      <w:r w:rsidR="00185503" w:rsidRPr="00185503">
        <w:rPr>
          <w:rFonts w:ascii="Times New Roman" w:hAnsi="Times New Roman"/>
          <w:sz w:val="24"/>
          <w:szCs w:val="24"/>
        </w:rPr>
        <w:t>alebo zdravotnou poisťovňou</w:t>
      </w:r>
      <w:r w:rsidRPr="00185503">
        <w:rPr>
          <w:rFonts w:ascii="Times New Roman" w:hAnsi="Times New Roman" w:cs="Times New Roman"/>
          <w:color w:val="232323"/>
          <w:sz w:val="24"/>
          <w:szCs w:val="24"/>
          <w:shd w:val="clear" w:color="auto" w:fill="FFFFFF"/>
        </w:rPr>
        <w:t>,</w:t>
      </w:r>
      <w:r w:rsidRPr="00016B29">
        <w:rPr>
          <w:rFonts w:ascii="Times New Roman" w:hAnsi="Times New Roman" w:cs="Times New Roman"/>
          <w:sz w:val="24"/>
          <w:szCs w:val="24"/>
        </w:rPr>
        <w:t xml:space="preserve"> útvar </w:t>
      </w:r>
      <w:r>
        <w:rPr>
          <w:rFonts w:ascii="Times New Roman" w:hAnsi="Times New Roman" w:cs="Times New Roman"/>
          <w:sz w:val="24"/>
          <w:szCs w:val="24"/>
        </w:rPr>
        <w:t xml:space="preserve">bude </w:t>
      </w:r>
      <w:r w:rsidRPr="00016B29">
        <w:rPr>
          <w:rFonts w:ascii="Times New Roman" w:hAnsi="Times New Roman" w:cs="Times New Roman"/>
          <w:sz w:val="24"/>
          <w:szCs w:val="24"/>
        </w:rPr>
        <w:t>oprávnený vyk</w:t>
      </w:r>
      <w:r>
        <w:rPr>
          <w:rFonts w:ascii="Times New Roman" w:hAnsi="Times New Roman" w:cs="Times New Roman"/>
          <w:sz w:val="24"/>
          <w:szCs w:val="24"/>
        </w:rPr>
        <w:t>onávať právne úkony smerujúce k </w:t>
      </w:r>
      <w:r w:rsidRPr="00016B29">
        <w:rPr>
          <w:rFonts w:ascii="Times New Roman" w:hAnsi="Times New Roman" w:cs="Times New Roman"/>
          <w:sz w:val="24"/>
          <w:szCs w:val="24"/>
        </w:rPr>
        <w:t>zachovaniu nadobudnutých práv chráneného svedka.</w:t>
      </w:r>
    </w:p>
    <w:p w:rsidR="000B44AD" w:rsidRPr="008E3BCD" w:rsidRDefault="000B44AD" w:rsidP="000B44AD">
      <w:pPr>
        <w:pStyle w:val="tl"/>
        <w:ind w:left="4"/>
        <w:jc w:val="both"/>
      </w:pPr>
    </w:p>
    <w:p w:rsidR="000B44AD" w:rsidRPr="008E3BCD" w:rsidRDefault="000B44AD" w:rsidP="000B44AD">
      <w:pPr>
        <w:widowControl w:val="0"/>
        <w:autoSpaceDE w:val="0"/>
        <w:autoSpaceDN w:val="0"/>
        <w:adjustRightInd w:val="0"/>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u w:val="single"/>
        </w:rPr>
        <w:t>K ods. 4:</w:t>
      </w:r>
      <w:r w:rsidRPr="00E87D6B">
        <w:rPr>
          <w:rFonts w:ascii="Times New Roman" w:hAnsi="Times New Roman" w:cs="Times New Roman"/>
          <w:sz w:val="24"/>
          <w:szCs w:val="24"/>
        </w:rPr>
        <w:t xml:space="preserve"> </w:t>
      </w:r>
      <w:r w:rsidRPr="008E3BCD">
        <w:rPr>
          <w:rFonts w:ascii="Times New Roman" w:hAnsi="Times New Roman" w:cs="Times New Roman"/>
          <w:sz w:val="24"/>
          <w:szCs w:val="24"/>
        </w:rPr>
        <w:t xml:space="preserve">Z dôvodu zabezpečenia životného štandardu ohrozeného svedka alebo chráneného svedka, najmä do doby jeho ekonomického osamostatnenia sa, môže útvar určiť ohrozenému alebo chránenému svedkovi pravidelný mesačný </w:t>
      </w:r>
      <w:r w:rsidRPr="003924A3">
        <w:rPr>
          <w:rFonts w:ascii="Times New Roman" w:hAnsi="Times New Roman" w:cs="Times New Roman"/>
          <w:sz w:val="24"/>
          <w:szCs w:val="24"/>
        </w:rPr>
        <w:t>peňažný</w:t>
      </w:r>
      <w:r>
        <w:rPr>
          <w:rFonts w:ascii="Times New Roman" w:hAnsi="Times New Roman" w:cs="Times New Roman"/>
          <w:sz w:val="24"/>
          <w:szCs w:val="24"/>
        </w:rPr>
        <w:t xml:space="preserve"> </w:t>
      </w:r>
      <w:r w:rsidRPr="008E3BCD">
        <w:rPr>
          <w:rFonts w:ascii="Times New Roman" w:hAnsi="Times New Roman" w:cs="Times New Roman"/>
          <w:sz w:val="24"/>
          <w:szCs w:val="24"/>
        </w:rPr>
        <w:t>príspevok. Maximáln</w:t>
      </w:r>
      <w:r>
        <w:rPr>
          <w:rFonts w:ascii="Times New Roman" w:hAnsi="Times New Roman" w:cs="Times New Roman"/>
          <w:sz w:val="24"/>
          <w:szCs w:val="24"/>
        </w:rPr>
        <w:t xml:space="preserve">a výška pravidelného príspevku </w:t>
      </w:r>
      <w:r w:rsidRPr="008E3BCD">
        <w:rPr>
          <w:rFonts w:ascii="Times New Roman" w:hAnsi="Times New Roman" w:cs="Times New Roman"/>
          <w:sz w:val="24"/>
          <w:szCs w:val="24"/>
        </w:rPr>
        <w:t>bola určená zákonom, aby nedochádzalo ku zbytočnému obohacovaniu sa ohrozeného svedka alebo chráneného svedka</w:t>
      </w:r>
      <w:r w:rsidR="0022119A">
        <w:rPr>
          <w:rFonts w:ascii="Times New Roman" w:hAnsi="Times New Roman" w:cs="Times New Roman"/>
          <w:sz w:val="24"/>
          <w:szCs w:val="24"/>
        </w:rPr>
        <w:t>,</w:t>
      </w:r>
      <w:r w:rsidRPr="008E3BCD">
        <w:rPr>
          <w:rFonts w:ascii="Times New Roman" w:hAnsi="Times New Roman" w:cs="Times New Roman"/>
          <w:sz w:val="24"/>
          <w:szCs w:val="24"/>
        </w:rPr>
        <w:t xml:space="preserve"> ako aj z dôvodu efektivity vynakladania verejných finančných prostriedkov. Táto ekonomická pomoc predstavuje </w:t>
      </w:r>
      <w:proofErr w:type="spellStart"/>
      <w:r w:rsidRPr="008E3BCD">
        <w:rPr>
          <w:rFonts w:ascii="Times New Roman" w:hAnsi="Times New Roman" w:cs="Times New Roman"/>
          <w:sz w:val="24"/>
          <w:szCs w:val="24"/>
        </w:rPr>
        <w:t>nenárokovateľnú</w:t>
      </w:r>
      <w:proofErr w:type="spellEnd"/>
      <w:r w:rsidRPr="008E3BCD">
        <w:rPr>
          <w:rFonts w:ascii="Times New Roman" w:hAnsi="Times New Roman" w:cs="Times New Roman"/>
          <w:sz w:val="24"/>
          <w:szCs w:val="24"/>
        </w:rPr>
        <w:t xml:space="preserve"> položku.</w:t>
      </w:r>
    </w:p>
    <w:p w:rsidR="000B44AD" w:rsidRPr="008E3BCD" w:rsidRDefault="000B44AD" w:rsidP="000B44AD">
      <w:pPr>
        <w:widowControl w:val="0"/>
        <w:autoSpaceDE w:val="0"/>
        <w:autoSpaceDN w:val="0"/>
        <w:adjustRightInd w:val="0"/>
        <w:spacing w:after="0" w:line="240" w:lineRule="auto"/>
        <w:jc w:val="both"/>
        <w:rPr>
          <w:rFonts w:ascii="Times New Roman" w:hAnsi="Times New Roman" w:cs="Times New Roman"/>
          <w:sz w:val="24"/>
          <w:szCs w:val="24"/>
        </w:rPr>
      </w:pPr>
    </w:p>
    <w:p w:rsidR="000B44AD" w:rsidRPr="008E3BCD" w:rsidRDefault="000B44AD" w:rsidP="000B44AD">
      <w:pPr>
        <w:widowControl w:val="0"/>
        <w:autoSpaceDE w:val="0"/>
        <w:autoSpaceDN w:val="0"/>
        <w:adjustRightInd w:val="0"/>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u w:val="single"/>
        </w:rPr>
        <w:t>K ods. 5:</w:t>
      </w:r>
      <w:r w:rsidRPr="008E3BCD">
        <w:rPr>
          <w:rFonts w:ascii="Times New Roman" w:hAnsi="Times New Roman" w:cs="Times New Roman"/>
          <w:sz w:val="24"/>
          <w:szCs w:val="24"/>
        </w:rPr>
        <w:t xml:space="preserve"> </w:t>
      </w:r>
      <w:r w:rsidRPr="008E3BCD">
        <w:rPr>
          <w:rFonts w:ascii="Times New Roman" w:hAnsi="Times New Roman"/>
          <w:sz w:val="24"/>
          <w:szCs w:val="24"/>
        </w:rPr>
        <w:t>V odôvodnených prípadoch môže útvar chránenému svedkovi poskytnúť</w:t>
      </w:r>
      <w:r w:rsidRPr="008E3BCD">
        <w:rPr>
          <w:rFonts w:ascii="Times New Roman" w:hAnsi="Times New Roman" w:cs="Times New Roman"/>
          <w:sz w:val="24"/>
          <w:szCs w:val="24"/>
        </w:rPr>
        <w:t xml:space="preserve"> mimoriadny </w:t>
      </w:r>
      <w:r w:rsidRPr="003924A3">
        <w:rPr>
          <w:rFonts w:ascii="Times New Roman" w:hAnsi="Times New Roman" w:cs="Times New Roman"/>
          <w:sz w:val="24"/>
          <w:szCs w:val="24"/>
        </w:rPr>
        <w:t>peňažný príspevok</w:t>
      </w:r>
      <w:r w:rsidRPr="008E3BCD">
        <w:rPr>
          <w:rFonts w:ascii="Times New Roman" w:hAnsi="Times New Roman" w:cs="Times New Roman"/>
          <w:sz w:val="24"/>
          <w:szCs w:val="24"/>
        </w:rPr>
        <w:t>, ktorý mu umožní rýchlejšiu integráciu. Tento druh príspevku si nemožno automaticky nárokovať.</w:t>
      </w:r>
    </w:p>
    <w:p w:rsidR="000B44AD" w:rsidRPr="008E3BCD" w:rsidRDefault="000B44AD" w:rsidP="000B44AD">
      <w:pPr>
        <w:widowControl w:val="0"/>
        <w:autoSpaceDE w:val="0"/>
        <w:autoSpaceDN w:val="0"/>
        <w:adjustRightInd w:val="0"/>
        <w:spacing w:after="0" w:line="240" w:lineRule="auto"/>
        <w:jc w:val="both"/>
        <w:rPr>
          <w:rFonts w:ascii="Times New Roman" w:hAnsi="Times New Roman" w:cs="Times New Roman"/>
          <w:sz w:val="24"/>
          <w:szCs w:val="24"/>
        </w:rPr>
      </w:pPr>
    </w:p>
    <w:p w:rsidR="000B44AD" w:rsidRPr="008E3BCD" w:rsidRDefault="000B44AD" w:rsidP="000B44AD">
      <w:pPr>
        <w:widowControl w:val="0"/>
        <w:autoSpaceDE w:val="0"/>
        <w:autoSpaceDN w:val="0"/>
        <w:adjustRightInd w:val="0"/>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u w:val="single"/>
        </w:rPr>
        <w:t>K ods. 6:</w:t>
      </w:r>
      <w:r w:rsidRPr="008E3BCD">
        <w:rPr>
          <w:rFonts w:ascii="Times New Roman" w:hAnsi="Times New Roman" w:cs="Times New Roman"/>
          <w:sz w:val="24"/>
          <w:szCs w:val="24"/>
        </w:rPr>
        <w:t xml:space="preserve"> Z navrhovaného ustanovenia vyplýva, že útvar môže chránenému svedkovi poskytnúť </w:t>
      </w:r>
      <w:r w:rsidRPr="003924A3">
        <w:rPr>
          <w:rFonts w:ascii="Times New Roman" w:hAnsi="Times New Roman" w:cs="Times New Roman"/>
          <w:sz w:val="24"/>
          <w:szCs w:val="24"/>
        </w:rPr>
        <w:t>peňažnú pôžičku a to z dôvodu, aby sa predišlo majetkovej ujme fyzických a právnických osôb, voči ktorým má chránený svedok finančné záväzky, ktoré mu vznikli ešte pred jeho zaradením do programu ochrany. Chránený svedok si tento druh peňažnej pomoci</w:t>
      </w:r>
      <w:r w:rsidRPr="008E3BCD">
        <w:rPr>
          <w:rFonts w:ascii="Times New Roman" w:hAnsi="Times New Roman" w:cs="Times New Roman"/>
          <w:sz w:val="24"/>
          <w:szCs w:val="24"/>
        </w:rPr>
        <w:t xml:space="preserve"> nemôže nárokovať.</w:t>
      </w:r>
    </w:p>
    <w:p w:rsidR="000B44AD" w:rsidRDefault="000B44AD" w:rsidP="000B44AD">
      <w:pPr>
        <w:widowControl w:val="0"/>
        <w:autoSpaceDE w:val="0"/>
        <w:autoSpaceDN w:val="0"/>
        <w:adjustRightInd w:val="0"/>
        <w:spacing w:after="0" w:line="240" w:lineRule="auto"/>
        <w:jc w:val="both"/>
        <w:rPr>
          <w:rFonts w:ascii="Times New Roman" w:hAnsi="Times New Roman" w:cs="Times New Roman"/>
          <w:sz w:val="24"/>
          <w:szCs w:val="24"/>
        </w:rPr>
      </w:pPr>
    </w:p>
    <w:p w:rsidR="00320BF1" w:rsidRDefault="00320BF1" w:rsidP="000B44AD">
      <w:pPr>
        <w:widowControl w:val="0"/>
        <w:autoSpaceDE w:val="0"/>
        <w:autoSpaceDN w:val="0"/>
        <w:adjustRightInd w:val="0"/>
        <w:spacing w:after="0" w:line="240" w:lineRule="auto"/>
        <w:jc w:val="both"/>
        <w:rPr>
          <w:rFonts w:ascii="Times New Roman" w:hAnsi="Times New Roman" w:cs="Times New Roman"/>
          <w:sz w:val="24"/>
          <w:szCs w:val="24"/>
        </w:rPr>
      </w:pPr>
    </w:p>
    <w:p w:rsidR="00320BF1" w:rsidRDefault="00320BF1" w:rsidP="000B44AD">
      <w:pPr>
        <w:widowControl w:val="0"/>
        <w:autoSpaceDE w:val="0"/>
        <w:autoSpaceDN w:val="0"/>
        <w:adjustRightInd w:val="0"/>
        <w:spacing w:after="0" w:line="240" w:lineRule="auto"/>
        <w:jc w:val="both"/>
        <w:rPr>
          <w:rFonts w:ascii="Times New Roman" w:hAnsi="Times New Roman" w:cs="Times New Roman"/>
          <w:sz w:val="24"/>
          <w:szCs w:val="24"/>
        </w:rPr>
      </w:pPr>
    </w:p>
    <w:p w:rsidR="001B5897" w:rsidRPr="008E3BCD" w:rsidRDefault="001B5897" w:rsidP="000B44AD">
      <w:pPr>
        <w:widowControl w:val="0"/>
        <w:autoSpaceDE w:val="0"/>
        <w:autoSpaceDN w:val="0"/>
        <w:adjustRightInd w:val="0"/>
        <w:spacing w:after="0" w:line="240" w:lineRule="auto"/>
        <w:jc w:val="both"/>
        <w:rPr>
          <w:rFonts w:ascii="Times New Roman" w:hAnsi="Times New Roman" w:cs="Times New Roman"/>
          <w:sz w:val="24"/>
          <w:szCs w:val="24"/>
        </w:rPr>
      </w:pPr>
    </w:p>
    <w:p w:rsidR="000B44AD" w:rsidRPr="008E3BCD" w:rsidRDefault="000B44AD" w:rsidP="000B44AD">
      <w:pPr>
        <w:pStyle w:val="tl"/>
        <w:ind w:left="4"/>
        <w:jc w:val="both"/>
      </w:pPr>
      <w:r w:rsidRPr="008E3BCD">
        <w:rPr>
          <w:rFonts w:eastAsia="Calibri"/>
          <w:u w:val="single"/>
        </w:rPr>
        <w:lastRenderedPageBreak/>
        <w:t>K ods. 7 a 8</w:t>
      </w:r>
      <w:r w:rsidRPr="008E3BCD">
        <w:rPr>
          <w:u w:val="single"/>
        </w:rPr>
        <w:t>:</w:t>
      </w:r>
      <w:r w:rsidRPr="008E3BCD">
        <w:t xml:space="preserve"> Jedným z najúčinnejších opatrení na zaistenie bezpečnosti chráneného svedka je zmena jeho totožnosti a jeho premiestnenie na miesto minimalizujúce riziko jeho ohrozenia. Dôležité je zachovať oprávnenie útvaru umožniť osobe zastierať jej skutočnú totožnosť aj po ukončení vykonávania programu ochrany, využívať vytvorenú legendu a krycie doklady alebo poskytnúť inú obdobnú pomoc smerujúcu k zaisteniu jej bezpečnosti. Niektorí chránení svedkovia a ich blízke osoby sú v programe ochrany príliš dlho na to, aby sa ukončením programu ochrany vrátili k pôvodnému spôsobu života a k svojim pôvodným identitám. Prostredie, do ktorého sú začlenení, ich pozná pod novou identitou a bolo by neželateľné odkryť ich pôvodnú identitu, hoci ich ohrozenie už netrvá a vysvetľovať vybudovaným sociálnym kontaktom dôvody zmenenej identity. Návrat k pôvodného životu a identite by mohol mať aj neželaný psychický dopad</w:t>
      </w:r>
      <w:r>
        <w:t>,</w:t>
      </w:r>
      <w:r w:rsidRPr="008E3BCD">
        <w:t xml:space="preserve"> najmä na maloletých chránených svedkov, či chránených svedkov, ktorí do programu ochrany vstupovali ako maloletí. </w:t>
      </w:r>
    </w:p>
    <w:p w:rsidR="000B44AD" w:rsidRPr="008E3BCD" w:rsidRDefault="000B44AD" w:rsidP="000B44AD">
      <w:pPr>
        <w:pStyle w:val="tl"/>
        <w:ind w:left="4"/>
        <w:jc w:val="both"/>
      </w:pPr>
      <w:r w:rsidRPr="008E3BCD">
        <w:t xml:space="preserve">Je nevyhnutné, aby údaje a ďalšie informácie súvisiace so zmenenou totožnosťou chráneného svedka a bývalého chráneného svedka nemusel útvar poskytovať žiadnemu inému subjektu. </w:t>
      </w:r>
    </w:p>
    <w:p w:rsidR="000B44AD" w:rsidRPr="008E3BCD" w:rsidRDefault="000B44AD" w:rsidP="000B44AD">
      <w:pPr>
        <w:widowControl w:val="0"/>
        <w:autoSpaceDE w:val="0"/>
        <w:autoSpaceDN w:val="0"/>
        <w:adjustRightInd w:val="0"/>
        <w:spacing w:after="0" w:line="240" w:lineRule="auto"/>
        <w:jc w:val="both"/>
        <w:rPr>
          <w:rFonts w:ascii="Times New Roman" w:hAnsi="Times New Roman" w:cs="Times New Roman"/>
          <w:sz w:val="24"/>
          <w:szCs w:val="24"/>
        </w:rPr>
      </w:pPr>
    </w:p>
    <w:p w:rsidR="000B44AD" w:rsidRPr="008E3BCD" w:rsidRDefault="003E21A2" w:rsidP="000B4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K §</w:t>
      </w:r>
      <w:r w:rsidR="000B44AD" w:rsidRPr="008E3BCD">
        <w:rPr>
          <w:rFonts w:ascii="Times New Roman" w:hAnsi="Times New Roman" w:cs="Times New Roman"/>
          <w:b/>
          <w:sz w:val="24"/>
          <w:szCs w:val="24"/>
        </w:rPr>
        <w:t xml:space="preserve"> </w:t>
      </w:r>
      <w:r w:rsidR="0018148E" w:rsidRPr="003E21A2">
        <w:rPr>
          <w:rFonts w:ascii="Times New Roman" w:hAnsi="Times New Roman" w:cs="Times New Roman"/>
          <w:b/>
          <w:sz w:val="24"/>
          <w:szCs w:val="24"/>
        </w:rPr>
        <w:t>9</w:t>
      </w:r>
    </w:p>
    <w:p w:rsidR="000B44AD" w:rsidRPr="008E3BCD" w:rsidRDefault="000B44AD" w:rsidP="000B44AD">
      <w:pPr>
        <w:pStyle w:val="tl"/>
        <w:ind w:left="9"/>
        <w:jc w:val="both"/>
        <w:rPr>
          <w:u w:val="single"/>
        </w:rPr>
      </w:pPr>
    </w:p>
    <w:p w:rsidR="000B44AD" w:rsidRPr="008E3BCD" w:rsidRDefault="000B44AD" w:rsidP="000B44AD">
      <w:pPr>
        <w:pStyle w:val="tl"/>
        <w:ind w:left="9"/>
        <w:jc w:val="both"/>
      </w:pPr>
      <w:r w:rsidRPr="008E3BCD">
        <w:rPr>
          <w:u w:val="single"/>
        </w:rPr>
        <w:t>K ods. 1</w:t>
      </w:r>
      <w:r>
        <w:rPr>
          <w:u w:val="single"/>
        </w:rPr>
        <w:t xml:space="preserve"> a 2</w:t>
      </w:r>
      <w:r w:rsidRPr="008E3BCD">
        <w:rPr>
          <w:u w:val="single"/>
        </w:rPr>
        <w:t>:</w:t>
      </w:r>
      <w:r w:rsidRPr="008E3BCD">
        <w:t xml:space="preserve"> Primárne poskytovanie ochrany a pomoci ohrozenému a chránenému svedkovi vykonáva útvar, avšak v prípade vykonávani</w:t>
      </w:r>
      <w:r>
        <w:t>a programu ochrany svedka počas</w:t>
      </w:r>
      <w:r w:rsidRPr="008E3BCD">
        <w:t xml:space="preserve"> výkonu väzby alebo výkonu trestu odňatia slobody musí byť vykonávaný v spolupráci so zborom, pričom útvar v participácii so zborom stanovuje podmienky a spôsob vykonávania programu ochrany chránenému svedkovi vzhľadom k osobitostiam vykonávania ochrany v podmienkach ústavov na výkon väzby a ústavov na výkon trestu odňatia slobody, ústavov na výkon trestu odňatia slobody pre mladistvých alebo nemocnice pre obvinených a odsúdených, s ktorými musí chránený svedok súhlasiť. </w:t>
      </w:r>
    </w:p>
    <w:p w:rsidR="000B44AD" w:rsidRPr="008E3BCD" w:rsidRDefault="000B44AD" w:rsidP="000B44AD">
      <w:pPr>
        <w:pStyle w:val="Odsekzoznamu"/>
        <w:spacing w:after="0" w:line="240" w:lineRule="auto"/>
        <w:ind w:left="0"/>
        <w:contextualSpacing w:val="0"/>
        <w:jc w:val="both"/>
        <w:rPr>
          <w:rFonts w:ascii="Times New Roman" w:hAnsi="Times New Roman"/>
          <w:sz w:val="24"/>
          <w:szCs w:val="24"/>
        </w:rPr>
      </w:pPr>
    </w:p>
    <w:p w:rsidR="000B44AD" w:rsidRPr="008E3BCD" w:rsidRDefault="000B44AD" w:rsidP="000B44AD">
      <w:pPr>
        <w:pStyle w:val="Odsekzoznamu"/>
        <w:spacing w:after="0" w:line="240" w:lineRule="auto"/>
        <w:ind w:left="0"/>
        <w:contextualSpacing w:val="0"/>
        <w:jc w:val="both"/>
        <w:rPr>
          <w:rFonts w:ascii="Times New Roman" w:hAnsi="Times New Roman"/>
          <w:sz w:val="24"/>
          <w:szCs w:val="24"/>
        </w:rPr>
      </w:pPr>
      <w:r>
        <w:rPr>
          <w:rFonts w:ascii="Times New Roman" w:hAnsi="Times New Roman"/>
          <w:sz w:val="24"/>
          <w:szCs w:val="24"/>
          <w:u w:val="single"/>
        </w:rPr>
        <w:t>K ods. 3</w:t>
      </w:r>
      <w:r w:rsidRPr="008E3BCD">
        <w:rPr>
          <w:rFonts w:ascii="Times New Roman" w:hAnsi="Times New Roman"/>
          <w:sz w:val="24"/>
          <w:szCs w:val="24"/>
          <w:u w:val="single"/>
        </w:rPr>
        <w:t>:</w:t>
      </w:r>
      <w:r w:rsidRPr="008E3BCD">
        <w:rPr>
          <w:rFonts w:ascii="Times New Roman" w:hAnsi="Times New Roman"/>
          <w:sz w:val="24"/>
          <w:szCs w:val="24"/>
        </w:rPr>
        <w:t xml:space="preserve"> </w:t>
      </w:r>
      <w:r w:rsidR="003924A3">
        <w:rPr>
          <w:rFonts w:ascii="Times New Roman" w:hAnsi="Times New Roman"/>
          <w:sz w:val="24"/>
          <w:szCs w:val="24"/>
        </w:rPr>
        <w:t>Ide o oprávnenie zboru vykonávať opatrenia súvisiace</w:t>
      </w:r>
      <w:r w:rsidRPr="008E3BCD">
        <w:rPr>
          <w:rFonts w:ascii="Times New Roman" w:hAnsi="Times New Roman"/>
          <w:sz w:val="24"/>
          <w:szCs w:val="24"/>
        </w:rPr>
        <w:t xml:space="preserve"> </w:t>
      </w:r>
      <w:r w:rsidR="0018148E">
        <w:rPr>
          <w:rFonts w:ascii="Times New Roman" w:hAnsi="Times New Roman"/>
          <w:sz w:val="24"/>
          <w:szCs w:val="24"/>
        </w:rPr>
        <w:t>s programom ochrany v súlade s</w:t>
      </w:r>
      <w:r>
        <w:rPr>
          <w:rFonts w:ascii="Times New Roman" w:hAnsi="Times New Roman"/>
          <w:sz w:val="24"/>
          <w:szCs w:val="24"/>
        </w:rPr>
        <w:t> </w:t>
      </w:r>
      <w:r w:rsidRPr="008E3BCD">
        <w:rPr>
          <w:rFonts w:ascii="Times New Roman" w:hAnsi="Times New Roman"/>
          <w:sz w:val="24"/>
          <w:szCs w:val="24"/>
        </w:rPr>
        <w:t>predpismi upravujúcimi výkon väzby a výkon trestu odňatia slobody</w:t>
      </w:r>
      <w:r w:rsidR="00D332BE">
        <w:rPr>
          <w:rFonts w:ascii="Times New Roman" w:hAnsi="Times New Roman"/>
          <w:sz w:val="24"/>
          <w:szCs w:val="24"/>
        </w:rPr>
        <w:t>.</w:t>
      </w:r>
      <w:r w:rsidRPr="008E3BCD">
        <w:rPr>
          <w:rFonts w:ascii="Times New Roman" w:hAnsi="Times New Roman"/>
          <w:sz w:val="24"/>
          <w:szCs w:val="24"/>
        </w:rPr>
        <w:t xml:space="preserve"> </w:t>
      </w:r>
    </w:p>
    <w:p w:rsidR="000B44AD" w:rsidRPr="008E3BCD" w:rsidRDefault="000B44AD" w:rsidP="000B44AD">
      <w:pPr>
        <w:pStyle w:val="tl"/>
        <w:jc w:val="both"/>
      </w:pPr>
    </w:p>
    <w:p w:rsidR="000B44AD" w:rsidRPr="003E21A2" w:rsidRDefault="003E21A2" w:rsidP="000B44AD">
      <w:pPr>
        <w:pStyle w:val="tl"/>
        <w:jc w:val="both"/>
      </w:pPr>
      <w:r>
        <w:rPr>
          <w:b/>
        </w:rPr>
        <w:t>K §</w:t>
      </w:r>
      <w:r w:rsidR="000B44AD" w:rsidRPr="008E3BCD">
        <w:rPr>
          <w:b/>
        </w:rPr>
        <w:t xml:space="preserve"> </w:t>
      </w:r>
      <w:r w:rsidR="0018148E" w:rsidRPr="003E21A2">
        <w:rPr>
          <w:b/>
        </w:rPr>
        <w:t>10</w:t>
      </w:r>
    </w:p>
    <w:p w:rsidR="000B44AD" w:rsidRPr="003E21A2" w:rsidRDefault="000B44AD" w:rsidP="000B44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0B44AD" w:rsidRPr="008E3BCD" w:rsidRDefault="000B44AD" w:rsidP="000B44AD">
      <w:pPr>
        <w:widowControl w:val="0"/>
        <w:autoSpaceDE w:val="0"/>
        <w:autoSpaceDN w:val="0"/>
        <w:adjustRightInd w:val="0"/>
        <w:spacing w:after="0" w:line="240" w:lineRule="auto"/>
        <w:jc w:val="both"/>
        <w:rPr>
          <w:rFonts w:ascii="Times New Roman" w:hAnsi="Times New Roman" w:cs="Times New Roman"/>
          <w:sz w:val="24"/>
          <w:szCs w:val="24"/>
        </w:rPr>
      </w:pPr>
      <w:r w:rsidRPr="003E21A2">
        <w:rPr>
          <w:rFonts w:ascii="Times New Roman" w:hAnsi="Times New Roman" w:cs="Times New Roman"/>
          <w:sz w:val="24"/>
          <w:szCs w:val="24"/>
          <w:u w:val="single"/>
        </w:rPr>
        <w:t>K ods. 1 až 4:</w:t>
      </w:r>
      <w:r w:rsidRPr="003E21A2">
        <w:rPr>
          <w:rFonts w:ascii="Times New Roman" w:hAnsi="Times New Roman" w:cs="Times New Roman"/>
          <w:sz w:val="24"/>
          <w:szCs w:val="24"/>
        </w:rPr>
        <w:t xml:space="preserve"> Z dôvodu zabezpečenia osobitného režimu pri vykonávaní programu ochrany chráneného svedka je potrebné, aby si útvar zabezpečujúci ochranu svedka pri vykonávaní úkonov v trestnom konaní, na ktorom sa chránený svedok má zúčastniť, dohodol spoločný postup s vyšetrovateľom, prokurátorom alebo sudcom. Opatrenia na vykonanie svedeckej výpovede administratívneho charakteru zabezpečí </w:t>
      </w:r>
      <w:r w:rsidR="00F7098C" w:rsidRPr="003E21A2">
        <w:rPr>
          <w:rFonts w:ascii="Times New Roman" w:hAnsi="Times New Roman" w:cs="Times New Roman"/>
          <w:sz w:val="24"/>
          <w:szCs w:val="24"/>
        </w:rPr>
        <w:t>samosudca alebo predseda senátu</w:t>
      </w:r>
      <w:r w:rsidRPr="003E21A2">
        <w:rPr>
          <w:rFonts w:ascii="Times New Roman" w:hAnsi="Times New Roman" w:cs="Times New Roman"/>
          <w:sz w:val="24"/>
          <w:szCs w:val="24"/>
        </w:rPr>
        <w:t xml:space="preserve"> a </w:t>
      </w:r>
      <w:r w:rsidR="0018148E" w:rsidRPr="003E21A2">
        <w:rPr>
          <w:rFonts w:ascii="Times New Roman" w:hAnsi="Times New Roman" w:cs="Times New Roman"/>
          <w:sz w:val="24"/>
          <w:szCs w:val="24"/>
        </w:rPr>
        <w:t xml:space="preserve">technického charakteru útvar. </w:t>
      </w:r>
      <w:r w:rsidRPr="003E21A2">
        <w:rPr>
          <w:rFonts w:ascii="Times New Roman" w:hAnsi="Times New Roman" w:cs="Times New Roman"/>
          <w:sz w:val="24"/>
          <w:szCs w:val="24"/>
        </w:rPr>
        <w:t>V prípravnom konaní, ako aj v konaní pred súdom je</w:t>
      </w:r>
      <w:r w:rsidRPr="008E3BCD">
        <w:rPr>
          <w:rFonts w:ascii="Times New Roman" w:hAnsi="Times New Roman" w:cs="Times New Roman"/>
          <w:sz w:val="24"/>
          <w:szCs w:val="24"/>
        </w:rPr>
        <w:t xml:space="preserve"> pri priamej účasti chráneného svedka zabezpečovaná jeho fyzická ochrana z dôvodu zníženia rizika jeho ohrozenia. Fyzickú ochranu zabezpečuje útvar za využitia síl a prostriedkov ďalších útvarov Policajného zboru, ako i</w:t>
      </w:r>
      <w:r>
        <w:rPr>
          <w:rFonts w:ascii="Times New Roman" w:hAnsi="Times New Roman" w:cs="Times New Roman"/>
          <w:sz w:val="24"/>
          <w:szCs w:val="24"/>
        </w:rPr>
        <w:t> </w:t>
      </w:r>
      <w:r w:rsidRPr="008E3BCD">
        <w:rPr>
          <w:rFonts w:ascii="Times New Roman" w:hAnsi="Times New Roman" w:cs="Times New Roman"/>
          <w:sz w:val="24"/>
          <w:szCs w:val="24"/>
        </w:rPr>
        <w:t>zboru</w:t>
      </w:r>
      <w:r>
        <w:rPr>
          <w:rFonts w:ascii="Times New Roman" w:hAnsi="Times New Roman" w:cs="Times New Roman"/>
          <w:sz w:val="24"/>
          <w:szCs w:val="24"/>
        </w:rPr>
        <w:t>,</w:t>
      </w:r>
      <w:r w:rsidRPr="008E3BCD">
        <w:rPr>
          <w:rFonts w:ascii="Times New Roman" w:hAnsi="Times New Roman" w:cs="Times New Roman"/>
          <w:sz w:val="24"/>
          <w:szCs w:val="24"/>
        </w:rPr>
        <w:t xml:space="preserve"> v prípade súdneho konania v záujme zabezpečenia nerušeného priebehu konania. Ďalšími z opatrení na zaistenie bezpečnosti chráneného svedka môže byť vypočutie prostredníctvom technických zariadení určených na prenos obrazu a zvuku v súlade s Trestným poriadkom, možnosť vylúčenia obžalovaného, jeho dôverníkov a verejnosti po dobu výsluchu chráneného svedka z </w:t>
      </w:r>
      <w:proofErr w:type="spellStart"/>
      <w:r w:rsidRPr="008E3BCD">
        <w:rPr>
          <w:rFonts w:ascii="Times New Roman" w:hAnsi="Times New Roman" w:cs="Times New Roman"/>
          <w:sz w:val="24"/>
          <w:szCs w:val="24"/>
        </w:rPr>
        <w:t>pojednávacej</w:t>
      </w:r>
      <w:proofErr w:type="spellEnd"/>
      <w:r w:rsidRPr="008E3BCD">
        <w:rPr>
          <w:rFonts w:ascii="Times New Roman" w:hAnsi="Times New Roman" w:cs="Times New Roman"/>
          <w:sz w:val="24"/>
          <w:szCs w:val="24"/>
        </w:rPr>
        <w:t xml:space="preserve"> miestnosti, zákaz vykonávať konfrontáciu, nesprístupnenie časti spisu obsahujúcej údaje o totožnosti ohrozeného svedka, chráneného svedka alebo svedka, ktorého totožnosť je utajená pri nazeraní do spisov. </w:t>
      </w:r>
    </w:p>
    <w:p w:rsidR="000B44AD" w:rsidRDefault="000B44AD" w:rsidP="000B44AD">
      <w:pPr>
        <w:widowControl w:val="0"/>
        <w:autoSpaceDE w:val="0"/>
        <w:autoSpaceDN w:val="0"/>
        <w:adjustRightInd w:val="0"/>
        <w:spacing w:after="0" w:line="240" w:lineRule="auto"/>
        <w:jc w:val="both"/>
        <w:rPr>
          <w:rFonts w:ascii="Times New Roman" w:hAnsi="Times New Roman" w:cs="Times New Roman"/>
          <w:b/>
          <w:sz w:val="24"/>
          <w:szCs w:val="24"/>
        </w:rPr>
      </w:pPr>
    </w:p>
    <w:p w:rsidR="001B5897" w:rsidRDefault="001B5897" w:rsidP="000B44AD">
      <w:pPr>
        <w:widowControl w:val="0"/>
        <w:autoSpaceDE w:val="0"/>
        <w:autoSpaceDN w:val="0"/>
        <w:adjustRightInd w:val="0"/>
        <w:spacing w:after="0" w:line="240" w:lineRule="auto"/>
        <w:jc w:val="both"/>
        <w:rPr>
          <w:rFonts w:ascii="Times New Roman" w:hAnsi="Times New Roman" w:cs="Times New Roman"/>
          <w:b/>
          <w:sz w:val="24"/>
          <w:szCs w:val="24"/>
        </w:rPr>
      </w:pPr>
    </w:p>
    <w:p w:rsidR="00320BF1" w:rsidRDefault="00320BF1" w:rsidP="000B44AD">
      <w:pPr>
        <w:widowControl w:val="0"/>
        <w:autoSpaceDE w:val="0"/>
        <w:autoSpaceDN w:val="0"/>
        <w:adjustRightInd w:val="0"/>
        <w:spacing w:after="0" w:line="240" w:lineRule="auto"/>
        <w:jc w:val="both"/>
        <w:rPr>
          <w:rFonts w:ascii="Times New Roman" w:hAnsi="Times New Roman" w:cs="Times New Roman"/>
          <w:b/>
          <w:sz w:val="24"/>
          <w:szCs w:val="24"/>
        </w:rPr>
      </w:pPr>
    </w:p>
    <w:p w:rsidR="00320BF1" w:rsidRPr="008E3BCD" w:rsidRDefault="00320BF1" w:rsidP="000B44AD">
      <w:pPr>
        <w:widowControl w:val="0"/>
        <w:autoSpaceDE w:val="0"/>
        <w:autoSpaceDN w:val="0"/>
        <w:adjustRightInd w:val="0"/>
        <w:spacing w:after="0" w:line="240" w:lineRule="auto"/>
        <w:jc w:val="both"/>
        <w:rPr>
          <w:rFonts w:ascii="Times New Roman" w:hAnsi="Times New Roman" w:cs="Times New Roman"/>
          <w:b/>
          <w:sz w:val="24"/>
          <w:szCs w:val="24"/>
        </w:rPr>
      </w:pPr>
    </w:p>
    <w:p w:rsidR="000B44AD" w:rsidRPr="008E3BCD" w:rsidRDefault="003E21A2" w:rsidP="000B4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K §</w:t>
      </w:r>
      <w:r w:rsidR="0018148E">
        <w:rPr>
          <w:rFonts w:ascii="Times New Roman" w:hAnsi="Times New Roman" w:cs="Times New Roman"/>
          <w:b/>
          <w:sz w:val="24"/>
          <w:szCs w:val="24"/>
        </w:rPr>
        <w:t xml:space="preserve"> </w:t>
      </w:r>
      <w:r w:rsidR="0018148E" w:rsidRPr="003E21A2">
        <w:rPr>
          <w:rFonts w:ascii="Times New Roman" w:hAnsi="Times New Roman" w:cs="Times New Roman"/>
          <w:b/>
          <w:sz w:val="24"/>
          <w:szCs w:val="24"/>
        </w:rPr>
        <w:t>11</w:t>
      </w:r>
      <w:r w:rsidR="000B44AD" w:rsidRPr="008E3BCD">
        <w:rPr>
          <w:rFonts w:ascii="Times New Roman" w:hAnsi="Times New Roman" w:cs="Times New Roman"/>
          <w:b/>
          <w:sz w:val="24"/>
          <w:szCs w:val="24"/>
        </w:rPr>
        <w:t xml:space="preserve"> </w:t>
      </w:r>
    </w:p>
    <w:p w:rsidR="000B44AD" w:rsidRPr="008E3BCD" w:rsidRDefault="000B44AD" w:rsidP="000B44AD">
      <w:pPr>
        <w:widowControl w:val="0"/>
        <w:autoSpaceDE w:val="0"/>
        <w:autoSpaceDN w:val="0"/>
        <w:adjustRightInd w:val="0"/>
        <w:spacing w:after="0" w:line="240" w:lineRule="auto"/>
        <w:jc w:val="both"/>
        <w:rPr>
          <w:rFonts w:ascii="Times New Roman" w:hAnsi="Times New Roman" w:cs="Times New Roman"/>
          <w:sz w:val="24"/>
          <w:szCs w:val="24"/>
        </w:rPr>
      </w:pPr>
    </w:p>
    <w:p w:rsidR="000B44AD" w:rsidRPr="008E3BCD" w:rsidRDefault="000B44AD" w:rsidP="000B44AD">
      <w:pPr>
        <w:widowControl w:val="0"/>
        <w:autoSpaceDE w:val="0"/>
        <w:autoSpaceDN w:val="0"/>
        <w:adjustRightInd w:val="0"/>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rPr>
        <w:t xml:space="preserve">Návrhom týchto ustanovení sa špecifikujú podmienky, za ktorých dochádza k ukončeniu programu ochrany a postup jednotlivých subjektov pri ukončení programu ochrany. </w:t>
      </w:r>
    </w:p>
    <w:p w:rsidR="000B44AD" w:rsidRPr="008E3BCD" w:rsidRDefault="000B44AD" w:rsidP="000B44AD">
      <w:pPr>
        <w:widowControl w:val="0"/>
        <w:autoSpaceDE w:val="0"/>
        <w:autoSpaceDN w:val="0"/>
        <w:adjustRightInd w:val="0"/>
        <w:spacing w:after="0" w:line="240" w:lineRule="auto"/>
        <w:jc w:val="both"/>
        <w:rPr>
          <w:rFonts w:ascii="Times New Roman" w:hAnsi="Times New Roman" w:cs="Times New Roman"/>
          <w:sz w:val="24"/>
          <w:szCs w:val="24"/>
        </w:rPr>
      </w:pPr>
    </w:p>
    <w:p w:rsidR="000B44AD" w:rsidRPr="003E21A2" w:rsidRDefault="000B44AD" w:rsidP="000B44AD">
      <w:pPr>
        <w:widowControl w:val="0"/>
        <w:autoSpaceDE w:val="0"/>
        <w:autoSpaceDN w:val="0"/>
        <w:adjustRightInd w:val="0"/>
        <w:spacing w:after="0" w:line="240" w:lineRule="auto"/>
        <w:jc w:val="both"/>
        <w:rPr>
          <w:rFonts w:ascii="Times New Roman" w:hAnsi="Times New Roman" w:cs="Times New Roman"/>
          <w:strike/>
          <w:sz w:val="24"/>
          <w:szCs w:val="24"/>
        </w:rPr>
      </w:pPr>
      <w:r w:rsidRPr="008E3BCD">
        <w:rPr>
          <w:rFonts w:ascii="Times New Roman" w:hAnsi="Times New Roman" w:cs="Times New Roman"/>
          <w:sz w:val="24"/>
          <w:szCs w:val="24"/>
          <w:u w:val="single"/>
        </w:rPr>
        <w:t>K ods. 1:</w:t>
      </w:r>
      <w:r w:rsidRPr="008E3BCD">
        <w:rPr>
          <w:rFonts w:ascii="Times New Roman" w:hAnsi="Times New Roman" w:cs="Times New Roman"/>
          <w:sz w:val="24"/>
          <w:szCs w:val="24"/>
        </w:rPr>
        <w:t xml:space="preserve"> Z navrhovaného ustanovenia vyplýva, že vykonávanie programu ochrany je založené na dobrovoľnosti a chránený svedok </w:t>
      </w:r>
      <w:r w:rsidRPr="003E21A2">
        <w:rPr>
          <w:rFonts w:ascii="Times New Roman" w:hAnsi="Times New Roman" w:cs="Times New Roman"/>
          <w:sz w:val="24"/>
          <w:szCs w:val="24"/>
        </w:rPr>
        <w:t xml:space="preserve">môže kedykoľvek písomnou formou </w:t>
      </w:r>
      <w:r w:rsidR="003E21E8">
        <w:rPr>
          <w:rFonts w:ascii="Times New Roman" w:hAnsi="Times New Roman" w:cs="Times New Roman"/>
          <w:sz w:val="24"/>
          <w:szCs w:val="24"/>
        </w:rPr>
        <w:t>ukončiť vykonávanie programu ochrany</w:t>
      </w:r>
      <w:r w:rsidRPr="003E21A2">
        <w:rPr>
          <w:rFonts w:ascii="Times New Roman" w:hAnsi="Times New Roman" w:cs="Times New Roman"/>
          <w:sz w:val="24"/>
          <w:szCs w:val="24"/>
        </w:rPr>
        <w:t xml:space="preserve">. Dopĺňa sa zároveň možnosť ukončiť vykonávanie programu ochrany, ak komisia rozhodne o ukončení programu ochrany </w:t>
      </w:r>
      <w:r w:rsidR="00E775C0" w:rsidRPr="003E21A2">
        <w:rPr>
          <w:rFonts w:ascii="Times New Roman" w:hAnsi="Times New Roman" w:cs="Times New Roman"/>
          <w:sz w:val="24"/>
          <w:szCs w:val="24"/>
        </w:rPr>
        <w:t xml:space="preserve">na základe návrhu podľa §  </w:t>
      </w:r>
      <w:r w:rsidR="0018148E" w:rsidRPr="003E21A2">
        <w:rPr>
          <w:rFonts w:ascii="Times New Roman" w:hAnsi="Times New Roman" w:cs="Times New Roman"/>
          <w:sz w:val="24"/>
          <w:szCs w:val="24"/>
        </w:rPr>
        <w:t xml:space="preserve">12 </w:t>
      </w:r>
      <w:r w:rsidRPr="003E21A2">
        <w:rPr>
          <w:rFonts w:ascii="Times New Roman" w:hAnsi="Times New Roman" w:cs="Times New Roman"/>
          <w:sz w:val="24"/>
          <w:szCs w:val="24"/>
        </w:rPr>
        <w:t>v prípadoch uvedený</w:t>
      </w:r>
      <w:r w:rsidR="004F5DAA" w:rsidRPr="003E21A2">
        <w:rPr>
          <w:rFonts w:ascii="Times New Roman" w:hAnsi="Times New Roman" w:cs="Times New Roman"/>
          <w:sz w:val="24"/>
          <w:szCs w:val="24"/>
        </w:rPr>
        <w:t>ch v navrhovanom ustanovení § 12</w:t>
      </w:r>
      <w:r w:rsidRPr="003E21A2">
        <w:rPr>
          <w:rFonts w:ascii="Times New Roman" w:hAnsi="Times New Roman" w:cs="Times New Roman"/>
          <w:sz w:val="24"/>
          <w:szCs w:val="24"/>
        </w:rPr>
        <w:t xml:space="preserve"> ods. 4 a 5, čím sa odstránia problémy, ktoré vyplynuli z aplikačnej praxe. Program ochrany je ukončený aj v prípadoch, ak chránený svedok zomrel alebo bol súdom vyhlásený za mŕtveho.</w:t>
      </w:r>
    </w:p>
    <w:p w:rsidR="000B44AD" w:rsidRPr="003E21A2" w:rsidRDefault="000B44AD" w:rsidP="000B44AD">
      <w:pPr>
        <w:pStyle w:val="tl"/>
        <w:ind w:left="9"/>
        <w:jc w:val="both"/>
      </w:pPr>
    </w:p>
    <w:p w:rsidR="000B44AD" w:rsidRDefault="000B44AD" w:rsidP="000B44AD">
      <w:pPr>
        <w:pStyle w:val="tl"/>
        <w:ind w:left="9"/>
        <w:jc w:val="both"/>
        <w:rPr>
          <w:b/>
        </w:rPr>
      </w:pPr>
      <w:r w:rsidRPr="003E21A2">
        <w:rPr>
          <w:u w:val="single"/>
        </w:rPr>
        <w:t>K ods. 2:</w:t>
      </w:r>
      <w:r w:rsidRPr="003E21A2">
        <w:t xml:space="preserve"> Ukončenie programu ochrany podľa odseku 1 písm. a) do nadobudnutia právoplatnosti rozhodnutia o trestných činoch uvedených v § 2 ods. 1 útvar písomne oznamuje vyšetrovateľovi, prokurátorovi</w:t>
      </w:r>
      <w:r w:rsidR="00D712FA" w:rsidRPr="003E21A2">
        <w:t>, samosudcovi alebo predsedovi senátu</w:t>
      </w:r>
      <w:r w:rsidRPr="008E3BCD">
        <w:t xml:space="preserve">, t. j. tomu, kto je </w:t>
      </w:r>
      <w:proofErr w:type="spellStart"/>
      <w:r w:rsidRPr="008E3BCD">
        <w:t>dominus</w:t>
      </w:r>
      <w:proofErr w:type="spellEnd"/>
      <w:r w:rsidRPr="008E3BCD">
        <w:t xml:space="preserve"> </w:t>
      </w:r>
      <w:proofErr w:type="spellStart"/>
      <w:r w:rsidRPr="008E3BCD">
        <w:t>litis</w:t>
      </w:r>
      <w:proofErr w:type="spellEnd"/>
      <w:r w:rsidRPr="008E3BCD">
        <w:t xml:space="preserve"> aktuálneho štádia trestného konania, v ktorom k ukončeniu vykonávania programu ochrany dochádza. Pre tieto subjekty trestného konania to znamená ukončenie spolupráce s útvarom či so zborom pri ochrane svedka z dôvodu straty statusu svedka ako chráneného svedka. Svedkovi v jednotlivých štádiách trestného konania naďalej môže byť poskytovaná ochrana, ale už len podľa príslušných ustanovení Trestného poriadku, nie však ochrana vyplývajúca zo statusu chráneného svedka poskytovaná útvarom.</w:t>
      </w:r>
    </w:p>
    <w:p w:rsidR="000B44AD" w:rsidRDefault="000B44AD" w:rsidP="000B44AD">
      <w:pPr>
        <w:pStyle w:val="tl"/>
        <w:ind w:left="9"/>
        <w:jc w:val="both"/>
        <w:rPr>
          <w:b/>
        </w:rPr>
      </w:pPr>
    </w:p>
    <w:p w:rsidR="000B44AD" w:rsidRPr="00BA4D08" w:rsidRDefault="003E21A2" w:rsidP="000B44AD">
      <w:pPr>
        <w:pStyle w:val="tl"/>
        <w:ind w:left="9"/>
        <w:jc w:val="both"/>
      </w:pPr>
      <w:r>
        <w:rPr>
          <w:b/>
        </w:rPr>
        <w:t>K § 12</w:t>
      </w:r>
      <w:r w:rsidR="000B44AD" w:rsidRPr="008E3BCD">
        <w:rPr>
          <w:b/>
        </w:rPr>
        <w:t xml:space="preserve"> </w:t>
      </w:r>
    </w:p>
    <w:p w:rsidR="000B44AD" w:rsidRPr="008E3BCD" w:rsidRDefault="000B44AD" w:rsidP="000B44AD">
      <w:pPr>
        <w:widowControl w:val="0"/>
        <w:autoSpaceDE w:val="0"/>
        <w:autoSpaceDN w:val="0"/>
        <w:adjustRightInd w:val="0"/>
        <w:spacing w:after="0" w:line="240" w:lineRule="auto"/>
        <w:jc w:val="both"/>
        <w:rPr>
          <w:rFonts w:ascii="Times New Roman" w:hAnsi="Times New Roman" w:cs="Times New Roman"/>
          <w:sz w:val="24"/>
          <w:szCs w:val="24"/>
        </w:rPr>
      </w:pPr>
    </w:p>
    <w:p w:rsidR="000B44AD" w:rsidRPr="003E21A2" w:rsidRDefault="003E21A2" w:rsidP="000B4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K ods</w:t>
      </w:r>
      <w:r w:rsidRPr="003E21A2">
        <w:rPr>
          <w:rFonts w:ascii="Times New Roman" w:hAnsi="Times New Roman" w:cs="Times New Roman"/>
          <w:sz w:val="24"/>
          <w:szCs w:val="24"/>
          <w:u w:val="single"/>
        </w:rPr>
        <w:t>.</w:t>
      </w:r>
      <w:r w:rsidR="004F5DAA" w:rsidRPr="003E21A2">
        <w:rPr>
          <w:rFonts w:ascii="Times New Roman" w:hAnsi="Times New Roman" w:cs="Times New Roman"/>
          <w:sz w:val="24"/>
          <w:szCs w:val="24"/>
          <w:u w:val="single"/>
        </w:rPr>
        <w:t xml:space="preserve"> 1</w:t>
      </w:r>
      <w:r w:rsidR="000B44AD" w:rsidRPr="003E21A2">
        <w:rPr>
          <w:rFonts w:ascii="Times New Roman" w:hAnsi="Times New Roman" w:cs="Times New Roman"/>
          <w:sz w:val="24"/>
          <w:szCs w:val="24"/>
          <w:u w:val="single"/>
        </w:rPr>
        <w:t>:</w:t>
      </w:r>
      <w:r w:rsidR="000B44AD" w:rsidRPr="003E21A2">
        <w:rPr>
          <w:rFonts w:ascii="Times New Roman" w:hAnsi="Times New Roman" w:cs="Times New Roman"/>
          <w:sz w:val="24"/>
          <w:szCs w:val="24"/>
        </w:rPr>
        <w:t xml:space="preserve"> V navrhovanom ustanovení sú uvedené subjekty oprávnené na vypracovanie návrhu na ukončenie programu ochrany, ktoré sú totožné ako pri návrhu na zaradenie do programu ochrany. V štádiu prípravného konania spracovať návrh na ukončenie programu ochrany môže príslušný orgán činný v trestnom konaní – prokurátor alebo vyšetrovateľ Policajného zboru a v konaní pred súdom má takúto možnosť </w:t>
      </w:r>
      <w:r w:rsidR="004F5DAA" w:rsidRPr="003E21A2">
        <w:rPr>
          <w:rFonts w:ascii="Times New Roman" w:hAnsi="Times New Roman" w:cs="Times New Roman"/>
          <w:sz w:val="24"/>
          <w:szCs w:val="24"/>
        </w:rPr>
        <w:t xml:space="preserve">samosudca, </w:t>
      </w:r>
      <w:r w:rsidR="00F7098C" w:rsidRPr="003E21A2">
        <w:rPr>
          <w:rFonts w:ascii="Times New Roman" w:hAnsi="Times New Roman" w:cs="Times New Roman"/>
          <w:sz w:val="24"/>
          <w:szCs w:val="24"/>
        </w:rPr>
        <w:t xml:space="preserve">predseda senátu </w:t>
      </w:r>
      <w:r w:rsidR="000B44AD" w:rsidRPr="003E21A2">
        <w:rPr>
          <w:rFonts w:ascii="Times New Roman" w:hAnsi="Times New Roman" w:cs="Times New Roman"/>
          <w:sz w:val="24"/>
          <w:szCs w:val="24"/>
        </w:rPr>
        <w:t>alebo prokurátor. V oboch prípadoch rozhoduje o návrhoch komisia.</w:t>
      </w:r>
    </w:p>
    <w:p w:rsidR="000B44AD" w:rsidRPr="003E21A2" w:rsidRDefault="000B44AD" w:rsidP="000B44AD">
      <w:pPr>
        <w:widowControl w:val="0"/>
        <w:autoSpaceDE w:val="0"/>
        <w:autoSpaceDN w:val="0"/>
        <w:adjustRightInd w:val="0"/>
        <w:spacing w:after="0" w:line="240" w:lineRule="auto"/>
        <w:jc w:val="both"/>
        <w:rPr>
          <w:rFonts w:ascii="Times New Roman" w:hAnsi="Times New Roman" w:cs="Times New Roman"/>
          <w:sz w:val="24"/>
          <w:szCs w:val="24"/>
        </w:rPr>
      </w:pPr>
    </w:p>
    <w:p w:rsidR="000B44AD" w:rsidRPr="003E21A2" w:rsidRDefault="003E21A2" w:rsidP="000B44AD">
      <w:pPr>
        <w:widowControl w:val="0"/>
        <w:autoSpaceDE w:val="0"/>
        <w:autoSpaceDN w:val="0"/>
        <w:adjustRightInd w:val="0"/>
        <w:spacing w:after="0" w:line="240" w:lineRule="auto"/>
        <w:jc w:val="both"/>
        <w:rPr>
          <w:rFonts w:ascii="Times New Roman" w:hAnsi="Times New Roman" w:cs="Times New Roman"/>
          <w:sz w:val="24"/>
          <w:szCs w:val="24"/>
        </w:rPr>
      </w:pPr>
      <w:r w:rsidRPr="003E21A2">
        <w:rPr>
          <w:rFonts w:ascii="Times New Roman" w:hAnsi="Times New Roman" w:cs="Times New Roman"/>
          <w:sz w:val="24"/>
          <w:szCs w:val="24"/>
          <w:u w:val="single"/>
        </w:rPr>
        <w:t>K ods.</w:t>
      </w:r>
      <w:r w:rsidR="004F5DAA" w:rsidRPr="003E21A2">
        <w:rPr>
          <w:rFonts w:ascii="Times New Roman" w:hAnsi="Times New Roman" w:cs="Times New Roman"/>
          <w:sz w:val="24"/>
          <w:szCs w:val="24"/>
          <w:u w:val="single"/>
        </w:rPr>
        <w:t xml:space="preserve"> 2</w:t>
      </w:r>
      <w:r w:rsidR="000B44AD" w:rsidRPr="003E21A2">
        <w:rPr>
          <w:rFonts w:ascii="Times New Roman" w:hAnsi="Times New Roman" w:cs="Times New Roman"/>
          <w:sz w:val="24"/>
          <w:szCs w:val="24"/>
          <w:u w:val="single"/>
        </w:rPr>
        <w:t>:</w:t>
      </w:r>
      <w:r w:rsidR="000B44AD" w:rsidRPr="003E21A2">
        <w:rPr>
          <w:rFonts w:ascii="Times New Roman" w:hAnsi="Times New Roman" w:cs="Times New Roman"/>
          <w:sz w:val="24"/>
          <w:szCs w:val="24"/>
        </w:rPr>
        <w:t xml:space="preserve"> Možnosť navrhnúť komisii ukončenie programu ochrany je daná i útvaru.</w:t>
      </w:r>
    </w:p>
    <w:p w:rsidR="004F5DAA" w:rsidRPr="003E21A2" w:rsidRDefault="004F5DAA" w:rsidP="000B44AD">
      <w:pPr>
        <w:widowControl w:val="0"/>
        <w:autoSpaceDE w:val="0"/>
        <w:autoSpaceDN w:val="0"/>
        <w:adjustRightInd w:val="0"/>
        <w:spacing w:after="0" w:line="240" w:lineRule="auto"/>
        <w:jc w:val="both"/>
        <w:rPr>
          <w:rFonts w:ascii="Times New Roman" w:hAnsi="Times New Roman" w:cs="Times New Roman"/>
          <w:sz w:val="24"/>
          <w:szCs w:val="24"/>
        </w:rPr>
      </w:pPr>
    </w:p>
    <w:p w:rsidR="004F5DAA" w:rsidRPr="003E21A2" w:rsidRDefault="004F5DAA" w:rsidP="000B44AD">
      <w:pPr>
        <w:widowControl w:val="0"/>
        <w:autoSpaceDE w:val="0"/>
        <w:autoSpaceDN w:val="0"/>
        <w:adjustRightInd w:val="0"/>
        <w:spacing w:after="0" w:line="240" w:lineRule="auto"/>
        <w:jc w:val="both"/>
        <w:rPr>
          <w:rFonts w:ascii="Times New Roman" w:hAnsi="Times New Roman" w:cs="Times New Roman"/>
          <w:sz w:val="24"/>
          <w:szCs w:val="24"/>
        </w:rPr>
      </w:pPr>
      <w:r w:rsidRPr="003E21A2">
        <w:rPr>
          <w:rFonts w:ascii="Times New Roman" w:hAnsi="Times New Roman" w:cs="Times New Roman"/>
          <w:sz w:val="24"/>
          <w:szCs w:val="24"/>
          <w:u w:val="single"/>
        </w:rPr>
        <w:t>K ods. 3:</w:t>
      </w:r>
      <w:r w:rsidRPr="003E21A2">
        <w:rPr>
          <w:rFonts w:ascii="Times New Roman" w:hAnsi="Times New Roman" w:cs="Times New Roman"/>
          <w:sz w:val="24"/>
          <w:szCs w:val="24"/>
        </w:rPr>
        <w:t xml:space="preserve"> Ustanovenie nadväzuje na § 11 ods. 1 písm. b), pričom demonštratívne upravuje náležitosti návrhu na ukončenie programu ochrany. </w:t>
      </w:r>
    </w:p>
    <w:p w:rsidR="000B44AD" w:rsidRPr="003E21A2" w:rsidRDefault="000B44AD" w:rsidP="000B44AD">
      <w:pPr>
        <w:widowControl w:val="0"/>
        <w:tabs>
          <w:tab w:val="left" w:pos="284"/>
        </w:tabs>
        <w:autoSpaceDE w:val="0"/>
        <w:autoSpaceDN w:val="0"/>
        <w:adjustRightInd w:val="0"/>
        <w:spacing w:after="0" w:line="240" w:lineRule="auto"/>
        <w:jc w:val="both"/>
        <w:rPr>
          <w:rFonts w:ascii="Times New Roman" w:hAnsi="Times New Roman" w:cs="Times New Roman"/>
          <w:sz w:val="24"/>
          <w:szCs w:val="24"/>
        </w:rPr>
      </w:pPr>
    </w:p>
    <w:p w:rsidR="000B44AD" w:rsidRPr="008E3BCD" w:rsidRDefault="00B81971" w:rsidP="000B44AD">
      <w:pPr>
        <w:widowControl w:val="0"/>
        <w:tabs>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u w:val="single"/>
        </w:rPr>
        <w:t xml:space="preserve">K ods. </w:t>
      </w:r>
      <w:r w:rsidR="000B44AD" w:rsidRPr="003E21A2">
        <w:rPr>
          <w:rFonts w:ascii="Times New Roman" w:hAnsi="Times New Roman" w:cs="Times New Roman"/>
          <w:sz w:val="24"/>
          <w:szCs w:val="24"/>
          <w:u w:val="single"/>
        </w:rPr>
        <w:t>4:</w:t>
      </w:r>
      <w:r w:rsidR="000B44AD" w:rsidRPr="003E21A2">
        <w:rPr>
          <w:rFonts w:ascii="Times New Roman" w:hAnsi="Times New Roman" w:cs="Times New Roman"/>
          <w:sz w:val="24"/>
          <w:szCs w:val="24"/>
        </w:rPr>
        <w:t xml:space="preserve"> Uvedené ustanovenie </w:t>
      </w:r>
      <w:r w:rsidR="00081FB4" w:rsidRPr="003E21A2">
        <w:rPr>
          <w:rFonts w:ascii="Times New Roman" w:hAnsi="Times New Roman" w:cs="Times New Roman"/>
          <w:sz w:val="24"/>
          <w:szCs w:val="24"/>
        </w:rPr>
        <w:t>upravuje</w:t>
      </w:r>
      <w:r w:rsidR="000B44AD" w:rsidRPr="003E21A2">
        <w:rPr>
          <w:rFonts w:ascii="Times New Roman" w:hAnsi="Times New Roman" w:cs="Times New Roman"/>
          <w:sz w:val="24"/>
          <w:szCs w:val="24"/>
        </w:rPr>
        <w:t xml:space="preserve"> možnosti ukončenia programu ochrany prostredníctvom podania návrhu subjektmi oprávnenými navrhovať ukončenie programu ochrany</w:t>
      </w:r>
      <w:r w:rsidR="00081FB4" w:rsidRPr="003E21A2">
        <w:rPr>
          <w:rFonts w:ascii="Times New Roman" w:hAnsi="Times New Roman" w:cs="Times New Roman"/>
          <w:sz w:val="24"/>
          <w:szCs w:val="24"/>
        </w:rPr>
        <w:t xml:space="preserve"> podľa </w:t>
      </w:r>
      <w:r w:rsidR="003E21A2" w:rsidRPr="003E21A2">
        <w:rPr>
          <w:rFonts w:ascii="Times New Roman" w:hAnsi="Times New Roman" w:cs="Times New Roman"/>
          <w:sz w:val="24"/>
          <w:szCs w:val="24"/>
        </w:rPr>
        <w:t>odseku</w:t>
      </w:r>
      <w:r w:rsidR="004F5DAA" w:rsidRPr="003E21A2">
        <w:rPr>
          <w:rFonts w:ascii="Times New Roman" w:hAnsi="Times New Roman" w:cs="Times New Roman"/>
          <w:sz w:val="24"/>
          <w:szCs w:val="24"/>
        </w:rPr>
        <w:t xml:space="preserve"> 1</w:t>
      </w:r>
      <w:r w:rsidR="000B44AD" w:rsidRPr="003E21A2">
        <w:rPr>
          <w:rFonts w:ascii="Times New Roman" w:hAnsi="Times New Roman" w:cs="Times New Roman"/>
          <w:sz w:val="24"/>
          <w:szCs w:val="24"/>
        </w:rPr>
        <w:t xml:space="preserve">. Návrh znenia umožňuje príslušnému vyšetrovateľovi, prokurátorovi, </w:t>
      </w:r>
      <w:r w:rsidR="00D712FA" w:rsidRPr="003E21A2">
        <w:rPr>
          <w:rFonts w:ascii="Times New Roman" w:hAnsi="Times New Roman" w:cs="Times New Roman"/>
          <w:sz w:val="24"/>
          <w:szCs w:val="24"/>
        </w:rPr>
        <w:t xml:space="preserve">samosudcovi alebo predsedovi senátu </w:t>
      </w:r>
      <w:r w:rsidR="000B44AD" w:rsidRPr="003E21A2">
        <w:rPr>
          <w:rFonts w:ascii="Times New Roman" w:hAnsi="Times New Roman" w:cs="Times New Roman"/>
          <w:sz w:val="24"/>
          <w:szCs w:val="24"/>
        </w:rPr>
        <w:t xml:space="preserve">požiadať prostredníctvom útvaru komisiu o rozhodnutie vo veci návrhu na ukončenie programu ochrany, ak </w:t>
      </w:r>
      <w:r w:rsidR="000B44AD" w:rsidRPr="003E21A2">
        <w:rPr>
          <w:rFonts w:ascii="Times New Roman" w:hAnsi="Times New Roman"/>
          <w:sz w:val="24"/>
          <w:szCs w:val="24"/>
        </w:rPr>
        <w:t xml:space="preserve">zistili, že pominuli dôvody vykonávania programu ochrany, </w:t>
      </w:r>
      <w:r w:rsidR="000B44AD" w:rsidRPr="003E21A2">
        <w:rPr>
          <w:rFonts w:ascii="Times New Roman" w:hAnsi="Times New Roman" w:cs="Times New Roman"/>
          <w:sz w:val="24"/>
          <w:szCs w:val="24"/>
        </w:rPr>
        <w:t>chránený svedok bezdôvodne</w:t>
      </w:r>
      <w:r w:rsidR="000B44AD">
        <w:rPr>
          <w:rFonts w:ascii="Times New Roman" w:hAnsi="Times New Roman" w:cs="Times New Roman"/>
          <w:sz w:val="24"/>
          <w:szCs w:val="24"/>
        </w:rPr>
        <w:t xml:space="preserve"> </w:t>
      </w:r>
      <w:r w:rsidR="000B44AD" w:rsidRPr="008E3BCD">
        <w:rPr>
          <w:rFonts w:ascii="Times New Roman" w:hAnsi="Times New Roman" w:cs="Times New Roman"/>
          <w:sz w:val="24"/>
          <w:szCs w:val="24"/>
        </w:rPr>
        <w:t>odmietol vypovedať, poskytnúť iný dôkaz</w:t>
      </w:r>
      <w:r w:rsidR="00081FB4">
        <w:rPr>
          <w:rFonts w:ascii="Times New Roman" w:hAnsi="Times New Roman" w:cs="Times New Roman"/>
          <w:sz w:val="24"/>
          <w:szCs w:val="24"/>
        </w:rPr>
        <w:t xml:space="preserve"> </w:t>
      </w:r>
      <w:r w:rsidR="00081FB4" w:rsidRPr="00B24F6F">
        <w:rPr>
          <w:rFonts w:ascii="Times New Roman" w:hAnsi="Times New Roman"/>
          <w:sz w:val="24"/>
          <w:szCs w:val="24"/>
        </w:rPr>
        <w:t>o páchateľovi alebo okolnosti trestného činu uvedeného v § 2 ods. 1</w:t>
      </w:r>
      <w:r w:rsidR="000B44AD" w:rsidRPr="008E3BCD">
        <w:rPr>
          <w:rFonts w:ascii="Times New Roman" w:hAnsi="Times New Roman" w:cs="Times New Roman"/>
          <w:sz w:val="24"/>
          <w:szCs w:val="24"/>
        </w:rPr>
        <w:t xml:space="preserve">, alebo preukázateľne uvedie nepravdu vo výpovedi, sfalšuje alebo pozmení iný dôkaz.  </w:t>
      </w:r>
    </w:p>
    <w:p w:rsidR="000B44AD" w:rsidRDefault="000B44AD" w:rsidP="000B44AD">
      <w:pPr>
        <w:pStyle w:val="tl"/>
        <w:ind w:left="9"/>
        <w:jc w:val="both"/>
      </w:pPr>
    </w:p>
    <w:p w:rsidR="000B44AD" w:rsidRPr="008E3BCD" w:rsidRDefault="000B44AD" w:rsidP="000B44AD">
      <w:pPr>
        <w:widowControl w:val="0"/>
        <w:autoSpaceDE w:val="0"/>
        <w:autoSpaceDN w:val="0"/>
        <w:adjustRightInd w:val="0"/>
        <w:spacing w:after="0" w:line="240" w:lineRule="auto"/>
        <w:jc w:val="both"/>
        <w:rPr>
          <w:rFonts w:ascii="Times New Roman" w:hAnsi="Times New Roman" w:cs="Times New Roman"/>
          <w:strike/>
          <w:sz w:val="24"/>
          <w:szCs w:val="24"/>
        </w:rPr>
      </w:pPr>
      <w:r w:rsidRPr="008E3BCD">
        <w:rPr>
          <w:rFonts w:ascii="Times New Roman" w:hAnsi="Times New Roman" w:cs="Times New Roman"/>
          <w:sz w:val="24"/>
          <w:szCs w:val="24"/>
          <w:u w:val="single"/>
        </w:rPr>
        <w:t>K ods. 5:</w:t>
      </w:r>
      <w:r w:rsidRPr="008E3BCD">
        <w:rPr>
          <w:rFonts w:ascii="Times New Roman" w:hAnsi="Times New Roman" w:cs="Times New Roman"/>
          <w:sz w:val="24"/>
          <w:szCs w:val="24"/>
        </w:rPr>
        <w:t xml:space="preserve"> Ukončenie programu ochrany môže formou návrhu na ukončenie iniciovať aj útvar, ktorý sa na realizácii programu ochrany chráneného svedka podieľa. Dôvod</w:t>
      </w:r>
      <w:r>
        <w:rPr>
          <w:rFonts w:ascii="Times New Roman" w:hAnsi="Times New Roman" w:cs="Times New Roman"/>
          <w:sz w:val="24"/>
          <w:szCs w:val="24"/>
        </w:rPr>
        <w:t>y na ukončenie v týchto prípadoch</w:t>
      </w:r>
      <w:r w:rsidRPr="008E3BCD">
        <w:rPr>
          <w:rFonts w:ascii="Times New Roman" w:hAnsi="Times New Roman" w:cs="Times New Roman"/>
          <w:sz w:val="24"/>
          <w:szCs w:val="24"/>
        </w:rPr>
        <w:t xml:space="preserve"> vyplývajú z praktických skúseností, situácií a prípadov, ktoré nastali počas poskytovania ochrany a</w:t>
      </w:r>
      <w:r w:rsidR="00081FB4">
        <w:rPr>
          <w:rFonts w:ascii="Times New Roman" w:hAnsi="Times New Roman" w:cs="Times New Roman"/>
          <w:sz w:val="24"/>
          <w:szCs w:val="24"/>
        </w:rPr>
        <w:t> </w:t>
      </w:r>
      <w:r w:rsidRPr="008E3BCD">
        <w:rPr>
          <w:rFonts w:ascii="Times New Roman" w:hAnsi="Times New Roman" w:cs="Times New Roman"/>
          <w:sz w:val="24"/>
          <w:szCs w:val="24"/>
        </w:rPr>
        <w:t>pomoci</w:t>
      </w:r>
      <w:r w:rsidR="00081FB4">
        <w:rPr>
          <w:rFonts w:ascii="Times New Roman" w:hAnsi="Times New Roman" w:cs="Times New Roman"/>
          <w:sz w:val="24"/>
          <w:szCs w:val="24"/>
        </w:rPr>
        <w:t xml:space="preserve"> v programe ochrany</w:t>
      </w:r>
      <w:r w:rsidRPr="008E3BCD">
        <w:rPr>
          <w:rFonts w:ascii="Times New Roman" w:hAnsi="Times New Roman" w:cs="Times New Roman"/>
          <w:sz w:val="24"/>
          <w:szCs w:val="24"/>
        </w:rPr>
        <w:t xml:space="preserve">. Napríklad v praxi sa vyskytli prípady </w:t>
      </w:r>
      <w:r w:rsidRPr="008E3BCD">
        <w:rPr>
          <w:rFonts w:ascii="Times New Roman" w:hAnsi="Times New Roman" w:cs="Times New Roman"/>
          <w:sz w:val="24"/>
          <w:szCs w:val="24"/>
        </w:rPr>
        <w:lastRenderedPageBreak/>
        <w:t>nedodržania podmienok</w:t>
      </w:r>
      <w:r w:rsidR="00081FB4">
        <w:rPr>
          <w:rFonts w:ascii="Times New Roman" w:hAnsi="Times New Roman" w:cs="Times New Roman"/>
          <w:sz w:val="24"/>
          <w:szCs w:val="24"/>
        </w:rPr>
        <w:t xml:space="preserve"> programu ochrany</w:t>
      </w:r>
      <w:r w:rsidRPr="008E3BCD">
        <w:rPr>
          <w:rFonts w:ascii="Times New Roman" w:hAnsi="Times New Roman" w:cs="Times New Roman"/>
          <w:sz w:val="24"/>
          <w:szCs w:val="24"/>
        </w:rPr>
        <w:t xml:space="preserve">, s ktorými chránený svedok súhlasil. </w:t>
      </w:r>
    </w:p>
    <w:p w:rsidR="000B44AD" w:rsidRPr="008E3BCD" w:rsidRDefault="000B44AD" w:rsidP="000B44AD">
      <w:pPr>
        <w:pStyle w:val="tl"/>
        <w:ind w:left="9"/>
        <w:jc w:val="both"/>
        <w:rPr>
          <w:strike/>
        </w:rPr>
      </w:pPr>
      <w:r w:rsidRPr="008E3BCD">
        <w:rPr>
          <w:strike/>
        </w:rPr>
        <w:t xml:space="preserve"> </w:t>
      </w:r>
    </w:p>
    <w:p w:rsidR="000B44AD" w:rsidRPr="003E21A2" w:rsidRDefault="000B44AD" w:rsidP="000B44AD">
      <w:pPr>
        <w:pStyle w:val="tl"/>
        <w:jc w:val="both"/>
        <w:rPr>
          <w:b/>
        </w:rPr>
      </w:pPr>
      <w:r>
        <w:rPr>
          <w:b/>
        </w:rPr>
        <w:t xml:space="preserve">K § </w:t>
      </w:r>
      <w:r w:rsidRPr="003E21A2">
        <w:rPr>
          <w:b/>
        </w:rPr>
        <w:t>1</w:t>
      </w:r>
      <w:r w:rsidR="004F5DAA" w:rsidRPr="003E21A2">
        <w:rPr>
          <w:b/>
        </w:rPr>
        <w:t>3</w:t>
      </w:r>
    </w:p>
    <w:p w:rsidR="000B44AD" w:rsidRPr="003E21A2" w:rsidRDefault="000B44AD" w:rsidP="000B44AD">
      <w:pPr>
        <w:pStyle w:val="tl"/>
        <w:jc w:val="both"/>
      </w:pPr>
    </w:p>
    <w:p w:rsidR="000B44AD" w:rsidRPr="003E21A2" w:rsidRDefault="000B44AD" w:rsidP="000B44AD">
      <w:pPr>
        <w:pStyle w:val="tl"/>
        <w:jc w:val="both"/>
      </w:pPr>
      <w:r w:rsidRPr="003E21A2">
        <w:t>Útvar je písomne vyrozumený o hlasovaní komisie o ukončení programu ochrany, ktorý následne informuje predkladateľa, ktorý návrh na ukončenie programu ochrany predkladal a ústne alebo iným vhodným spôsobom o tejto skutočnosti informuje chráneného svedka.</w:t>
      </w:r>
    </w:p>
    <w:p w:rsidR="000B44AD" w:rsidRPr="003E21A2" w:rsidRDefault="000B44AD" w:rsidP="000B44AD">
      <w:pPr>
        <w:pStyle w:val="tl"/>
        <w:jc w:val="both"/>
      </w:pPr>
    </w:p>
    <w:p w:rsidR="000B44AD" w:rsidRPr="003E21A2" w:rsidRDefault="003E21A2" w:rsidP="000B44AD">
      <w:pPr>
        <w:pStyle w:val="tl"/>
        <w:jc w:val="both"/>
        <w:rPr>
          <w:b/>
        </w:rPr>
      </w:pPr>
      <w:r w:rsidRPr="003E21A2">
        <w:rPr>
          <w:b/>
        </w:rPr>
        <w:t>K §</w:t>
      </w:r>
      <w:r w:rsidR="000B44AD" w:rsidRPr="003E21A2">
        <w:rPr>
          <w:b/>
        </w:rPr>
        <w:t xml:space="preserve"> </w:t>
      </w:r>
      <w:r w:rsidR="004F5DAA" w:rsidRPr="003E21A2">
        <w:rPr>
          <w:b/>
        </w:rPr>
        <w:t>14</w:t>
      </w:r>
    </w:p>
    <w:p w:rsidR="000B44AD" w:rsidRPr="003E21A2" w:rsidRDefault="000B44AD" w:rsidP="000B44AD">
      <w:pPr>
        <w:pStyle w:val="tl"/>
        <w:jc w:val="both"/>
        <w:rPr>
          <w:b/>
        </w:rPr>
      </w:pPr>
    </w:p>
    <w:p w:rsidR="000B44AD" w:rsidRDefault="000B44AD" w:rsidP="000B44AD">
      <w:pPr>
        <w:pStyle w:val="Normlnywebov"/>
        <w:spacing w:before="0" w:beforeAutospacing="0" w:after="0" w:afterAutospacing="0"/>
        <w:jc w:val="both"/>
      </w:pPr>
      <w:r w:rsidRPr="003E21A2">
        <w:t xml:space="preserve">V záujme odhaľovania systémových rizík sa navrhuje zaviesť kontrolu dodržiavania </w:t>
      </w:r>
      <w:r w:rsidR="00081FB4" w:rsidRPr="003E21A2">
        <w:t>predbežného vykonávania</w:t>
      </w:r>
      <w:r w:rsidR="00081FB4" w:rsidRPr="008E3BCD">
        <w:t xml:space="preserve"> programu ochrany </w:t>
      </w:r>
      <w:r w:rsidR="00081FB4">
        <w:t xml:space="preserve">a </w:t>
      </w:r>
      <w:r w:rsidRPr="008E3BCD">
        <w:t xml:space="preserve">programu ochrany, ktoré budú vytvárať priestor na zdokonaľovanie opatrení </w:t>
      </w:r>
      <w:r>
        <w:t>n</w:t>
      </w:r>
      <w:r w:rsidRPr="008E3BCD">
        <w:t xml:space="preserve">a poskytovanie ochrany a pomoci ohrozeným a chráneným svedkom. Vykonávanie kontroly nie je súčasťou definície </w:t>
      </w:r>
      <w:r w:rsidR="003E21A2">
        <w:t>programu ochrany podľa § 2 ods.</w:t>
      </w:r>
      <w:r w:rsidR="00D712FA">
        <w:t xml:space="preserve"> </w:t>
      </w:r>
      <w:r w:rsidR="00D712FA" w:rsidRPr="003E21A2">
        <w:t>4</w:t>
      </w:r>
      <w:r w:rsidRPr="003E21A2">
        <w:t>,</w:t>
      </w:r>
      <w:r w:rsidRPr="008E3BCD">
        <w:t xml:space="preserve"> z tohto dôvodu je nevyhnutné, aby zákon výslovne uviedol, že sa vzťahuje aj na predbežné  vykonávanie programu ochrany.</w:t>
      </w:r>
    </w:p>
    <w:p w:rsidR="000B44AD" w:rsidRPr="00B81971" w:rsidRDefault="000B44AD" w:rsidP="00B81971">
      <w:pPr>
        <w:pStyle w:val="Normlnywebov"/>
        <w:spacing w:before="0" w:beforeAutospacing="0" w:after="0" w:afterAutospacing="0"/>
        <w:jc w:val="both"/>
        <w:rPr>
          <w:bCs/>
        </w:rPr>
      </w:pPr>
      <w:r w:rsidRPr="00734B27">
        <w:t xml:space="preserve">Kontrola dodržiavania predbežného vykonávania programu ochrany ohrozeným svedkom a programu ochrany chráneným svedkom bude spočívať v používaní nástrojov - prostriedkov (informačno-technických prostriedkov a prostriedkov operatívno-pátracej činnosti), ktoré sú tvorené súborom utajených opatrení používaných utajeným spôsobom útvarom. Jej úlohou bude prispieť k zvýšeniu bezpečnosti </w:t>
      </w:r>
      <w:r>
        <w:t>pri ochrane</w:t>
      </w:r>
      <w:r w:rsidRPr="00734B27">
        <w:t xml:space="preserve"> svedka. Vo všeobecnosti možno povedať, že pôjde o cieľavedome a účelovo riadené a aplikované špecifické aktivity tvorené opatreniami a úkonmi, ktoré bude vy</w:t>
      </w:r>
      <w:r>
        <w:t>konávať útvar a ich</w:t>
      </w:r>
      <w:r w:rsidRPr="00734B27">
        <w:t xml:space="preserve"> </w:t>
      </w:r>
      <w:r>
        <w:t>konkrétna</w:t>
      </w:r>
      <w:r w:rsidRPr="00734B27">
        <w:t xml:space="preserve"> podoba vyplýva z požiadaviek prax</w:t>
      </w:r>
      <w:r>
        <w:t>e.</w:t>
      </w:r>
    </w:p>
    <w:p w:rsidR="001B5897" w:rsidRDefault="001B5897" w:rsidP="000B44AD">
      <w:pPr>
        <w:pStyle w:val="tl"/>
        <w:jc w:val="both"/>
        <w:rPr>
          <w:b/>
        </w:rPr>
      </w:pPr>
    </w:p>
    <w:p w:rsidR="000B44AD" w:rsidRPr="008E3BCD" w:rsidRDefault="000B44AD" w:rsidP="000B44AD">
      <w:pPr>
        <w:pStyle w:val="tl"/>
        <w:jc w:val="both"/>
        <w:rPr>
          <w:rFonts w:eastAsiaTheme="minorHAnsi"/>
          <w:b/>
          <w:lang w:eastAsia="en-US"/>
        </w:rPr>
      </w:pPr>
      <w:r w:rsidRPr="003E21A2">
        <w:rPr>
          <w:b/>
        </w:rPr>
        <w:t xml:space="preserve">K </w:t>
      </w:r>
      <w:r w:rsidR="003E21A2" w:rsidRPr="003E21A2">
        <w:rPr>
          <w:b/>
        </w:rPr>
        <w:t>§</w:t>
      </w:r>
      <w:r w:rsidRPr="003E21A2">
        <w:rPr>
          <w:b/>
        </w:rPr>
        <w:t xml:space="preserve"> </w:t>
      </w:r>
      <w:r w:rsidR="004F5DAA" w:rsidRPr="003E21A2">
        <w:rPr>
          <w:b/>
        </w:rPr>
        <w:t>15</w:t>
      </w:r>
    </w:p>
    <w:p w:rsidR="000B44AD" w:rsidRPr="008E3BCD" w:rsidRDefault="000B44AD" w:rsidP="000B44AD">
      <w:pPr>
        <w:pStyle w:val="tl"/>
        <w:jc w:val="both"/>
        <w:rPr>
          <w:rFonts w:eastAsiaTheme="minorHAnsi"/>
          <w:b/>
          <w:lang w:eastAsia="en-US"/>
        </w:rPr>
      </w:pPr>
    </w:p>
    <w:p w:rsidR="000B44AD" w:rsidRDefault="000B44AD" w:rsidP="000B44AD">
      <w:pPr>
        <w:pStyle w:val="tl"/>
        <w:ind w:left="9"/>
        <w:jc w:val="both"/>
      </w:pPr>
      <w:r>
        <w:t>Podozrivý, o</w:t>
      </w:r>
      <w:r w:rsidRPr="008E3BCD">
        <w:t>bvinený</w:t>
      </w:r>
      <w:r>
        <w:t>,</w:t>
      </w:r>
      <w:r w:rsidRPr="008E3BCD">
        <w:t xml:space="preserve"> obžalovaný </w:t>
      </w:r>
      <w:r>
        <w:t xml:space="preserve">alebo </w:t>
      </w:r>
      <w:r w:rsidRPr="009D2D85">
        <w:t>odsúdený</w:t>
      </w:r>
      <w:r>
        <w:t xml:space="preserve"> </w:t>
      </w:r>
      <w:r w:rsidRPr="008E3BCD">
        <w:t xml:space="preserve">nemá v trestnom konaní postavenie svedka. Keď však vypovedá o ďalšom spolupáchateľovi trestného činu uvedeného v § 2 ods. 1 zákona, môže sa v postavení spolupáchateľa dostať do situácie, ktorá si vyžaduje, aby naňho boli použité ustanovenia o ochrane ohrozeného svedka alebo chráneného svedka. </w:t>
      </w:r>
    </w:p>
    <w:p w:rsidR="004F5DAA" w:rsidRDefault="004F5DAA" w:rsidP="000B44AD">
      <w:pPr>
        <w:pStyle w:val="tl"/>
        <w:ind w:left="9"/>
        <w:jc w:val="both"/>
      </w:pPr>
    </w:p>
    <w:p w:rsidR="004F5DAA" w:rsidRDefault="004F5DAA" w:rsidP="000B44AD">
      <w:pPr>
        <w:pStyle w:val="tl"/>
        <w:ind w:left="9"/>
        <w:jc w:val="both"/>
        <w:rPr>
          <w:b/>
        </w:rPr>
      </w:pPr>
      <w:r w:rsidRPr="004F5DAA">
        <w:rPr>
          <w:b/>
        </w:rPr>
        <w:t>K § 16</w:t>
      </w:r>
    </w:p>
    <w:p w:rsidR="004F5DAA" w:rsidRDefault="004F5DAA" w:rsidP="000B44AD">
      <w:pPr>
        <w:pStyle w:val="tl"/>
        <w:ind w:left="9"/>
        <w:jc w:val="both"/>
        <w:rPr>
          <w:b/>
        </w:rPr>
      </w:pPr>
    </w:p>
    <w:p w:rsidR="004F5DAA" w:rsidRPr="008E3BCD" w:rsidRDefault="004F5DAA" w:rsidP="004F5DAA">
      <w:pPr>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u w:val="single"/>
        </w:rPr>
        <w:t>K ods. 1:</w:t>
      </w:r>
      <w:r w:rsidRPr="008E3BCD">
        <w:rPr>
          <w:rFonts w:ascii="Times New Roman" w:hAnsi="Times New Roman" w:cs="Times New Roman"/>
          <w:sz w:val="24"/>
          <w:szCs w:val="24"/>
        </w:rPr>
        <w:t xml:space="preserve"> Vykonávanie programu ochrany často vyžaduje aj spoluprácu s</w:t>
      </w:r>
      <w:r>
        <w:rPr>
          <w:rFonts w:ascii="Times New Roman" w:hAnsi="Times New Roman" w:cs="Times New Roman"/>
          <w:sz w:val="24"/>
          <w:szCs w:val="24"/>
        </w:rPr>
        <w:t> </w:t>
      </w:r>
      <w:r>
        <w:rPr>
          <w:rFonts w:ascii="Times New Roman" w:hAnsi="Times New Roman"/>
          <w:sz w:val="24"/>
          <w:szCs w:val="24"/>
          <w:lang w:eastAsia="en-GB"/>
        </w:rPr>
        <w:t>príslušnými orgánmi</w:t>
      </w:r>
      <w:r w:rsidRPr="008E3BCD">
        <w:rPr>
          <w:rFonts w:ascii="Times New Roman" w:hAnsi="Times New Roman"/>
          <w:sz w:val="24"/>
          <w:szCs w:val="24"/>
          <w:lang w:eastAsia="en-GB"/>
        </w:rPr>
        <w:t xml:space="preserve"> iných štátov a medzinárodnými organizáciami. Podľa ustanovenia tohto odseku ide o spoluprácu útvaru pri zabezpečovaní ochrany a pomoci chránenému svedkovi v programe ochrany podľa tohto zákona</w:t>
      </w:r>
      <w:r w:rsidR="00B00298" w:rsidRPr="003E21A2">
        <w:rPr>
          <w:rFonts w:ascii="Times New Roman" w:hAnsi="Times New Roman"/>
          <w:sz w:val="24"/>
          <w:szCs w:val="24"/>
          <w:lang w:eastAsia="en-GB"/>
        </w:rPr>
        <w:t>.</w:t>
      </w:r>
      <w:r w:rsidRPr="003E21A2">
        <w:rPr>
          <w:rFonts w:ascii="Times New Roman" w:hAnsi="Times New Roman"/>
          <w:sz w:val="24"/>
          <w:szCs w:val="24"/>
          <w:lang w:eastAsia="en-GB"/>
        </w:rPr>
        <w:t xml:space="preserve"> </w:t>
      </w:r>
      <w:r w:rsidR="00B00298" w:rsidRPr="003E21A2">
        <w:rPr>
          <w:rFonts w:ascii="Times New Roman" w:hAnsi="Times New Roman"/>
          <w:sz w:val="24"/>
          <w:szCs w:val="24"/>
          <w:lang w:eastAsia="en-GB"/>
        </w:rPr>
        <w:t>Túto spoluprácu pri vykonávaní programu</w:t>
      </w:r>
      <w:r w:rsidR="005517E6" w:rsidRPr="003E21A2">
        <w:rPr>
          <w:rFonts w:ascii="Times New Roman" w:hAnsi="Times New Roman"/>
          <w:sz w:val="24"/>
          <w:szCs w:val="24"/>
          <w:lang w:eastAsia="en-GB"/>
        </w:rPr>
        <w:t xml:space="preserve"> ochrany</w:t>
      </w:r>
      <w:r w:rsidR="00B00298" w:rsidRPr="003E21A2">
        <w:rPr>
          <w:rFonts w:ascii="Times New Roman" w:hAnsi="Times New Roman"/>
          <w:sz w:val="24"/>
          <w:szCs w:val="24"/>
          <w:lang w:eastAsia="en-GB"/>
        </w:rPr>
        <w:t xml:space="preserve"> útvar uskutočňuje na</w:t>
      </w:r>
      <w:r w:rsidRPr="003E21A2">
        <w:rPr>
          <w:rFonts w:ascii="Times New Roman" w:hAnsi="Times New Roman"/>
          <w:sz w:val="24"/>
          <w:szCs w:val="24"/>
          <w:lang w:eastAsia="en-GB"/>
        </w:rPr>
        <w:t xml:space="preserve"> základe medzinárodných zmlúv, ktorými je Slovenská republika viazaná</w:t>
      </w:r>
      <w:r w:rsidR="00B00298" w:rsidRPr="003E21A2">
        <w:rPr>
          <w:rFonts w:ascii="Times New Roman" w:hAnsi="Times New Roman"/>
          <w:sz w:val="24"/>
          <w:szCs w:val="24"/>
          <w:lang w:eastAsia="en-GB"/>
        </w:rPr>
        <w:t>. V prípade,</w:t>
      </w:r>
      <w:r w:rsidR="005517E6" w:rsidRPr="003E21A2">
        <w:rPr>
          <w:rFonts w:ascii="Times New Roman" w:hAnsi="Times New Roman"/>
          <w:sz w:val="24"/>
          <w:szCs w:val="24"/>
          <w:lang w:eastAsia="en-GB"/>
        </w:rPr>
        <w:t xml:space="preserve"> ak </w:t>
      </w:r>
      <w:r w:rsidR="00B00298" w:rsidRPr="003E21A2">
        <w:rPr>
          <w:rFonts w:ascii="Times New Roman" w:hAnsi="Times New Roman"/>
          <w:sz w:val="24"/>
          <w:szCs w:val="24"/>
          <w:lang w:eastAsia="en-GB"/>
        </w:rPr>
        <w:t xml:space="preserve">Slovenská republika nemá s príslušnými </w:t>
      </w:r>
      <w:r w:rsidR="005517E6" w:rsidRPr="003E21A2">
        <w:rPr>
          <w:rFonts w:ascii="Times New Roman" w:hAnsi="Times New Roman"/>
          <w:sz w:val="24"/>
          <w:szCs w:val="24"/>
          <w:lang w:eastAsia="en-GB"/>
        </w:rPr>
        <w:t xml:space="preserve">štátmi či organizáciami </w:t>
      </w:r>
      <w:r w:rsidR="003171A9">
        <w:rPr>
          <w:rFonts w:ascii="Times New Roman" w:hAnsi="Times New Roman"/>
          <w:sz w:val="24"/>
          <w:szCs w:val="24"/>
          <w:lang w:eastAsia="en-GB"/>
        </w:rPr>
        <w:t>u</w:t>
      </w:r>
      <w:r w:rsidR="005517E6" w:rsidRPr="003E21A2">
        <w:rPr>
          <w:rFonts w:ascii="Times New Roman" w:hAnsi="Times New Roman"/>
          <w:sz w:val="24"/>
          <w:szCs w:val="24"/>
          <w:lang w:eastAsia="en-GB"/>
        </w:rPr>
        <w:t xml:space="preserve">zatvorené medzinárodné zmluvy, tak spolupráca útvaru sa iniciuje a prebieha v rámci požiadavky </w:t>
      </w:r>
      <w:r w:rsidR="00C7191C" w:rsidRPr="003E21A2">
        <w:rPr>
          <w:rFonts w:ascii="Times New Roman" w:hAnsi="Times New Roman"/>
          <w:sz w:val="24"/>
          <w:szCs w:val="24"/>
          <w:lang w:eastAsia="en-GB"/>
        </w:rPr>
        <w:t xml:space="preserve">ministra  vnútra Slovenskej republiky </w:t>
      </w:r>
      <w:r w:rsidR="005517E6" w:rsidRPr="003E21A2">
        <w:rPr>
          <w:rFonts w:ascii="Times New Roman" w:hAnsi="Times New Roman"/>
          <w:sz w:val="24"/>
          <w:szCs w:val="24"/>
          <w:lang w:eastAsia="en-GB"/>
        </w:rPr>
        <w:t xml:space="preserve">o spoluprácu </w:t>
      </w:r>
      <w:r w:rsidR="00C7191C" w:rsidRPr="003E21A2">
        <w:rPr>
          <w:rFonts w:ascii="Times New Roman" w:hAnsi="Times New Roman"/>
          <w:sz w:val="24"/>
          <w:szCs w:val="24"/>
          <w:lang w:eastAsia="en-GB"/>
        </w:rPr>
        <w:t>pri</w:t>
      </w:r>
      <w:r w:rsidR="005517E6" w:rsidRPr="003E21A2">
        <w:rPr>
          <w:rFonts w:ascii="Times New Roman" w:hAnsi="Times New Roman"/>
          <w:sz w:val="24"/>
          <w:szCs w:val="24"/>
          <w:lang w:eastAsia="en-GB"/>
        </w:rPr>
        <w:t xml:space="preserve"> vykonávaní programu ochrany</w:t>
      </w:r>
      <w:r w:rsidR="00C7191C" w:rsidRPr="003E21A2">
        <w:rPr>
          <w:rFonts w:ascii="Times New Roman" w:hAnsi="Times New Roman"/>
          <w:sz w:val="24"/>
          <w:szCs w:val="24"/>
          <w:lang w:eastAsia="en-GB"/>
        </w:rPr>
        <w:t xml:space="preserve"> </w:t>
      </w:r>
      <w:r w:rsidR="005517E6" w:rsidRPr="003E21A2">
        <w:rPr>
          <w:rFonts w:ascii="Times New Roman" w:hAnsi="Times New Roman"/>
          <w:sz w:val="24"/>
          <w:szCs w:val="24"/>
          <w:lang w:eastAsia="en-GB"/>
        </w:rPr>
        <w:t>s</w:t>
      </w:r>
      <w:r w:rsidR="00C7191C" w:rsidRPr="003E21A2">
        <w:rPr>
          <w:rFonts w:ascii="Times New Roman" w:hAnsi="Times New Roman"/>
          <w:sz w:val="24"/>
          <w:szCs w:val="24"/>
          <w:lang w:eastAsia="en-GB"/>
        </w:rPr>
        <w:t xml:space="preserve"> príslušnými </w:t>
      </w:r>
      <w:r w:rsidR="005517E6" w:rsidRPr="003E21A2">
        <w:rPr>
          <w:rFonts w:ascii="Times New Roman" w:hAnsi="Times New Roman"/>
          <w:sz w:val="24"/>
          <w:szCs w:val="24"/>
          <w:lang w:eastAsia="en-GB"/>
        </w:rPr>
        <w:t xml:space="preserve">orgánmi </w:t>
      </w:r>
      <w:r w:rsidR="00C7191C" w:rsidRPr="003E21A2">
        <w:rPr>
          <w:rFonts w:ascii="Times New Roman" w:hAnsi="Times New Roman"/>
          <w:sz w:val="24"/>
          <w:szCs w:val="24"/>
          <w:lang w:eastAsia="en-GB"/>
        </w:rPr>
        <w:t>iných štátov či medzinárodnými organizáciami, ktorá je adresovaná</w:t>
      </w:r>
      <w:r w:rsidR="005517E6" w:rsidRPr="003E21A2">
        <w:rPr>
          <w:rFonts w:ascii="Times New Roman" w:hAnsi="Times New Roman"/>
          <w:sz w:val="24"/>
          <w:szCs w:val="24"/>
          <w:lang w:eastAsia="en-GB"/>
        </w:rPr>
        <w:t xml:space="preserve"> </w:t>
      </w:r>
      <w:r w:rsidR="00C7191C" w:rsidRPr="003E21A2">
        <w:rPr>
          <w:rFonts w:ascii="Times New Roman" w:hAnsi="Times New Roman"/>
          <w:sz w:val="24"/>
          <w:szCs w:val="24"/>
          <w:lang w:eastAsia="en-GB"/>
        </w:rPr>
        <w:t xml:space="preserve">príslušným </w:t>
      </w:r>
      <w:r w:rsidR="005517E6" w:rsidRPr="003E21A2">
        <w:rPr>
          <w:rFonts w:ascii="Times New Roman" w:hAnsi="Times New Roman"/>
          <w:sz w:val="24"/>
          <w:szCs w:val="24"/>
          <w:lang w:eastAsia="en-GB"/>
        </w:rPr>
        <w:t>štátom či medzinárodným organizáciám.</w:t>
      </w:r>
      <w:r w:rsidR="005517E6">
        <w:rPr>
          <w:rFonts w:ascii="Times New Roman" w:hAnsi="Times New Roman"/>
          <w:sz w:val="24"/>
          <w:szCs w:val="24"/>
          <w:lang w:eastAsia="en-GB"/>
        </w:rPr>
        <w:t xml:space="preserve"> </w:t>
      </w:r>
    </w:p>
    <w:p w:rsidR="004F5DAA" w:rsidRDefault="004F5DAA" w:rsidP="004F5DAA">
      <w:pPr>
        <w:spacing w:after="0" w:line="240" w:lineRule="auto"/>
        <w:jc w:val="both"/>
        <w:rPr>
          <w:rFonts w:ascii="Times New Roman" w:hAnsi="Times New Roman" w:cs="Times New Roman"/>
          <w:sz w:val="24"/>
          <w:szCs w:val="24"/>
          <w:u w:val="single"/>
        </w:rPr>
      </w:pPr>
    </w:p>
    <w:p w:rsidR="004F5DAA" w:rsidRPr="008E3BCD" w:rsidRDefault="004F5DAA" w:rsidP="004F5DAA">
      <w:pPr>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u w:val="single"/>
        </w:rPr>
        <w:t>K ods. 2:</w:t>
      </w:r>
      <w:r w:rsidRPr="008E3BCD">
        <w:rPr>
          <w:rFonts w:ascii="Times New Roman" w:hAnsi="Times New Roman" w:cs="Times New Roman"/>
          <w:sz w:val="24"/>
          <w:szCs w:val="24"/>
        </w:rPr>
        <w:t xml:space="preserve"> Druhou možnosťou medzinárodnej spolupráce je, že útvar spolupracuje s</w:t>
      </w:r>
      <w:r>
        <w:rPr>
          <w:rFonts w:ascii="Times New Roman" w:hAnsi="Times New Roman" w:cs="Times New Roman"/>
          <w:sz w:val="24"/>
          <w:szCs w:val="24"/>
        </w:rPr>
        <w:t> príslušnými orgánmi</w:t>
      </w:r>
      <w:r w:rsidRPr="008E3BCD">
        <w:rPr>
          <w:rFonts w:ascii="Times New Roman" w:hAnsi="Times New Roman" w:cs="Times New Roman"/>
          <w:sz w:val="24"/>
          <w:szCs w:val="24"/>
        </w:rPr>
        <w:t xml:space="preserve"> iných štátov či medzinárodnými organizáciami pri zabezpečovaní a poskytovaní ochrany a pomoci svedkovi, ktorý nie je chráneným svedkom podľa tohto zákona a nie je v programe ochrany podľa tohto zákona. Ide o svedka, ktorému podobný status ako chránenému svedkovi podľa tohto zákona priznal </w:t>
      </w:r>
      <w:r>
        <w:rPr>
          <w:rFonts w:ascii="Times New Roman" w:hAnsi="Times New Roman" w:cs="Times New Roman"/>
          <w:sz w:val="24"/>
          <w:szCs w:val="24"/>
        </w:rPr>
        <w:t>iný</w:t>
      </w:r>
      <w:r w:rsidRPr="008E3BCD">
        <w:rPr>
          <w:rFonts w:ascii="Times New Roman" w:hAnsi="Times New Roman" w:cs="Times New Roman"/>
          <w:sz w:val="24"/>
          <w:szCs w:val="24"/>
        </w:rPr>
        <w:t xml:space="preserve"> štát alebo medzinárodná organizácia, ktoré mu aj zabezpečujú a poskytujú  obdobný okruh úkonov a opatrení ako program ochrany </w:t>
      </w:r>
      <w:r w:rsidRPr="008E3BCD">
        <w:rPr>
          <w:rFonts w:ascii="Times New Roman" w:hAnsi="Times New Roman" w:cs="Times New Roman"/>
          <w:sz w:val="24"/>
          <w:szCs w:val="24"/>
        </w:rPr>
        <w:lastRenderedPageBreak/>
        <w:t>podľa tohto zákona. Útvar</w:t>
      </w:r>
      <w:r>
        <w:rPr>
          <w:rFonts w:ascii="Times New Roman" w:hAnsi="Times New Roman" w:cs="Times New Roman"/>
          <w:sz w:val="24"/>
          <w:szCs w:val="24"/>
        </w:rPr>
        <w:t xml:space="preserve"> </w:t>
      </w:r>
      <w:r w:rsidRPr="0022119A">
        <w:rPr>
          <w:rFonts w:ascii="Times New Roman" w:hAnsi="Times New Roman" w:cs="Times New Roman"/>
          <w:sz w:val="24"/>
          <w:szCs w:val="24"/>
        </w:rPr>
        <w:t>zabezpečuje a</w:t>
      </w:r>
      <w:r w:rsidRPr="008E3BCD">
        <w:rPr>
          <w:rFonts w:ascii="Times New Roman" w:hAnsi="Times New Roman" w:cs="Times New Roman"/>
          <w:sz w:val="24"/>
          <w:szCs w:val="24"/>
        </w:rPr>
        <w:t xml:space="preserve"> poskytuje ochranu a pomoc takémuto svedkovi v režime primeraného použitia ustanovení zákona o ochrane svedka. Útvar teda môže využiť celý režim programu ochrany, ale aj režim kontroly dodržiavania povinností chráneného svedka podľa tohto zákona. S niektorými štátmi a medzinárodnými organizáciami má Ministerstvo vnútra Slovenskej republiky uzatvorené dohody o zabezpečení a poskytnutí ochrany a pomoci svedkom v režime programu ochrany. S inými štátmi či medzinárodnými organizáciami takéto dohody nemá, a preto o žiadostiach oprávnených subjektov z iných štátov má rozhodovať prezident Policajného zboru. O žiadostiach Medzinárodného trestného súdu má rozhodovať minister vnútra Slovenskej republiky.</w:t>
      </w:r>
    </w:p>
    <w:p w:rsidR="004F5DAA" w:rsidRDefault="004F5DAA" w:rsidP="004F5DAA">
      <w:pPr>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rPr>
        <w:t xml:space="preserve">Týmto sa upravuje možnosť poskytovania ochrany a pomoci na medzinárodnej úrovni, najmä na základe požiadaviek </w:t>
      </w:r>
      <w:r>
        <w:rPr>
          <w:rFonts w:ascii="Times New Roman" w:hAnsi="Times New Roman" w:cs="Times New Roman"/>
          <w:sz w:val="24"/>
          <w:szCs w:val="24"/>
        </w:rPr>
        <w:t>príslušných orgánov</w:t>
      </w:r>
      <w:r w:rsidRPr="008E3BCD">
        <w:rPr>
          <w:rFonts w:ascii="Times New Roman" w:hAnsi="Times New Roman" w:cs="Times New Roman"/>
          <w:sz w:val="24"/>
          <w:szCs w:val="24"/>
        </w:rPr>
        <w:t xml:space="preserve"> s rovna</w:t>
      </w:r>
      <w:r>
        <w:rPr>
          <w:rFonts w:ascii="Times New Roman" w:hAnsi="Times New Roman" w:cs="Times New Roman"/>
          <w:sz w:val="24"/>
          <w:szCs w:val="24"/>
        </w:rPr>
        <w:t xml:space="preserve">kou náplňou činnosti ako má </w:t>
      </w:r>
      <w:r w:rsidRPr="008E3BCD">
        <w:rPr>
          <w:rFonts w:ascii="Times New Roman" w:hAnsi="Times New Roman" w:cs="Times New Roman"/>
          <w:sz w:val="24"/>
          <w:szCs w:val="24"/>
        </w:rPr>
        <w:t>útvar, ako aj medzinárodných organizácií, napr. Medzinárodného trestného súdu, a zároveň na základe medzinárodných zmlúv, ktoré sú pre Slovenskú republiku záväzné. V súčasnej platnej právnej úprave o ochrane svedka nie je problematika spolupráce s medzinárodnými organizáciami v oblasti poskytovania ochrany a pomoci upravená. Zástupcovia Medzinárodného trestného súdu sa vo svojich žiadostiach odvolávajú na ustanovenia medzinárodnej z</w:t>
      </w:r>
      <w:r>
        <w:rPr>
          <w:rFonts w:ascii="Times New Roman" w:hAnsi="Times New Roman" w:cs="Times New Roman"/>
          <w:sz w:val="24"/>
          <w:szCs w:val="24"/>
        </w:rPr>
        <w:t>mluvy (Rímsky štatút, čl. 93 ods.</w:t>
      </w:r>
      <w:r w:rsidRPr="008E3BCD">
        <w:rPr>
          <w:rFonts w:ascii="Times New Roman" w:hAnsi="Times New Roman" w:cs="Times New Roman"/>
          <w:sz w:val="24"/>
          <w:szCs w:val="24"/>
        </w:rPr>
        <w:t xml:space="preserve"> 1 písm. j), s ktorou Národná rada Slovenskej republiky vyslovila súhlas </w:t>
      </w:r>
      <w:r w:rsidRPr="008E3BCD">
        <w:rPr>
          <w:rFonts w:ascii="Times New Roman" w:hAnsi="Times New Roman" w:cs="Times New Roman"/>
          <w:sz w:val="24"/>
          <w:szCs w:val="24"/>
          <w:lang w:eastAsia="en-GB"/>
        </w:rPr>
        <w:t>uznesením č. 1987 z 3. apríla 2002.</w:t>
      </w:r>
      <w:r w:rsidRPr="008E3BCD">
        <w:rPr>
          <w:rFonts w:ascii="Times New Roman" w:hAnsi="Times New Roman" w:cs="Times New Roman"/>
          <w:sz w:val="24"/>
          <w:szCs w:val="24"/>
        </w:rPr>
        <w:t xml:space="preserve"> </w:t>
      </w:r>
    </w:p>
    <w:p w:rsidR="00C7191C" w:rsidRDefault="00C7191C" w:rsidP="004F5DAA">
      <w:pPr>
        <w:spacing w:after="0" w:line="240" w:lineRule="auto"/>
        <w:jc w:val="both"/>
        <w:rPr>
          <w:rFonts w:ascii="Times New Roman" w:hAnsi="Times New Roman" w:cs="Times New Roman"/>
          <w:sz w:val="24"/>
          <w:szCs w:val="24"/>
        </w:rPr>
      </w:pPr>
    </w:p>
    <w:p w:rsidR="00C7191C" w:rsidRDefault="00C7191C" w:rsidP="00C7191C">
      <w:pPr>
        <w:pStyle w:val="tl"/>
        <w:ind w:left="9"/>
        <w:rPr>
          <w:b/>
        </w:rPr>
      </w:pPr>
      <w:r>
        <w:rPr>
          <w:b/>
        </w:rPr>
        <w:t xml:space="preserve">K </w:t>
      </w:r>
      <w:r w:rsidRPr="003E21A2">
        <w:rPr>
          <w:b/>
        </w:rPr>
        <w:t>§ 17</w:t>
      </w:r>
    </w:p>
    <w:p w:rsidR="00C7191C" w:rsidRDefault="00C7191C" w:rsidP="00C7191C">
      <w:pPr>
        <w:pStyle w:val="tl"/>
        <w:ind w:left="9"/>
        <w:rPr>
          <w:b/>
        </w:rPr>
      </w:pPr>
    </w:p>
    <w:p w:rsidR="00C7191C" w:rsidRPr="000B4BB9" w:rsidRDefault="00C7191C" w:rsidP="00C7191C">
      <w:pPr>
        <w:pStyle w:val="tl"/>
        <w:jc w:val="both"/>
      </w:pPr>
      <w:r w:rsidRPr="00025345">
        <w:rPr>
          <w:u w:val="single"/>
        </w:rPr>
        <w:t>K ods. 1:</w:t>
      </w:r>
      <w:r>
        <w:t xml:space="preserve"> </w:t>
      </w:r>
      <w:r w:rsidRPr="008E3BCD">
        <w:t>Ohrozeným či chráneným sve</w:t>
      </w:r>
      <w:r>
        <w:t>dkom môže byť aj osoba maloletá</w:t>
      </w:r>
      <w:r w:rsidRPr="008E3BCD">
        <w:t xml:space="preserve"> alebo osoba, ktorej spôsobilosť na právne úkony obmedzil súd (§ 10 Občianskeho zákonníka a Druhý diel Civilného </w:t>
      </w:r>
      <w:proofErr w:type="spellStart"/>
      <w:r w:rsidRPr="008E3BCD">
        <w:t>mimosporového</w:t>
      </w:r>
      <w:proofErr w:type="spellEnd"/>
      <w:r w:rsidRPr="008E3BCD">
        <w:t xml:space="preserve"> poriadku). </w:t>
      </w:r>
    </w:p>
    <w:p w:rsidR="00C7191C" w:rsidRDefault="00C7191C" w:rsidP="00C7191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w:t>
      </w:r>
      <w:r w:rsidRPr="0078039A">
        <w:rPr>
          <w:rFonts w:ascii="Times New Roman" w:hAnsi="Times New Roman"/>
          <w:sz w:val="24"/>
          <w:szCs w:val="24"/>
        </w:rPr>
        <w:t>k je ohrozeným svedkom alebo c</w:t>
      </w:r>
      <w:r>
        <w:rPr>
          <w:rFonts w:ascii="Times New Roman" w:hAnsi="Times New Roman"/>
          <w:sz w:val="24"/>
          <w:szCs w:val="24"/>
        </w:rPr>
        <w:t>hráneným svedkom maloletá osoba alebo</w:t>
      </w:r>
      <w:r w:rsidRPr="0078039A">
        <w:rPr>
          <w:rFonts w:ascii="Times New Roman" w:hAnsi="Times New Roman"/>
          <w:sz w:val="24"/>
          <w:szCs w:val="24"/>
        </w:rPr>
        <w:t xml:space="preserve"> osoba, ktorej bola rozhodnutím súdu obmedzená spôsobilosť na právne úkony</w:t>
      </w:r>
      <w:r w:rsidRPr="00420160">
        <w:rPr>
          <w:rFonts w:ascii="Times New Roman" w:hAnsi="Times New Roman"/>
          <w:sz w:val="24"/>
          <w:szCs w:val="24"/>
        </w:rPr>
        <w:t>,</w:t>
      </w:r>
      <w:r w:rsidRPr="0078039A">
        <w:rPr>
          <w:rFonts w:ascii="Times New Roman" w:hAnsi="Times New Roman"/>
          <w:sz w:val="24"/>
          <w:szCs w:val="24"/>
        </w:rPr>
        <w:t xml:space="preserve"> úkon</w:t>
      </w:r>
      <w:r>
        <w:rPr>
          <w:rFonts w:ascii="Times New Roman" w:hAnsi="Times New Roman"/>
          <w:sz w:val="24"/>
          <w:szCs w:val="24"/>
        </w:rPr>
        <w:t>y súvisiace s programom ochrany môže vykonávať osoba, ktorá takúto osobu zastupuje</w:t>
      </w:r>
      <w:r w:rsidRPr="0078039A">
        <w:rPr>
          <w:rFonts w:ascii="Times New Roman" w:hAnsi="Times New Roman"/>
          <w:sz w:val="24"/>
          <w:szCs w:val="24"/>
        </w:rPr>
        <w:t xml:space="preserve">, </w:t>
      </w:r>
      <w:r>
        <w:rPr>
          <w:rFonts w:ascii="Times New Roman" w:hAnsi="Times New Roman"/>
          <w:sz w:val="24"/>
          <w:szCs w:val="24"/>
        </w:rPr>
        <w:t xml:space="preserve">len </w:t>
      </w:r>
      <w:r w:rsidRPr="004C792C">
        <w:rPr>
          <w:rFonts w:ascii="Times New Roman" w:hAnsi="Times New Roman"/>
          <w:sz w:val="24"/>
          <w:szCs w:val="24"/>
        </w:rPr>
        <w:t>ak tým nie je ohrozený život alebo zdravie</w:t>
      </w:r>
      <w:r>
        <w:rPr>
          <w:rFonts w:ascii="Times New Roman" w:hAnsi="Times New Roman"/>
          <w:sz w:val="24"/>
          <w:szCs w:val="24"/>
        </w:rPr>
        <w:t xml:space="preserve"> zastupovaných osôb</w:t>
      </w:r>
      <w:r w:rsidRPr="0078039A">
        <w:rPr>
          <w:rFonts w:ascii="Times New Roman" w:hAnsi="Times New Roman"/>
          <w:sz w:val="24"/>
          <w:szCs w:val="24"/>
        </w:rPr>
        <w:t xml:space="preserve">. </w:t>
      </w:r>
      <w:r>
        <w:rPr>
          <w:rFonts w:ascii="Times New Roman" w:hAnsi="Times New Roman"/>
          <w:sz w:val="24"/>
          <w:szCs w:val="24"/>
        </w:rPr>
        <w:t>Dôležitým záujmom, ktorý obmedzuje práva zástupc</w:t>
      </w:r>
      <w:r w:rsidR="00185503">
        <w:rPr>
          <w:rFonts w:ascii="Times New Roman" w:hAnsi="Times New Roman"/>
          <w:sz w:val="24"/>
          <w:szCs w:val="24"/>
        </w:rPr>
        <w:t>u, je záujem na ochrane života alebo</w:t>
      </w:r>
      <w:r>
        <w:rPr>
          <w:rFonts w:ascii="Times New Roman" w:hAnsi="Times New Roman"/>
          <w:sz w:val="24"/>
          <w:szCs w:val="24"/>
        </w:rPr>
        <w:t> zdravia ohrozeného alebo chráneného svedka, ktorý je osobou maloletou alebo osobou s obmedzenou spôsobilosťou na právne úkony</w:t>
      </w:r>
      <w:r w:rsidRPr="0051419B">
        <w:rPr>
          <w:rFonts w:ascii="Times New Roman" w:hAnsi="Times New Roman"/>
          <w:sz w:val="24"/>
          <w:szCs w:val="24"/>
        </w:rPr>
        <w:t>.</w:t>
      </w:r>
      <w:r w:rsidR="00185503">
        <w:rPr>
          <w:rFonts w:ascii="Times New Roman" w:hAnsi="Times New Roman"/>
          <w:sz w:val="24"/>
          <w:szCs w:val="24"/>
        </w:rPr>
        <w:t xml:space="preserve"> Záujem na ochrane života alebo</w:t>
      </w:r>
      <w:r>
        <w:rPr>
          <w:rFonts w:ascii="Times New Roman" w:hAnsi="Times New Roman"/>
          <w:sz w:val="24"/>
          <w:szCs w:val="24"/>
        </w:rPr>
        <w:t xml:space="preserve"> zdravia prevyšuje záujem spoločnosti garantovať zástupcovi jeho práva voči osobe maloletej či osobe, ktorej spôsobilosť na právne úkony je obmedzená, preto môžu byť z tohto dôvodu  práva zástupcu obmedzené. </w:t>
      </w:r>
    </w:p>
    <w:p w:rsidR="00C7191C" w:rsidRDefault="00C7191C" w:rsidP="00C7191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Keďže § </w:t>
      </w:r>
      <w:r w:rsidR="00D712FA" w:rsidRPr="003E21A2">
        <w:rPr>
          <w:rFonts w:ascii="Times New Roman" w:hAnsi="Times New Roman"/>
          <w:sz w:val="24"/>
          <w:szCs w:val="24"/>
        </w:rPr>
        <w:t>17</w:t>
      </w:r>
      <w:r w:rsidR="00D712FA">
        <w:rPr>
          <w:rFonts w:ascii="Times New Roman" w:hAnsi="Times New Roman"/>
          <w:sz w:val="24"/>
          <w:szCs w:val="24"/>
        </w:rPr>
        <w:t xml:space="preserve"> </w:t>
      </w:r>
      <w:r>
        <w:rPr>
          <w:rFonts w:ascii="Times New Roman" w:hAnsi="Times New Roman"/>
          <w:sz w:val="24"/>
          <w:szCs w:val="24"/>
        </w:rPr>
        <w:t>predstavuje spoločné ustanovenie vzťahujúce sa na celé znenie zákona, aplikuje sa na všetky úkony osoby</w:t>
      </w:r>
      <w:r w:rsidR="00185503" w:rsidRPr="00185503">
        <w:rPr>
          <w:rFonts w:ascii="Times New Roman" w:hAnsi="Times New Roman"/>
          <w:sz w:val="24"/>
          <w:szCs w:val="24"/>
        </w:rPr>
        <w:t xml:space="preserve"> </w:t>
      </w:r>
      <w:r w:rsidR="00185503">
        <w:rPr>
          <w:rFonts w:ascii="Times New Roman" w:hAnsi="Times New Roman"/>
          <w:sz w:val="24"/>
          <w:szCs w:val="24"/>
        </w:rPr>
        <w:t>súvisiace s vykonávaním programu ochrany</w:t>
      </w:r>
      <w:r>
        <w:rPr>
          <w:rFonts w:ascii="Times New Roman" w:hAnsi="Times New Roman"/>
          <w:sz w:val="24"/>
          <w:szCs w:val="24"/>
        </w:rPr>
        <w:t xml:space="preserve">, ktorá zastupuje osobu maloletú alebo osobu, ktorej spôsobilosť na právne úkony je obmedzená. </w:t>
      </w:r>
    </w:p>
    <w:p w:rsidR="000B44AD" w:rsidRDefault="00C7191C" w:rsidP="00C7191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Kto koná za maloletú osobu a osobu s obmedzenou spôsobilosťou na právne úkony upravuje Občiansky zákonník a Zákon o rodine. V prípade maloletej osoby sú zákonnými zástupcami maloletého dieťaťa obaja rodičia a o podstatných veciach sa musia dohodnúť. Vykonávanie programu ochrany predstavuje podstatnú vec, o ktorej sa rodičia musia dohodnúť. Zákonným zástupcom osoby, ktorej spôsobilosť na právne úkony súd rozhodnutím obmedzil, je súdom ustanovený opatrovník. V prípade, ak útvar zistí, že život alebo zdravie ohrozeného svedka alebo chráneného svedka, ktorý je maloletým alebo osobou s obmedzenou spôsobilosťou na právne úkony, je ohrozený zo strany zákonného zástupcu, nebude ho informovať o jednotlivých úkonoch v programe ochrany, na ktoré potrebujú jeho súhlas a nastupuje režim osobitných predpisov, ktoré garantujú adekvátne zastúpenie týchto osôb. Z tohto dôvodu ustanovenie </w:t>
      </w:r>
      <w:r w:rsidRPr="003E21A2">
        <w:rPr>
          <w:rFonts w:ascii="Times New Roman" w:hAnsi="Times New Roman"/>
          <w:sz w:val="24"/>
          <w:szCs w:val="24"/>
        </w:rPr>
        <w:t>§ 17</w:t>
      </w:r>
      <w:r>
        <w:rPr>
          <w:rFonts w:ascii="Times New Roman" w:hAnsi="Times New Roman"/>
          <w:sz w:val="24"/>
          <w:szCs w:val="24"/>
        </w:rPr>
        <w:t xml:space="preserve"> ods. 1 označuje osobu, ktorá maloletú osobu alebo osobu, ktorej spôsobilosť na právne úkony je obmedzená ako „osobu, ktorá takúto osobu zastupuje“. Právo neinformovania, resp. nevyžiadania súhlasu </w:t>
      </w:r>
      <w:r w:rsidRPr="008546B3">
        <w:rPr>
          <w:rFonts w:ascii="Times New Roman" w:hAnsi="Times New Roman"/>
          <w:sz w:val="24"/>
          <w:szCs w:val="24"/>
        </w:rPr>
        <w:t>z dôvodu</w:t>
      </w:r>
      <w:r>
        <w:rPr>
          <w:rFonts w:ascii="Times New Roman" w:hAnsi="Times New Roman"/>
          <w:sz w:val="24"/>
          <w:szCs w:val="24"/>
        </w:rPr>
        <w:t xml:space="preserve"> ohrozeniu života a</w:t>
      </w:r>
      <w:r w:rsidR="00185503">
        <w:rPr>
          <w:rFonts w:ascii="Times New Roman" w:hAnsi="Times New Roman"/>
          <w:sz w:val="24"/>
          <w:szCs w:val="24"/>
        </w:rPr>
        <w:t>lebo</w:t>
      </w:r>
      <w:r>
        <w:rPr>
          <w:rFonts w:ascii="Times New Roman" w:hAnsi="Times New Roman"/>
          <w:sz w:val="24"/>
          <w:szCs w:val="24"/>
        </w:rPr>
        <w:t xml:space="preserve"> zdravia ohrozeného či chráneného svedka, ktorý je maloletou osobou alebo osobou s obmedzenou spôsobilosťou na právne úkony, </w:t>
      </w:r>
      <w:r>
        <w:rPr>
          <w:rFonts w:ascii="Times New Roman" w:hAnsi="Times New Roman"/>
          <w:sz w:val="24"/>
          <w:szCs w:val="24"/>
        </w:rPr>
        <w:lastRenderedPageBreak/>
        <w:t xml:space="preserve">môže útvar uplatniť voči ktorémukoľvek úkonu týchto zástupcov, a od momentu, keď má vedomosť o ohrození, t. j. aj voči celému programu ochrany. </w:t>
      </w:r>
    </w:p>
    <w:p w:rsidR="00C7191C" w:rsidRDefault="00C7191C" w:rsidP="00C7191C">
      <w:pPr>
        <w:widowControl w:val="0"/>
        <w:autoSpaceDE w:val="0"/>
        <w:autoSpaceDN w:val="0"/>
        <w:adjustRightInd w:val="0"/>
        <w:spacing w:after="0" w:line="240" w:lineRule="auto"/>
        <w:jc w:val="both"/>
        <w:rPr>
          <w:rFonts w:ascii="Times New Roman" w:hAnsi="Times New Roman"/>
          <w:sz w:val="24"/>
          <w:szCs w:val="24"/>
        </w:rPr>
      </w:pPr>
    </w:p>
    <w:p w:rsidR="00C7191C" w:rsidRPr="00025345" w:rsidRDefault="00C7191C" w:rsidP="00C7191C">
      <w:pPr>
        <w:widowControl w:val="0"/>
        <w:autoSpaceDE w:val="0"/>
        <w:autoSpaceDN w:val="0"/>
        <w:adjustRightInd w:val="0"/>
        <w:spacing w:after="0" w:line="240" w:lineRule="auto"/>
        <w:jc w:val="both"/>
        <w:rPr>
          <w:rFonts w:ascii="Times New Roman" w:hAnsi="Times New Roman"/>
          <w:sz w:val="24"/>
          <w:szCs w:val="24"/>
          <w:u w:val="single"/>
        </w:rPr>
      </w:pPr>
      <w:r w:rsidRPr="00025345">
        <w:rPr>
          <w:rFonts w:ascii="Times New Roman" w:hAnsi="Times New Roman"/>
          <w:sz w:val="24"/>
          <w:szCs w:val="24"/>
          <w:u w:val="single"/>
        </w:rPr>
        <w:t>K ods. 2:</w:t>
      </w:r>
      <w:r w:rsidRPr="00025345">
        <w:rPr>
          <w:rFonts w:ascii="Times New Roman" w:hAnsi="Times New Roman"/>
          <w:sz w:val="24"/>
          <w:szCs w:val="24"/>
        </w:rPr>
        <w:t xml:space="preserve">  </w:t>
      </w:r>
      <w:r>
        <w:rPr>
          <w:rFonts w:ascii="Times New Roman" w:hAnsi="Times New Roman"/>
          <w:sz w:val="24"/>
          <w:szCs w:val="24"/>
        </w:rPr>
        <w:t>A</w:t>
      </w:r>
      <w:r w:rsidRPr="009F38D5">
        <w:rPr>
          <w:rFonts w:ascii="Times New Roman" w:hAnsi="Times New Roman" w:cs="Times New Roman"/>
          <w:sz w:val="24"/>
          <w:szCs w:val="24"/>
        </w:rPr>
        <w:t xml:space="preserve">k úkony súvisiace s programom ochrany nemôže vykonať </w:t>
      </w:r>
      <w:r>
        <w:rPr>
          <w:rFonts w:ascii="Times New Roman" w:hAnsi="Times New Roman" w:cs="Times New Roman"/>
          <w:sz w:val="24"/>
          <w:szCs w:val="24"/>
        </w:rPr>
        <w:t>osoba, ktorá maloletú osobu alebo osobu s obmedzenou spôsobilosťou na právne úkony zastupuje</w:t>
      </w:r>
      <w:r w:rsidRPr="009F38D5">
        <w:rPr>
          <w:rFonts w:ascii="Times New Roman" w:hAnsi="Times New Roman" w:cs="Times New Roman"/>
          <w:sz w:val="24"/>
          <w:szCs w:val="24"/>
        </w:rPr>
        <w:t xml:space="preserve"> a program ochra</w:t>
      </w:r>
      <w:r>
        <w:rPr>
          <w:rFonts w:ascii="Times New Roman" w:hAnsi="Times New Roman" w:cs="Times New Roman"/>
          <w:sz w:val="24"/>
          <w:szCs w:val="24"/>
        </w:rPr>
        <w:t xml:space="preserve">ny je v záujme maloletej osoby alebo osoby s obmedzenou spôsobilosťou na právne úkony, </w:t>
      </w:r>
      <w:r w:rsidRPr="009F38D5">
        <w:rPr>
          <w:rFonts w:ascii="Times New Roman" w:hAnsi="Times New Roman" w:cs="Times New Roman"/>
          <w:sz w:val="24"/>
          <w:szCs w:val="24"/>
        </w:rPr>
        <w:t>úkony súvi</w:t>
      </w:r>
      <w:r>
        <w:rPr>
          <w:rFonts w:ascii="Times New Roman" w:hAnsi="Times New Roman" w:cs="Times New Roman"/>
          <w:sz w:val="24"/>
          <w:szCs w:val="24"/>
        </w:rPr>
        <w:t xml:space="preserve">siace s programom ochrany majú vykonať tieto osoby osobne. V takomto prípade nastupujú dva právne režimy. Pri maloletej osobe sa pristúpilo k úprave v návrhu zákona, na základe ktorej, ak úkony maloletej osoby nevie vykonať osoba, ktorá ju zastupuje a tieto úkony sú v záujme maloletej osoby, maloletá osoba ich vykoná osobne a takéto úkony schváli súd. </w:t>
      </w:r>
      <w:r>
        <w:rPr>
          <w:rFonts w:ascii="Times New Roman" w:hAnsi="Times New Roman"/>
          <w:color w:val="000000"/>
          <w:sz w:val="24"/>
          <w:szCs w:val="24"/>
        </w:rPr>
        <w:t xml:space="preserve">Ide o úpravu, ktorá má oporu v § 111 písm. i) Civilného </w:t>
      </w:r>
      <w:proofErr w:type="spellStart"/>
      <w:r>
        <w:rPr>
          <w:rFonts w:ascii="Times New Roman" w:hAnsi="Times New Roman"/>
          <w:color w:val="000000"/>
          <w:sz w:val="24"/>
          <w:szCs w:val="24"/>
        </w:rPr>
        <w:t>mimosporového</w:t>
      </w:r>
      <w:proofErr w:type="spellEnd"/>
      <w:r>
        <w:rPr>
          <w:rFonts w:ascii="Times New Roman" w:hAnsi="Times New Roman"/>
          <w:color w:val="000000"/>
          <w:sz w:val="24"/>
          <w:szCs w:val="24"/>
        </w:rPr>
        <w:t xml:space="preserve"> poriadku. Navrhovaná úprava ďalej určuje, ktorý subjekt je oprávnený vo veciach starostlivosti o maloletých podať návrh na súd; takúto úpravu obsahujú aj iné osobitné právne predpisy. Z toho dôvodu sa do návrhu zákona včlenila úprava, podľa ktorej </w:t>
      </w:r>
      <w:r w:rsidRPr="00EA464E">
        <w:rPr>
          <w:rFonts w:ascii="Times New Roman" w:hAnsi="Times New Roman"/>
          <w:color w:val="000000"/>
          <w:sz w:val="24"/>
          <w:szCs w:val="24"/>
        </w:rPr>
        <w:t>návrhy na schválenie úkonov maloletej osoby súvisiace s programom ochrany súdu podáva útvar</w:t>
      </w:r>
      <w:r>
        <w:rPr>
          <w:rFonts w:ascii="Times New Roman" w:hAnsi="Times New Roman"/>
          <w:color w:val="000000"/>
          <w:sz w:val="24"/>
          <w:szCs w:val="24"/>
        </w:rPr>
        <w:t>.</w:t>
      </w:r>
    </w:p>
    <w:p w:rsidR="00C7191C" w:rsidRDefault="00C7191C" w:rsidP="00C7191C">
      <w:pPr>
        <w:pStyle w:val="Bezriadkovania"/>
        <w:ind w:firstLine="708"/>
        <w:jc w:val="both"/>
        <w:rPr>
          <w:rFonts w:ascii="Times New Roman" w:hAnsi="Times New Roman"/>
          <w:color w:val="000000"/>
          <w:sz w:val="24"/>
          <w:szCs w:val="24"/>
        </w:rPr>
      </w:pPr>
      <w:r>
        <w:rPr>
          <w:rFonts w:ascii="Times New Roman" w:hAnsi="Times New Roman"/>
          <w:color w:val="000000"/>
          <w:sz w:val="24"/>
          <w:szCs w:val="24"/>
        </w:rPr>
        <w:t xml:space="preserve">V prípade osoby, ktorej spôsobilosť na právne úkony je obmedzená, netreba pristupovať v návrhu zákona k osobitnej právnej úprave, pretože je pokrytá úpravou konania o zmene spôsobilosti na právne úkony upravenej v Civilnom </w:t>
      </w:r>
      <w:proofErr w:type="spellStart"/>
      <w:r>
        <w:rPr>
          <w:rFonts w:ascii="Times New Roman" w:hAnsi="Times New Roman"/>
          <w:color w:val="000000"/>
          <w:sz w:val="24"/>
          <w:szCs w:val="24"/>
        </w:rPr>
        <w:t>mimosporovom</w:t>
      </w:r>
      <w:proofErr w:type="spellEnd"/>
      <w:r>
        <w:rPr>
          <w:rFonts w:ascii="Times New Roman" w:hAnsi="Times New Roman"/>
          <w:color w:val="000000"/>
          <w:sz w:val="24"/>
          <w:szCs w:val="24"/>
        </w:rPr>
        <w:t xml:space="preserve"> poriadku.</w:t>
      </w:r>
    </w:p>
    <w:p w:rsidR="00C7191C" w:rsidRPr="00C7191C" w:rsidRDefault="00C7191C" w:rsidP="00C7191C">
      <w:pPr>
        <w:widowControl w:val="0"/>
        <w:autoSpaceDE w:val="0"/>
        <w:autoSpaceDN w:val="0"/>
        <w:adjustRightInd w:val="0"/>
        <w:spacing w:after="0" w:line="240" w:lineRule="auto"/>
        <w:jc w:val="both"/>
        <w:rPr>
          <w:rFonts w:ascii="Times New Roman" w:hAnsi="Times New Roman"/>
          <w:sz w:val="24"/>
          <w:szCs w:val="24"/>
        </w:rPr>
      </w:pPr>
    </w:p>
    <w:p w:rsidR="000B44AD" w:rsidRPr="003E21A2" w:rsidRDefault="000B44AD" w:rsidP="000B44AD">
      <w:pPr>
        <w:widowControl w:val="0"/>
        <w:autoSpaceDE w:val="0"/>
        <w:autoSpaceDN w:val="0"/>
        <w:adjustRightInd w:val="0"/>
        <w:spacing w:after="0" w:line="240" w:lineRule="auto"/>
        <w:rPr>
          <w:rFonts w:ascii="Times New Roman" w:hAnsi="Times New Roman" w:cs="Times New Roman"/>
          <w:b/>
          <w:sz w:val="24"/>
          <w:szCs w:val="24"/>
        </w:rPr>
      </w:pPr>
      <w:r w:rsidRPr="003E21A2">
        <w:rPr>
          <w:rFonts w:ascii="Times New Roman" w:hAnsi="Times New Roman" w:cs="Times New Roman"/>
          <w:b/>
          <w:sz w:val="24"/>
          <w:szCs w:val="24"/>
        </w:rPr>
        <w:t xml:space="preserve">K § 18 </w:t>
      </w:r>
    </w:p>
    <w:p w:rsidR="005713F4" w:rsidRPr="003E21A2" w:rsidRDefault="005713F4" w:rsidP="005713F4">
      <w:pPr>
        <w:pStyle w:val="tl"/>
        <w:ind w:right="4"/>
        <w:jc w:val="both"/>
        <w:rPr>
          <w:b/>
        </w:rPr>
      </w:pPr>
    </w:p>
    <w:p w:rsidR="00C7191C" w:rsidRPr="003E21A2" w:rsidRDefault="005713F4" w:rsidP="005713F4">
      <w:pPr>
        <w:pStyle w:val="tl"/>
        <w:ind w:left="4"/>
        <w:jc w:val="both"/>
        <w:rPr>
          <w:iCs/>
        </w:rPr>
      </w:pPr>
      <w:r w:rsidRPr="003E21A2">
        <w:t>Z dôvodu minimalizovania ohrozenia života alebo zdravia ohrozeného svedka a chráneného svedka je nevyhnutné poskytovať ochranu a pomoc tým spôsobom, aby o jej priebehu mal informácie čo najmenší počet ľudí, čím sa značne znižuje riziko úniku informácií a zvyšuje sa úroveň zaistenia bezpečnosti ohrozených svedkov a chránených svedkov. Ako je však vyššie uvedené, výkon programu ochrany nie je mysliteľný bez nevyhnutnej kooperácie s tretími stranami. Útvar počas vykonávania programu ochrany môže žiadať od orgánov verejnej moci, právnických osôb a fyzických osôb poskytnutie súčinnosti, teda</w:t>
      </w:r>
      <w:r w:rsidRPr="003E21A2">
        <w:rPr>
          <w:iCs/>
        </w:rPr>
        <w:t xml:space="preserve"> aby na požiadanie útvaru poskytli požadovanú pomoc na vykonávanie opatrení a úloh vyplývajúcich z tohto zákona v rámci svojej pôsobnosti, ak im v tom nebránia dôvody ustanovené inými všeobecne záväznými právnymi predpismi.</w:t>
      </w:r>
      <w:r w:rsidRPr="003E21A2">
        <w:t xml:space="preserve"> Stanovením povinnosti poskytovať útvaru požadovanú pomoc podľa tohto zákona sa zvyšuje kvalita a flexibilita poskytovania ochrany a pomoci chráneným svedkom. V prípade žiadosti o súčinnosť útvar neposkytuje žiadne informácie o programe ochrany či chránených svedkoch, teda z akého dôvodu súčinnosť vyžaduje</w:t>
      </w:r>
      <w:r w:rsidRPr="003E21A2">
        <w:rPr>
          <w:iCs/>
        </w:rPr>
        <w:t>.</w:t>
      </w:r>
    </w:p>
    <w:p w:rsidR="005713F4" w:rsidRPr="003E21A2" w:rsidRDefault="005713F4" w:rsidP="00C7191C">
      <w:pPr>
        <w:pStyle w:val="tl"/>
        <w:ind w:left="4"/>
        <w:jc w:val="both"/>
      </w:pPr>
      <w:r w:rsidRPr="003E21A2">
        <w:rPr>
          <w:iCs/>
        </w:rPr>
        <w:t xml:space="preserve"> </w:t>
      </w:r>
    </w:p>
    <w:p w:rsidR="005713F4" w:rsidRPr="003E21A2" w:rsidRDefault="005713F4" w:rsidP="005713F4">
      <w:pPr>
        <w:pStyle w:val="tl"/>
        <w:ind w:left="9" w:right="4"/>
        <w:jc w:val="both"/>
        <w:rPr>
          <w:b/>
        </w:rPr>
      </w:pPr>
      <w:r w:rsidRPr="003E21A2">
        <w:rPr>
          <w:b/>
        </w:rPr>
        <w:t>K § 19</w:t>
      </w:r>
    </w:p>
    <w:p w:rsidR="005713F4" w:rsidRPr="003E21A2" w:rsidRDefault="005713F4" w:rsidP="005713F4">
      <w:pPr>
        <w:pStyle w:val="tl"/>
        <w:ind w:right="4"/>
        <w:jc w:val="both"/>
        <w:rPr>
          <w:b/>
        </w:rPr>
      </w:pPr>
    </w:p>
    <w:p w:rsidR="005713F4" w:rsidRPr="003E21A2" w:rsidRDefault="005713F4" w:rsidP="005713F4">
      <w:pPr>
        <w:pStyle w:val="tl"/>
        <w:ind w:left="4"/>
        <w:jc w:val="both"/>
        <w:rPr>
          <w:iCs/>
        </w:rPr>
      </w:pPr>
      <w:r w:rsidRPr="003E21A2">
        <w:t>Program ochrany sa vykonáva bez poskytovania informácií komisii alebo akýmkoľvek právnickým osobám alebo fyzickým osobám a to</w:t>
      </w:r>
      <w:r w:rsidRPr="003E21A2">
        <w:rPr>
          <w:iCs/>
        </w:rPr>
        <w:t xml:space="preserve"> z dôvodu zabezpečenia bezpečnosti ohrozených svedkov a chránených svedkov, ako aj utajenia metód a foriem práce a využívaných prostriedkov. Uvedené informácie, ako i informácie súvisiace s novou totožnosťou, miestom pobytu chráneného svedka sú predmetom ochrany utajovaných skutočností. Ich vyzradenie alebo prezradenie môže napĺňať znaky trestného činu ohrozenia dôvernej skutočnosti a vyhradenej skutočnosti (§ 353 Trestného zákona). </w:t>
      </w:r>
      <w:r w:rsidRPr="003E21A2">
        <w:t>Poskytovanie programu ochrany je v plnej kompetencii útvaru, ktorý túto svoju kompetenciu vykonáva samostatne a nezávisle na iných orgánoch, organizáciách či osobách. Program ochrany je vykonávaný v nevyhnutnej spolupráci s určitými subjektmi. V tomto prípade útvar poskytuje určité, nevyhnutné informácie tretím stranám. Prípady, kedy</w:t>
      </w:r>
      <w:r w:rsidR="00B81971">
        <w:t xml:space="preserve"> k tomu dochádza sú vymedzené v </w:t>
      </w:r>
      <w:r w:rsidRPr="003E21A2">
        <w:t>§ 4 ods. 4, § 8 ods. 1 až 3, § 9, § 16 a 18 tohto zákona.</w:t>
      </w:r>
    </w:p>
    <w:p w:rsidR="000B44AD" w:rsidRPr="003E21A2" w:rsidRDefault="000B44AD" w:rsidP="000B44AD">
      <w:pPr>
        <w:pStyle w:val="tl"/>
        <w:jc w:val="both"/>
        <w:rPr>
          <w:u w:val="single"/>
        </w:rPr>
      </w:pPr>
    </w:p>
    <w:p w:rsidR="000B44AD" w:rsidRPr="008E3BCD" w:rsidRDefault="000B44AD" w:rsidP="000B44AD">
      <w:pPr>
        <w:pStyle w:val="tl"/>
        <w:ind w:left="9"/>
        <w:rPr>
          <w:b/>
        </w:rPr>
      </w:pPr>
      <w:r w:rsidRPr="003E21A2">
        <w:rPr>
          <w:b/>
        </w:rPr>
        <w:lastRenderedPageBreak/>
        <w:t>K § 20</w:t>
      </w:r>
    </w:p>
    <w:p w:rsidR="000B44AD" w:rsidRPr="008E3BCD" w:rsidRDefault="000B44AD" w:rsidP="000B44AD">
      <w:pPr>
        <w:pStyle w:val="tl"/>
        <w:jc w:val="both"/>
        <w:rPr>
          <w:u w:val="single"/>
        </w:rPr>
      </w:pPr>
    </w:p>
    <w:p w:rsidR="000B44AD" w:rsidRPr="008E3BCD" w:rsidRDefault="000B44AD" w:rsidP="000B44AD">
      <w:pPr>
        <w:pStyle w:val="tl"/>
        <w:jc w:val="both"/>
      </w:pPr>
      <w:r w:rsidRPr="008E3BCD">
        <w:t>Cieľom tohto ustanovenia je nesprístupňovať informácie týkajúce sa ohrozeného svedka, chráneného svedk</w:t>
      </w:r>
      <w:r w:rsidR="005C6A4C">
        <w:t>a, komisie a programu ochrany</w:t>
      </w:r>
      <w:r w:rsidRPr="008E3BCD">
        <w:t>.</w:t>
      </w:r>
    </w:p>
    <w:p w:rsidR="000B44AD" w:rsidRPr="008E3BCD" w:rsidRDefault="000B44AD" w:rsidP="000B44AD">
      <w:pPr>
        <w:pStyle w:val="tl"/>
        <w:ind w:left="9"/>
      </w:pPr>
    </w:p>
    <w:p w:rsidR="000B44AD" w:rsidRPr="008E3BCD" w:rsidRDefault="000B44AD" w:rsidP="000B44AD">
      <w:pPr>
        <w:pStyle w:val="tl"/>
        <w:ind w:left="9"/>
        <w:rPr>
          <w:b/>
        </w:rPr>
      </w:pPr>
      <w:r>
        <w:rPr>
          <w:b/>
        </w:rPr>
        <w:t>K § 21</w:t>
      </w:r>
    </w:p>
    <w:p w:rsidR="000B44AD" w:rsidRPr="008E3BCD" w:rsidRDefault="000B44AD" w:rsidP="000B44AD">
      <w:pPr>
        <w:pStyle w:val="tl"/>
        <w:ind w:right="23"/>
        <w:jc w:val="both"/>
      </w:pPr>
    </w:p>
    <w:p w:rsidR="000B44AD" w:rsidRPr="008E3BCD" w:rsidRDefault="000B44AD" w:rsidP="000B44AD">
      <w:pPr>
        <w:pStyle w:val="tl"/>
        <w:ind w:right="23"/>
        <w:jc w:val="both"/>
      </w:pPr>
      <w:r w:rsidRPr="008E3BCD">
        <w:t>Náklady spojené s poskytovaním ochrany a pomoci znáša Ministerstvo vnútra Slovenskej republ</w:t>
      </w:r>
      <w:r>
        <w:t>iky, keďže špecializovaný útvar, ktorý poskytuje ochranu a pomoc</w:t>
      </w:r>
      <w:r w:rsidRPr="008E3BCD">
        <w:t xml:space="preserve"> je jeho organizačnou súčasťou. Aby neboli z plánovaného rozpočtu na zabezpečenie chodu tohto rezortu odčerpávané finančné prostriedky aj na zabezpečenie programu ochrany, Ministerstvo financií Slovenskej republiky každoročne zabezpečuje na základe požiadavky Ministers</w:t>
      </w:r>
      <w:r w:rsidR="005C6A4C">
        <w:t>tva vnútra Slovenskej republiky</w:t>
      </w:r>
      <w:r w:rsidRPr="008E3BCD">
        <w:t xml:space="preserve"> uplatnenej do stanoveného termínu</w:t>
      </w:r>
      <w:r>
        <w:t>,</w:t>
      </w:r>
      <w:r w:rsidRPr="008E3BCD">
        <w:t xml:space="preserve"> navýšenie rozpočtu pre tento rezort o finančné prostriedky účelovo viazané na zabezpečovanie uvedených činností. </w:t>
      </w:r>
    </w:p>
    <w:p w:rsidR="000B44AD" w:rsidRPr="008E3BCD" w:rsidRDefault="000B44AD" w:rsidP="000B44AD">
      <w:pPr>
        <w:pStyle w:val="tl"/>
        <w:ind w:right="23"/>
        <w:jc w:val="both"/>
      </w:pPr>
    </w:p>
    <w:p w:rsidR="00C7191C" w:rsidRDefault="000B44AD" w:rsidP="00846588">
      <w:pPr>
        <w:pStyle w:val="tl"/>
        <w:ind w:right="23"/>
        <w:jc w:val="both"/>
        <w:rPr>
          <w:spacing w:val="-4"/>
        </w:rPr>
      </w:pPr>
      <w:r w:rsidRPr="00716D85">
        <w:rPr>
          <w:spacing w:val="-4"/>
        </w:rPr>
        <w:t>Pri zabezpečovaní a posky</w:t>
      </w:r>
      <w:r w:rsidR="003E21A2">
        <w:rPr>
          <w:spacing w:val="-4"/>
        </w:rPr>
        <w:t xml:space="preserve">tovaní ochrany a pomoci podľa </w:t>
      </w:r>
      <w:r w:rsidR="003E21A2" w:rsidRPr="003E21A2">
        <w:rPr>
          <w:spacing w:val="-4"/>
        </w:rPr>
        <w:t>§</w:t>
      </w:r>
      <w:r w:rsidRPr="003E21A2">
        <w:rPr>
          <w:spacing w:val="-4"/>
        </w:rPr>
        <w:t xml:space="preserve"> </w:t>
      </w:r>
      <w:r w:rsidR="00C7191C" w:rsidRPr="003E21A2">
        <w:rPr>
          <w:spacing w:val="-4"/>
        </w:rPr>
        <w:t xml:space="preserve">16 </w:t>
      </w:r>
      <w:r w:rsidRPr="003E21A2">
        <w:rPr>
          <w:spacing w:val="-4"/>
        </w:rPr>
        <w:t>ods. 2 ide o zabezpečenie a poskytovanie ochrany a pomoci v režime programu ochrany podľa tohto</w:t>
      </w:r>
      <w:r w:rsidRPr="00716D85">
        <w:rPr>
          <w:spacing w:val="-4"/>
        </w:rPr>
        <w:t xml:space="preserve"> zákona svedkovi, o ktorom statuse, obdobnom ako status chráneného svedka podľa tohto zákona, rozhodol </w:t>
      </w:r>
      <w:r>
        <w:rPr>
          <w:spacing w:val="-4"/>
        </w:rPr>
        <w:t>iný</w:t>
      </w:r>
      <w:r w:rsidRPr="00716D85">
        <w:rPr>
          <w:spacing w:val="-4"/>
        </w:rPr>
        <w:t xml:space="preserve"> štát či medzinárodná organizácia. Z tohto dôvodu tieto subjekty znášajú aj všetky náklady s tým spojené a refundujú náklady Slovenskej republiky, ktoré jej vznikli pri zabezpečovaní ochrany a pomoci týmto svedkom a to spôsobom, ktorý im určuje medzinárodná zmluva, ktorou je Slovenská republika viazaná. Takouto medzinárodnou zmluvou je napríklad Zmluva o spolupráci v oblasti ochrany svedka, ktorá bola prijatá v </w:t>
      </w:r>
      <w:proofErr w:type="spellStart"/>
      <w:r w:rsidRPr="00716D85">
        <w:rPr>
          <w:spacing w:val="-4"/>
        </w:rPr>
        <w:t>Štiříne</w:t>
      </w:r>
      <w:proofErr w:type="spellEnd"/>
      <w:r w:rsidRPr="00716D85">
        <w:rPr>
          <w:spacing w:val="-4"/>
        </w:rPr>
        <w:t xml:space="preserve"> 24. mája 2012. Národ</w:t>
      </w:r>
      <w:r>
        <w:rPr>
          <w:spacing w:val="-4"/>
        </w:rPr>
        <w:t>ná rada Slovenskej republiky so </w:t>
      </w:r>
      <w:r w:rsidRPr="00716D85">
        <w:rPr>
          <w:spacing w:val="-4"/>
        </w:rPr>
        <w:t>zmluvou vyslovila súhlas uznesením č. 133 z 26. júla 2012 a rozhodla o tom, že ide o zmluvu, ktorá má podľa čl. 7 ods. 5 Ústavy Slovenskej republiky prednosť pred zákonmi.</w:t>
      </w:r>
    </w:p>
    <w:p w:rsidR="00C7191C" w:rsidRPr="00846588" w:rsidRDefault="00C7191C" w:rsidP="00846588">
      <w:pPr>
        <w:pStyle w:val="tl"/>
        <w:ind w:right="23"/>
        <w:jc w:val="both"/>
        <w:rPr>
          <w:spacing w:val="-4"/>
        </w:rPr>
      </w:pPr>
    </w:p>
    <w:p w:rsidR="000B44AD" w:rsidRDefault="000B44AD" w:rsidP="000B44AD">
      <w:pPr>
        <w:pStyle w:val="tl"/>
        <w:ind w:left="9"/>
        <w:jc w:val="both"/>
        <w:rPr>
          <w:b/>
          <w:strike/>
        </w:rPr>
      </w:pPr>
      <w:r>
        <w:rPr>
          <w:b/>
        </w:rPr>
        <w:t>K § 22</w:t>
      </w:r>
    </w:p>
    <w:p w:rsidR="000B44AD" w:rsidRPr="00D64DE7" w:rsidRDefault="000B44AD" w:rsidP="000B44AD">
      <w:pPr>
        <w:pStyle w:val="tl"/>
        <w:ind w:left="9"/>
        <w:jc w:val="both"/>
        <w:rPr>
          <w:b/>
          <w:strike/>
        </w:rPr>
      </w:pPr>
    </w:p>
    <w:p w:rsidR="000B44AD" w:rsidRPr="001F2078" w:rsidRDefault="000B44AD" w:rsidP="003E21A2">
      <w:pPr>
        <w:autoSpaceDE w:val="0"/>
        <w:autoSpaceDN w:val="0"/>
        <w:adjustRightInd w:val="0"/>
        <w:spacing w:after="0" w:line="240" w:lineRule="auto"/>
        <w:jc w:val="both"/>
        <w:rPr>
          <w:rFonts w:ascii="Times New Roman" w:hAnsi="Times New Roman"/>
          <w:sz w:val="24"/>
          <w:szCs w:val="24"/>
        </w:rPr>
      </w:pPr>
      <w:r w:rsidRPr="001F2078">
        <w:rPr>
          <w:rFonts w:ascii="Times New Roman" w:hAnsi="Times New Roman" w:cs="Times New Roman"/>
          <w:sz w:val="24"/>
          <w:szCs w:val="24"/>
        </w:rPr>
        <w:t xml:space="preserve">Konania upravené týmto zákonom sú konaniami </w:t>
      </w:r>
      <w:proofErr w:type="spellStart"/>
      <w:r w:rsidRPr="001F2078">
        <w:rPr>
          <w:rFonts w:ascii="Times New Roman" w:hAnsi="Times New Roman" w:cs="Times New Roman"/>
          <w:sz w:val="24"/>
          <w:szCs w:val="24"/>
        </w:rPr>
        <w:t>sui</w:t>
      </w:r>
      <w:proofErr w:type="spellEnd"/>
      <w:r w:rsidRPr="001F2078">
        <w:rPr>
          <w:rFonts w:ascii="Times New Roman" w:hAnsi="Times New Roman" w:cs="Times New Roman"/>
          <w:sz w:val="24"/>
          <w:szCs w:val="24"/>
        </w:rPr>
        <w:t xml:space="preserve"> </w:t>
      </w:r>
      <w:proofErr w:type="spellStart"/>
      <w:r w:rsidRPr="001F2078">
        <w:rPr>
          <w:rFonts w:ascii="Times New Roman" w:hAnsi="Times New Roman" w:cs="Times New Roman"/>
          <w:sz w:val="24"/>
          <w:szCs w:val="24"/>
        </w:rPr>
        <w:t>generis</w:t>
      </w:r>
      <w:proofErr w:type="spellEnd"/>
      <w:r w:rsidRPr="001F2078">
        <w:rPr>
          <w:rFonts w:ascii="Times New Roman" w:hAnsi="Times New Roman" w:cs="Times New Roman"/>
          <w:sz w:val="24"/>
          <w:szCs w:val="24"/>
        </w:rPr>
        <w:t xml:space="preserve"> a </w:t>
      </w:r>
      <w:r w:rsidRPr="003E21A2">
        <w:rPr>
          <w:rFonts w:ascii="Times New Roman" w:hAnsi="Times New Roman" w:cs="Times New Roman"/>
          <w:sz w:val="24"/>
          <w:szCs w:val="24"/>
        </w:rPr>
        <w:t>nevzťahujú sa na ne ustanovenia správneho poriadku. Rozhodnutia</w:t>
      </w:r>
      <w:r w:rsidRPr="003E21A2">
        <w:rPr>
          <w:rFonts w:ascii="Times New Roman" w:hAnsi="Times New Roman"/>
          <w:sz w:val="24"/>
          <w:szCs w:val="24"/>
        </w:rPr>
        <w:t xml:space="preserve"> podľa tohto zákona nie sú preskúmateľné </w:t>
      </w:r>
      <w:r w:rsidR="00C7191C" w:rsidRPr="003E21A2">
        <w:rPr>
          <w:rFonts w:ascii="Times New Roman" w:hAnsi="Times New Roman"/>
          <w:sz w:val="24"/>
          <w:szCs w:val="24"/>
        </w:rPr>
        <w:t>súdmi správneho súdnictva</w:t>
      </w:r>
      <w:r w:rsidRPr="003E21A2">
        <w:rPr>
          <w:rFonts w:ascii="Times New Roman" w:hAnsi="Times New Roman"/>
          <w:sz w:val="24"/>
          <w:szCs w:val="24"/>
        </w:rPr>
        <w:t>.</w:t>
      </w:r>
    </w:p>
    <w:p w:rsidR="000B44AD" w:rsidRPr="008E3BCD" w:rsidRDefault="000B44AD" w:rsidP="000B44AD">
      <w:pPr>
        <w:pStyle w:val="tl"/>
        <w:jc w:val="both"/>
        <w:rPr>
          <w:u w:val="single"/>
        </w:rPr>
      </w:pPr>
    </w:p>
    <w:p w:rsidR="000B44AD" w:rsidRPr="008E3BCD" w:rsidRDefault="000B44AD" w:rsidP="000B44AD">
      <w:pPr>
        <w:pStyle w:val="tl"/>
        <w:ind w:left="9"/>
        <w:jc w:val="both"/>
        <w:rPr>
          <w:b/>
        </w:rPr>
      </w:pPr>
      <w:r>
        <w:rPr>
          <w:b/>
        </w:rPr>
        <w:t>K § 23</w:t>
      </w:r>
      <w:r w:rsidRPr="008E3BCD">
        <w:rPr>
          <w:b/>
        </w:rPr>
        <w:t xml:space="preserve"> </w:t>
      </w:r>
    </w:p>
    <w:p w:rsidR="000B44AD" w:rsidRPr="008E3BCD" w:rsidRDefault="000B44AD" w:rsidP="000B44AD">
      <w:pPr>
        <w:pStyle w:val="tl"/>
        <w:jc w:val="both"/>
        <w:rPr>
          <w:u w:val="single"/>
        </w:rPr>
      </w:pPr>
    </w:p>
    <w:p w:rsidR="000B44AD" w:rsidRPr="008E3BCD" w:rsidRDefault="000B44AD" w:rsidP="000B44AD">
      <w:pPr>
        <w:pStyle w:val="tl"/>
        <w:jc w:val="both"/>
      </w:pPr>
      <w:r w:rsidRPr="008E3BCD">
        <w:t xml:space="preserve">Prechodné ustanovenie sa navrhuje z dôvodu zabezpečenia kontinuity </w:t>
      </w:r>
      <w:r w:rsidR="00C7191C">
        <w:t xml:space="preserve">v súčasnosti platnej právnej úpravy, ktorá sa návrhom zákona má zrušiť, </w:t>
      </w:r>
      <w:r w:rsidRPr="008E3BCD">
        <w:t>s navrhovaným znením zákona.</w:t>
      </w:r>
    </w:p>
    <w:p w:rsidR="000B44AD" w:rsidRDefault="000B44AD" w:rsidP="000B44AD">
      <w:pPr>
        <w:pStyle w:val="tl"/>
        <w:jc w:val="both"/>
        <w:rPr>
          <w:u w:val="single"/>
        </w:rPr>
      </w:pPr>
    </w:p>
    <w:p w:rsidR="001B5897" w:rsidRPr="008E3BCD" w:rsidRDefault="001B5897" w:rsidP="000B44AD">
      <w:pPr>
        <w:pStyle w:val="tl"/>
        <w:jc w:val="both"/>
        <w:rPr>
          <w:u w:val="single"/>
        </w:rPr>
      </w:pPr>
    </w:p>
    <w:p w:rsidR="000B44AD" w:rsidRPr="008E3BCD" w:rsidRDefault="000B44AD" w:rsidP="000B44AD">
      <w:pPr>
        <w:pStyle w:val="tl"/>
        <w:ind w:left="9"/>
        <w:jc w:val="both"/>
        <w:rPr>
          <w:b/>
        </w:rPr>
      </w:pPr>
      <w:r>
        <w:rPr>
          <w:b/>
        </w:rPr>
        <w:t>K § 24</w:t>
      </w:r>
      <w:r w:rsidRPr="008E3BCD">
        <w:rPr>
          <w:b/>
        </w:rPr>
        <w:t xml:space="preserve"> </w:t>
      </w:r>
    </w:p>
    <w:p w:rsidR="000B44AD" w:rsidRPr="008E3BCD" w:rsidRDefault="000B44AD" w:rsidP="000B44AD">
      <w:pPr>
        <w:pStyle w:val="tl"/>
        <w:ind w:right="23"/>
        <w:jc w:val="both"/>
      </w:pPr>
    </w:p>
    <w:p w:rsidR="000B44AD" w:rsidRPr="008E3BCD" w:rsidRDefault="000B44AD" w:rsidP="000B44AD">
      <w:pPr>
        <w:pStyle w:val="Normaltext"/>
        <w:spacing w:before="0" w:after="0"/>
        <w:rPr>
          <w:rFonts w:ascii="Times New Roman" w:hAnsi="Times New Roman"/>
          <w:sz w:val="24"/>
          <w:szCs w:val="24"/>
        </w:rPr>
      </w:pPr>
      <w:r w:rsidRPr="008E3BCD">
        <w:rPr>
          <w:rFonts w:ascii="Times New Roman" w:hAnsi="Times New Roman"/>
          <w:sz w:val="24"/>
          <w:szCs w:val="24"/>
        </w:rPr>
        <w:t>Zrušovacie ustanovenie zrušuje doterajší zákon o ochrane svedka.</w:t>
      </w:r>
    </w:p>
    <w:p w:rsidR="000B44AD" w:rsidRPr="008E3BCD" w:rsidRDefault="000B44AD" w:rsidP="000B44AD">
      <w:pPr>
        <w:spacing w:after="0" w:line="240" w:lineRule="auto"/>
        <w:jc w:val="both"/>
        <w:rPr>
          <w:rFonts w:ascii="Times New Roman" w:hAnsi="Times New Roman" w:cs="Times New Roman"/>
          <w:sz w:val="24"/>
          <w:szCs w:val="24"/>
        </w:rPr>
      </w:pPr>
    </w:p>
    <w:p w:rsidR="000B44AD" w:rsidRPr="008F0AF1" w:rsidRDefault="000B44AD" w:rsidP="000B44AD">
      <w:pPr>
        <w:spacing w:after="0" w:line="240" w:lineRule="auto"/>
        <w:jc w:val="both"/>
        <w:rPr>
          <w:rFonts w:ascii="Times New Roman" w:hAnsi="Times New Roman" w:cs="Times New Roman"/>
          <w:b/>
          <w:sz w:val="24"/>
          <w:szCs w:val="24"/>
          <w:lang w:eastAsia="sk-SK"/>
        </w:rPr>
      </w:pPr>
      <w:r w:rsidRPr="008F0AF1">
        <w:rPr>
          <w:rFonts w:ascii="Times New Roman" w:hAnsi="Times New Roman" w:cs="Times New Roman"/>
          <w:b/>
          <w:sz w:val="24"/>
          <w:szCs w:val="24"/>
        </w:rPr>
        <w:t xml:space="preserve">K čl. </w:t>
      </w:r>
      <w:r w:rsidRPr="008F0AF1">
        <w:rPr>
          <w:rFonts w:ascii="Times New Roman" w:hAnsi="Times New Roman" w:cs="Times New Roman"/>
          <w:b/>
          <w:sz w:val="24"/>
          <w:szCs w:val="24"/>
          <w:lang w:eastAsia="sk-SK"/>
        </w:rPr>
        <w:t>II (zákon Národnej rady Slovenskej republiky č. 171</w:t>
      </w:r>
      <w:r w:rsidRPr="008F0AF1">
        <w:rPr>
          <w:rFonts w:ascii="Times New Roman" w:eastAsiaTheme="minorEastAsia" w:hAnsi="Times New Roman" w:cs="Times New Roman"/>
          <w:b/>
          <w:sz w:val="24"/>
          <w:szCs w:val="24"/>
        </w:rPr>
        <w:t>/1993</w:t>
      </w:r>
      <w:r w:rsidRPr="008F0AF1">
        <w:rPr>
          <w:rFonts w:ascii="Times New Roman" w:hAnsi="Times New Roman" w:cs="Times New Roman"/>
          <w:b/>
          <w:sz w:val="24"/>
          <w:szCs w:val="24"/>
        </w:rPr>
        <w:t xml:space="preserve"> Z. z. o Policajnom zbore v znení neskorších predpisov</w:t>
      </w:r>
      <w:r w:rsidRPr="008F0AF1">
        <w:rPr>
          <w:rFonts w:ascii="Times New Roman" w:hAnsi="Times New Roman" w:cs="Times New Roman"/>
          <w:b/>
          <w:sz w:val="24"/>
          <w:szCs w:val="24"/>
          <w:lang w:eastAsia="sk-SK"/>
        </w:rPr>
        <w:t>)</w:t>
      </w:r>
    </w:p>
    <w:p w:rsidR="000B44AD" w:rsidRPr="008E3BCD" w:rsidRDefault="000B44AD" w:rsidP="000B44AD">
      <w:pPr>
        <w:spacing w:after="0" w:line="240" w:lineRule="auto"/>
        <w:jc w:val="both"/>
        <w:rPr>
          <w:rFonts w:ascii="Times New Roman" w:eastAsiaTheme="minorEastAsia" w:hAnsi="Times New Roman" w:cs="Times New Roman"/>
          <w:sz w:val="24"/>
          <w:szCs w:val="24"/>
        </w:rPr>
      </w:pPr>
    </w:p>
    <w:p w:rsidR="000B44AD" w:rsidRPr="008E3BCD" w:rsidRDefault="000B44AD" w:rsidP="000B44AD">
      <w:pPr>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rPr>
        <w:t>V záujme adekvátneho poskytovania ochrany a pomoci ohrozenému svedkovi a chránenému svedkovi sa navrhuje rozšíriť oprávnenia Policajného zboru o oprávnenie vykonávať kontrolu podľa osobitného predpisu, teda zákona o ochrane svedka. Ide o kontrolu dodržiavania predbežného vykonávania progra</w:t>
      </w:r>
      <w:r>
        <w:rPr>
          <w:rFonts w:ascii="Times New Roman" w:hAnsi="Times New Roman" w:cs="Times New Roman"/>
          <w:sz w:val="24"/>
          <w:szCs w:val="24"/>
        </w:rPr>
        <w:t xml:space="preserve">mu ochrany a programu ochrany. </w:t>
      </w:r>
      <w:r w:rsidRPr="008E3BCD">
        <w:rPr>
          <w:rFonts w:ascii="Times New Roman" w:hAnsi="Times New Roman" w:cs="Times New Roman"/>
          <w:sz w:val="24"/>
          <w:szCs w:val="24"/>
        </w:rPr>
        <w:t xml:space="preserve">Viac ako dvadsaťročné skúsenosti z programu ochrany poukazujú na skutočnosť, že zo strany niektorých ohrozených </w:t>
      </w:r>
      <w:r w:rsidRPr="008E3BCD">
        <w:rPr>
          <w:rFonts w:ascii="Times New Roman" w:hAnsi="Times New Roman" w:cs="Times New Roman"/>
          <w:sz w:val="24"/>
          <w:szCs w:val="24"/>
        </w:rPr>
        <w:lastRenderedPageBreak/>
        <w:t xml:space="preserve">a chránených svedkov neboli dodržiavané povinnosti, ktoré pre nich vyplývajú zo zaradenia do programu ochrany a preto je nevyhnutné, aby útvar aktívne preveroval, či ohrozený a chránený svedok stanovené podmienky a povinnosti dodržiava. </w:t>
      </w:r>
    </w:p>
    <w:p w:rsidR="000B44AD" w:rsidRDefault="000B44AD" w:rsidP="000B44AD">
      <w:pPr>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rPr>
        <w:t>Kontrolu nie je možné vykonávať bez použitia informačno-technických prostriedkov, využitia operatívno-pátracej činnosti či využitia oprávnení podľa § 76a ods. 3. Za tým účelom sa pristúpilo aj k úprave týchto ustanovení.</w:t>
      </w:r>
    </w:p>
    <w:p w:rsidR="00846588" w:rsidRDefault="00846588" w:rsidP="000B44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Ďalšou úpravou začlenenou do ustanovenia § 2 ods. 1 písm. m) je poskytovanie </w:t>
      </w:r>
      <w:r>
        <w:rPr>
          <w:rFonts w:ascii="Times New Roman" w:hAnsi="Times New Roman"/>
          <w:iCs/>
          <w:sz w:val="24"/>
          <w:szCs w:val="24"/>
        </w:rPr>
        <w:t>krátkodobej ochrany</w:t>
      </w:r>
      <w:r w:rsidRPr="0007417D">
        <w:rPr>
          <w:rFonts w:ascii="Times New Roman" w:hAnsi="Times New Roman"/>
          <w:iCs/>
          <w:sz w:val="24"/>
          <w:szCs w:val="24"/>
        </w:rPr>
        <w:t xml:space="preserve"> osobám v trestnom konaní, ktoré sú v súvislosti s trestným konaním ohrozené na živote a</w:t>
      </w:r>
      <w:r w:rsidR="00185503">
        <w:rPr>
          <w:rFonts w:ascii="Times New Roman" w:hAnsi="Times New Roman"/>
          <w:iCs/>
          <w:sz w:val="24"/>
          <w:szCs w:val="24"/>
        </w:rPr>
        <w:t>lebo</w:t>
      </w:r>
      <w:r>
        <w:rPr>
          <w:rFonts w:ascii="Times New Roman" w:hAnsi="Times New Roman"/>
          <w:iCs/>
          <w:sz w:val="24"/>
          <w:szCs w:val="24"/>
        </w:rPr>
        <w:t> </w:t>
      </w:r>
      <w:r w:rsidRPr="0007417D">
        <w:rPr>
          <w:rFonts w:ascii="Times New Roman" w:hAnsi="Times New Roman"/>
          <w:iCs/>
          <w:sz w:val="24"/>
          <w:szCs w:val="24"/>
        </w:rPr>
        <w:t>zdraví</w:t>
      </w:r>
      <w:r w:rsidRPr="003E21A2">
        <w:rPr>
          <w:rFonts w:ascii="Times New Roman" w:hAnsi="Times New Roman"/>
          <w:iCs/>
          <w:sz w:val="24"/>
          <w:szCs w:val="24"/>
        </w:rPr>
        <w:t>.</w:t>
      </w:r>
      <w:r w:rsidR="006D0C09" w:rsidRPr="003E21A2">
        <w:rPr>
          <w:rFonts w:ascii="Times New Roman" w:hAnsi="Times New Roman"/>
          <w:iCs/>
          <w:sz w:val="24"/>
          <w:szCs w:val="24"/>
        </w:rPr>
        <w:t xml:space="preserve"> Z dôvodu,</w:t>
      </w:r>
      <w:r w:rsidR="002258C8" w:rsidRPr="003E21A2">
        <w:rPr>
          <w:rFonts w:ascii="Times New Roman" w:hAnsi="Times New Roman"/>
          <w:iCs/>
          <w:sz w:val="24"/>
          <w:szCs w:val="24"/>
        </w:rPr>
        <w:t xml:space="preserve"> že ochrana a pomoc poskytovaná </w:t>
      </w:r>
      <w:r w:rsidR="006E38D5" w:rsidRPr="003E21A2">
        <w:rPr>
          <w:rFonts w:ascii="Times New Roman" w:hAnsi="Times New Roman"/>
          <w:iCs/>
          <w:sz w:val="24"/>
          <w:szCs w:val="24"/>
        </w:rPr>
        <w:t xml:space="preserve">ohrozenému svedkovi, ak sa voči nemu vykonáva predbežné vykonávanie programu ochrany, alebo </w:t>
      </w:r>
      <w:r w:rsidR="002258C8" w:rsidRPr="003E21A2">
        <w:rPr>
          <w:rFonts w:ascii="Times New Roman" w:hAnsi="Times New Roman"/>
          <w:iCs/>
          <w:sz w:val="24"/>
          <w:szCs w:val="24"/>
        </w:rPr>
        <w:t>chránenému svedkovi</w:t>
      </w:r>
      <w:r w:rsidR="006E38D5" w:rsidRPr="003E21A2">
        <w:rPr>
          <w:rFonts w:ascii="Times New Roman" w:hAnsi="Times New Roman"/>
          <w:iCs/>
          <w:sz w:val="24"/>
          <w:szCs w:val="24"/>
        </w:rPr>
        <w:t xml:space="preserve"> </w:t>
      </w:r>
      <w:r w:rsidR="002258C8" w:rsidRPr="003E21A2">
        <w:rPr>
          <w:rFonts w:ascii="Times New Roman" w:hAnsi="Times New Roman"/>
          <w:iCs/>
          <w:sz w:val="24"/>
          <w:szCs w:val="24"/>
        </w:rPr>
        <w:t>predstavuje komplexnú ochranu</w:t>
      </w:r>
      <w:r w:rsidR="007B3751" w:rsidRPr="003E21A2">
        <w:rPr>
          <w:rFonts w:ascii="Times New Roman" w:hAnsi="Times New Roman"/>
          <w:iCs/>
          <w:sz w:val="24"/>
          <w:szCs w:val="24"/>
        </w:rPr>
        <w:t xml:space="preserve">, </w:t>
      </w:r>
      <w:r w:rsidR="00D712FA" w:rsidRPr="003E21A2">
        <w:rPr>
          <w:rFonts w:ascii="Times New Roman" w:hAnsi="Times New Roman"/>
          <w:iCs/>
          <w:sz w:val="24"/>
          <w:szCs w:val="24"/>
        </w:rPr>
        <w:t>týmto svedkom</w:t>
      </w:r>
      <w:r w:rsidR="007B3751" w:rsidRPr="003E21A2">
        <w:rPr>
          <w:rFonts w:ascii="Times New Roman" w:hAnsi="Times New Roman"/>
          <w:iCs/>
          <w:sz w:val="24"/>
          <w:szCs w:val="24"/>
        </w:rPr>
        <w:t xml:space="preserve"> nie je možné poskytnúť krátkodobú ochranu.</w:t>
      </w:r>
      <w:r w:rsidR="006D0C09">
        <w:rPr>
          <w:rFonts w:ascii="Times New Roman" w:hAnsi="Times New Roman"/>
          <w:iCs/>
          <w:sz w:val="24"/>
          <w:szCs w:val="24"/>
        </w:rPr>
        <w:t xml:space="preserve">  </w:t>
      </w:r>
    </w:p>
    <w:p w:rsidR="000B44AD" w:rsidRDefault="000B44AD" w:rsidP="000B44AD">
      <w:pPr>
        <w:spacing w:after="0" w:line="240" w:lineRule="auto"/>
        <w:jc w:val="both"/>
        <w:rPr>
          <w:rFonts w:ascii="Times New Roman" w:hAnsi="Times New Roman" w:cs="Times New Roman"/>
          <w:b/>
          <w:sz w:val="24"/>
          <w:szCs w:val="24"/>
        </w:rPr>
      </w:pPr>
    </w:p>
    <w:p w:rsidR="000B44AD" w:rsidRPr="00440191" w:rsidRDefault="000B44AD" w:rsidP="000B44AD">
      <w:pPr>
        <w:spacing w:after="0" w:line="240" w:lineRule="auto"/>
        <w:jc w:val="both"/>
        <w:rPr>
          <w:rFonts w:ascii="Times New Roman" w:hAnsi="Times New Roman" w:cs="Times New Roman"/>
          <w:b/>
          <w:sz w:val="24"/>
          <w:szCs w:val="24"/>
        </w:rPr>
      </w:pPr>
      <w:r w:rsidRPr="00440191">
        <w:rPr>
          <w:rFonts w:ascii="Times New Roman" w:hAnsi="Times New Roman" w:cs="Times New Roman"/>
          <w:b/>
          <w:sz w:val="24"/>
          <w:szCs w:val="24"/>
        </w:rPr>
        <w:t>K čl. III (Zákon č. 215/2004 Z. z. o ochrane utajovaných skutočností a o zmene a doplnení niektorých zákonov v znení neskorších predpisov)</w:t>
      </w:r>
    </w:p>
    <w:p w:rsidR="000B44AD" w:rsidRPr="00440191" w:rsidRDefault="000B44AD" w:rsidP="000B44AD">
      <w:pPr>
        <w:spacing w:after="0" w:line="240" w:lineRule="auto"/>
        <w:jc w:val="both"/>
        <w:rPr>
          <w:rFonts w:ascii="Times New Roman" w:hAnsi="Times New Roman" w:cs="Times New Roman"/>
          <w:b/>
          <w:sz w:val="24"/>
          <w:szCs w:val="24"/>
        </w:rPr>
      </w:pPr>
    </w:p>
    <w:p w:rsidR="000B44AD" w:rsidRPr="00E027CE" w:rsidRDefault="000B44AD" w:rsidP="000B44AD">
      <w:pPr>
        <w:pStyle w:val="Bezriadkovania"/>
        <w:jc w:val="both"/>
        <w:rPr>
          <w:rFonts w:ascii="Times New Roman" w:hAnsi="Times New Roman" w:cs="Times New Roman"/>
          <w:sz w:val="24"/>
          <w:szCs w:val="24"/>
        </w:rPr>
      </w:pPr>
      <w:r w:rsidRPr="00440191">
        <w:rPr>
          <w:rFonts w:ascii="Times New Roman" w:hAnsi="Times New Roman"/>
          <w:sz w:val="24"/>
          <w:szCs w:val="24"/>
        </w:rPr>
        <w:t xml:space="preserve">Predbežné vykonávanie programu ochrany aj program ochrany predstavujú utajovanú skutočnosť. </w:t>
      </w:r>
      <w:r w:rsidR="00421926">
        <w:rPr>
          <w:rFonts w:ascii="Times New Roman" w:hAnsi="Times New Roman"/>
          <w:sz w:val="24"/>
          <w:szCs w:val="24"/>
        </w:rPr>
        <w:t>Ak sa predbežné vykonávanie programu ochrany alebo program ochrany budú vykonávať len voči maloletej osobe alebo osobe, ktorej spôsobilosť na právne úkony je obmedzená, jednotlivé úkony súvisiace s predbežným vykonávaním programu ochrany a programom ochrany vykonáva osoba, ktorá takéto osoby zastupuje, len ak tým nie je ohrozený život alebo zdravie zastupovaných osôb. V</w:t>
      </w:r>
      <w:r w:rsidR="00E027CE">
        <w:rPr>
          <w:rFonts w:ascii="Times New Roman" w:hAnsi="Times New Roman"/>
          <w:sz w:val="24"/>
          <w:szCs w:val="24"/>
        </w:rPr>
        <w:t> takomto prípade je potrebné s predbežným vykonávaním programu ochrany a programom ochrany oboznámiť osobu, ktorá zastupuje maloletú osobu alebo osobu s obmedzenou spôsobilosťou na právne úkony, voči ktorým sa má alebo sa už vykonáva predbežné vykonávanie programu o</w:t>
      </w:r>
      <w:r w:rsidR="00304392">
        <w:rPr>
          <w:rFonts w:ascii="Times New Roman" w:hAnsi="Times New Roman"/>
          <w:sz w:val="24"/>
          <w:szCs w:val="24"/>
        </w:rPr>
        <w:t>chrany či program ochrany. Voči </w:t>
      </w:r>
      <w:r w:rsidR="00E027CE">
        <w:rPr>
          <w:rFonts w:ascii="Times New Roman" w:hAnsi="Times New Roman"/>
          <w:sz w:val="24"/>
          <w:szCs w:val="24"/>
        </w:rPr>
        <w:t xml:space="preserve">zastupujúcim osobám sa predbežné vykonávanie programu ochrany či program ochrany nevykonáva. Z tohto dôvodu je potrebné do zákona č. 215/2004 Z. z. o ochrane utajovaných skutočností </w:t>
      </w:r>
      <w:r w:rsidR="00E027CE" w:rsidRPr="007C57E8">
        <w:rPr>
          <w:rFonts w:ascii="Times New Roman" w:hAnsi="Times New Roman"/>
          <w:sz w:val="24"/>
          <w:szCs w:val="24"/>
        </w:rPr>
        <w:t xml:space="preserve">a o zmene a </w:t>
      </w:r>
      <w:r w:rsidR="00E027CE" w:rsidRPr="00E027CE">
        <w:rPr>
          <w:rFonts w:ascii="Times New Roman" w:hAnsi="Times New Roman" w:cs="Times New Roman"/>
          <w:sz w:val="24"/>
          <w:szCs w:val="24"/>
        </w:rPr>
        <w:t>doplnení niektorých zákonov v znení neskorších predpisov</w:t>
      </w:r>
      <w:r w:rsidR="00304392">
        <w:rPr>
          <w:rFonts w:ascii="Times New Roman" w:hAnsi="Times New Roman" w:cs="Times New Roman"/>
          <w:sz w:val="24"/>
          <w:szCs w:val="24"/>
        </w:rPr>
        <w:t xml:space="preserve"> začleniť úpravu, že aj </w:t>
      </w:r>
      <w:r w:rsidR="00304392" w:rsidRPr="00E027CE">
        <w:rPr>
          <w:rFonts w:ascii="Times New Roman" w:hAnsi="Times New Roman" w:cs="Times New Roman"/>
          <w:sz w:val="24"/>
          <w:szCs w:val="24"/>
        </w:rPr>
        <w:t xml:space="preserve"> </w:t>
      </w:r>
      <w:r w:rsidR="00304392" w:rsidRPr="007C57E8">
        <w:rPr>
          <w:rFonts w:ascii="Times New Roman" w:hAnsi="Times New Roman"/>
          <w:sz w:val="24"/>
          <w:szCs w:val="24"/>
        </w:rPr>
        <w:t xml:space="preserve">osoba zastupujúca ohrozeného svedka alebo chráneného svedka podľa </w:t>
      </w:r>
      <w:r w:rsidR="00304392">
        <w:rPr>
          <w:rFonts w:ascii="Times New Roman" w:hAnsi="Times New Roman"/>
          <w:sz w:val="24"/>
          <w:szCs w:val="24"/>
        </w:rPr>
        <w:t xml:space="preserve">zákona o ochrane svedka </w:t>
      </w:r>
      <w:r w:rsidR="00304392" w:rsidRPr="00E027CE">
        <w:rPr>
          <w:rFonts w:ascii="Times New Roman" w:hAnsi="Times New Roman" w:cs="Times New Roman"/>
          <w:sz w:val="24"/>
          <w:szCs w:val="24"/>
        </w:rPr>
        <w:t>s</w:t>
      </w:r>
      <w:r w:rsidR="00304392">
        <w:rPr>
          <w:rFonts w:ascii="Times New Roman" w:hAnsi="Times New Roman" w:cs="Times New Roman"/>
          <w:sz w:val="24"/>
          <w:szCs w:val="24"/>
        </w:rPr>
        <w:t xml:space="preserve">a môže oboznámiť s </w:t>
      </w:r>
      <w:r w:rsidR="00E027CE" w:rsidRPr="00E027CE">
        <w:rPr>
          <w:rFonts w:ascii="Times New Roman" w:hAnsi="Times New Roman" w:cs="Times New Roman"/>
          <w:sz w:val="24"/>
          <w:szCs w:val="24"/>
        </w:rPr>
        <w:t xml:space="preserve">utajovanou skutočnosťou v rozsahu nevyhnutne potrebnom na jej využitie, bez splnenia podmienok podľa § 10 zákona č. 215/2004 Z. z. </w:t>
      </w:r>
      <w:r w:rsidR="00304392">
        <w:rPr>
          <w:rFonts w:ascii="Times New Roman" w:hAnsi="Times New Roman" w:cs="Times New Roman"/>
          <w:sz w:val="24"/>
          <w:szCs w:val="24"/>
        </w:rPr>
        <w:t>v znení neskorších predpisov</w:t>
      </w:r>
      <w:r w:rsidR="00E027CE" w:rsidRPr="00E027CE">
        <w:rPr>
          <w:rFonts w:ascii="Times New Roman" w:hAnsi="Times New Roman" w:cs="Times New Roman"/>
          <w:sz w:val="24"/>
          <w:szCs w:val="24"/>
        </w:rPr>
        <w:t>.</w:t>
      </w:r>
    </w:p>
    <w:p w:rsidR="000B44AD" w:rsidRDefault="000B44AD" w:rsidP="000B44AD">
      <w:pPr>
        <w:spacing w:after="0" w:line="240" w:lineRule="auto"/>
        <w:jc w:val="both"/>
        <w:rPr>
          <w:rFonts w:ascii="Times New Roman" w:hAnsi="Times New Roman" w:cs="Times New Roman"/>
          <w:b/>
          <w:sz w:val="24"/>
          <w:szCs w:val="24"/>
        </w:rPr>
      </w:pPr>
    </w:p>
    <w:p w:rsidR="000B44AD" w:rsidRPr="008F0AF1" w:rsidRDefault="000B44AD" w:rsidP="000B44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čl. IV </w:t>
      </w:r>
      <w:r w:rsidRPr="008F0AF1">
        <w:rPr>
          <w:rFonts w:ascii="Times New Roman" w:hAnsi="Times New Roman" w:cs="Times New Roman"/>
          <w:b/>
          <w:sz w:val="24"/>
          <w:szCs w:val="24"/>
        </w:rPr>
        <w:t xml:space="preserve">(Zákon č. </w:t>
      </w:r>
      <w:hyperlink r:id="rId14" w:history="1">
        <w:r w:rsidRPr="00E027CE">
          <w:rPr>
            <w:rStyle w:val="Hypertextovprepojenie"/>
            <w:rFonts w:ascii="Times New Roman" w:hAnsi="Times New Roman" w:cs="Times New Roman"/>
            <w:b/>
            <w:color w:val="000000" w:themeColor="text1"/>
            <w:sz w:val="24"/>
            <w:szCs w:val="24"/>
            <w:u w:val="none"/>
          </w:rPr>
          <w:t>475/2005 Z.z.</w:t>
        </w:r>
      </w:hyperlink>
      <w:r w:rsidRPr="00E027CE">
        <w:rPr>
          <w:rFonts w:ascii="Times New Roman" w:hAnsi="Times New Roman" w:cs="Times New Roman"/>
          <w:b/>
          <w:sz w:val="24"/>
          <w:szCs w:val="24"/>
        </w:rPr>
        <w:t xml:space="preserve"> </w:t>
      </w:r>
      <w:r w:rsidRPr="008F0AF1">
        <w:rPr>
          <w:rFonts w:ascii="Times New Roman" w:hAnsi="Times New Roman" w:cs="Times New Roman"/>
          <w:b/>
          <w:sz w:val="24"/>
          <w:szCs w:val="24"/>
        </w:rPr>
        <w:t>o výkone trestu odňatia slobody a o zmene a doplnení niektorých zákonov v znení neskorších predpisov)</w:t>
      </w:r>
    </w:p>
    <w:p w:rsidR="000B44AD" w:rsidRPr="002D1AD5" w:rsidRDefault="000B44AD" w:rsidP="000B44AD">
      <w:pPr>
        <w:spacing w:after="0" w:line="240" w:lineRule="auto"/>
        <w:jc w:val="both"/>
        <w:rPr>
          <w:rFonts w:ascii="Times New Roman" w:hAnsi="Times New Roman" w:cs="Times New Roman"/>
          <w:b/>
          <w:sz w:val="24"/>
          <w:szCs w:val="24"/>
        </w:rPr>
      </w:pPr>
    </w:p>
    <w:p w:rsidR="000B44AD" w:rsidRPr="002D1AD5" w:rsidRDefault="000B44AD" w:rsidP="000B44AD">
      <w:pPr>
        <w:spacing w:after="0" w:line="240" w:lineRule="auto"/>
        <w:jc w:val="both"/>
        <w:rPr>
          <w:rFonts w:ascii="Times New Roman" w:hAnsi="Times New Roman" w:cs="Times New Roman"/>
          <w:sz w:val="24"/>
          <w:szCs w:val="24"/>
        </w:rPr>
      </w:pPr>
      <w:r w:rsidRPr="002D1AD5">
        <w:rPr>
          <w:rFonts w:ascii="Times New Roman" w:hAnsi="Times New Roman" w:cs="Times New Roman"/>
          <w:sz w:val="24"/>
          <w:szCs w:val="24"/>
        </w:rPr>
        <w:t>Návrh zákona ochrane svedka neobsahuje ustanovenie, ktoré by upravovalo tzv. výkonnú dohodu. Odkaz na výkonnú dohodu sa preto nahradil odkazom na osobitný predpis, ktorým je navrhovaný zákon o ochrane svedka. Výkon trestu odsúdených alebo výkon väzby obvinených, ktorí sa umiestňujú do osobitného oddielu sa má zabezpečiť nielen v súlade so zákonom o výkone trestu</w:t>
      </w:r>
      <w:r>
        <w:rPr>
          <w:rFonts w:ascii="Times New Roman" w:hAnsi="Times New Roman" w:cs="Times New Roman"/>
          <w:sz w:val="24"/>
          <w:szCs w:val="24"/>
        </w:rPr>
        <w:t xml:space="preserve"> odňatia slobody</w:t>
      </w:r>
      <w:r w:rsidRPr="002D1AD5">
        <w:rPr>
          <w:rFonts w:ascii="Times New Roman" w:hAnsi="Times New Roman" w:cs="Times New Roman"/>
          <w:sz w:val="24"/>
          <w:szCs w:val="24"/>
        </w:rPr>
        <w:t xml:space="preserve">, ale aj v súlade s osobitným predpisom, ktorým je návrh zákona o ochrane svedka. </w:t>
      </w:r>
    </w:p>
    <w:p w:rsidR="000B44AD" w:rsidRDefault="000B44AD" w:rsidP="000B44AD">
      <w:pPr>
        <w:spacing w:after="0" w:line="240" w:lineRule="auto"/>
        <w:jc w:val="both"/>
        <w:rPr>
          <w:rFonts w:ascii="Times New Roman" w:hAnsi="Times New Roman" w:cs="Times New Roman"/>
          <w:b/>
          <w:sz w:val="24"/>
          <w:szCs w:val="24"/>
        </w:rPr>
      </w:pPr>
    </w:p>
    <w:p w:rsidR="00320BF1" w:rsidRDefault="00320BF1" w:rsidP="000B44AD">
      <w:pPr>
        <w:spacing w:after="0" w:line="240" w:lineRule="auto"/>
        <w:jc w:val="both"/>
        <w:rPr>
          <w:rFonts w:ascii="Times New Roman" w:hAnsi="Times New Roman" w:cs="Times New Roman"/>
          <w:b/>
          <w:sz w:val="24"/>
          <w:szCs w:val="24"/>
        </w:rPr>
      </w:pPr>
    </w:p>
    <w:p w:rsidR="00320BF1" w:rsidRDefault="00320BF1" w:rsidP="000B44AD">
      <w:pPr>
        <w:spacing w:after="0" w:line="240" w:lineRule="auto"/>
        <w:jc w:val="both"/>
        <w:rPr>
          <w:rFonts w:ascii="Times New Roman" w:hAnsi="Times New Roman" w:cs="Times New Roman"/>
          <w:b/>
          <w:sz w:val="24"/>
          <w:szCs w:val="24"/>
        </w:rPr>
      </w:pPr>
    </w:p>
    <w:p w:rsidR="00320BF1" w:rsidRDefault="00320BF1" w:rsidP="000B44AD">
      <w:pPr>
        <w:spacing w:after="0" w:line="240" w:lineRule="auto"/>
        <w:jc w:val="both"/>
        <w:rPr>
          <w:rFonts w:ascii="Times New Roman" w:hAnsi="Times New Roman" w:cs="Times New Roman"/>
          <w:b/>
          <w:sz w:val="24"/>
          <w:szCs w:val="24"/>
        </w:rPr>
      </w:pPr>
    </w:p>
    <w:p w:rsidR="00320BF1" w:rsidRDefault="00320BF1" w:rsidP="000B44AD">
      <w:pPr>
        <w:spacing w:after="0" w:line="240" w:lineRule="auto"/>
        <w:jc w:val="both"/>
        <w:rPr>
          <w:rFonts w:ascii="Times New Roman" w:hAnsi="Times New Roman" w:cs="Times New Roman"/>
          <w:b/>
          <w:sz w:val="24"/>
          <w:szCs w:val="24"/>
        </w:rPr>
      </w:pPr>
    </w:p>
    <w:p w:rsidR="00320BF1" w:rsidRDefault="00320BF1" w:rsidP="000B44AD">
      <w:pPr>
        <w:spacing w:after="0" w:line="240" w:lineRule="auto"/>
        <w:jc w:val="both"/>
        <w:rPr>
          <w:rFonts w:ascii="Times New Roman" w:hAnsi="Times New Roman" w:cs="Times New Roman"/>
          <w:b/>
          <w:sz w:val="24"/>
          <w:szCs w:val="24"/>
        </w:rPr>
      </w:pPr>
    </w:p>
    <w:p w:rsidR="00320BF1" w:rsidRDefault="00320BF1" w:rsidP="000B44AD">
      <w:pPr>
        <w:spacing w:after="0" w:line="240" w:lineRule="auto"/>
        <w:jc w:val="both"/>
        <w:rPr>
          <w:rFonts w:ascii="Times New Roman" w:hAnsi="Times New Roman" w:cs="Times New Roman"/>
          <w:b/>
          <w:sz w:val="24"/>
          <w:szCs w:val="24"/>
        </w:rPr>
      </w:pPr>
    </w:p>
    <w:p w:rsidR="00320BF1" w:rsidRDefault="00320BF1" w:rsidP="000B44AD">
      <w:pPr>
        <w:spacing w:after="0" w:line="240" w:lineRule="auto"/>
        <w:jc w:val="both"/>
        <w:rPr>
          <w:rFonts w:ascii="Times New Roman" w:hAnsi="Times New Roman" w:cs="Times New Roman"/>
          <w:b/>
          <w:sz w:val="24"/>
          <w:szCs w:val="24"/>
        </w:rPr>
      </w:pPr>
    </w:p>
    <w:p w:rsidR="00320BF1" w:rsidRPr="002D1AD5" w:rsidRDefault="00320BF1" w:rsidP="000B44AD">
      <w:pPr>
        <w:spacing w:after="0" w:line="240" w:lineRule="auto"/>
        <w:jc w:val="both"/>
        <w:rPr>
          <w:rFonts w:ascii="Times New Roman" w:hAnsi="Times New Roman" w:cs="Times New Roman"/>
          <w:b/>
          <w:sz w:val="24"/>
          <w:szCs w:val="24"/>
        </w:rPr>
      </w:pPr>
    </w:p>
    <w:p w:rsidR="000B44AD" w:rsidRPr="00C813AB" w:rsidRDefault="000B44AD" w:rsidP="000B44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K č</w:t>
      </w:r>
      <w:r w:rsidRPr="002D1AD5">
        <w:rPr>
          <w:rFonts w:ascii="Times New Roman" w:hAnsi="Times New Roman" w:cs="Times New Roman"/>
          <w:b/>
          <w:sz w:val="24"/>
          <w:szCs w:val="24"/>
        </w:rPr>
        <w:t xml:space="preserve">l. </w:t>
      </w:r>
      <w:r w:rsidRPr="002D1AD5">
        <w:rPr>
          <w:rFonts w:ascii="Times New Roman" w:hAnsi="Times New Roman" w:cs="Times New Roman"/>
          <w:b/>
          <w:sz w:val="24"/>
          <w:szCs w:val="24"/>
          <w:lang w:eastAsia="sk-SK"/>
        </w:rPr>
        <w:t>V</w:t>
      </w:r>
    </w:p>
    <w:p w:rsidR="000B44AD" w:rsidRDefault="000B44AD" w:rsidP="000B44AD">
      <w:pPr>
        <w:spacing w:after="0" w:line="240" w:lineRule="auto"/>
        <w:jc w:val="both"/>
        <w:rPr>
          <w:rFonts w:ascii="Times New Roman" w:hAnsi="Times New Roman" w:cs="Times New Roman"/>
          <w:b/>
          <w:sz w:val="24"/>
          <w:szCs w:val="24"/>
          <w:u w:val="single"/>
        </w:rPr>
      </w:pPr>
    </w:p>
    <w:p w:rsidR="000B44AD" w:rsidRPr="008E3BCD" w:rsidRDefault="000B44AD" w:rsidP="000B44AD">
      <w:pPr>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rPr>
        <w:t xml:space="preserve">Účinnosť zákona sa navrhuje vzhľadom na predpokladanú dĺžku legislatívneho procesu. </w:t>
      </w:r>
    </w:p>
    <w:p w:rsidR="000B44AD" w:rsidRDefault="000B44AD" w:rsidP="000B44AD">
      <w:pPr>
        <w:spacing w:after="120" w:line="240" w:lineRule="auto"/>
        <w:ind w:firstLine="567"/>
        <w:jc w:val="both"/>
        <w:rPr>
          <w:rFonts w:ascii="Times New Roman" w:hAnsi="Times New Roman" w:cs="Times New Roman"/>
          <w:sz w:val="24"/>
          <w:szCs w:val="24"/>
        </w:rPr>
      </w:pPr>
    </w:p>
    <w:p w:rsidR="000B44AD" w:rsidRPr="00370070" w:rsidRDefault="000B44AD" w:rsidP="000B44A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w:t>
      </w:r>
    </w:p>
    <w:p w:rsidR="001C4340" w:rsidRPr="005D1B26" w:rsidRDefault="004A2136" w:rsidP="001C434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V </w:t>
      </w:r>
      <w:r w:rsidR="001C4340">
        <w:rPr>
          <w:rFonts w:ascii="Times New Roman" w:hAnsi="Times New Roman" w:cs="Times New Roman"/>
          <w:sz w:val="24"/>
          <w:szCs w:val="24"/>
        </w:rPr>
        <w:t>Bratislav</w:t>
      </w:r>
      <w:r>
        <w:rPr>
          <w:rFonts w:ascii="Times New Roman" w:hAnsi="Times New Roman" w:cs="Times New Roman"/>
          <w:sz w:val="24"/>
          <w:szCs w:val="24"/>
        </w:rPr>
        <w:t xml:space="preserve">e, </w:t>
      </w:r>
      <w:r w:rsidR="001C4340">
        <w:rPr>
          <w:rFonts w:ascii="Times New Roman" w:hAnsi="Times New Roman" w:cs="Times New Roman"/>
          <w:sz w:val="24"/>
          <w:szCs w:val="24"/>
        </w:rPr>
        <w:t>6. novembra 2024</w:t>
      </w:r>
    </w:p>
    <w:p w:rsidR="001C4340" w:rsidRDefault="001C4340" w:rsidP="001C4340">
      <w:pPr>
        <w:spacing w:after="120" w:line="240" w:lineRule="auto"/>
        <w:jc w:val="center"/>
        <w:rPr>
          <w:rFonts w:ascii="Times New Roman" w:hAnsi="Times New Roman" w:cs="Times New Roman"/>
          <w:sz w:val="24"/>
          <w:szCs w:val="24"/>
        </w:rPr>
      </w:pPr>
    </w:p>
    <w:p w:rsidR="001C4340" w:rsidRDefault="001C4340" w:rsidP="001C4340">
      <w:pPr>
        <w:spacing w:after="120" w:line="240" w:lineRule="auto"/>
        <w:jc w:val="center"/>
        <w:rPr>
          <w:rFonts w:ascii="Times New Roman" w:hAnsi="Times New Roman" w:cs="Times New Roman"/>
          <w:sz w:val="24"/>
          <w:szCs w:val="24"/>
        </w:rPr>
      </w:pPr>
    </w:p>
    <w:p w:rsidR="00B877FB" w:rsidRDefault="00B877FB" w:rsidP="001C4340">
      <w:pPr>
        <w:spacing w:after="120" w:line="240" w:lineRule="auto"/>
        <w:jc w:val="center"/>
        <w:rPr>
          <w:rFonts w:ascii="Times New Roman" w:hAnsi="Times New Roman" w:cs="Times New Roman"/>
          <w:sz w:val="24"/>
          <w:szCs w:val="24"/>
        </w:rPr>
      </w:pPr>
    </w:p>
    <w:p w:rsidR="00B877FB" w:rsidRDefault="00B877FB" w:rsidP="001C4340">
      <w:pPr>
        <w:spacing w:after="120" w:line="240" w:lineRule="auto"/>
        <w:jc w:val="center"/>
        <w:rPr>
          <w:rFonts w:ascii="Times New Roman" w:hAnsi="Times New Roman" w:cs="Times New Roman"/>
          <w:sz w:val="24"/>
          <w:szCs w:val="24"/>
        </w:rPr>
      </w:pPr>
    </w:p>
    <w:p w:rsidR="00B877FB" w:rsidRDefault="00B877FB" w:rsidP="001C4340">
      <w:pPr>
        <w:spacing w:after="120" w:line="240" w:lineRule="auto"/>
        <w:jc w:val="center"/>
        <w:rPr>
          <w:rFonts w:ascii="Times New Roman" w:hAnsi="Times New Roman" w:cs="Times New Roman"/>
          <w:sz w:val="24"/>
          <w:szCs w:val="24"/>
        </w:rPr>
      </w:pPr>
    </w:p>
    <w:p w:rsidR="00B877FB" w:rsidRDefault="00B877FB" w:rsidP="001C4340">
      <w:pPr>
        <w:spacing w:after="120" w:line="240" w:lineRule="auto"/>
        <w:jc w:val="center"/>
        <w:rPr>
          <w:rFonts w:ascii="Times New Roman" w:hAnsi="Times New Roman" w:cs="Times New Roman"/>
          <w:sz w:val="24"/>
          <w:szCs w:val="24"/>
        </w:rPr>
      </w:pPr>
    </w:p>
    <w:p w:rsidR="00B877FB" w:rsidRDefault="00B877FB" w:rsidP="001C4340">
      <w:pPr>
        <w:spacing w:after="120" w:line="240" w:lineRule="auto"/>
        <w:jc w:val="center"/>
        <w:rPr>
          <w:rFonts w:ascii="Times New Roman" w:hAnsi="Times New Roman" w:cs="Times New Roman"/>
          <w:sz w:val="24"/>
          <w:szCs w:val="24"/>
        </w:rPr>
      </w:pPr>
    </w:p>
    <w:p w:rsidR="001C4340" w:rsidRPr="00117DD4" w:rsidRDefault="001C4340" w:rsidP="001C4340">
      <w:pPr>
        <w:pStyle w:val="Bezriadkovania"/>
        <w:jc w:val="center"/>
        <w:rPr>
          <w:rFonts w:ascii="Times New Roman" w:hAnsi="Times New Roman" w:cs="Times New Roman"/>
          <w:b/>
          <w:sz w:val="24"/>
          <w:szCs w:val="24"/>
        </w:rPr>
      </w:pPr>
      <w:r>
        <w:rPr>
          <w:rFonts w:ascii="Times New Roman" w:hAnsi="Times New Roman" w:cs="Times New Roman"/>
          <w:b/>
          <w:sz w:val="24"/>
          <w:szCs w:val="24"/>
        </w:rPr>
        <w:t>Robert Fico</w:t>
      </w:r>
      <w:r w:rsidR="005474C7">
        <w:rPr>
          <w:rFonts w:ascii="Times New Roman" w:hAnsi="Times New Roman" w:cs="Times New Roman"/>
          <w:b/>
          <w:sz w:val="24"/>
          <w:szCs w:val="24"/>
        </w:rPr>
        <w:t xml:space="preserve"> v. r.</w:t>
      </w:r>
    </w:p>
    <w:p w:rsidR="001C4340" w:rsidRPr="00370070" w:rsidRDefault="001C4340" w:rsidP="001C4340">
      <w:pPr>
        <w:pStyle w:val="Bezriadkovania"/>
        <w:jc w:val="center"/>
        <w:rPr>
          <w:rFonts w:ascii="Times New Roman" w:hAnsi="Times New Roman" w:cs="Times New Roman"/>
          <w:sz w:val="24"/>
          <w:szCs w:val="24"/>
        </w:rPr>
      </w:pPr>
      <w:r w:rsidRPr="00370070">
        <w:rPr>
          <w:rFonts w:ascii="Times New Roman" w:hAnsi="Times New Roman" w:cs="Times New Roman"/>
          <w:sz w:val="24"/>
          <w:szCs w:val="24"/>
        </w:rPr>
        <w:t>predseda vlády Slovenskej republiky</w:t>
      </w:r>
    </w:p>
    <w:p w:rsidR="001C4340" w:rsidRDefault="001C4340" w:rsidP="001C4340">
      <w:pPr>
        <w:pStyle w:val="Bezriadkovania"/>
        <w:jc w:val="center"/>
        <w:rPr>
          <w:rFonts w:ascii="Times New Roman" w:hAnsi="Times New Roman" w:cs="Times New Roman"/>
          <w:b/>
          <w:sz w:val="24"/>
          <w:szCs w:val="24"/>
        </w:rPr>
      </w:pPr>
    </w:p>
    <w:p w:rsidR="001C4340" w:rsidRPr="00117DD4" w:rsidRDefault="001C4340" w:rsidP="001C4340">
      <w:pPr>
        <w:pStyle w:val="Bezriadkovania"/>
        <w:jc w:val="center"/>
        <w:rPr>
          <w:rFonts w:ascii="Times New Roman" w:hAnsi="Times New Roman" w:cs="Times New Roman"/>
          <w:b/>
          <w:sz w:val="24"/>
          <w:szCs w:val="24"/>
        </w:rPr>
      </w:pPr>
    </w:p>
    <w:p w:rsidR="001C4340" w:rsidRPr="00117DD4" w:rsidRDefault="001C4340" w:rsidP="001C4340">
      <w:pPr>
        <w:spacing w:after="120" w:line="240" w:lineRule="auto"/>
        <w:jc w:val="center"/>
        <w:rPr>
          <w:rFonts w:ascii="Times New Roman" w:hAnsi="Times New Roman" w:cs="Times New Roman"/>
          <w:b/>
          <w:sz w:val="24"/>
          <w:szCs w:val="24"/>
        </w:rPr>
      </w:pPr>
    </w:p>
    <w:p w:rsidR="001C4340" w:rsidRPr="00117DD4" w:rsidRDefault="001C4340" w:rsidP="001C4340">
      <w:pPr>
        <w:pStyle w:val="Bezriadkovania"/>
        <w:jc w:val="center"/>
        <w:rPr>
          <w:rFonts w:ascii="Times New Roman" w:hAnsi="Times New Roman" w:cs="Times New Roman"/>
          <w:b/>
          <w:sz w:val="24"/>
          <w:szCs w:val="24"/>
        </w:rPr>
      </w:pPr>
      <w:r>
        <w:rPr>
          <w:rFonts w:ascii="Times New Roman" w:hAnsi="Times New Roman" w:cs="Times New Roman"/>
          <w:b/>
          <w:sz w:val="24"/>
          <w:szCs w:val="24"/>
        </w:rPr>
        <w:t>Matúš Šutaj Eštok</w:t>
      </w:r>
      <w:r w:rsidR="005474C7">
        <w:rPr>
          <w:rFonts w:ascii="Times New Roman" w:hAnsi="Times New Roman" w:cs="Times New Roman"/>
          <w:b/>
          <w:sz w:val="24"/>
          <w:szCs w:val="24"/>
        </w:rPr>
        <w:t xml:space="preserve"> v. r.</w:t>
      </w:r>
      <w:bookmarkStart w:id="3" w:name="_GoBack"/>
      <w:bookmarkEnd w:id="3"/>
    </w:p>
    <w:p w:rsidR="001C4340" w:rsidRPr="00370070" w:rsidRDefault="001C4340" w:rsidP="001C4340">
      <w:pPr>
        <w:pStyle w:val="Bezriadkovania"/>
        <w:jc w:val="center"/>
        <w:rPr>
          <w:rFonts w:ascii="Times New Roman" w:hAnsi="Times New Roman" w:cs="Times New Roman"/>
          <w:sz w:val="24"/>
          <w:szCs w:val="24"/>
        </w:rPr>
      </w:pPr>
      <w:r w:rsidRPr="00370070">
        <w:rPr>
          <w:rFonts w:ascii="Times New Roman" w:hAnsi="Times New Roman" w:cs="Times New Roman"/>
          <w:sz w:val="24"/>
          <w:szCs w:val="24"/>
        </w:rPr>
        <w:t>minister vnútra Slovenskej republiky</w:t>
      </w:r>
    </w:p>
    <w:p w:rsidR="000B44AD" w:rsidRDefault="000B44AD" w:rsidP="000B44AD"/>
    <w:p w:rsidR="000B44AD" w:rsidRDefault="000B44AD"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E94484" w:rsidRPr="00370070" w:rsidRDefault="00E94484" w:rsidP="0033463D">
      <w:pPr>
        <w:rPr>
          <w:rFonts w:ascii="Times New Roman" w:hAnsi="Times New Roman" w:cs="Times New Roman"/>
          <w:sz w:val="24"/>
          <w:szCs w:val="24"/>
        </w:rPr>
      </w:pPr>
    </w:p>
    <w:sectPr w:rsidR="00E94484" w:rsidRPr="00370070" w:rsidSect="001E3562">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8FC" w:rsidRDefault="007658FC" w:rsidP="001B23B7">
      <w:pPr>
        <w:spacing w:after="0" w:line="240" w:lineRule="auto"/>
      </w:pPr>
      <w:r>
        <w:separator/>
      </w:r>
    </w:p>
  </w:endnote>
  <w:endnote w:type="continuationSeparator" w:id="0">
    <w:p w:rsidR="007658FC" w:rsidRDefault="007658FC"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E8" w:rsidRDefault="004C49E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4C49E8" w:rsidRDefault="004C49E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E8" w:rsidRDefault="004C49E8">
    <w:pPr>
      <w:pStyle w:val="Pta"/>
      <w:jc w:val="right"/>
    </w:pPr>
  </w:p>
  <w:p w:rsidR="004C49E8" w:rsidRPr="00475EDB" w:rsidRDefault="00475EDB" w:rsidP="00475EDB">
    <w:pPr>
      <w:pStyle w:val="Pta"/>
      <w:ind w:right="360"/>
      <w:jc w:val="center"/>
      <w:rPr>
        <w:rFonts w:ascii="Times New Roman" w:hAnsi="Times New Roman" w:cs="Times New Roman"/>
      </w:rPr>
    </w:pPr>
    <w:r w:rsidRPr="00475EDB">
      <w:rPr>
        <w:rFonts w:ascii="Times New Roman" w:hAnsi="Times New Roman" w:cs="Times New Roman"/>
      </w:rPr>
      <w:fldChar w:fldCharType="begin"/>
    </w:r>
    <w:r w:rsidRPr="00475EDB">
      <w:rPr>
        <w:rFonts w:ascii="Times New Roman" w:hAnsi="Times New Roman" w:cs="Times New Roman"/>
      </w:rPr>
      <w:instrText>PAGE   \* MERGEFORMAT</w:instrText>
    </w:r>
    <w:r w:rsidRPr="00475EDB">
      <w:rPr>
        <w:rFonts w:ascii="Times New Roman" w:hAnsi="Times New Roman" w:cs="Times New Roman"/>
      </w:rPr>
      <w:fldChar w:fldCharType="separate"/>
    </w:r>
    <w:r w:rsidR="005474C7">
      <w:rPr>
        <w:rFonts w:ascii="Times New Roman" w:hAnsi="Times New Roman" w:cs="Times New Roman"/>
        <w:noProof/>
      </w:rPr>
      <w:t>23</w:t>
    </w:r>
    <w:r w:rsidRPr="00475EDB">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E8" w:rsidRDefault="004C49E8">
    <w:pPr>
      <w:pStyle w:val="Pta"/>
      <w:jc w:val="right"/>
    </w:pPr>
    <w:r>
      <w:fldChar w:fldCharType="begin"/>
    </w:r>
    <w:r>
      <w:instrText>PAGE   \* MERGEFORMAT</w:instrText>
    </w:r>
    <w:r>
      <w:fldChar w:fldCharType="separate"/>
    </w:r>
    <w:r>
      <w:rPr>
        <w:noProof/>
      </w:rPr>
      <w:t>0</w:t>
    </w:r>
    <w:r>
      <w:fldChar w:fldCharType="end"/>
    </w:r>
  </w:p>
  <w:p w:rsidR="004C49E8" w:rsidRDefault="004C49E8">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E8" w:rsidRPr="00475EDB" w:rsidRDefault="00475EDB" w:rsidP="00475EDB">
    <w:pPr>
      <w:jc w:val="center"/>
      <w:rPr>
        <w:rFonts w:ascii="Times New Roman" w:hAnsi="Times New Roman" w:cs="Times New Roman"/>
      </w:rPr>
    </w:pPr>
    <w:r w:rsidRPr="00475EDB">
      <w:rPr>
        <w:rFonts w:ascii="Times New Roman" w:hAnsi="Times New Roman" w:cs="Times New Roman"/>
      </w:rPr>
      <w:fldChar w:fldCharType="begin"/>
    </w:r>
    <w:r w:rsidRPr="00475EDB">
      <w:rPr>
        <w:rFonts w:ascii="Times New Roman" w:hAnsi="Times New Roman" w:cs="Times New Roman"/>
      </w:rPr>
      <w:instrText>PAGE   \* MERGEFORMAT</w:instrText>
    </w:r>
    <w:r w:rsidRPr="00475EDB">
      <w:rPr>
        <w:rFonts w:ascii="Times New Roman" w:hAnsi="Times New Roman" w:cs="Times New Roman"/>
      </w:rPr>
      <w:fldChar w:fldCharType="separate"/>
    </w:r>
    <w:r w:rsidR="005474C7">
      <w:rPr>
        <w:rFonts w:ascii="Times New Roman" w:hAnsi="Times New Roman" w:cs="Times New Roman"/>
        <w:noProof/>
      </w:rPr>
      <w:t>41</w:t>
    </w:r>
    <w:r w:rsidRPr="00475EDB">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8FC" w:rsidRDefault="007658FC" w:rsidP="001B23B7">
      <w:pPr>
        <w:spacing w:after="0" w:line="240" w:lineRule="auto"/>
      </w:pPr>
      <w:r>
        <w:separator/>
      </w:r>
    </w:p>
  </w:footnote>
  <w:footnote w:type="continuationSeparator" w:id="0">
    <w:p w:rsidR="007658FC" w:rsidRDefault="007658FC"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E8" w:rsidRDefault="004C49E8" w:rsidP="004C49E8">
    <w:pPr>
      <w:pStyle w:val="Hlavika"/>
      <w:jc w:val="right"/>
      <w:rPr>
        <w:sz w:val="24"/>
        <w:szCs w:val="24"/>
      </w:rPr>
    </w:pPr>
    <w:r>
      <w:rPr>
        <w:sz w:val="24"/>
        <w:szCs w:val="24"/>
      </w:rPr>
      <w:t>Príloha č. 2</w:t>
    </w:r>
  </w:p>
  <w:p w:rsidR="004C49E8" w:rsidRPr="00EB59C8" w:rsidRDefault="004C49E8" w:rsidP="004C49E8">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E8" w:rsidRPr="000A15AE" w:rsidRDefault="004C49E8" w:rsidP="004C49E8">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80E0CE8"/>
    <w:multiLevelType w:val="hybridMultilevel"/>
    <w:tmpl w:val="A6EC43D6"/>
    <w:lvl w:ilvl="0" w:tplc="4A5C336C">
      <w:start w:val="1"/>
      <w:numFmt w:val="decimal"/>
      <w:pStyle w:val="AiMTReference"/>
      <w:lvlText w:val="[%1]"/>
      <w:lvlJc w:val="left"/>
      <w:pPr>
        <w:tabs>
          <w:tab w:val="num" w:pos="1560"/>
        </w:tabs>
        <w:ind w:left="1560" w:hanging="567"/>
      </w:pPr>
      <w:rPr>
        <w:rFonts w:hint="default"/>
        <w:b w:val="0"/>
        <w:i w:val="0"/>
      </w:rPr>
    </w:lvl>
    <w:lvl w:ilvl="1" w:tplc="914EC858">
      <w:numFmt w:val="bullet"/>
      <w:lvlText w:val="-"/>
      <w:lvlJc w:val="left"/>
      <w:pPr>
        <w:tabs>
          <w:tab w:val="num" w:pos="1667"/>
        </w:tabs>
        <w:ind w:left="1667" w:hanging="360"/>
      </w:pPr>
      <w:rPr>
        <w:rFonts w:ascii="Times New Roman" w:eastAsia="Times New Roman" w:hAnsi="Times New Roman" w:cs="Times New Roman" w:hint="default"/>
      </w:rPr>
    </w:lvl>
    <w:lvl w:ilvl="2" w:tplc="0405001B" w:tentative="1">
      <w:start w:val="1"/>
      <w:numFmt w:val="lowerRoman"/>
      <w:lvlText w:val="%3."/>
      <w:lvlJc w:val="right"/>
      <w:pPr>
        <w:tabs>
          <w:tab w:val="num" w:pos="2387"/>
        </w:tabs>
        <w:ind w:left="2387" w:hanging="180"/>
      </w:pPr>
    </w:lvl>
    <w:lvl w:ilvl="3" w:tplc="0405000F" w:tentative="1">
      <w:start w:val="1"/>
      <w:numFmt w:val="decimal"/>
      <w:lvlText w:val="%4."/>
      <w:lvlJc w:val="left"/>
      <w:pPr>
        <w:tabs>
          <w:tab w:val="num" w:pos="3107"/>
        </w:tabs>
        <w:ind w:left="3107" w:hanging="360"/>
      </w:pPr>
    </w:lvl>
    <w:lvl w:ilvl="4" w:tplc="04050019" w:tentative="1">
      <w:start w:val="1"/>
      <w:numFmt w:val="lowerLetter"/>
      <w:lvlText w:val="%5."/>
      <w:lvlJc w:val="left"/>
      <w:pPr>
        <w:tabs>
          <w:tab w:val="num" w:pos="3827"/>
        </w:tabs>
        <w:ind w:left="3827" w:hanging="360"/>
      </w:pPr>
    </w:lvl>
    <w:lvl w:ilvl="5" w:tplc="0405001B" w:tentative="1">
      <w:start w:val="1"/>
      <w:numFmt w:val="lowerRoman"/>
      <w:lvlText w:val="%6."/>
      <w:lvlJc w:val="right"/>
      <w:pPr>
        <w:tabs>
          <w:tab w:val="num" w:pos="4547"/>
        </w:tabs>
        <w:ind w:left="4547" w:hanging="180"/>
      </w:pPr>
    </w:lvl>
    <w:lvl w:ilvl="6" w:tplc="0405000F" w:tentative="1">
      <w:start w:val="1"/>
      <w:numFmt w:val="decimal"/>
      <w:lvlText w:val="%7."/>
      <w:lvlJc w:val="left"/>
      <w:pPr>
        <w:tabs>
          <w:tab w:val="num" w:pos="5267"/>
        </w:tabs>
        <w:ind w:left="5267" w:hanging="360"/>
      </w:pPr>
    </w:lvl>
    <w:lvl w:ilvl="7" w:tplc="04050019" w:tentative="1">
      <w:start w:val="1"/>
      <w:numFmt w:val="lowerLetter"/>
      <w:lvlText w:val="%8."/>
      <w:lvlJc w:val="left"/>
      <w:pPr>
        <w:tabs>
          <w:tab w:val="num" w:pos="5987"/>
        </w:tabs>
        <w:ind w:left="5987" w:hanging="360"/>
      </w:pPr>
    </w:lvl>
    <w:lvl w:ilvl="8" w:tplc="0405001B" w:tentative="1">
      <w:start w:val="1"/>
      <w:numFmt w:val="lowerRoman"/>
      <w:lvlText w:val="%9."/>
      <w:lvlJc w:val="right"/>
      <w:pPr>
        <w:tabs>
          <w:tab w:val="num" w:pos="6707"/>
        </w:tabs>
        <w:ind w:left="6707" w:hanging="180"/>
      </w:pPr>
    </w:lvl>
  </w:abstractNum>
  <w:abstractNum w:abstractNumId="2" w15:restartNumberingAfterBreak="0">
    <w:nsid w:val="1EE74254"/>
    <w:multiLevelType w:val="hybridMultilevel"/>
    <w:tmpl w:val="DB909F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35522C0"/>
    <w:multiLevelType w:val="hybridMultilevel"/>
    <w:tmpl w:val="CAE06C2A"/>
    <w:lvl w:ilvl="0" w:tplc="5894951E">
      <w:numFmt w:val="bullet"/>
      <w:lvlText w:val="-"/>
      <w:lvlJc w:val="left"/>
      <w:pPr>
        <w:ind w:left="360" w:hanging="360"/>
      </w:pPr>
      <w:rPr>
        <w:rFonts w:ascii="Times New Roman" w:eastAsia="Calibri" w:hAnsi="Times New Roman" w:cs="Times New Roman" w:hint="default"/>
        <w:color w:val="0070C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292647CB"/>
    <w:multiLevelType w:val="hybridMultilevel"/>
    <w:tmpl w:val="E8E08C6C"/>
    <w:lvl w:ilvl="0" w:tplc="041B0015">
      <w:start w:val="2"/>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F690D03"/>
    <w:multiLevelType w:val="hybridMultilevel"/>
    <w:tmpl w:val="C54EFA22"/>
    <w:lvl w:ilvl="0" w:tplc="CCC099DA">
      <w:start w:val="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2B90F74"/>
    <w:multiLevelType w:val="hybridMultilevel"/>
    <w:tmpl w:val="2558F24E"/>
    <w:lvl w:ilvl="0" w:tplc="5894951E">
      <w:numFmt w:val="bullet"/>
      <w:lvlText w:val="-"/>
      <w:lvlJc w:val="left"/>
      <w:pPr>
        <w:ind w:left="360" w:hanging="360"/>
      </w:pPr>
      <w:rPr>
        <w:rFonts w:ascii="Times New Roman" w:eastAsia="Calibri" w:hAnsi="Times New Roman" w:cs="Times New Roman" w:hint="default"/>
        <w:color w:val="0070C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3A0926E8"/>
    <w:multiLevelType w:val="hybridMultilevel"/>
    <w:tmpl w:val="2FD4511E"/>
    <w:lvl w:ilvl="0" w:tplc="5894951E">
      <w:numFmt w:val="bullet"/>
      <w:lvlText w:val="-"/>
      <w:lvlJc w:val="left"/>
      <w:pPr>
        <w:ind w:left="360" w:hanging="360"/>
      </w:pPr>
      <w:rPr>
        <w:rFonts w:ascii="Times New Roman" w:eastAsia="Calibri" w:hAnsi="Times New Roman" w:cs="Times New Roman" w:hint="default"/>
        <w:color w:val="0070C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4C686BD2"/>
    <w:multiLevelType w:val="hybridMultilevel"/>
    <w:tmpl w:val="F8EE4A54"/>
    <w:lvl w:ilvl="0" w:tplc="6540D0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F27150C"/>
    <w:multiLevelType w:val="hybridMultilevel"/>
    <w:tmpl w:val="E522F274"/>
    <w:lvl w:ilvl="0" w:tplc="A768AB08">
      <w:start w:val="4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68F727DE"/>
    <w:multiLevelType w:val="hybridMultilevel"/>
    <w:tmpl w:val="26B66E0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A7E354F"/>
    <w:multiLevelType w:val="hybridMultilevel"/>
    <w:tmpl w:val="F4C025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CE968A3"/>
    <w:multiLevelType w:val="hybridMultilevel"/>
    <w:tmpl w:val="F596FE7E"/>
    <w:lvl w:ilvl="0" w:tplc="B4A26324">
      <w:start w:val="1"/>
      <w:numFmt w:val="decimal"/>
      <w:lvlText w:val="(%1)"/>
      <w:lvlJc w:val="left"/>
      <w:pPr>
        <w:ind w:left="30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74164FC9"/>
    <w:multiLevelType w:val="hybridMultilevel"/>
    <w:tmpl w:val="980EB890"/>
    <w:lvl w:ilvl="0" w:tplc="E91C6BCA">
      <w:start w:val="1"/>
      <w:numFmt w:val="lowerLetter"/>
      <w:lvlText w:val="%1)"/>
      <w:lvlJc w:val="left"/>
      <w:pPr>
        <w:ind w:left="928"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77A245A6"/>
    <w:multiLevelType w:val="hybridMultilevel"/>
    <w:tmpl w:val="C8F2A348"/>
    <w:lvl w:ilvl="0" w:tplc="7E224232">
      <w:numFmt w:val="bullet"/>
      <w:lvlText w:val="-"/>
      <w:lvlJc w:val="left"/>
      <w:pPr>
        <w:ind w:left="360" w:hanging="360"/>
      </w:pPr>
      <w:rPr>
        <w:rFonts w:ascii="Times New Roman" w:eastAsiaTheme="minorHAns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7BDE54EF"/>
    <w:multiLevelType w:val="hybridMultilevel"/>
    <w:tmpl w:val="BF82980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7DEE70BD"/>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7"/>
  </w:num>
  <w:num w:numId="2">
    <w:abstractNumId w:val="16"/>
  </w:num>
  <w:num w:numId="3">
    <w:abstractNumId w:val="9"/>
  </w:num>
  <w:num w:numId="4">
    <w:abstractNumId w:val="1"/>
  </w:num>
  <w:num w:numId="5">
    <w:abstractNumId w:val="18"/>
  </w:num>
  <w:num w:numId="6">
    <w:abstractNumId w:val="7"/>
  </w:num>
  <w:num w:numId="7">
    <w:abstractNumId w:val="6"/>
  </w:num>
  <w:num w:numId="8">
    <w:abstractNumId w:val="3"/>
  </w:num>
  <w:num w:numId="9">
    <w:abstractNumId w:val="8"/>
  </w:num>
  <w:num w:numId="10">
    <w:abstractNumId w:val="0"/>
  </w:num>
  <w:num w:numId="11">
    <w:abstractNumId w:val="14"/>
  </w:num>
  <w:num w:numId="12">
    <w:abstractNumId w:val="10"/>
  </w:num>
  <w:num w:numId="13">
    <w:abstractNumId w:val="11"/>
  </w:num>
  <w:num w:numId="14">
    <w:abstractNumId w:val="2"/>
  </w:num>
  <w:num w:numId="15">
    <w:abstractNumId w:val="4"/>
  </w:num>
  <w:num w:numId="16">
    <w:abstractNumId w:val="13"/>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02226"/>
    <w:rsid w:val="00005408"/>
    <w:rsid w:val="00015BBF"/>
    <w:rsid w:val="00025345"/>
    <w:rsid w:val="0002614D"/>
    <w:rsid w:val="0002762F"/>
    <w:rsid w:val="000370EB"/>
    <w:rsid w:val="00037CDA"/>
    <w:rsid w:val="0004216D"/>
    <w:rsid w:val="0004236C"/>
    <w:rsid w:val="00043706"/>
    <w:rsid w:val="00043A47"/>
    <w:rsid w:val="000440E6"/>
    <w:rsid w:val="000475D5"/>
    <w:rsid w:val="000535F1"/>
    <w:rsid w:val="000567AC"/>
    <w:rsid w:val="00057E80"/>
    <w:rsid w:val="00060E81"/>
    <w:rsid w:val="000610F9"/>
    <w:rsid w:val="000644D2"/>
    <w:rsid w:val="00066E63"/>
    <w:rsid w:val="000712E2"/>
    <w:rsid w:val="0007698A"/>
    <w:rsid w:val="00081FB4"/>
    <w:rsid w:val="0008227D"/>
    <w:rsid w:val="00085528"/>
    <w:rsid w:val="000858E4"/>
    <w:rsid w:val="00085E34"/>
    <w:rsid w:val="00095DB5"/>
    <w:rsid w:val="00095F0E"/>
    <w:rsid w:val="00097069"/>
    <w:rsid w:val="000A378C"/>
    <w:rsid w:val="000B3A9E"/>
    <w:rsid w:val="000B44AD"/>
    <w:rsid w:val="000D348F"/>
    <w:rsid w:val="000E0D54"/>
    <w:rsid w:val="000E21B0"/>
    <w:rsid w:val="000E3C7D"/>
    <w:rsid w:val="000F22AC"/>
    <w:rsid w:val="000F2BE9"/>
    <w:rsid w:val="000F37B2"/>
    <w:rsid w:val="000F6D1D"/>
    <w:rsid w:val="000F7808"/>
    <w:rsid w:val="0010261C"/>
    <w:rsid w:val="00102E2D"/>
    <w:rsid w:val="00112596"/>
    <w:rsid w:val="00117DD4"/>
    <w:rsid w:val="001216BF"/>
    <w:rsid w:val="00134917"/>
    <w:rsid w:val="00134B49"/>
    <w:rsid w:val="0013530E"/>
    <w:rsid w:val="00137656"/>
    <w:rsid w:val="00141F65"/>
    <w:rsid w:val="00142BC4"/>
    <w:rsid w:val="001500D2"/>
    <w:rsid w:val="00150833"/>
    <w:rsid w:val="00153405"/>
    <w:rsid w:val="001634E9"/>
    <w:rsid w:val="00173036"/>
    <w:rsid w:val="0018055A"/>
    <w:rsid w:val="0018148E"/>
    <w:rsid w:val="001853D5"/>
    <w:rsid w:val="00185503"/>
    <w:rsid w:val="001A4BF8"/>
    <w:rsid w:val="001A6994"/>
    <w:rsid w:val="001B23B7"/>
    <w:rsid w:val="001B3699"/>
    <w:rsid w:val="001B46C5"/>
    <w:rsid w:val="001B5897"/>
    <w:rsid w:val="001C005F"/>
    <w:rsid w:val="001C3665"/>
    <w:rsid w:val="001C4340"/>
    <w:rsid w:val="001D23DB"/>
    <w:rsid w:val="001D67BD"/>
    <w:rsid w:val="001D7C04"/>
    <w:rsid w:val="001E3562"/>
    <w:rsid w:val="001E7609"/>
    <w:rsid w:val="001F1777"/>
    <w:rsid w:val="001F41C1"/>
    <w:rsid w:val="001F4579"/>
    <w:rsid w:val="001F74B4"/>
    <w:rsid w:val="002012B5"/>
    <w:rsid w:val="00203EE3"/>
    <w:rsid w:val="00207913"/>
    <w:rsid w:val="0021286C"/>
    <w:rsid w:val="00214787"/>
    <w:rsid w:val="002172A7"/>
    <w:rsid w:val="002201F3"/>
    <w:rsid w:val="0022119A"/>
    <w:rsid w:val="002258C8"/>
    <w:rsid w:val="00226163"/>
    <w:rsid w:val="00227399"/>
    <w:rsid w:val="002313F9"/>
    <w:rsid w:val="00232AC1"/>
    <w:rsid w:val="0023360B"/>
    <w:rsid w:val="00234133"/>
    <w:rsid w:val="00241FD7"/>
    <w:rsid w:val="00243652"/>
    <w:rsid w:val="0024382C"/>
    <w:rsid w:val="00246886"/>
    <w:rsid w:val="002577B6"/>
    <w:rsid w:val="002605A9"/>
    <w:rsid w:val="00265C5D"/>
    <w:rsid w:val="00265E7F"/>
    <w:rsid w:val="00267331"/>
    <w:rsid w:val="00275675"/>
    <w:rsid w:val="00276689"/>
    <w:rsid w:val="00276784"/>
    <w:rsid w:val="002827F1"/>
    <w:rsid w:val="00285C7E"/>
    <w:rsid w:val="00291EB3"/>
    <w:rsid w:val="002A1BD1"/>
    <w:rsid w:val="002A5CDE"/>
    <w:rsid w:val="002A7D7F"/>
    <w:rsid w:val="002B2C67"/>
    <w:rsid w:val="002B4058"/>
    <w:rsid w:val="002B563F"/>
    <w:rsid w:val="002C2061"/>
    <w:rsid w:val="002C264D"/>
    <w:rsid w:val="002C6780"/>
    <w:rsid w:val="002D043C"/>
    <w:rsid w:val="002D0E35"/>
    <w:rsid w:val="002D1AD5"/>
    <w:rsid w:val="002D6FD2"/>
    <w:rsid w:val="002E175F"/>
    <w:rsid w:val="002E1B47"/>
    <w:rsid w:val="002E3B9C"/>
    <w:rsid w:val="002E60EB"/>
    <w:rsid w:val="002F59FC"/>
    <w:rsid w:val="002F5A33"/>
    <w:rsid w:val="003008DD"/>
    <w:rsid w:val="00304392"/>
    <w:rsid w:val="0031140F"/>
    <w:rsid w:val="003145AE"/>
    <w:rsid w:val="00316AA2"/>
    <w:rsid w:val="003171A9"/>
    <w:rsid w:val="00320BF1"/>
    <w:rsid w:val="003228C2"/>
    <w:rsid w:val="003240D6"/>
    <w:rsid w:val="0032505D"/>
    <w:rsid w:val="003252AF"/>
    <w:rsid w:val="00325658"/>
    <w:rsid w:val="00326D1D"/>
    <w:rsid w:val="00327127"/>
    <w:rsid w:val="0033463D"/>
    <w:rsid w:val="0033752C"/>
    <w:rsid w:val="00341FFB"/>
    <w:rsid w:val="00352F92"/>
    <w:rsid w:val="00354011"/>
    <w:rsid w:val="00354435"/>
    <w:rsid w:val="0035497F"/>
    <w:rsid w:val="003640CA"/>
    <w:rsid w:val="003674C9"/>
    <w:rsid w:val="00370070"/>
    <w:rsid w:val="00371B85"/>
    <w:rsid w:val="00371CD8"/>
    <w:rsid w:val="003732C0"/>
    <w:rsid w:val="003758EC"/>
    <w:rsid w:val="003834F6"/>
    <w:rsid w:val="0038358C"/>
    <w:rsid w:val="00386736"/>
    <w:rsid w:val="003901F9"/>
    <w:rsid w:val="003924A3"/>
    <w:rsid w:val="00395991"/>
    <w:rsid w:val="003A057B"/>
    <w:rsid w:val="003A61DC"/>
    <w:rsid w:val="003B0865"/>
    <w:rsid w:val="003B35C6"/>
    <w:rsid w:val="003C6619"/>
    <w:rsid w:val="003C6BB9"/>
    <w:rsid w:val="003D16ED"/>
    <w:rsid w:val="003D53AB"/>
    <w:rsid w:val="003E21A2"/>
    <w:rsid w:val="003E21E8"/>
    <w:rsid w:val="003E5E83"/>
    <w:rsid w:val="003F056F"/>
    <w:rsid w:val="00405724"/>
    <w:rsid w:val="00416809"/>
    <w:rsid w:val="00420160"/>
    <w:rsid w:val="004209F0"/>
    <w:rsid w:val="00420DE7"/>
    <w:rsid w:val="004218DC"/>
    <w:rsid w:val="00421926"/>
    <w:rsid w:val="00422D5A"/>
    <w:rsid w:val="004257B6"/>
    <w:rsid w:val="00426B73"/>
    <w:rsid w:val="004344D4"/>
    <w:rsid w:val="004346AE"/>
    <w:rsid w:val="00436404"/>
    <w:rsid w:val="00440191"/>
    <w:rsid w:val="00440B76"/>
    <w:rsid w:val="00442C65"/>
    <w:rsid w:val="00444FEA"/>
    <w:rsid w:val="0045076B"/>
    <w:rsid w:val="0045496F"/>
    <w:rsid w:val="00460177"/>
    <w:rsid w:val="004641E5"/>
    <w:rsid w:val="004755CF"/>
    <w:rsid w:val="00475EDB"/>
    <w:rsid w:val="00482D44"/>
    <w:rsid w:val="0048685C"/>
    <w:rsid w:val="0049476D"/>
    <w:rsid w:val="00494FD4"/>
    <w:rsid w:val="004A2136"/>
    <w:rsid w:val="004A24D7"/>
    <w:rsid w:val="004A4383"/>
    <w:rsid w:val="004A4902"/>
    <w:rsid w:val="004A7309"/>
    <w:rsid w:val="004B0010"/>
    <w:rsid w:val="004B1A11"/>
    <w:rsid w:val="004B40AE"/>
    <w:rsid w:val="004B48B0"/>
    <w:rsid w:val="004B55FD"/>
    <w:rsid w:val="004B70E5"/>
    <w:rsid w:val="004C29EF"/>
    <w:rsid w:val="004C49E8"/>
    <w:rsid w:val="004C6831"/>
    <w:rsid w:val="004D2443"/>
    <w:rsid w:val="004F5DAA"/>
    <w:rsid w:val="0050384A"/>
    <w:rsid w:val="0050389A"/>
    <w:rsid w:val="00514E62"/>
    <w:rsid w:val="0051745D"/>
    <w:rsid w:val="00520011"/>
    <w:rsid w:val="00522841"/>
    <w:rsid w:val="005262A8"/>
    <w:rsid w:val="00531BD7"/>
    <w:rsid w:val="005468A3"/>
    <w:rsid w:val="005474C7"/>
    <w:rsid w:val="005517E6"/>
    <w:rsid w:val="00556D26"/>
    <w:rsid w:val="005571B9"/>
    <w:rsid w:val="0056308D"/>
    <w:rsid w:val="005713F4"/>
    <w:rsid w:val="005715E0"/>
    <w:rsid w:val="00572A4E"/>
    <w:rsid w:val="00572CE8"/>
    <w:rsid w:val="005739EE"/>
    <w:rsid w:val="00574180"/>
    <w:rsid w:val="0057483D"/>
    <w:rsid w:val="00581028"/>
    <w:rsid w:val="0058668A"/>
    <w:rsid w:val="0058776F"/>
    <w:rsid w:val="00591EC6"/>
    <w:rsid w:val="005935D3"/>
    <w:rsid w:val="005A00ED"/>
    <w:rsid w:val="005A4F6D"/>
    <w:rsid w:val="005A6B59"/>
    <w:rsid w:val="005B0AA4"/>
    <w:rsid w:val="005B5EB9"/>
    <w:rsid w:val="005C0DC5"/>
    <w:rsid w:val="005C6A4C"/>
    <w:rsid w:val="005D0366"/>
    <w:rsid w:val="005D180E"/>
    <w:rsid w:val="005D2381"/>
    <w:rsid w:val="005D30B7"/>
    <w:rsid w:val="005D443A"/>
    <w:rsid w:val="005D46CC"/>
    <w:rsid w:val="005D7A0D"/>
    <w:rsid w:val="005E2F85"/>
    <w:rsid w:val="005E365D"/>
    <w:rsid w:val="005E3832"/>
    <w:rsid w:val="005E384D"/>
    <w:rsid w:val="005F41E8"/>
    <w:rsid w:val="005F686C"/>
    <w:rsid w:val="00606B01"/>
    <w:rsid w:val="00610E60"/>
    <w:rsid w:val="00613DDD"/>
    <w:rsid w:val="0061451B"/>
    <w:rsid w:val="0062455E"/>
    <w:rsid w:val="00633DCB"/>
    <w:rsid w:val="0063411E"/>
    <w:rsid w:val="00634555"/>
    <w:rsid w:val="00645D95"/>
    <w:rsid w:val="006553EF"/>
    <w:rsid w:val="0065642E"/>
    <w:rsid w:val="00657513"/>
    <w:rsid w:val="00664CF9"/>
    <w:rsid w:val="00664E1F"/>
    <w:rsid w:val="00677D1C"/>
    <w:rsid w:val="006834CE"/>
    <w:rsid w:val="006877A6"/>
    <w:rsid w:val="00692956"/>
    <w:rsid w:val="00696468"/>
    <w:rsid w:val="00697597"/>
    <w:rsid w:val="006C2940"/>
    <w:rsid w:val="006D0483"/>
    <w:rsid w:val="006D0C09"/>
    <w:rsid w:val="006D135E"/>
    <w:rsid w:val="006D436C"/>
    <w:rsid w:val="006D633D"/>
    <w:rsid w:val="006E24AE"/>
    <w:rsid w:val="006E38D5"/>
    <w:rsid w:val="006F04C8"/>
    <w:rsid w:val="006F3A54"/>
    <w:rsid w:val="006F64D5"/>
    <w:rsid w:val="006F678E"/>
    <w:rsid w:val="006F6B62"/>
    <w:rsid w:val="00716D85"/>
    <w:rsid w:val="00720322"/>
    <w:rsid w:val="00724B1C"/>
    <w:rsid w:val="00727498"/>
    <w:rsid w:val="00733143"/>
    <w:rsid w:val="00733A9B"/>
    <w:rsid w:val="007344BE"/>
    <w:rsid w:val="00736B1A"/>
    <w:rsid w:val="007419A3"/>
    <w:rsid w:val="00744E6D"/>
    <w:rsid w:val="00747BEC"/>
    <w:rsid w:val="0075038D"/>
    <w:rsid w:val="0075197E"/>
    <w:rsid w:val="007534A7"/>
    <w:rsid w:val="00761208"/>
    <w:rsid w:val="007658FC"/>
    <w:rsid w:val="0076716B"/>
    <w:rsid w:val="0077250A"/>
    <w:rsid w:val="00783CE9"/>
    <w:rsid w:val="00783D63"/>
    <w:rsid w:val="00784842"/>
    <w:rsid w:val="00786A4C"/>
    <w:rsid w:val="007870C7"/>
    <w:rsid w:val="007917B8"/>
    <w:rsid w:val="007918B6"/>
    <w:rsid w:val="00791F53"/>
    <w:rsid w:val="0079753F"/>
    <w:rsid w:val="007A4B7B"/>
    <w:rsid w:val="007B04CA"/>
    <w:rsid w:val="007B20C9"/>
    <w:rsid w:val="007B3751"/>
    <w:rsid w:val="007B40C1"/>
    <w:rsid w:val="007B4881"/>
    <w:rsid w:val="007B709B"/>
    <w:rsid w:val="007C23CC"/>
    <w:rsid w:val="007C7271"/>
    <w:rsid w:val="007D2296"/>
    <w:rsid w:val="007D384A"/>
    <w:rsid w:val="007D670A"/>
    <w:rsid w:val="007E44E0"/>
    <w:rsid w:val="007E5A2E"/>
    <w:rsid w:val="007F2161"/>
    <w:rsid w:val="007F2F34"/>
    <w:rsid w:val="007F2FDF"/>
    <w:rsid w:val="007F636F"/>
    <w:rsid w:val="008026B2"/>
    <w:rsid w:val="008064E7"/>
    <w:rsid w:val="0080765A"/>
    <w:rsid w:val="00820015"/>
    <w:rsid w:val="0082513B"/>
    <w:rsid w:val="00832F48"/>
    <w:rsid w:val="00833726"/>
    <w:rsid w:val="00834CC6"/>
    <w:rsid w:val="00837A40"/>
    <w:rsid w:val="00846588"/>
    <w:rsid w:val="0085093F"/>
    <w:rsid w:val="00864CB1"/>
    <w:rsid w:val="00865E81"/>
    <w:rsid w:val="0087120B"/>
    <w:rsid w:val="00873D1C"/>
    <w:rsid w:val="008745A7"/>
    <w:rsid w:val="008759AB"/>
    <w:rsid w:val="008801B5"/>
    <w:rsid w:val="0088272B"/>
    <w:rsid w:val="00893CD6"/>
    <w:rsid w:val="008940C3"/>
    <w:rsid w:val="008954C4"/>
    <w:rsid w:val="008964DD"/>
    <w:rsid w:val="00897D04"/>
    <w:rsid w:val="008A6C4F"/>
    <w:rsid w:val="008B15DB"/>
    <w:rsid w:val="008B182F"/>
    <w:rsid w:val="008B1AD3"/>
    <w:rsid w:val="008B2213"/>
    <w:rsid w:val="008B222D"/>
    <w:rsid w:val="008B3F5F"/>
    <w:rsid w:val="008C5830"/>
    <w:rsid w:val="008C79B7"/>
    <w:rsid w:val="008C7F7F"/>
    <w:rsid w:val="008D084C"/>
    <w:rsid w:val="008D193C"/>
    <w:rsid w:val="008E006A"/>
    <w:rsid w:val="008E015B"/>
    <w:rsid w:val="008E533B"/>
    <w:rsid w:val="008E54DC"/>
    <w:rsid w:val="008E63AA"/>
    <w:rsid w:val="008F18BC"/>
    <w:rsid w:val="008F1D50"/>
    <w:rsid w:val="008F578E"/>
    <w:rsid w:val="008F71A1"/>
    <w:rsid w:val="00911E26"/>
    <w:rsid w:val="009176A9"/>
    <w:rsid w:val="00925F06"/>
    <w:rsid w:val="0092701C"/>
    <w:rsid w:val="0093032F"/>
    <w:rsid w:val="00931A54"/>
    <w:rsid w:val="00935B03"/>
    <w:rsid w:val="00940433"/>
    <w:rsid w:val="00942AF6"/>
    <w:rsid w:val="009431E3"/>
    <w:rsid w:val="009475F5"/>
    <w:rsid w:val="00955A78"/>
    <w:rsid w:val="00960A65"/>
    <w:rsid w:val="00960E1D"/>
    <w:rsid w:val="009636A7"/>
    <w:rsid w:val="00963799"/>
    <w:rsid w:val="009638B2"/>
    <w:rsid w:val="009717F5"/>
    <w:rsid w:val="0097260F"/>
    <w:rsid w:val="009801C0"/>
    <w:rsid w:val="0098407C"/>
    <w:rsid w:val="009872C5"/>
    <w:rsid w:val="0099574B"/>
    <w:rsid w:val="009A0C96"/>
    <w:rsid w:val="009A5562"/>
    <w:rsid w:val="009B13B8"/>
    <w:rsid w:val="009B7062"/>
    <w:rsid w:val="009C424C"/>
    <w:rsid w:val="009D2D85"/>
    <w:rsid w:val="009D3073"/>
    <w:rsid w:val="009E09F7"/>
    <w:rsid w:val="009E290E"/>
    <w:rsid w:val="009E3019"/>
    <w:rsid w:val="009E75A0"/>
    <w:rsid w:val="009F4832"/>
    <w:rsid w:val="009F6304"/>
    <w:rsid w:val="009F684F"/>
    <w:rsid w:val="00A006BD"/>
    <w:rsid w:val="00A01991"/>
    <w:rsid w:val="00A05879"/>
    <w:rsid w:val="00A159F6"/>
    <w:rsid w:val="00A160B3"/>
    <w:rsid w:val="00A17470"/>
    <w:rsid w:val="00A203C6"/>
    <w:rsid w:val="00A27200"/>
    <w:rsid w:val="00A32560"/>
    <w:rsid w:val="00A340BB"/>
    <w:rsid w:val="00A52F56"/>
    <w:rsid w:val="00A57027"/>
    <w:rsid w:val="00A67881"/>
    <w:rsid w:val="00A767CE"/>
    <w:rsid w:val="00A77A31"/>
    <w:rsid w:val="00A85957"/>
    <w:rsid w:val="00A87E03"/>
    <w:rsid w:val="00A91F2F"/>
    <w:rsid w:val="00AA002F"/>
    <w:rsid w:val="00AA5887"/>
    <w:rsid w:val="00AA750D"/>
    <w:rsid w:val="00AB2E0C"/>
    <w:rsid w:val="00AB36B5"/>
    <w:rsid w:val="00AB38FD"/>
    <w:rsid w:val="00AB3AEF"/>
    <w:rsid w:val="00AC30D6"/>
    <w:rsid w:val="00AC3230"/>
    <w:rsid w:val="00AC4F6C"/>
    <w:rsid w:val="00AC6C99"/>
    <w:rsid w:val="00AD1243"/>
    <w:rsid w:val="00AD62DF"/>
    <w:rsid w:val="00AE443C"/>
    <w:rsid w:val="00AE48D5"/>
    <w:rsid w:val="00AE618A"/>
    <w:rsid w:val="00AF7502"/>
    <w:rsid w:val="00B00298"/>
    <w:rsid w:val="00B00443"/>
    <w:rsid w:val="00B03343"/>
    <w:rsid w:val="00B110CE"/>
    <w:rsid w:val="00B16FD5"/>
    <w:rsid w:val="00B21466"/>
    <w:rsid w:val="00B2411C"/>
    <w:rsid w:val="00B448E8"/>
    <w:rsid w:val="00B45651"/>
    <w:rsid w:val="00B533E7"/>
    <w:rsid w:val="00B547F5"/>
    <w:rsid w:val="00B57B76"/>
    <w:rsid w:val="00B75EAE"/>
    <w:rsid w:val="00B81971"/>
    <w:rsid w:val="00B84F87"/>
    <w:rsid w:val="00B877FB"/>
    <w:rsid w:val="00B92432"/>
    <w:rsid w:val="00B93FF0"/>
    <w:rsid w:val="00B94D5F"/>
    <w:rsid w:val="00B96447"/>
    <w:rsid w:val="00B969FC"/>
    <w:rsid w:val="00BA2BF4"/>
    <w:rsid w:val="00BA3DD6"/>
    <w:rsid w:val="00BA4C79"/>
    <w:rsid w:val="00BA4D12"/>
    <w:rsid w:val="00BA5944"/>
    <w:rsid w:val="00BB555E"/>
    <w:rsid w:val="00BD0C65"/>
    <w:rsid w:val="00BD38D5"/>
    <w:rsid w:val="00BD5EAE"/>
    <w:rsid w:val="00BD7896"/>
    <w:rsid w:val="00BD7D2C"/>
    <w:rsid w:val="00BE29CD"/>
    <w:rsid w:val="00BF19B5"/>
    <w:rsid w:val="00BF2DE2"/>
    <w:rsid w:val="00BF5A0F"/>
    <w:rsid w:val="00BF774A"/>
    <w:rsid w:val="00C00DB4"/>
    <w:rsid w:val="00C02BCE"/>
    <w:rsid w:val="00C039AF"/>
    <w:rsid w:val="00C05881"/>
    <w:rsid w:val="00C060D7"/>
    <w:rsid w:val="00C141B4"/>
    <w:rsid w:val="00C245F1"/>
    <w:rsid w:val="00C2649B"/>
    <w:rsid w:val="00C3616A"/>
    <w:rsid w:val="00C419A5"/>
    <w:rsid w:val="00C46652"/>
    <w:rsid w:val="00C47111"/>
    <w:rsid w:val="00C60B35"/>
    <w:rsid w:val="00C656E4"/>
    <w:rsid w:val="00C65761"/>
    <w:rsid w:val="00C7191C"/>
    <w:rsid w:val="00C71BB1"/>
    <w:rsid w:val="00C74C01"/>
    <w:rsid w:val="00C813AB"/>
    <w:rsid w:val="00C818BF"/>
    <w:rsid w:val="00C866C1"/>
    <w:rsid w:val="00C872CA"/>
    <w:rsid w:val="00C94153"/>
    <w:rsid w:val="00C94D9C"/>
    <w:rsid w:val="00C95AC8"/>
    <w:rsid w:val="00C96DF4"/>
    <w:rsid w:val="00CB120D"/>
    <w:rsid w:val="00CB5810"/>
    <w:rsid w:val="00CB5C2F"/>
    <w:rsid w:val="00CC136B"/>
    <w:rsid w:val="00CC2FAE"/>
    <w:rsid w:val="00CC3361"/>
    <w:rsid w:val="00CC50E6"/>
    <w:rsid w:val="00CD5868"/>
    <w:rsid w:val="00CE1250"/>
    <w:rsid w:val="00CE2903"/>
    <w:rsid w:val="00CE33CB"/>
    <w:rsid w:val="00CE583F"/>
    <w:rsid w:val="00CE6AAE"/>
    <w:rsid w:val="00CF01CB"/>
    <w:rsid w:val="00CF1A25"/>
    <w:rsid w:val="00CF5460"/>
    <w:rsid w:val="00CF5B9D"/>
    <w:rsid w:val="00D01D04"/>
    <w:rsid w:val="00D02004"/>
    <w:rsid w:val="00D030F1"/>
    <w:rsid w:val="00D033ED"/>
    <w:rsid w:val="00D058E2"/>
    <w:rsid w:val="00D11559"/>
    <w:rsid w:val="00D17FD8"/>
    <w:rsid w:val="00D216E7"/>
    <w:rsid w:val="00D222C8"/>
    <w:rsid w:val="00D2313B"/>
    <w:rsid w:val="00D2790B"/>
    <w:rsid w:val="00D332BE"/>
    <w:rsid w:val="00D40074"/>
    <w:rsid w:val="00D42264"/>
    <w:rsid w:val="00D45974"/>
    <w:rsid w:val="00D5096F"/>
    <w:rsid w:val="00D50D59"/>
    <w:rsid w:val="00D50F1E"/>
    <w:rsid w:val="00D527DD"/>
    <w:rsid w:val="00D61E6E"/>
    <w:rsid w:val="00D62D39"/>
    <w:rsid w:val="00D641BF"/>
    <w:rsid w:val="00D656BB"/>
    <w:rsid w:val="00D712FA"/>
    <w:rsid w:val="00D75CAC"/>
    <w:rsid w:val="00D85F01"/>
    <w:rsid w:val="00D87370"/>
    <w:rsid w:val="00D947CE"/>
    <w:rsid w:val="00D95CC7"/>
    <w:rsid w:val="00DA0D56"/>
    <w:rsid w:val="00DA2211"/>
    <w:rsid w:val="00DA7D6D"/>
    <w:rsid w:val="00DB21BF"/>
    <w:rsid w:val="00DB53FA"/>
    <w:rsid w:val="00DB7B70"/>
    <w:rsid w:val="00DC2129"/>
    <w:rsid w:val="00DC4BC5"/>
    <w:rsid w:val="00DC7829"/>
    <w:rsid w:val="00DD5CDF"/>
    <w:rsid w:val="00DD6C74"/>
    <w:rsid w:val="00DD76CA"/>
    <w:rsid w:val="00DD7DA7"/>
    <w:rsid w:val="00DE7C8C"/>
    <w:rsid w:val="00DE7D07"/>
    <w:rsid w:val="00DE7F14"/>
    <w:rsid w:val="00DF2963"/>
    <w:rsid w:val="00DF357C"/>
    <w:rsid w:val="00DF3F90"/>
    <w:rsid w:val="00E01C98"/>
    <w:rsid w:val="00E027CE"/>
    <w:rsid w:val="00E101C1"/>
    <w:rsid w:val="00E1364E"/>
    <w:rsid w:val="00E14219"/>
    <w:rsid w:val="00E15B3C"/>
    <w:rsid w:val="00E16A2E"/>
    <w:rsid w:val="00E177DA"/>
    <w:rsid w:val="00E258EF"/>
    <w:rsid w:val="00E3164C"/>
    <w:rsid w:val="00E35902"/>
    <w:rsid w:val="00E3624E"/>
    <w:rsid w:val="00E3786E"/>
    <w:rsid w:val="00E41A07"/>
    <w:rsid w:val="00E45543"/>
    <w:rsid w:val="00E4607C"/>
    <w:rsid w:val="00E462C1"/>
    <w:rsid w:val="00E52CD0"/>
    <w:rsid w:val="00E56D6B"/>
    <w:rsid w:val="00E60034"/>
    <w:rsid w:val="00E61602"/>
    <w:rsid w:val="00E7211C"/>
    <w:rsid w:val="00E73FCA"/>
    <w:rsid w:val="00E75EC7"/>
    <w:rsid w:val="00E77434"/>
    <w:rsid w:val="00E775C0"/>
    <w:rsid w:val="00E82BC6"/>
    <w:rsid w:val="00E94484"/>
    <w:rsid w:val="00E95143"/>
    <w:rsid w:val="00EA0EF4"/>
    <w:rsid w:val="00EA474F"/>
    <w:rsid w:val="00EA50AB"/>
    <w:rsid w:val="00EB095D"/>
    <w:rsid w:val="00EC3BEB"/>
    <w:rsid w:val="00ED1AC0"/>
    <w:rsid w:val="00ED5400"/>
    <w:rsid w:val="00ED6E9D"/>
    <w:rsid w:val="00EE1BD2"/>
    <w:rsid w:val="00EE2C2C"/>
    <w:rsid w:val="00EE3EE1"/>
    <w:rsid w:val="00EE6A40"/>
    <w:rsid w:val="00F05078"/>
    <w:rsid w:val="00F05C72"/>
    <w:rsid w:val="00F06115"/>
    <w:rsid w:val="00F11D29"/>
    <w:rsid w:val="00F11DB4"/>
    <w:rsid w:val="00F16EC0"/>
    <w:rsid w:val="00F22251"/>
    <w:rsid w:val="00F32898"/>
    <w:rsid w:val="00F32EDB"/>
    <w:rsid w:val="00F361A4"/>
    <w:rsid w:val="00F4098E"/>
    <w:rsid w:val="00F44CA8"/>
    <w:rsid w:val="00F50C61"/>
    <w:rsid w:val="00F527E9"/>
    <w:rsid w:val="00F57F08"/>
    <w:rsid w:val="00F61639"/>
    <w:rsid w:val="00F61A15"/>
    <w:rsid w:val="00F62436"/>
    <w:rsid w:val="00F62CA0"/>
    <w:rsid w:val="00F6312D"/>
    <w:rsid w:val="00F67515"/>
    <w:rsid w:val="00F7098C"/>
    <w:rsid w:val="00F75065"/>
    <w:rsid w:val="00F75E49"/>
    <w:rsid w:val="00F76B62"/>
    <w:rsid w:val="00F85B0C"/>
    <w:rsid w:val="00F862B5"/>
    <w:rsid w:val="00F87299"/>
    <w:rsid w:val="00F873D3"/>
    <w:rsid w:val="00F87681"/>
    <w:rsid w:val="00FA02DB"/>
    <w:rsid w:val="00FA6CFE"/>
    <w:rsid w:val="00FC0F6F"/>
    <w:rsid w:val="00FC474B"/>
    <w:rsid w:val="00FD14C1"/>
    <w:rsid w:val="00FD202A"/>
    <w:rsid w:val="00FD55D6"/>
    <w:rsid w:val="00FE3A74"/>
    <w:rsid w:val="00FE3B89"/>
    <w:rsid w:val="00FE4B10"/>
    <w:rsid w:val="00FE68BD"/>
    <w:rsid w:val="00FF186C"/>
    <w:rsid w:val="00FF3B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51DD6"/>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character" w:styleId="Hypertextovprepojenie">
    <w:name w:val="Hyperlink"/>
    <w:basedOn w:val="Predvolenpsmoodseku"/>
    <w:uiPriority w:val="99"/>
    <w:unhideWhenUsed/>
    <w:rsid w:val="00833726"/>
    <w:rPr>
      <w:color w:val="0563C1" w:themeColor="hyperlink"/>
      <w:u w:val="single"/>
    </w:rPr>
  </w:style>
  <w:style w:type="paragraph" w:styleId="Odsekzoznamu">
    <w:name w:val="List Paragraph"/>
    <w:aliases w:val="Odsek zoznamu2,body,Odsek zoznamu1,Odsek"/>
    <w:basedOn w:val="Normlny"/>
    <w:link w:val="OdsekzoznamuChar"/>
    <w:uiPriority w:val="34"/>
    <w:qFormat/>
    <w:rsid w:val="00E4607C"/>
    <w:pPr>
      <w:ind w:left="720"/>
      <w:contextualSpacing/>
    </w:pPr>
  </w:style>
  <w:style w:type="paragraph" w:customStyle="1" w:styleId="Default">
    <w:name w:val="Default"/>
    <w:rsid w:val="00EE6A4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DA2211"/>
    <w:pPr>
      <w:widowControl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ormlnywebov">
    <w:name w:val="Normal (Web)"/>
    <w:basedOn w:val="Normlny"/>
    <w:uiPriority w:val="99"/>
    <w:unhideWhenUsed/>
    <w:rsid w:val="002C264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extpoznmkypodiarouChar">
    <w:name w:val="Text poznámky pod čiarou Char"/>
    <w:aliases w:val="Footnote Text Char Char,Podrozdział Char,Footnote Char,Podrozdzia3 Char,Tekst przypisu Char,single space Char,footnote text Char,FOOTNOTES Char,fn Char,Fußnote Char,Znak Znak1 Char,-E Fuﬂnotentext Char,-E Fußnotentext Char"/>
    <w:basedOn w:val="Predvolenpsmoodseku"/>
    <w:link w:val="Textpoznmkypodiarou"/>
    <w:uiPriority w:val="99"/>
    <w:locked/>
    <w:rsid w:val="000644D2"/>
    <w:rPr>
      <w:rFonts w:ascii="Calibri" w:eastAsia="Calibri" w:hAnsi="Calibri" w:cs="Times New Roman"/>
      <w:sz w:val="20"/>
      <w:szCs w:val="20"/>
    </w:rPr>
  </w:style>
  <w:style w:type="paragraph" w:styleId="Textpoznmkypodiarou">
    <w:name w:val="footnote text"/>
    <w:aliases w:val="Footnote Text Char,Podrozdział,Footnote,Podrozdzia3,Tekst przypisu,single space,footnote text,FOOTNOTES,fn,Fußnote,Znak Znak1,-E Fuﬂnotentext,Fuﬂnotentext Ursprung,Fußnotentext Ursprung,-E Fußnotentext,Footnote text,Znak,FNT ISO"/>
    <w:basedOn w:val="Normlny"/>
    <w:link w:val="TextpoznmkypodiarouChar"/>
    <w:uiPriority w:val="99"/>
    <w:unhideWhenUsed/>
    <w:qFormat/>
    <w:rsid w:val="000644D2"/>
    <w:pPr>
      <w:spacing w:after="200" w:line="276" w:lineRule="auto"/>
    </w:pPr>
    <w:rPr>
      <w:rFonts w:ascii="Calibri" w:eastAsia="Calibri" w:hAnsi="Calibri" w:cs="Times New Roman"/>
      <w:sz w:val="20"/>
      <w:szCs w:val="20"/>
    </w:rPr>
  </w:style>
  <w:style w:type="character" w:customStyle="1" w:styleId="TextpoznmkypodiarouChar1">
    <w:name w:val="Text poznámky pod čiarou Char1"/>
    <w:basedOn w:val="Predvolenpsmoodseku"/>
    <w:uiPriority w:val="99"/>
    <w:semiHidden/>
    <w:rsid w:val="000644D2"/>
    <w:rPr>
      <w:sz w:val="20"/>
      <w:szCs w:val="20"/>
    </w:rPr>
  </w:style>
  <w:style w:type="character" w:styleId="Odkaznapoznmkupodiarou">
    <w:name w:val="footnote reference"/>
    <w:aliases w:val="FRef ISO,Stinking Styles1,Footnote symbol,Footnote reference number,Times 10 Point,Exposant 3 Point,Ref,de nota al pie,note TESI,SUPERS,EN Footnote text,EN Footnote Refe"/>
    <w:unhideWhenUsed/>
    <w:rsid w:val="000644D2"/>
    <w:rPr>
      <w:vertAlign w:val="superscript"/>
    </w:rPr>
  </w:style>
  <w:style w:type="paragraph" w:customStyle="1" w:styleId="AiMTReference">
    <w:name w:val="AiMT Reference"/>
    <w:basedOn w:val="Normlny"/>
    <w:rsid w:val="000644D2"/>
    <w:pPr>
      <w:numPr>
        <w:numId w:val="4"/>
      </w:numPr>
      <w:spacing w:after="120" w:line="240" w:lineRule="atLeast"/>
      <w:jc w:val="both"/>
    </w:pPr>
    <w:rPr>
      <w:rFonts w:ascii="Times New Roman" w:eastAsia="Times New Roman" w:hAnsi="Times New Roman" w:cs="Times New Roman"/>
      <w:spacing w:val="2"/>
      <w:sz w:val="20"/>
      <w:szCs w:val="20"/>
      <w:lang w:eastAsia="cs-CZ"/>
    </w:rPr>
  </w:style>
  <w:style w:type="paragraph" w:styleId="Bezriadkovania">
    <w:name w:val="No Spacing"/>
    <w:uiPriority w:val="1"/>
    <w:qFormat/>
    <w:rsid w:val="0061451B"/>
    <w:pPr>
      <w:spacing w:after="0" w:line="240" w:lineRule="auto"/>
    </w:pPr>
  </w:style>
  <w:style w:type="character" w:customStyle="1" w:styleId="OdsekzoznamuChar">
    <w:name w:val="Odsek zoznamu Char"/>
    <w:aliases w:val="Odsek zoznamu2 Char,body Char,Odsek zoznamu1 Char,Odsek Char"/>
    <w:link w:val="Odsekzoznamu"/>
    <w:uiPriority w:val="34"/>
    <w:qFormat/>
    <w:locked/>
    <w:rsid w:val="00E41A07"/>
  </w:style>
  <w:style w:type="character" w:styleId="PouitHypertextovPrepojenie">
    <w:name w:val="FollowedHyperlink"/>
    <w:basedOn w:val="Predvolenpsmoodseku"/>
    <w:uiPriority w:val="99"/>
    <w:semiHidden/>
    <w:unhideWhenUsed/>
    <w:rsid w:val="00CB5810"/>
    <w:rPr>
      <w:color w:val="954F72" w:themeColor="followedHyperlink"/>
      <w:u w:val="single"/>
    </w:rPr>
  </w:style>
  <w:style w:type="character" w:customStyle="1" w:styleId="markedcontent">
    <w:name w:val="markedcontent"/>
    <w:basedOn w:val="Predvolenpsmoodseku"/>
    <w:rsid w:val="000F37B2"/>
  </w:style>
  <w:style w:type="paragraph" w:customStyle="1" w:styleId="Normaltext">
    <w:name w:val="Normal text"/>
    <w:link w:val="NormaltextChar"/>
    <w:rsid w:val="000F37B2"/>
    <w:pPr>
      <w:spacing w:before="120" w:after="120" w:line="240" w:lineRule="auto"/>
      <w:jc w:val="both"/>
    </w:pPr>
    <w:rPr>
      <w:rFonts w:ascii="Arial" w:eastAsia="Times New Roman" w:hAnsi="Arial" w:cs="Times New Roman"/>
      <w:sz w:val="20"/>
    </w:rPr>
  </w:style>
  <w:style w:type="character" w:customStyle="1" w:styleId="NormaltextChar">
    <w:name w:val="Normal text Char"/>
    <w:link w:val="Normaltext"/>
    <w:locked/>
    <w:rsid w:val="000F37B2"/>
    <w:rPr>
      <w:rFonts w:ascii="Arial" w:eastAsia="Times New Roman" w:hAnsi="Arial" w:cs="Times New Roman"/>
      <w:sz w:val="20"/>
    </w:rPr>
  </w:style>
  <w:style w:type="character" w:customStyle="1" w:styleId="norm00e1lnychar1">
    <w:name w:val="norm_00e1lny__char1"/>
    <w:rsid w:val="005D2381"/>
    <w:rPr>
      <w:rFonts w:ascii="Times New Roman" w:hAnsi="Times New Roman" w:cs="Times New Roman"/>
      <w:strike w:val="0"/>
      <w:dstrike w:val="0"/>
      <w:sz w:val="20"/>
      <w:szCs w:val="20"/>
      <w:u w:val="none"/>
      <w:effect w:val="none"/>
    </w:rPr>
  </w:style>
  <w:style w:type="character" w:styleId="slostrany">
    <w:name w:val="page number"/>
    <w:basedOn w:val="Predvolenpsmoodseku"/>
    <w:uiPriority w:val="99"/>
    <w:rsid w:val="005D23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401867">
      <w:bodyDiv w:val="1"/>
      <w:marLeft w:val="0"/>
      <w:marRight w:val="0"/>
      <w:marTop w:val="0"/>
      <w:marBottom w:val="0"/>
      <w:divBdr>
        <w:top w:val="none" w:sz="0" w:space="0" w:color="auto"/>
        <w:left w:val="none" w:sz="0" w:space="0" w:color="auto"/>
        <w:bottom w:val="none" w:sz="0" w:space="0" w:color="auto"/>
        <w:right w:val="none" w:sz="0" w:space="0" w:color="auto"/>
      </w:divBdr>
    </w:div>
    <w:div w:id="193392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aspi.sk/products/lawText/1/96954/1/ASPI%253A/475/2005%20Z.z."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A974EC8-5200-4D24-A209-1B80F03D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42</Pages>
  <Words>18071</Words>
  <Characters>103006</Characters>
  <Application>Microsoft Office Word</Application>
  <DocSecurity>0</DocSecurity>
  <Lines>858</Lines>
  <Paragraphs>241</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120836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Reichbauerová</dc:creator>
  <cp:keywords/>
  <dc:description/>
  <cp:lastModifiedBy>Nataša Wiedemannová</cp:lastModifiedBy>
  <cp:revision>22</cp:revision>
  <cp:lastPrinted>2024-11-06T14:16:00Z</cp:lastPrinted>
  <dcterms:created xsi:type="dcterms:W3CDTF">2024-10-28T09:07:00Z</dcterms:created>
  <dcterms:modified xsi:type="dcterms:W3CDTF">2024-11-06T14:17:00Z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