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91F9EA" w14:textId="77777777" w:rsidR="002E2F97" w:rsidRPr="002E2F97" w:rsidRDefault="002E2F97" w:rsidP="002E2F9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E2F97">
        <w:rPr>
          <w:rFonts w:ascii="Times New Roman" w:hAnsi="Times New Roman"/>
          <w:b/>
          <w:sz w:val="24"/>
          <w:szCs w:val="24"/>
        </w:rPr>
        <w:t>D ô v o d o v á    s p r á v a</w:t>
      </w:r>
    </w:p>
    <w:p w14:paraId="5D2D6B3C" w14:textId="77777777" w:rsidR="002E2F97" w:rsidRPr="002E2F97" w:rsidRDefault="002E2F97" w:rsidP="002E2F97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3277C5D9" w14:textId="77777777" w:rsidR="002E2F97" w:rsidRPr="002E2F97" w:rsidRDefault="002E2F97" w:rsidP="002E2F97">
      <w:pPr>
        <w:numPr>
          <w:ilvl w:val="0"/>
          <w:numId w:val="2"/>
        </w:numPr>
        <w:spacing w:after="0"/>
        <w:rPr>
          <w:rFonts w:ascii="Times New Roman" w:hAnsi="Times New Roman"/>
          <w:b/>
          <w:sz w:val="24"/>
          <w:szCs w:val="24"/>
        </w:rPr>
      </w:pPr>
      <w:r w:rsidRPr="002E2F97">
        <w:rPr>
          <w:rFonts w:ascii="Times New Roman" w:hAnsi="Times New Roman"/>
          <w:b/>
          <w:sz w:val="24"/>
          <w:szCs w:val="24"/>
        </w:rPr>
        <w:t>Všeobecná časť</w:t>
      </w:r>
    </w:p>
    <w:p w14:paraId="37EDE2A2" w14:textId="77777777" w:rsidR="002E2F97" w:rsidRPr="002E2F97" w:rsidRDefault="002E2F97" w:rsidP="002E2F97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3C1C41A9" w14:textId="77777777" w:rsidR="002E2F97" w:rsidRPr="002E2F97" w:rsidRDefault="002E2F97" w:rsidP="000E480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2E2F97">
        <w:rPr>
          <w:rFonts w:ascii="Times New Roman" w:hAnsi="Times New Roman"/>
          <w:sz w:val="24"/>
          <w:szCs w:val="24"/>
        </w:rPr>
        <w:t>Návrh zákona, ktorým sa mení a dopĺňa zákon č. 279/2024 Z. z. o dani z finančných transakcií a o zmene a doplnení niektorých zákonov a ktorým sa menia niektoré zákony, predkladá na rokovanie Národnej rady Slovenskej republiky poslanec Národnej rady Slovenskej republiky Marián Viskupič.</w:t>
      </w:r>
    </w:p>
    <w:p w14:paraId="6E1DAD79" w14:textId="77777777" w:rsidR="002E2F97" w:rsidRDefault="002E2F97" w:rsidP="000E480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2E2F97">
        <w:rPr>
          <w:rFonts w:ascii="Times New Roman" w:hAnsi="Times New Roman"/>
          <w:b/>
          <w:sz w:val="24"/>
          <w:szCs w:val="24"/>
        </w:rPr>
        <w:t xml:space="preserve">  </w:t>
      </w:r>
      <w:r w:rsidRPr="002E2F97">
        <w:rPr>
          <w:rFonts w:ascii="Times New Roman" w:hAnsi="Times New Roman"/>
          <w:b/>
          <w:sz w:val="24"/>
          <w:szCs w:val="24"/>
        </w:rPr>
        <w:tab/>
      </w:r>
    </w:p>
    <w:p w14:paraId="230FBDF3" w14:textId="774FEB6A" w:rsidR="002E2F97" w:rsidRPr="002E2F97" w:rsidRDefault="002E2F97" w:rsidP="000E4805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2E2F97">
        <w:rPr>
          <w:rFonts w:ascii="Times New Roman" w:hAnsi="Times New Roman"/>
          <w:b/>
          <w:sz w:val="24"/>
          <w:szCs w:val="24"/>
        </w:rPr>
        <w:t xml:space="preserve">Cieľom návrhu je zrušiť novozavedenú daň z finančných transakcií a to z dôvodu jej </w:t>
      </w:r>
      <w:r w:rsidR="00446DE7">
        <w:rPr>
          <w:rFonts w:ascii="Times New Roman" w:hAnsi="Times New Roman"/>
          <w:b/>
          <w:sz w:val="24"/>
          <w:szCs w:val="24"/>
        </w:rPr>
        <w:t xml:space="preserve">zásadného škodlivého vplyvu </w:t>
      </w:r>
      <w:r w:rsidRPr="002E2F97">
        <w:rPr>
          <w:rFonts w:ascii="Times New Roman" w:hAnsi="Times New Roman"/>
          <w:b/>
          <w:sz w:val="24"/>
          <w:szCs w:val="24"/>
        </w:rPr>
        <w:t>pre slovenské podnikateľské prostredie, ako aj z dôvodu vysokého rizika jej rozporu s európskym právom, a tým aj s Ústavou Slovenskej republiky.</w:t>
      </w:r>
    </w:p>
    <w:p w14:paraId="71D19F2D" w14:textId="77777777" w:rsidR="002E2F97" w:rsidRDefault="002E2F97" w:rsidP="000E480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E2F97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ab/>
      </w:r>
    </w:p>
    <w:p w14:paraId="2DF6C6AE" w14:textId="02C244AF" w:rsidR="002E2F97" w:rsidRPr="002E2F97" w:rsidRDefault="002E2F97" w:rsidP="000E480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2E2F97">
        <w:rPr>
          <w:rFonts w:ascii="Times New Roman" w:hAnsi="Times New Roman"/>
          <w:sz w:val="24"/>
          <w:szCs w:val="24"/>
        </w:rPr>
        <w:t>Zákon o dani z finančných transakcií postihne všetky podnikateľské subjekty - právnické aj fyzické osoby - pôsobiace na Slovensku. Malí podnikatelia, sektory s vysokou obrátkovosťou a nízkou maržou, najmä prvovýroba a potravinárstvo, budú touto daňou mimoriadne nepriaznivo zaťažené. Táto daň prinesie firmám zvýšené náklady, ktoré sa premietnu do spotrebiteľských cien, čo zníži konkurencieschopnosť spoločností na Slovensku a zvýši administratívnu záťaž. Existuje vysoké dôvodné podozrenie, že táto daň je v rozpore s právom Európskej únie, čo sa týka voľného pohybu kapitálu, podpory podnikania a diskriminácie zahraničných bánk.</w:t>
      </w:r>
    </w:p>
    <w:p w14:paraId="5D20F985" w14:textId="77777777" w:rsidR="002E2F97" w:rsidRDefault="002E2F97" w:rsidP="000E480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E2F97">
        <w:rPr>
          <w:rFonts w:ascii="Times New Roman" w:hAnsi="Times New Roman"/>
          <w:sz w:val="24"/>
          <w:szCs w:val="24"/>
        </w:rPr>
        <w:t xml:space="preserve">            </w:t>
      </w:r>
    </w:p>
    <w:p w14:paraId="6F30CBE9" w14:textId="708A0BDD" w:rsidR="002E2F97" w:rsidRPr="002E2F97" w:rsidRDefault="002E2F97" w:rsidP="000E480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2E2F97">
        <w:rPr>
          <w:rFonts w:ascii="Times New Roman" w:hAnsi="Times New Roman"/>
          <w:sz w:val="24"/>
          <w:szCs w:val="24"/>
        </w:rPr>
        <w:t xml:space="preserve">Národnou radou Slovenskej republiky schválený zákon, ktorým sa zavádza daň z finančných transakcií, nadobudne účinnosť 1. januára 2025, pričom prvé zdaňovacie obdobie začína v apríli toho istého roka s výnimkou dane </w:t>
      </w:r>
      <w:r w:rsidR="00A764B5">
        <w:rPr>
          <w:rFonts w:ascii="Times New Roman" w:hAnsi="Times New Roman"/>
          <w:sz w:val="24"/>
          <w:szCs w:val="24"/>
        </w:rPr>
        <w:t xml:space="preserve">z finančných transakcií </w:t>
      </w:r>
      <w:r w:rsidRPr="002E2F97">
        <w:rPr>
          <w:rFonts w:ascii="Times New Roman" w:hAnsi="Times New Roman"/>
          <w:sz w:val="24"/>
          <w:szCs w:val="24"/>
        </w:rPr>
        <w:t xml:space="preserve">za použitie platobnej karty, ktorej zdaňovacie obdobie začína už 1. januára 2025 a trvá počas celého roka. Daň sa vzťahuje na všetky subjekty, vrátane tých, ktoré nie sú zriadené za účelom dosahovania zisku. Sadzba dane je 0,4 % na každú bezhotovostnú transakciu, okrem transakcií so štátom, s maximálnym limitom 40 eur za prevod. Pre účty v zahraničných bankách tento limit neplatí a samotný výpočet dane je na pleciach podnikateľov. Hotovostné výbery z bankomatov sú zdaňované sadzbou 0,8 % bez maximálneho limitu. Zákon bol prijatý v skrátenom legislatívnom konaní, neprebehlo k nemu riadne medzirezortné  pripomienkové konanie, neuskutočnila sa ani žiadna diskusia s podnikateľskými združeniami a verejnosťou. Zákon bol schválený v priebehu niekoľkých dní v legislatívnom procese, z ktorého bola vylúčená nielen odborná a laická verejnosť, ale v značnej miere aj potlačená opozícia, čo vzbudzuje pochybnosti o jeho ústavnosti. </w:t>
      </w:r>
    </w:p>
    <w:p w14:paraId="11C2D4F0" w14:textId="77777777" w:rsidR="002E2F97" w:rsidRDefault="002E2F97" w:rsidP="000E480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E2F97">
        <w:rPr>
          <w:rFonts w:ascii="Times New Roman" w:hAnsi="Times New Roman"/>
          <w:sz w:val="24"/>
          <w:szCs w:val="24"/>
        </w:rPr>
        <w:tab/>
      </w:r>
    </w:p>
    <w:p w14:paraId="3E0BAD85" w14:textId="069574E4" w:rsidR="002E2F97" w:rsidRPr="002E2F97" w:rsidRDefault="002E2F97" w:rsidP="000E480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2E2F97">
        <w:rPr>
          <w:rFonts w:ascii="Times New Roman" w:hAnsi="Times New Roman"/>
          <w:sz w:val="24"/>
          <w:szCs w:val="24"/>
        </w:rPr>
        <w:t xml:space="preserve">Zavedená daň </w:t>
      </w:r>
      <w:r w:rsidR="00A764B5">
        <w:rPr>
          <w:rFonts w:ascii="Times New Roman" w:hAnsi="Times New Roman"/>
          <w:sz w:val="24"/>
          <w:szCs w:val="24"/>
        </w:rPr>
        <w:t xml:space="preserve">z finančných transakcií </w:t>
      </w:r>
      <w:r w:rsidRPr="002E2F97">
        <w:rPr>
          <w:rFonts w:ascii="Times New Roman" w:hAnsi="Times New Roman"/>
          <w:sz w:val="24"/>
          <w:szCs w:val="24"/>
        </w:rPr>
        <w:t>je podľa predkladateľa nespravodlivá, priamo penalizuje ekonomickú aktivitu, zdaňuje úspech a brzdí ekonomiku. V takejto forme neexistuje v žiadnej krajine eurozóny. Existuje iba v Maďarsku a Venezuele. Skúsenosti z Maďarska naznačujú, že výnosy z tejto dane nebudú také vysoké, ako sa uvádza. Rada pre rozpočtovú zodpovednosť dospela k iným výsledkom, než sú oficiálne prognózy. V Maďarsku táto daň funguje už viac ako 10 rokov a sadzba bola niekoľkokrát zvyšovaná, pretože nepriniesla očakávaný efekt. Banky navyše zvýšili poplatky pre klientov, aby kompenzovali náklady na zavedenie systému výberu daní.</w:t>
      </w:r>
      <w:r w:rsidRPr="002E2F97">
        <w:rPr>
          <w:rFonts w:ascii="Times New Roman" w:hAnsi="Times New Roman"/>
          <w:b/>
          <w:sz w:val="24"/>
          <w:szCs w:val="24"/>
        </w:rPr>
        <w:t xml:space="preserve"> </w:t>
      </w:r>
      <w:r w:rsidRPr="002E2F97">
        <w:rPr>
          <w:rFonts w:ascii="Times New Roman" w:hAnsi="Times New Roman"/>
          <w:sz w:val="24"/>
          <w:szCs w:val="24"/>
        </w:rPr>
        <w:t xml:space="preserve">Zavedená daň navyše </w:t>
      </w:r>
      <w:r w:rsidR="00DC0194">
        <w:rPr>
          <w:rFonts w:ascii="Times New Roman" w:hAnsi="Times New Roman"/>
          <w:sz w:val="24"/>
          <w:szCs w:val="24"/>
        </w:rPr>
        <w:t xml:space="preserve">spôsobí </w:t>
      </w:r>
      <w:r w:rsidRPr="002E2F97">
        <w:rPr>
          <w:rFonts w:ascii="Times New Roman" w:hAnsi="Times New Roman"/>
          <w:sz w:val="24"/>
          <w:szCs w:val="24"/>
        </w:rPr>
        <w:t xml:space="preserve">nárast šedej ekonomiky, keďže sa budú obchádzať bezhotovostné transakcie podobne ako v Maďarsku. Názov dane je </w:t>
      </w:r>
      <w:r w:rsidRPr="002E2F97">
        <w:rPr>
          <w:rFonts w:ascii="Times New Roman" w:hAnsi="Times New Roman"/>
          <w:sz w:val="24"/>
          <w:szCs w:val="24"/>
        </w:rPr>
        <w:lastRenderedPageBreak/>
        <w:t>zavádzajúci, ide skôr o daň z prevodu či z obratu, nevzťahuje sa na obchodovanie s finančnými nástrojmi, ktoré vykonávajú obchodníci s cennými papiermi, ako je v niektorých krajinách EÚ.</w:t>
      </w:r>
    </w:p>
    <w:p w14:paraId="2C190413" w14:textId="77777777" w:rsidR="002E2F97" w:rsidRDefault="002E2F97" w:rsidP="000E480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E2F97">
        <w:rPr>
          <w:rFonts w:ascii="Times New Roman" w:hAnsi="Times New Roman"/>
          <w:sz w:val="24"/>
          <w:szCs w:val="24"/>
        </w:rPr>
        <w:t xml:space="preserve">            </w:t>
      </w:r>
    </w:p>
    <w:p w14:paraId="610C952A" w14:textId="3B8B6C81" w:rsidR="002E2F97" w:rsidRPr="002E2F97" w:rsidRDefault="002E2F97" w:rsidP="000E480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2E2F97">
        <w:rPr>
          <w:rFonts w:ascii="Times New Roman" w:hAnsi="Times New Roman"/>
          <w:sz w:val="24"/>
          <w:szCs w:val="24"/>
        </w:rPr>
        <w:t xml:space="preserve">Ďalším negatívom </w:t>
      </w:r>
      <w:r w:rsidR="0089620A">
        <w:rPr>
          <w:rFonts w:ascii="Times New Roman" w:hAnsi="Times New Roman"/>
          <w:sz w:val="24"/>
          <w:szCs w:val="24"/>
        </w:rPr>
        <w:t>v tejto súvislosti je</w:t>
      </w:r>
      <w:r w:rsidR="00C72F2E">
        <w:rPr>
          <w:rFonts w:ascii="Times New Roman" w:hAnsi="Times New Roman"/>
          <w:sz w:val="24"/>
          <w:szCs w:val="24"/>
        </w:rPr>
        <w:t>,</w:t>
      </w:r>
      <w:r w:rsidRPr="002E2F97">
        <w:rPr>
          <w:rFonts w:ascii="Times New Roman" w:hAnsi="Times New Roman"/>
          <w:sz w:val="24"/>
          <w:szCs w:val="24"/>
        </w:rPr>
        <w:t xml:space="preserve"> že Ministerstvo financií Slovenskej republiky nemá k dispozícii prepočty vplyvu na podnikateľské prostredie ani analýzu reakcií podnikov pôsobiacich na Slovensku. Chýba kalkulácia ušlých príležitostí a odhad počtu subjektov, ktoré zaregistrujú svoje spoločnosti v zahraničí alebo odídu zo Slovenska. Zavedenie tejto dane, spolu so zvýšením dane z príjmu právnických osôb a narastajúcou zložitosťou systému, odradí zahraničných investorov a zníži príťažlivosť Slovenska ako podnikateľského prostredia.</w:t>
      </w:r>
    </w:p>
    <w:p w14:paraId="528B245A" w14:textId="77777777" w:rsidR="002E2F97" w:rsidRDefault="002E2F97" w:rsidP="000E480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E2F97">
        <w:rPr>
          <w:rFonts w:ascii="Times New Roman" w:hAnsi="Times New Roman"/>
          <w:sz w:val="24"/>
          <w:szCs w:val="24"/>
        </w:rPr>
        <w:t xml:space="preserve">            </w:t>
      </w:r>
    </w:p>
    <w:p w14:paraId="3AC361E5" w14:textId="6DEDB023" w:rsidR="002E2F97" w:rsidRPr="002E2F97" w:rsidRDefault="002E2F97" w:rsidP="005707A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2E2F97">
        <w:rPr>
          <w:rFonts w:ascii="Times New Roman" w:hAnsi="Times New Roman"/>
          <w:sz w:val="24"/>
          <w:szCs w:val="24"/>
        </w:rPr>
        <w:t>Predkladaný návrh zákona je v súlade s Ústavou Slovenskej republiky, ústavnými zákonmi a ostatnými všeobecne záväznými právnymi predpismi Slovenskej republiky, nálezmi Ústavného súdu Slovenskej republiky, medzinárodnými zmluvami a inými medzinárodnými dokumentami, ktorými je Slovenská republika viazaná, ako aj v súlade s právom Európskej únie.</w:t>
      </w:r>
    </w:p>
    <w:p w14:paraId="748F6EC5" w14:textId="77777777" w:rsidR="002E2F97" w:rsidRPr="002E2F97" w:rsidRDefault="002E2F97" w:rsidP="000E480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D9980F0" w14:textId="77777777" w:rsidR="002E2F97" w:rsidRPr="002E2F97" w:rsidRDefault="002E2F97" w:rsidP="000E480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E2F97">
        <w:rPr>
          <w:rFonts w:ascii="Times New Roman" w:hAnsi="Times New Roman"/>
          <w:sz w:val="24"/>
          <w:szCs w:val="24"/>
        </w:rPr>
        <w:t xml:space="preserve">            Návrh zákona predpokladá negatívne vplyvy na rozpočet verejnej správy, pozitívne vplyvy na podnikateľské prostredie a sociálne vplyvy, nepredpokladá vplyvy na informatizáciu spoločnosti, služby verejnej správy pre občana, životné prostredie, a ani vplyvy na manželstvo, rodičovstvo a rodinu.</w:t>
      </w:r>
    </w:p>
    <w:p w14:paraId="44F45D51" w14:textId="77777777" w:rsidR="002E2F97" w:rsidRPr="002E2F97" w:rsidRDefault="002E2F97" w:rsidP="000E480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2E2F97">
        <w:rPr>
          <w:rFonts w:ascii="Times New Roman" w:hAnsi="Times New Roman"/>
          <w:sz w:val="24"/>
          <w:szCs w:val="24"/>
        </w:rPr>
        <w:br w:type="page"/>
      </w:r>
    </w:p>
    <w:p w14:paraId="6DACB601" w14:textId="77777777" w:rsidR="002E2F97" w:rsidRPr="002E2F97" w:rsidRDefault="002E2F97" w:rsidP="002E2F97">
      <w:pPr>
        <w:numPr>
          <w:ilvl w:val="0"/>
          <w:numId w:val="2"/>
        </w:numPr>
        <w:spacing w:after="0"/>
        <w:rPr>
          <w:rFonts w:ascii="Times New Roman" w:hAnsi="Times New Roman"/>
          <w:b/>
          <w:sz w:val="24"/>
          <w:szCs w:val="24"/>
        </w:rPr>
      </w:pPr>
      <w:r w:rsidRPr="002E2F97">
        <w:rPr>
          <w:rFonts w:ascii="Times New Roman" w:hAnsi="Times New Roman"/>
          <w:b/>
          <w:sz w:val="24"/>
          <w:szCs w:val="24"/>
        </w:rPr>
        <w:lastRenderedPageBreak/>
        <w:t>Osobitná časť</w:t>
      </w:r>
    </w:p>
    <w:p w14:paraId="15CF2C71" w14:textId="77777777" w:rsidR="002E2F97" w:rsidRPr="002E2F97" w:rsidRDefault="002E2F97" w:rsidP="002E2F97">
      <w:pPr>
        <w:spacing w:after="0"/>
        <w:rPr>
          <w:rFonts w:ascii="Times New Roman" w:hAnsi="Times New Roman"/>
          <w:sz w:val="24"/>
          <w:szCs w:val="24"/>
        </w:rPr>
      </w:pPr>
    </w:p>
    <w:p w14:paraId="47E8AA11" w14:textId="77777777" w:rsidR="002E2F97" w:rsidRPr="002E2F97" w:rsidRDefault="002E2F97" w:rsidP="00AC2154">
      <w:pPr>
        <w:spacing w:after="0"/>
        <w:ind w:firstLine="360"/>
        <w:rPr>
          <w:rFonts w:ascii="Times New Roman" w:hAnsi="Times New Roman"/>
          <w:b/>
          <w:sz w:val="24"/>
          <w:szCs w:val="24"/>
        </w:rPr>
      </w:pPr>
      <w:r w:rsidRPr="002E2F97">
        <w:rPr>
          <w:rFonts w:ascii="Times New Roman" w:hAnsi="Times New Roman"/>
          <w:b/>
          <w:sz w:val="24"/>
          <w:szCs w:val="24"/>
        </w:rPr>
        <w:t>K čl. I.</w:t>
      </w:r>
    </w:p>
    <w:p w14:paraId="43D11ECC" w14:textId="77777777" w:rsidR="002E2F97" w:rsidRPr="002E2F97" w:rsidRDefault="002E2F97" w:rsidP="002E2F97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48976308" w14:textId="07F3D1B2" w:rsidR="002E2F97" w:rsidRPr="002E2F97" w:rsidRDefault="002E2F97" w:rsidP="000E4805">
      <w:pPr>
        <w:spacing w:after="0"/>
        <w:ind w:firstLine="360"/>
        <w:jc w:val="both"/>
        <w:rPr>
          <w:rFonts w:ascii="Times New Roman" w:hAnsi="Times New Roman"/>
          <w:sz w:val="24"/>
          <w:szCs w:val="24"/>
          <w:u w:val="single"/>
        </w:rPr>
      </w:pPr>
      <w:r w:rsidRPr="002E2F97">
        <w:rPr>
          <w:rFonts w:ascii="Times New Roman" w:hAnsi="Times New Roman"/>
          <w:sz w:val="24"/>
          <w:szCs w:val="24"/>
        </w:rPr>
        <w:t xml:space="preserve">Vypúšťajú sa nosné § 1 až 13 v čl. I. Dopĺňa sa prechodné ustanovenie, že daň </w:t>
      </w:r>
      <w:r w:rsidR="004B0ED7">
        <w:rPr>
          <w:rFonts w:ascii="Times New Roman" w:hAnsi="Times New Roman"/>
          <w:sz w:val="24"/>
          <w:szCs w:val="24"/>
        </w:rPr>
        <w:t xml:space="preserve">z finančných transakcií </w:t>
      </w:r>
      <w:r w:rsidR="003C0E8B">
        <w:rPr>
          <w:rFonts w:ascii="Times New Roman" w:hAnsi="Times New Roman"/>
          <w:sz w:val="24"/>
          <w:szCs w:val="24"/>
        </w:rPr>
        <w:t>z</w:t>
      </w:r>
      <w:r w:rsidRPr="002E2F97">
        <w:rPr>
          <w:rFonts w:ascii="Times New Roman" w:hAnsi="Times New Roman"/>
          <w:sz w:val="24"/>
          <w:szCs w:val="24"/>
        </w:rPr>
        <w:t>a použitie platobnej karty sa neplatí. Administratívna náročnosť spojená s platením by nebola úmerná výške dane (2 eurá).</w:t>
      </w:r>
    </w:p>
    <w:p w14:paraId="72BF0B76" w14:textId="77777777" w:rsidR="002E2F97" w:rsidRPr="002E2F97" w:rsidRDefault="002E2F97" w:rsidP="000E4805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26279ABD" w14:textId="77777777" w:rsidR="002E2F97" w:rsidRPr="002E2F97" w:rsidRDefault="002E2F97" w:rsidP="000E4805">
      <w:pPr>
        <w:spacing w:after="0"/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2E2F97">
        <w:rPr>
          <w:rFonts w:ascii="Times New Roman" w:hAnsi="Times New Roman"/>
          <w:b/>
          <w:sz w:val="24"/>
          <w:szCs w:val="24"/>
        </w:rPr>
        <w:t>K čl. II</w:t>
      </w:r>
    </w:p>
    <w:p w14:paraId="58681BA7" w14:textId="77777777" w:rsidR="002E2F97" w:rsidRPr="002E2F97" w:rsidRDefault="002E2F97" w:rsidP="000E480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F9AB16" w14:textId="77777777" w:rsidR="002E2F97" w:rsidRPr="002E2F97" w:rsidRDefault="002E2F97" w:rsidP="000E4805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 w:rsidRPr="002E2F97">
        <w:rPr>
          <w:rFonts w:ascii="Times New Roman" w:hAnsi="Times New Roman"/>
          <w:sz w:val="24"/>
          <w:szCs w:val="24"/>
        </w:rPr>
        <w:t xml:space="preserve">Vypúšťa sa citácia v poznámke pod čiarou k odkazu 1 v zákone č. 563/2009 Z. z. o správe daní (daňový poriadok) a o zmene a doplnení niektorých zákonov v znení neskorších predpisov, a to v súvislosti so zrušením dane z finančných transakcií. </w:t>
      </w:r>
    </w:p>
    <w:p w14:paraId="01254788" w14:textId="77777777" w:rsidR="002E2F97" w:rsidRPr="002E2F97" w:rsidRDefault="002E2F97" w:rsidP="000E480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E35EC66" w14:textId="77777777" w:rsidR="002E2F97" w:rsidRPr="002E2F97" w:rsidRDefault="002E2F97" w:rsidP="000E4805">
      <w:pPr>
        <w:spacing w:after="0"/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2E2F97">
        <w:rPr>
          <w:rFonts w:ascii="Times New Roman" w:hAnsi="Times New Roman"/>
          <w:b/>
          <w:sz w:val="24"/>
          <w:szCs w:val="24"/>
        </w:rPr>
        <w:t>K čl. III</w:t>
      </w:r>
    </w:p>
    <w:p w14:paraId="45BABD2D" w14:textId="77777777" w:rsidR="002E2F97" w:rsidRPr="002E2F97" w:rsidRDefault="002E2F97" w:rsidP="000E480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7F84E90" w14:textId="497526EA" w:rsidR="002E2F97" w:rsidRPr="002E2F97" w:rsidRDefault="002E2F97" w:rsidP="000E4805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 w:rsidRPr="002E2F97">
        <w:rPr>
          <w:rFonts w:ascii="Times New Roman" w:hAnsi="Times New Roman"/>
          <w:sz w:val="24"/>
          <w:szCs w:val="24"/>
        </w:rPr>
        <w:t>V súvislosti so zrušením dane</w:t>
      </w:r>
      <w:r w:rsidR="003C0E8B">
        <w:rPr>
          <w:rFonts w:ascii="Times New Roman" w:hAnsi="Times New Roman"/>
          <w:sz w:val="24"/>
          <w:szCs w:val="24"/>
        </w:rPr>
        <w:t xml:space="preserve"> </w:t>
      </w:r>
      <w:r w:rsidRPr="002E2F97">
        <w:rPr>
          <w:rFonts w:ascii="Times New Roman" w:hAnsi="Times New Roman"/>
          <w:sz w:val="24"/>
          <w:szCs w:val="24"/>
        </w:rPr>
        <w:t>z finančných transakcií sa primerane upravuje aj zákon č. 595/2003 Z. z. o dani z príjmov v znení neskorších predpisov, a to tak, že v § 19 ods. 3 písm. j) sa vypúšťa daň z finančných transakcií. Primerane k tomu sa upravuje aj znenie poznámky pod čiarou. Právna úprava sa nevracia k uznaniu dane z osobitnej stavby ako daňového výdavku, pretože táto úprava je obsolentná.</w:t>
      </w:r>
    </w:p>
    <w:p w14:paraId="7BEAB8FC" w14:textId="77777777" w:rsidR="002E2F97" w:rsidRPr="002E2F97" w:rsidRDefault="002E2F97" w:rsidP="000E480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6C7911B" w14:textId="77777777" w:rsidR="002E2F97" w:rsidRPr="002E2F97" w:rsidRDefault="002E2F97" w:rsidP="000E4805">
      <w:pPr>
        <w:spacing w:after="0"/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2E2F97">
        <w:rPr>
          <w:rFonts w:ascii="Times New Roman" w:hAnsi="Times New Roman"/>
          <w:b/>
          <w:sz w:val="24"/>
          <w:szCs w:val="24"/>
        </w:rPr>
        <w:t>K čl. IV</w:t>
      </w:r>
    </w:p>
    <w:p w14:paraId="6116B8DC" w14:textId="77777777" w:rsidR="002E2F97" w:rsidRPr="002E2F97" w:rsidRDefault="002E2F97" w:rsidP="002E2F97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3FBEBA18" w14:textId="1BFDE6FE" w:rsidR="002E2F97" w:rsidRPr="002E2F97" w:rsidRDefault="002E2F97" w:rsidP="00AC2154">
      <w:pPr>
        <w:spacing w:after="0"/>
        <w:ind w:firstLine="360"/>
        <w:rPr>
          <w:rFonts w:ascii="Times New Roman" w:hAnsi="Times New Roman"/>
          <w:sz w:val="24"/>
          <w:szCs w:val="24"/>
        </w:rPr>
      </w:pPr>
      <w:r w:rsidRPr="002E2F97">
        <w:rPr>
          <w:rFonts w:ascii="Times New Roman" w:hAnsi="Times New Roman"/>
          <w:sz w:val="24"/>
          <w:szCs w:val="24"/>
        </w:rPr>
        <w:t xml:space="preserve">Účinnosť predkladaného návrhu zákona sa navrhuje </w:t>
      </w:r>
      <w:r w:rsidR="00AC2154">
        <w:rPr>
          <w:rFonts w:ascii="Times New Roman" w:hAnsi="Times New Roman"/>
          <w:sz w:val="24"/>
          <w:szCs w:val="24"/>
        </w:rPr>
        <w:t>od 1. marca 2025</w:t>
      </w:r>
      <w:r w:rsidRPr="002E2F97">
        <w:rPr>
          <w:rFonts w:ascii="Times New Roman" w:hAnsi="Times New Roman"/>
          <w:sz w:val="24"/>
          <w:szCs w:val="24"/>
        </w:rPr>
        <w:t>.</w:t>
      </w:r>
    </w:p>
    <w:p w14:paraId="12F61352" w14:textId="77777777" w:rsidR="002E2F97" w:rsidRPr="002E2F97" w:rsidRDefault="002E2F97" w:rsidP="002E2F97">
      <w:pPr>
        <w:spacing w:after="0"/>
        <w:rPr>
          <w:rFonts w:ascii="Times New Roman" w:hAnsi="Times New Roman"/>
          <w:sz w:val="24"/>
          <w:szCs w:val="24"/>
        </w:rPr>
      </w:pPr>
    </w:p>
    <w:p w14:paraId="054FFA26" w14:textId="77777777" w:rsidR="002E2F97" w:rsidRPr="002E2F97" w:rsidRDefault="002E2F97" w:rsidP="002E2F97">
      <w:pPr>
        <w:spacing w:after="0"/>
        <w:rPr>
          <w:rFonts w:ascii="Times New Roman" w:hAnsi="Times New Roman"/>
          <w:sz w:val="24"/>
          <w:szCs w:val="24"/>
        </w:rPr>
      </w:pPr>
    </w:p>
    <w:p w14:paraId="08AAC7D1" w14:textId="77777777" w:rsidR="008776B1" w:rsidRPr="002E2F97" w:rsidRDefault="008776B1" w:rsidP="002E2F97">
      <w:pPr>
        <w:spacing w:after="0"/>
        <w:rPr>
          <w:rFonts w:ascii="Times New Roman" w:hAnsi="Times New Roman"/>
          <w:sz w:val="24"/>
          <w:szCs w:val="24"/>
        </w:rPr>
      </w:pPr>
    </w:p>
    <w:sectPr w:rsidR="008776B1" w:rsidRPr="002E2F97">
      <w:footerReference w:type="default" r:id="rId7"/>
      <w:pgSz w:w="11906" w:h="16838"/>
      <w:pgMar w:top="1418" w:right="1418" w:bottom="1418" w:left="1418" w:header="709" w:footer="709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5BFC26" w14:textId="77777777" w:rsidR="008F172B" w:rsidRDefault="008F172B">
      <w:pPr>
        <w:spacing w:line="240" w:lineRule="auto"/>
      </w:pPr>
      <w:r>
        <w:separator/>
      </w:r>
    </w:p>
  </w:endnote>
  <w:endnote w:type="continuationSeparator" w:id="0">
    <w:p w14:paraId="3E22B0A5" w14:textId="77777777" w:rsidR="008F172B" w:rsidRDefault="008F17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AAC7D6" w14:textId="77777777" w:rsidR="008776B1" w:rsidRDefault="00A764B5">
    <w:pPr>
      <w:pStyle w:val="Pta"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>PAGE   \* MERGEFORMAT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</w:rPr>
      <w:t>2</w:t>
    </w:r>
    <w:r>
      <w:rPr>
        <w:rFonts w:ascii="Times New Roman" w:hAnsi="Times New Roman"/>
        <w:sz w:val="24"/>
      </w:rPr>
      <w:fldChar w:fldCharType="end"/>
    </w:r>
  </w:p>
  <w:p w14:paraId="08AAC7D7" w14:textId="77777777" w:rsidR="008776B1" w:rsidRDefault="008776B1">
    <w:pPr>
      <w:pStyle w:val="Pta"/>
      <w:rPr>
        <w:rFonts w:ascii="Times New Roman" w:hAnsi="Times New Roman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6BADD0" w14:textId="77777777" w:rsidR="008F172B" w:rsidRDefault="008F172B">
      <w:pPr>
        <w:spacing w:after="0"/>
      </w:pPr>
      <w:r>
        <w:separator/>
      </w:r>
    </w:p>
  </w:footnote>
  <w:footnote w:type="continuationSeparator" w:id="0">
    <w:p w14:paraId="64982F91" w14:textId="77777777" w:rsidR="008F172B" w:rsidRDefault="008F172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00028F"/>
    <w:multiLevelType w:val="multilevel"/>
    <w:tmpl w:val="A25E6D62"/>
    <w:lvl w:ilvl="0">
      <w:start w:val="1"/>
      <w:numFmt w:val="upperLetter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5E9846A6"/>
    <w:multiLevelType w:val="multilevel"/>
    <w:tmpl w:val="5E9846A6"/>
    <w:lvl w:ilvl="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 w16cid:durableId="1107963365">
    <w:abstractNumId w:val="1"/>
  </w:num>
  <w:num w:numId="2" w16cid:durableId="17979842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A0D"/>
    <w:rsid w:val="0004018E"/>
    <w:rsid w:val="0004653B"/>
    <w:rsid w:val="000675AE"/>
    <w:rsid w:val="000711F0"/>
    <w:rsid w:val="000B3A0D"/>
    <w:rsid w:val="000C5A8E"/>
    <w:rsid w:val="000D0CE8"/>
    <w:rsid w:val="000E4805"/>
    <w:rsid w:val="000F7656"/>
    <w:rsid w:val="00100470"/>
    <w:rsid w:val="00130001"/>
    <w:rsid w:val="00137170"/>
    <w:rsid w:val="001A6832"/>
    <w:rsid w:val="001E2520"/>
    <w:rsid w:val="002431FF"/>
    <w:rsid w:val="00251033"/>
    <w:rsid w:val="00257A5D"/>
    <w:rsid w:val="00275C76"/>
    <w:rsid w:val="00295BAB"/>
    <w:rsid w:val="002B0BE5"/>
    <w:rsid w:val="002E2F97"/>
    <w:rsid w:val="002E5566"/>
    <w:rsid w:val="00314307"/>
    <w:rsid w:val="00324DD0"/>
    <w:rsid w:val="00353025"/>
    <w:rsid w:val="00365558"/>
    <w:rsid w:val="00395D48"/>
    <w:rsid w:val="003C0E8B"/>
    <w:rsid w:val="003D6C0D"/>
    <w:rsid w:val="003E7391"/>
    <w:rsid w:val="003F5E47"/>
    <w:rsid w:val="004337A1"/>
    <w:rsid w:val="00440C3A"/>
    <w:rsid w:val="00446DE7"/>
    <w:rsid w:val="004917FD"/>
    <w:rsid w:val="004B0ED7"/>
    <w:rsid w:val="004C0974"/>
    <w:rsid w:val="004E18C1"/>
    <w:rsid w:val="004F75B0"/>
    <w:rsid w:val="00557AE2"/>
    <w:rsid w:val="005707A3"/>
    <w:rsid w:val="00585302"/>
    <w:rsid w:val="00591CAC"/>
    <w:rsid w:val="005D6B9B"/>
    <w:rsid w:val="005E0C24"/>
    <w:rsid w:val="00605976"/>
    <w:rsid w:val="0060631D"/>
    <w:rsid w:val="00650103"/>
    <w:rsid w:val="00681BF2"/>
    <w:rsid w:val="006B6348"/>
    <w:rsid w:val="006C0BAC"/>
    <w:rsid w:val="006F3BCB"/>
    <w:rsid w:val="00724559"/>
    <w:rsid w:val="00751ED4"/>
    <w:rsid w:val="00761BB7"/>
    <w:rsid w:val="007938C9"/>
    <w:rsid w:val="007A7B7B"/>
    <w:rsid w:val="0080412A"/>
    <w:rsid w:val="008776B1"/>
    <w:rsid w:val="0089620A"/>
    <w:rsid w:val="008D50E1"/>
    <w:rsid w:val="008F172B"/>
    <w:rsid w:val="00903C79"/>
    <w:rsid w:val="0092605B"/>
    <w:rsid w:val="00952FC3"/>
    <w:rsid w:val="00966D9A"/>
    <w:rsid w:val="00995D17"/>
    <w:rsid w:val="009C149C"/>
    <w:rsid w:val="009E5DAE"/>
    <w:rsid w:val="00A00338"/>
    <w:rsid w:val="00A1343B"/>
    <w:rsid w:val="00A44ACE"/>
    <w:rsid w:val="00A6707C"/>
    <w:rsid w:val="00A764B5"/>
    <w:rsid w:val="00A839C2"/>
    <w:rsid w:val="00AA55C3"/>
    <w:rsid w:val="00AC2154"/>
    <w:rsid w:val="00BC21E2"/>
    <w:rsid w:val="00BC555A"/>
    <w:rsid w:val="00BE555A"/>
    <w:rsid w:val="00C20A8C"/>
    <w:rsid w:val="00C51475"/>
    <w:rsid w:val="00C55B54"/>
    <w:rsid w:val="00C61F6D"/>
    <w:rsid w:val="00C71A56"/>
    <w:rsid w:val="00C72F2E"/>
    <w:rsid w:val="00C77573"/>
    <w:rsid w:val="00CA2771"/>
    <w:rsid w:val="00CB5161"/>
    <w:rsid w:val="00CE1F31"/>
    <w:rsid w:val="00CF1E93"/>
    <w:rsid w:val="00D81E2D"/>
    <w:rsid w:val="00D93D89"/>
    <w:rsid w:val="00DC0194"/>
    <w:rsid w:val="00DE1197"/>
    <w:rsid w:val="00E3032B"/>
    <w:rsid w:val="00EE715A"/>
    <w:rsid w:val="00F27D9A"/>
    <w:rsid w:val="00F45A16"/>
    <w:rsid w:val="00F617DD"/>
    <w:rsid w:val="00FA3E19"/>
    <w:rsid w:val="04A356D8"/>
    <w:rsid w:val="17CE2D1D"/>
    <w:rsid w:val="215B63C6"/>
    <w:rsid w:val="227009AB"/>
    <w:rsid w:val="28EE4234"/>
    <w:rsid w:val="388108C3"/>
    <w:rsid w:val="38F143FA"/>
    <w:rsid w:val="39461F0A"/>
    <w:rsid w:val="41B86DE1"/>
    <w:rsid w:val="69054688"/>
    <w:rsid w:val="6DEB696D"/>
    <w:rsid w:val="6F1D6061"/>
    <w:rsid w:val="7E6A3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AAC7A4"/>
  <w15:docId w15:val="{341577A6-3943-4317-84E1-CE2D874DE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rFonts w:asciiTheme="minorHAnsi" w:eastAsia="Times New Roman" w:hAnsiTheme="minorHAnsi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styleId="Vrazn">
    <w:name w:val="Strong"/>
    <w:basedOn w:val="Predvolenpsmoodseku"/>
    <w:uiPriority w:val="22"/>
    <w:qFormat/>
    <w:rPr>
      <w:b/>
      <w:bCs/>
    </w:rPr>
  </w:style>
  <w:style w:type="paragraph" w:styleId="Odsekzoznamu">
    <w:name w:val="List Paragraph"/>
    <w:basedOn w:val="Normlny"/>
    <w:link w:val="OdsekzoznamuChar"/>
    <w:uiPriority w:val="34"/>
    <w:qFormat/>
    <w:pPr>
      <w:ind w:left="720"/>
      <w:contextualSpacing/>
    </w:pPr>
  </w:style>
  <w:style w:type="character" w:customStyle="1" w:styleId="PtaChar">
    <w:name w:val="Päta Char"/>
    <w:basedOn w:val="Predvolenpsmoodseku"/>
    <w:link w:val="Pta"/>
    <w:uiPriority w:val="99"/>
    <w:qFormat/>
    <w:rPr>
      <w:rFonts w:eastAsia="Times New Roman" w:cs="Times New Roman"/>
    </w:rPr>
  </w:style>
  <w:style w:type="character" w:customStyle="1" w:styleId="OdsekzoznamuChar">
    <w:name w:val="Odsek zoznamu Char"/>
    <w:link w:val="Odsekzoznamu"/>
    <w:uiPriority w:val="34"/>
    <w:qFormat/>
    <w:locked/>
    <w:rPr>
      <w:rFonts w:eastAsia="Times New Roman" w:cs="Times New Roman"/>
    </w:rPr>
  </w:style>
  <w:style w:type="character" w:customStyle="1" w:styleId="awspan">
    <w:name w:val="awspan"/>
    <w:basedOn w:val="Predvolenpsmoodseku"/>
    <w:qFormat/>
  </w:style>
  <w:style w:type="paragraph" w:customStyle="1" w:styleId="title-doc-oj-reference">
    <w:name w:val="title-doc-oj-reference"/>
    <w:basedOn w:val="Normlny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822</Words>
  <Characters>4795</Characters>
  <Application>Microsoft Office Word</Application>
  <DocSecurity>0</DocSecurity>
  <Lines>97</Lines>
  <Paragraphs>22</Paragraphs>
  <ScaleCrop>false</ScaleCrop>
  <Company>Kancelaria NRSR</Company>
  <LinksUpToDate>false</LinksUpToDate>
  <CharactersWithSpaces>5595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Kolíková, Mária</dc:creator>
  <cp:lastModifiedBy>Andrej Pitonak</cp:lastModifiedBy>
  <cp:revision>22</cp:revision>
  <cp:lastPrinted>2023-04-13T12:57:00Z</cp:lastPrinted>
  <dcterms:created xsi:type="dcterms:W3CDTF">2023-11-13T11:14:00Z</dcterms:created>
  <dcterms:modified xsi:type="dcterms:W3CDTF">2024-11-06T08:53:00Z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857206B142DD4C1C8CA3D6F3A346C51F_12</vt:lpwstr>
  </property>
</Properties>
</file>