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NÁRODNÁ RADA SLOVENSKEJ REPUBLIKY</w:t>
      </w:r>
    </w:p>
    <w:p w14:paraId="00000002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IX. volebné obdobie</w:t>
      </w:r>
    </w:p>
    <w:p w14:paraId="00000003" w14:textId="77777777" w:rsidR="00302B3A" w:rsidRDefault="00AD120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</w:t>
      </w:r>
    </w:p>
    <w:p w14:paraId="00000004" w14:textId="77777777" w:rsidR="00302B3A" w:rsidRDefault="00302B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5" w14:textId="77777777" w:rsidR="00302B3A" w:rsidRDefault="00302B3A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0000006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Návrh</w:t>
      </w:r>
    </w:p>
    <w:p w14:paraId="00000007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0000008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9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ZÁKON</w:t>
      </w:r>
    </w:p>
    <w:p w14:paraId="0000000A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C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 ...... 2024,</w:t>
      </w:r>
    </w:p>
    <w:p w14:paraId="0000000D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E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F" w14:textId="71DE9A8D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 mení </w:t>
      </w:r>
      <w:r w:rsidR="00E20880">
        <w:rPr>
          <w:rFonts w:ascii="Times New Roman" w:eastAsia="Times New Roman" w:hAnsi="Times New Roman" w:cs="Times New Roman"/>
          <w:b/>
          <w:sz w:val="24"/>
          <w:szCs w:val="24"/>
        </w:rPr>
        <w:t xml:space="preserve">a dopĺňa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zákon č. 279/2024 Z. z. o dani z finančných transakcií a o zmene a doplnení niektorých zákonov a ktorým sa menia niektoré zákony</w:t>
      </w:r>
    </w:p>
    <w:p w14:paraId="00000010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302B3A" w:rsidRDefault="00302B3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2" w14:textId="77777777" w:rsidR="00302B3A" w:rsidRDefault="00AD120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Národná rada Slovenskej republiky sa uzniesla na tomto zákone:</w:t>
      </w:r>
    </w:p>
    <w:p w14:paraId="00000013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4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00000015" w14:textId="1CA62CF2" w:rsidR="00302B3A" w:rsidRDefault="00AD1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Zákon č. 279/2024 Z. z. o dani z finančných transakcií a o zmene a doplnení niektorých zákonov sa mení</w:t>
      </w:r>
      <w:r w:rsidR="00D97655">
        <w:rPr>
          <w:rFonts w:ascii="Times New Roman" w:eastAsia="Times New Roman" w:hAnsi="Times New Roman" w:cs="Times New Roman"/>
          <w:sz w:val="24"/>
          <w:szCs w:val="24"/>
        </w:rPr>
        <w:t xml:space="preserve"> a dopĺňa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takto:</w:t>
      </w:r>
    </w:p>
    <w:p w14:paraId="00000016" w14:textId="77777777" w:rsidR="00302B3A" w:rsidRDefault="00302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302B3A" w:rsidRDefault="00AD12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čl. I sa vypúšťajú § 1 až 13.</w:t>
      </w:r>
    </w:p>
    <w:p w14:paraId="00000018" w14:textId="77777777" w:rsidR="00302B3A" w:rsidRDefault="00302B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9" w14:textId="3A307C1C" w:rsidR="00302B3A" w:rsidRDefault="00E208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</w:t>
      </w:r>
      <w:r w:rsidR="00AD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 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dopĺňa </w:t>
      </w:r>
      <w:r w:rsidR="00AD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§ 14, ktorý vrátane nadpisu znie: </w:t>
      </w:r>
    </w:p>
    <w:p w14:paraId="0000001A" w14:textId="77777777" w:rsidR="00302B3A" w:rsidRDefault="00302B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B" w14:textId="77777777" w:rsidR="00302B3A" w:rsidRDefault="00AD12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„§ 14</w:t>
      </w:r>
    </w:p>
    <w:p w14:paraId="0000001C" w14:textId="77777777" w:rsidR="00302B3A" w:rsidRDefault="00AD12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Prechodné ustanovenie k právnej úprave účinnej od 1. marca 2025</w:t>
      </w:r>
    </w:p>
    <w:p w14:paraId="0000001D" w14:textId="77777777" w:rsidR="00302B3A" w:rsidRDefault="00302B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E" w14:textId="778399ED" w:rsidR="00302B3A" w:rsidRDefault="00AD12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Daň z finančných transakcií podľa § 6 písm. c) </w:t>
      </w:r>
      <w:r w:rsidR="00784A20">
        <w:rPr>
          <w:rFonts w:ascii="Times New Roman" w:eastAsia="Times New Roman" w:hAnsi="Times New Roman" w:cs="Times New Roman"/>
          <w:sz w:val="24"/>
          <w:szCs w:val="24"/>
        </w:rPr>
        <w:t xml:space="preserve">v znení účinnom do 28. februára 2025 </w:t>
      </w:r>
      <w:r>
        <w:rPr>
          <w:rFonts w:ascii="Times New Roman" w:eastAsia="Times New Roman" w:hAnsi="Times New Roman" w:cs="Times New Roman"/>
          <w:sz w:val="24"/>
          <w:szCs w:val="24"/>
        </w:rPr>
        <w:t>za obdobie od 1. januára 2025 do 28. februára 2025 platiteľ dane nevypočíta ani neodvedie.”</w:t>
      </w:r>
      <w:r w:rsidR="00E208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F" w14:textId="77777777" w:rsidR="00302B3A" w:rsidRDefault="00302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14:paraId="00000021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77777777" w:rsidR="00302B3A" w:rsidRDefault="00AD12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Zákon č. 563/2009 Z. z. o správe daní (daňový poriadok) a o zmene a doplnení niektorých zákonov v znení zákona č. 331/2011 Z. z., zákona č. 332/2011 Z. z., zákona č. 384/2011 Z. z., zákona č. 546/2011 Z. z., zákona č. 69/2012 Z. z., zákona č. 91/2012 Z. z., zákona č. 235/2012 Z. z., zákona č. 246/2012 Z. z., zákona č. 440/2012 Z. z., zákona č. 218/2013 Z. z., zákona č. 435/2013 Z. z., zákona č. 213/2014 Z. z., zákona č. 218/2014 Z. z., zákona č. 333/2014 Z. z., zákona č. 361/2014 Z. z., zákona č. 130/2015 Z. z., zákona č. 176/2015 Z. z., zákona č. 252/2015 Z. z., zákona č. 269/2015 Z. z., zákona č. 393/2015 Z. z., zákona č. 447/2015 Z. z., zákona č. 125/2016 Z. z., zákona č. 298/2016 Z. z., zákona č. 339/2016 Z. z., zákona č. 267/2017 Z. z., zákona č. 344/2017 Z. z., zákona č. 177/2018 Z. z., zákona č. 213/2018 Z. z., zákona č. 368/2018 Z. z., zákona č. 35/2019 Z. z., zákona č. 221/2019 Z. z., zákona č. 369/2019 Z. z., zákona č. 390/2019 Z. z., zákona č. 46/2020 Z. z., zákona č. 198/2020 Z. z., zákona č. 296/2020 Z. z., zákona č. 312/2020 Z. z., zákona č. 416/2020 Z. z., zákona č. 421/2020 Z. z., zákona č. 45/2021 Z. z., 395/2021 Z. z., zákona č. 408/2021 Z. z.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zákona č. 39/2022 Z. z., zákona č. 250/2022 Z. z., zákona č. 325/2022 Z. z., zákona č. 395/2022 Z. z., zákona č. 433/2022 Z. z., zákona č. 496/2022 Z. z., zákona č. 519/2022 Z. z., zákona č. 59/2023 Z. z., zákona č. 507/2023 Z. z., zákona č. 508/2023 Z. z., zákona č. 87/2024 Z. z., zákona č. 102/2024 Z. z., zákona č. 251/2024 Z. z. a zákona č. 279/2024 Z. z. sa mení takto:</w:t>
      </w:r>
    </w:p>
    <w:p w14:paraId="00000023" w14:textId="77777777" w:rsidR="00302B3A" w:rsidRDefault="00AD1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4" w14:textId="77777777" w:rsidR="00302B3A" w:rsidRDefault="00AD12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 poznámke pod čiarou k odkazu 1 sa vypúšťa citácia „Zákon č. 279/2024 Z. z. o dani z finančných transakcií a o zmene a doplnení niektorých zákonov.“.</w:t>
      </w:r>
    </w:p>
    <w:p w14:paraId="00000025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6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III</w:t>
      </w:r>
    </w:p>
    <w:p w14:paraId="00000027" w14:textId="77777777" w:rsidR="00302B3A" w:rsidRDefault="00302B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8" w14:textId="77777777" w:rsidR="00302B3A" w:rsidRDefault="00AD12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č. 595/2003 Z. z. o dani z príjmov v znení zákona č. 43/2004 Z. z., zákona č. 177/2004 Z. z., zákona č. 191/2004 Z. z., zákona č. 391/2004 Z. z., zákona č. 538/2004 Z. z., zákona č. 539/2004 Z. z., zákona č. 659/2004 Z. z., zákona č. 68/2005 Z. z., zákona č. 314/2005 Z. z., zákona č. 534/2005 Z. z., zákona č. 660/2005 Z. z., zákona č. 688/2006 Z. z., zákona č. 76/2007 Z. z., zákona č. 209/2007 Z. z., zákona č. 519/2007 Z. z., zákona č. 530/2007 Z. z., zákona č. 561/2007 Z. z., zákona č. 621/2007 Z. z., zákona č. 653/2007 Z. z., zákona č. 168/2008 Z. z., zákona č. 465/2008 Z. z., zákona č. 514/2008 Z. z., zákona č. 563/2008 Z. z., zákona č. 567/2008 Z. z., zákona č. 60/2009 Z. z., zákona č. 184/2009 Z. z., zákona č. 185/2009 Z. z., zákona č. 504/2009 Z. z., zákona č. 563/2009 Z. z., zákona č. 374/2010 Z. z., zákona č. 548/2010 Z. z., zákona č. 129/2011 Z. z., zákona č. 231/2011 Z. z., zákona č. 250/2011 Z. z., zákona č. 331/2011 Z. z., zákona č. 362/2011 Z. z., zákona č. 406/2011 Z. z., zákona č. 547/2011 Z. z., zákona č. 548/2011 Z. z., zákona č. 69/2012 Z. z., zákona č. 188/2012 Z. z., zákona č. 189/2012 Z. z., zákona č. 252/2012 Z. z., zákona č. 288/2012 Z. z., zákona č. 395/2012 Z. z., zákona č. 70/2013 Z. z., zákona č. 135/2013 Z. z., zákona č. 318/2013 Z. z., zákona č. 463/2013 Z. z., zákona č. 180/2014 Z. z., zákona č. 183/2014 Z. z., zákona č. 333/2014 Z. z., zákona č. 364/2014 Z. z., zákona č. 371/2014 Z. z., zákona č. 25/2015 Z. z., zákona č. 61/2015 Z. z., zákona č. 62/2015 Z. z., zákona č. 79/2015 Z. z., zákona č. 140/2015 Z. z., zákona č. 176/2015 Z. z., zákona č. 253/2015 Z. z., zákona č. 361/2015 Z. z., zákona č. 375/2015 Z. z., zákona č. 378/2015 Z. z., zákona č. 389/2015 Z. z., zákona č. 437/2015 Z. z., zákona č. 440/2015 Z. z., zákona č. 341/2016 Z. z., zákona č. 264/2017 Z. z., zákona č. 279/2017 Z. z., zákona č. 335/2017 Z. z., zákona č. 344/2017 Z. z., zákona č. 57/2018 Z. z., zákona č. 63/2018 Z. z., zákona č. 112/2018 Z. z., zákona č. 209/2018 Z. z., zákona č. 213/2018 Z. z., zákona č. 317/2018 Z. z., zákona č. 347/2018 Z. z., zákona č. 368/2018 Z. z., zákona č. 385/2018 Z. z., zákona č. 4/2019 Z. z., zákona č. 10/2019 Z. z., zákona č. 54/2019 Z. z., zákona č. 88/2019 Z. z., zákona č. 155/2019 Z. z., zákona č. 221/2019 Z. z., zákona č. 223/2019 Z. z., zákona č. 228/2019 Z. z., zákona č. 233/2019 Z. z., zákona č. 301/2019 Z. z., zákona č. 315/2019 Z. z., zákona č. 316/2019 Z. z., zákona č. 319/2019 Z. z., zákona č. 390/2019 Z. z., zákona č. 393/2019 Z. z., zákona č. 462/2019 Z. z., zákona č. 46/2020 Z. z., zákona č. 198/2020 Z. z., zákona č. 296/2020 Z. z., zákona č. 416/2020 Z. z., zákona č. 420/2020 Z. z., zákona č. 421/2020 Z. z., zákona č. 76/2021 Z. z., zákona č. 215/2021 Z. z., zákona č. 257/2021 Z. z., zákona č. 310/2021 Z. z., zákona č. 408/2021 Z. z., zákona č. 416/2021 Z. z., zákona č. 129/2022 Z. z., zákona č. 222/2022 Z. z., zákona č. 232/2022 Z. z., zákona č. 257/2022 Z. z., zákona č. 433/2022 Z. z., zákona č. 496/2022 Z. z., zákona č. 519/2022 Z. z., zákona č. 59/2023 Z. z., zákona č. 60/2023 Z. z., zákona č. 65/2023 Z. z., zákona č. 123/2023 Z. z., zákona č. 128/2023 Z. z., zákona č. 205/2023 Z. z., zákona č. 278/2023 Z. z., zákona č. 281/2023 Z. z., zákona č. 309/2023 Z. z., zákona č. 315/2023 Z. z., zákona č. 508/2023 Z. z., zákona č. 530/2023 Z. z., zákona č. 46/2024 Z. z., zákona č. 87/2024 Z. z., zákona č. 248/2024 Z. z., zákona č. 278/2024 Z. z. a zákona č. 279/2024 Z. z. sa mení takto:</w:t>
      </w:r>
    </w:p>
    <w:p w14:paraId="00000029" w14:textId="77777777" w:rsidR="00302B3A" w:rsidRDefault="00AD1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A" w14:textId="77777777" w:rsidR="00302B3A" w:rsidRDefault="00AD12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 § 19 ods. 3 písm. j) sa za slovom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</w:t>
      </w:r>
      <w:r>
        <w:rPr>
          <w:rFonts w:ascii="Times New Roman" w:eastAsia="Times New Roman" w:hAnsi="Times New Roman" w:cs="Times New Roman"/>
          <w:sz w:val="24"/>
          <w:szCs w:val="24"/>
        </w:rPr>
        <w:t>príjmov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vypúšťa čiarka a slová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„daň z finančných transakcií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90ad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“.</w:t>
      </w:r>
    </w:p>
    <w:p w14:paraId="0000002B" w14:textId="77777777" w:rsidR="00302B3A" w:rsidRDefault="00302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302B3A" w:rsidRDefault="00AD12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Poznámka pod čiarou k odkazu 90ad sa vypúšťa.</w:t>
      </w:r>
    </w:p>
    <w:p w14:paraId="0000002D" w14:textId="77777777" w:rsidR="00302B3A" w:rsidRDefault="00302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E" w14:textId="77777777" w:rsidR="00302B3A" w:rsidRDefault="00AD1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IV</w:t>
      </w:r>
    </w:p>
    <w:p w14:paraId="0000002F" w14:textId="77777777" w:rsidR="00302B3A" w:rsidRDefault="00302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24BAA3B6" w:rsidR="00302B3A" w:rsidRDefault="00AD120A">
      <w:pPr>
        <w:shd w:val="clear" w:color="auto" w:fill="FFFFFF"/>
        <w:spacing w:after="0" w:line="240" w:lineRule="auto"/>
        <w:ind w:right="19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Tento zákon nadobúda účinnosť </w:t>
      </w:r>
      <w:r w:rsidR="00E20880">
        <w:rPr>
          <w:rFonts w:ascii="Times New Roman" w:eastAsia="Times New Roman" w:hAnsi="Times New Roman" w:cs="Times New Roman"/>
          <w:sz w:val="24"/>
          <w:szCs w:val="24"/>
        </w:rPr>
        <w:t xml:space="preserve">1. marca 2025.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br w:type="page"/>
      </w:r>
    </w:p>
    <w:sectPr w:rsidR="00302B3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0028F"/>
    <w:multiLevelType w:val="multilevel"/>
    <w:tmpl w:val="A25E6D6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8C74847"/>
    <w:multiLevelType w:val="multilevel"/>
    <w:tmpl w:val="0FBA96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397099507">
    <w:abstractNumId w:val="0"/>
  </w:num>
  <w:num w:numId="2" w16cid:durableId="565915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B3A"/>
    <w:rsid w:val="000C121E"/>
    <w:rsid w:val="00236EC8"/>
    <w:rsid w:val="00302B3A"/>
    <w:rsid w:val="00323E32"/>
    <w:rsid w:val="003E6D64"/>
    <w:rsid w:val="00784A20"/>
    <w:rsid w:val="00AD120A"/>
    <w:rsid w:val="00D437D1"/>
    <w:rsid w:val="00D97655"/>
    <w:rsid w:val="00E2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BA2DF"/>
  <w15:docId w15:val="{FBF7F8A6-F120-4509-BC27-1F77193D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Theme="minorHAnsi" w:eastAsiaTheme="minorHAnsi" w:hAnsiTheme="minorHAnsi" w:cstheme="minorBidi"/>
      <w:kern w:val="2"/>
      <w:lang w:eastAsia="en-US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vraznenie">
    <w:name w:val="Emphasis"/>
    <w:basedOn w:val="Predvolenpsmoodseku"/>
    <w:uiPriority w:val="20"/>
    <w:qFormat/>
    <w:rPr>
      <w:i/>
      <w:iCs/>
    </w:rPr>
  </w:style>
  <w:style w:type="character" w:styleId="Hypertextovprepojenie">
    <w:name w:val="Hyperlink"/>
    <w:basedOn w:val="Predvolenpsmoodseku"/>
    <w:uiPriority w:val="99"/>
    <w:unhideWhenUsed/>
    <w:qFormat/>
    <w:rPr>
      <w:color w:val="0000FF"/>
      <w:u w:val="single"/>
    </w:rPr>
  </w:style>
  <w:style w:type="table" w:styleId="Mriekatabuky">
    <w:name w:val="Table Grid"/>
    <w:basedOn w:val="Normlnatabu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zatvorka">
    <w:name w:val="zatvorka"/>
    <w:basedOn w:val="Predvolenpsmoodseku"/>
    <w:qFormat/>
  </w:style>
  <w:style w:type="paragraph" w:customStyle="1" w:styleId="paragrafnadpis">
    <w:name w:val="paragrafnadpis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customStyle="1" w:styleId="zakladnytext">
    <w:name w:val="zakladnytext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customStyle="1" w:styleId="odsadenie1">
    <w:name w:val="odsadenie1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paragraph" w:customStyle="1" w:styleId="paragraf">
    <w:name w:val="paragraf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45970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AE71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E711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E711F"/>
    <w:rPr>
      <w:rFonts w:asciiTheme="minorHAnsi" w:eastAsiaTheme="minorHAnsi" w:hAnsiTheme="minorHAnsi" w:cstheme="minorBidi"/>
      <w:kern w:val="2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71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711F"/>
    <w:rPr>
      <w:rFonts w:asciiTheme="minorHAnsi" w:eastAsiaTheme="minorHAnsi" w:hAnsiTheme="minorHAnsi" w:cstheme="minorBidi"/>
      <w:b/>
      <w:bCs/>
      <w:kern w:val="2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AE711F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D0XjXCohY+SH0pN8VesNzQJZ/Q==">CgMxLjAyCGguZ2pkZ3hzOAByITFYR0YtZUNnOXBDZG4yM3dGZXpCM0Z6WXNsaDd6elhIdg==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5091</Characters>
  <Application>Microsoft Office Word</Application>
  <DocSecurity>0</DocSecurity>
  <Lines>110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Slavomíra Henčeková</dc:creator>
  <cp:lastModifiedBy>Andrej Pitonak</cp:lastModifiedBy>
  <cp:revision>4</cp:revision>
  <dcterms:created xsi:type="dcterms:W3CDTF">2024-11-06T08:01:00Z</dcterms:created>
  <dcterms:modified xsi:type="dcterms:W3CDTF">2024-11-06T08:43:00Z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31569B9A4A3049C2BC2BCBA8D9C0279C_12</vt:lpwstr>
  </property>
  <property fmtid="{D5CDD505-2E9C-101B-9397-08002B2CF9AE}" pid="4" name="GrammarlyDocumentId">
    <vt:lpwstr>4bbffe46bff427164100039d526379544e0ae7893e9430566d161a0af530960a</vt:lpwstr>
  </property>
</Properties>
</file>