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BA" w:rsidRPr="00EF30E9" w:rsidRDefault="00ED51BA" w:rsidP="00ED51BA">
      <w:pPr>
        <w:keepNext/>
        <w:spacing w:after="0" w:line="240" w:lineRule="auto"/>
        <w:outlineLvl w:val="3"/>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Výbor Národnej rady Slovenskej republiky</w:t>
      </w:r>
    </w:p>
    <w:p w:rsidR="003A7EC1" w:rsidRDefault="00ED51BA" w:rsidP="00ED51BA">
      <w:pPr>
        <w:spacing w:after="0" w:line="240" w:lineRule="auto"/>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b/>
          <w:bCs/>
          <w:sz w:val="24"/>
          <w:szCs w:val="24"/>
          <w:lang w:eastAsia="sk-SK"/>
        </w:rPr>
        <w:t xml:space="preserve">              pre financie a rozpočet </w:t>
      </w:r>
      <w:r w:rsidRPr="00EF30E9">
        <w:rPr>
          <w:rFonts w:ascii="Times New Roman" w:eastAsia="Times New Roman" w:hAnsi="Times New Roman" w:cs="Times New Roman"/>
          <w:bCs/>
          <w:sz w:val="24"/>
          <w:szCs w:val="24"/>
          <w:lang w:eastAsia="sk-SK"/>
        </w:rPr>
        <w:t xml:space="preserve">                 </w:t>
      </w:r>
    </w:p>
    <w:p w:rsidR="00ED51BA" w:rsidRPr="00EF30E9" w:rsidRDefault="000C50E2" w:rsidP="00ED51BA">
      <w:pPr>
        <w:spacing w:after="0" w:line="240" w:lineRule="auto"/>
        <w:ind w:left="4248"/>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3</w:t>
      </w:r>
      <w:r w:rsidR="00E56713">
        <w:rPr>
          <w:rFonts w:ascii="Times New Roman" w:eastAsia="Times New Roman" w:hAnsi="Times New Roman" w:cs="Times New Roman"/>
          <w:bCs/>
          <w:sz w:val="24"/>
          <w:szCs w:val="24"/>
          <w:lang w:eastAsia="sk-SK"/>
        </w:rPr>
        <w:t>3</w:t>
      </w:r>
      <w:r w:rsidR="00ED51BA" w:rsidRPr="00EF30E9">
        <w:rPr>
          <w:rFonts w:ascii="Times New Roman" w:eastAsia="Times New Roman" w:hAnsi="Times New Roman" w:cs="Times New Roman"/>
          <w:bCs/>
          <w:sz w:val="24"/>
          <w:szCs w:val="24"/>
          <w:lang w:eastAsia="sk-SK"/>
        </w:rPr>
        <w:t>. schôdza</w:t>
      </w:r>
    </w:p>
    <w:p w:rsidR="00ED51BA" w:rsidRPr="00EF30E9" w:rsidRDefault="00ED51BA" w:rsidP="00ED51BA">
      <w:pPr>
        <w:spacing w:after="0" w:line="240" w:lineRule="auto"/>
        <w:ind w:left="3540" w:firstLine="708"/>
        <w:jc w:val="right"/>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bCs/>
          <w:sz w:val="24"/>
          <w:szCs w:val="24"/>
          <w:lang w:eastAsia="sk-SK"/>
        </w:rPr>
        <w:t xml:space="preserve">                </w:t>
      </w:r>
      <w:r w:rsidRPr="00EF30E9">
        <w:rPr>
          <w:rFonts w:ascii="Times New Roman" w:eastAsia="Times New Roman" w:hAnsi="Times New Roman" w:cs="Times New Roman"/>
          <w:bCs/>
          <w:sz w:val="24"/>
          <w:szCs w:val="24"/>
          <w:lang w:eastAsia="sk-SK"/>
        </w:rPr>
        <w:tab/>
      </w:r>
      <w:r w:rsidR="000C50E2">
        <w:rPr>
          <w:rFonts w:ascii="Times New Roman" w:hAnsi="Times New Roman" w:cs="Times New Roman"/>
          <w:sz w:val="24"/>
          <w:szCs w:val="24"/>
        </w:rPr>
        <w:t xml:space="preserve">KNR- VFR - </w:t>
      </w:r>
      <w:r w:rsidR="00CF3E2E" w:rsidRPr="00CF3E2E">
        <w:rPr>
          <w:rFonts w:ascii="Times New Roman" w:hAnsi="Times New Roman" w:cs="Times New Roman"/>
          <w:sz w:val="24"/>
          <w:szCs w:val="24"/>
        </w:rPr>
        <w:t>1695</w:t>
      </w:r>
      <w:r w:rsidR="000C50E2">
        <w:rPr>
          <w:rFonts w:ascii="Times New Roman" w:hAnsi="Times New Roman" w:cs="Times New Roman"/>
          <w:sz w:val="24"/>
          <w:szCs w:val="24"/>
        </w:rPr>
        <w:t>/2024 -</w:t>
      </w:r>
      <w:r w:rsidR="00A43518">
        <w:rPr>
          <w:rFonts w:ascii="Times New Roman" w:hAnsi="Times New Roman" w:cs="Times New Roman"/>
          <w:sz w:val="24"/>
          <w:szCs w:val="24"/>
        </w:rPr>
        <w:t xml:space="preserve"> </w:t>
      </w:r>
      <w:r w:rsidR="00B845A3">
        <w:rPr>
          <w:rFonts w:ascii="Times New Roman" w:hAnsi="Times New Roman" w:cs="Times New Roman"/>
          <w:sz w:val="24"/>
          <w:szCs w:val="24"/>
        </w:rPr>
        <w:t>1</w:t>
      </w:r>
      <w:r w:rsidR="00A43518">
        <w:rPr>
          <w:rFonts w:ascii="Times New Roman" w:hAnsi="Times New Roman" w:cs="Times New Roman"/>
          <w:sz w:val="24"/>
          <w:szCs w:val="24"/>
        </w:rPr>
        <w:t>1</w:t>
      </w:r>
    </w:p>
    <w:p w:rsidR="003A7EC1" w:rsidRDefault="003A7EC1" w:rsidP="00ED51BA">
      <w:pPr>
        <w:spacing w:after="0" w:line="240" w:lineRule="auto"/>
        <w:ind w:left="3540" w:firstLine="708"/>
        <w:rPr>
          <w:rFonts w:ascii="Times New Roman" w:eastAsia="Times New Roman" w:hAnsi="Times New Roman" w:cs="Times New Roman"/>
          <w:b/>
          <w:bCs/>
          <w:sz w:val="24"/>
          <w:szCs w:val="24"/>
          <w:lang w:eastAsia="sk-SK"/>
        </w:rPr>
      </w:pPr>
    </w:p>
    <w:p w:rsidR="00ED51BA" w:rsidRPr="00EF30E9" w:rsidRDefault="00ED51BA" w:rsidP="00ED51BA">
      <w:pPr>
        <w:spacing w:after="0" w:line="240" w:lineRule="auto"/>
        <w:ind w:left="3540" w:firstLine="708"/>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 xml:space="preserve">         </w:t>
      </w:r>
    </w:p>
    <w:p w:rsidR="00ED51BA" w:rsidRPr="00EF30E9" w:rsidRDefault="00ED51BA" w:rsidP="00ED51BA">
      <w:pPr>
        <w:spacing w:after="0" w:line="240" w:lineRule="auto"/>
        <w:ind w:left="3540" w:firstLine="708"/>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 xml:space="preserve">           </w:t>
      </w:r>
      <w:r w:rsidR="000C50E2" w:rsidRPr="00CF3E2E">
        <w:rPr>
          <w:rFonts w:ascii="Times New Roman" w:eastAsia="Times New Roman" w:hAnsi="Times New Roman" w:cs="Times New Roman"/>
          <w:b/>
          <w:bCs/>
          <w:sz w:val="24"/>
          <w:szCs w:val="24"/>
          <w:lang w:eastAsia="sk-SK"/>
        </w:rPr>
        <w:t>1</w:t>
      </w:r>
      <w:r w:rsidR="00E56713" w:rsidRPr="00CF3E2E">
        <w:rPr>
          <w:rFonts w:ascii="Times New Roman" w:eastAsia="Times New Roman" w:hAnsi="Times New Roman" w:cs="Times New Roman"/>
          <w:b/>
          <w:bCs/>
          <w:sz w:val="24"/>
          <w:szCs w:val="24"/>
          <w:lang w:eastAsia="sk-SK"/>
        </w:rPr>
        <w:t>3</w:t>
      </w:r>
      <w:r w:rsidR="00B845A3">
        <w:rPr>
          <w:rFonts w:ascii="Times New Roman" w:eastAsia="Times New Roman" w:hAnsi="Times New Roman" w:cs="Times New Roman"/>
          <w:b/>
          <w:bCs/>
          <w:sz w:val="24"/>
          <w:szCs w:val="24"/>
          <w:lang w:eastAsia="sk-SK"/>
        </w:rPr>
        <w:t>8</w:t>
      </w:r>
    </w:p>
    <w:p w:rsidR="00ED51BA" w:rsidRPr="00EF30E9" w:rsidRDefault="00ED51BA" w:rsidP="00ED51BA">
      <w:pPr>
        <w:spacing w:after="0" w:line="240" w:lineRule="auto"/>
        <w:ind w:left="3540" w:firstLine="429"/>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 xml:space="preserve">      U z n e s e n i e</w:t>
      </w:r>
    </w:p>
    <w:p w:rsidR="00ED51BA" w:rsidRPr="00EF30E9"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Výboru Národnej rady Slovenskej republiky</w:t>
      </w:r>
    </w:p>
    <w:p w:rsidR="00ED51BA" w:rsidRPr="00EF30E9" w:rsidRDefault="00ED51BA" w:rsidP="00ED51BA">
      <w:pPr>
        <w:spacing w:after="0" w:line="240" w:lineRule="auto"/>
        <w:ind w:right="-567"/>
        <w:jc w:val="center"/>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pre financie a rozpočet</w:t>
      </w:r>
    </w:p>
    <w:p w:rsidR="00ED51BA" w:rsidRPr="00EF30E9" w:rsidRDefault="00ED51BA" w:rsidP="00ED51BA">
      <w:pPr>
        <w:spacing w:after="0" w:line="240" w:lineRule="auto"/>
        <w:ind w:right="-567"/>
        <w:jc w:val="center"/>
        <w:rPr>
          <w:rFonts w:ascii="Times New Roman" w:eastAsia="Times New Roman" w:hAnsi="Times New Roman" w:cs="Times New Roman"/>
          <w:b/>
          <w:bCs/>
          <w:sz w:val="24"/>
          <w:szCs w:val="24"/>
          <w:lang w:eastAsia="sk-SK"/>
        </w:rPr>
      </w:pPr>
    </w:p>
    <w:p w:rsidR="00ED51BA" w:rsidRPr="00EF30E9" w:rsidRDefault="000C50E2" w:rsidP="00ED51BA">
      <w:pPr>
        <w:spacing w:after="0" w:line="240" w:lineRule="auto"/>
        <w:ind w:right="-567"/>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 </w:t>
      </w:r>
      <w:r w:rsidR="00E56713">
        <w:rPr>
          <w:rFonts w:ascii="Times New Roman" w:eastAsia="Times New Roman" w:hAnsi="Times New Roman" w:cs="Times New Roman"/>
          <w:b/>
          <w:bCs/>
          <w:sz w:val="24"/>
          <w:szCs w:val="24"/>
          <w:lang w:eastAsia="sk-SK"/>
        </w:rPr>
        <w:t>2</w:t>
      </w:r>
      <w:r w:rsidR="008F1929">
        <w:rPr>
          <w:rFonts w:ascii="Times New Roman" w:eastAsia="Times New Roman" w:hAnsi="Times New Roman" w:cs="Times New Roman"/>
          <w:b/>
          <w:bCs/>
          <w:sz w:val="24"/>
          <w:szCs w:val="24"/>
          <w:lang w:eastAsia="sk-SK"/>
        </w:rPr>
        <w:t>2</w:t>
      </w:r>
      <w:r w:rsidR="00ED51BA" w:rsidRPr="00EF30E9">
        <w:rPr>
          <w:rFonts w:ascii="Times New Roman" w:eastAsia="Times New Roman" w:hAnsi="Times New Roman" w:cs="Times New Roman"/>
          <w:b/>
          <w:bCs/>
          <w:sz w:val="24"/>
          <w:szCs w:val="24"/>
          <w:lang w:eastAsia="sk-SK"/>
        </w:rPr>
        <w:t xml:space="preserve">. </w:t>
      </w:r>
      <w:r w:rsidR="00E56713">
        <w:rPr>
          <w:rFonts w:ascii="Times New Roman" w:eastAsia="Times New Roman" w:hAnsi="Times New Roman" w:cs="Times New Roman"/>
          <w:b/>
          <w:bCs/>
          <w:sz w:val="24"/>
          <w:szCs w:val="24"/>
          <w:lang w:eastAsia="sk-SK"/>
        </w:rPr>
        <w:t>októbra</w:t>
      </w:r>
      <w:r w:rsidR="00ED51BA" w:rsidRPr="00EF30E9">
        <w:rPr>
          <w:rFonts w:ascii="Times New Roman" w:eastAsia="Times New Roman" w:hAnsi="Times New Roman" w:cs="Times New Roman"/>
          <w:b/>
          <w:bCs/>
          <w:sz w:val="24"/>
          <w:szCs w:val="24"/>
          <w:lang w:eastAsia="sk-SK"/>
        </w:rPr>
        <w:t xml:space="preserve"> 2024</w:t>
      </w:r>
    </w:p>
    <w:p w:rsidR="00ED51BA" w:rsidRPr="00EF30E9" w:rsidRDefault="00ED51BA" w:rsidP="00ED51BA">
      <w:pPr>
        <w:keepNext/>
        <w:shd w:val="clear" w:color="auto" w:fill="FFFFFF"/>
        <w:spacing w:after="0" w:line="240" w:lineRule="auto"/>
        <w:jc w:val="both"/>
        <w:outlineLvl w:val="1"/>
        <w:rPr>
          <w:rFonts w:ascii="Times New Roman" w:eastAsia="Times New Roman" w:hAnsi="Times New Roman" w:cs="Times New Roman"/>
          <w:bCs/>
          <w:sz w:val="24"/>
          <w:szCs w:val="24"/>
          <w:lang w:eastAsia="sk-SK"/>
        </w:rPr>
      </w:pPr>
    </w:p>
    <w:p w:rsidR="00ED51BA" w:rsidRPr="00ED1F69" w:rsidRDefault="00ED51BA" w:rsidP="00E7390B">
      <w:pPr>
        <w:pStyle w:val="Zkladntext"/>
        <w:spacing w:after="0" w:line="240" w:lineRule="auto"/>
        <w:jc w:val="both"/>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bCs/>
          <w:sz w:val="24"/>
          <w:szCs w:val="24"/>
          <w:lang w:eastAsia="sk-SK"/>
        </w:rPr>
        <w:t xml:space="preserve">Výbor Národnej rady Slovenskej republiky pre financie a rozpočet prerokoval </w:t>
      </w:r>
      <w:r w:rsidR="000C50E2" w:rsidRPr="003A7EC1">
        <w:rPr>
          <w:rFonts w:ascii="Times New Roman" w:eastAsia="Times New Roman" w:hAnsi="Times New Roman" w:cs="Times New Roman"/>
          <w:bCs/>
          <w:sz w:val="24"/>
          <w:szCs w:val="24"/>
          <w:lang w:eastAsia="sk-SK"/>
        </w:rPr>
        <w:t>návrh</w:t>
      </w:r>
      <w:r w:rsidR="000155DB" w:rsidRPr="003A7EC1">
        <w:rPr>
          <w:rFonts w:ascii="Times New Roman" w:eastAsia="Times New Roman" w:hAnsi="Times New Roman" w:cs="Times New Roman"/>
          <w:bCs/>
          <w:sz w:val="24"/>
          <w:szCs w:val="24"/>
          <w:lang w:eastAsia="sk-SK"/>
        </w:rPr>
        <w:t xml:space="preserve"> </w:t>
      </w:r>
      <w:r w:rsidR="003A7EC1" w:rsidRPr="003A7EC1">
        <w:rPr>
          <w:rFonts w:ascii="Times New Roman" w:hAnsi="Times New Roman" w:cs="Times New Roman"/>
          <w:sz w:val="24"/>
          <w:szCs w:val="24"/>
        </w:rPr>
        <w:t>poslanca Národnej rady Slovenskej republiky Ján</w:t>
      </w:r>
      <w:r w:rsidR="003A7EC1">
        <w:rPr>
          <w:rFonts w:ascii="Times New Roman" w:hAnsi="Times New Roman" w:cs="Times New Roman"/>
          <w:sz w:val="24"/>
          <w:szCs w:val="24"/>
        </w:rPr>
        <w:t>a</w:t>
      </w:r>
      <w:r w:rsidR="003A7EC1" w:rsidRPr="003A7EC1">
        <w:rPr>
          <w:rFonts w:ascii="Times New Roman" w:hAnsi="Times New Roman" w:cs="Times New Roman"/>
          <w:sz w:val="24"/>
          <w:szCs w:val="24"/>
        </w:rPr>
        <w:t xml:space="preserve"> FERENČÁKA na vydanie zákona, ktorým sa mení a dopĺňa zákon Slovenskej národnej rady č. 138/1991 Zb. o majetku obcí v znení neskorších predpisov</w:t>
      </w:r>
      <w:r w:rsidR="003A7EC1">
        <w:rPr>
          <w:b/>
        </w:rPr>
        <w:t xml:space="preserve"> </w:t>
      </w:r>
      <w:r w:rsidR="00A35C22" w:rsidRPr="00ED1F69">
        <w:rPr>
          <w:rFonts w:ascii="Times New Roman" w:hAnsi="Times New Roman" w:cs="Times New Roman"/>
          <w:b/>
          <w:color w:val="333333"/>
          <w:sz w:val="24"/>
          <w:szCs w:val="24"/>
          <w:shd w:val="clear" w:color="auto" w:fill="FFFFFF"/>
        </w:rPr>
        <w:t>(</w:t>
      </w:r>
      <w:r w:rsidR="00A35C22" w:rsidRPr="00ED1F69">
        <w:rPr>
          <w:rFonts w:ascii="Times New Roman" w:hAnsi="Times New Roman" w:cs="Times New Roman"/>
          <w:b/>
          <w:sz w:val="24"/>
          <w:szCs w:val="24"/>
          <w:shd w:val="clear" w:color="auto" w:fill="FFFFFF"/>
        </w:rPr>
        <w:t>tlač 4</w:t>
      </w:r>
      <w:r w:rsidR="003A7EC1">
        <w:rPr>
          <w:rFonts w:ascii="Times New Roman" w:hAnsi="Times New Roman" w:cs="Times New Roman"/>
          <w:b/>
          <w:sz w:val="24"/>
          <w:szCs w:val="24"/>
          <w:shd w:val="clear" w:color="auto" w:fill="FFFFFF"/>
        </w:rPr>
        <w:t>2</w:t>
      </w:r>
      <w:r w:rsidR="00ED1F69" w:rsidRPr="00ED1F69">
        <w:rPr>
          <w:rFonts w:ascii="Times New Roman" w:hAnsi="Times New Roman" w:cs="Times New Roman"/>
          <w:b/>
          <w:sz w:val="24"/>
          <w:szCs w:val="24"/>
          <w:shd w:val="clear" w:color="auto" w:fill="FFFFFF"/>
        </w:rPr>
        <w:t>0</w:t>
      </w:r>
      <w:r w:rsidR="00A35C22" w:rsidRPr="00ED1F69">
        <w:rPr>
          <w:rFonts w:ascii="Times New Roman" w:hAnsi="Times New Roman" w:cs="Times New Roman"/>
          <w:b/>
          <w:color w:val="333333"/>
          <w:sz w:val="24"/>
          <w:szCs w:val="24"/>
          <w:shd w:val="clear" w:color="auto" w:fill="FFFFFF"/>
        </w:rPr>
        <w:t>)</w:t>
      </w:r>
      <w:r w:rsidR="00E7390B" w:rsidRPr="00ED1F69">
        <w:rPr>
          <w:rFonts w:ascii="Times New Roman" w:eastAsia="Times New Roman" w:hAnsi="Times New Roman" w:cs="Times New Roman"/>
          <w:bCs/>
          <w:sz w:val="24"/>
          <w:szCs w:val="24"/>
          <w:lang w:eastAsia="sk-SK"/>
        </w:rPr>
        <w:t xml:space="preserve"> a  </w:t>
      </w:r>
    </w:p>
    <w:p w:rsidR="007948E2" w:rsidRPr="00E7390B" w:rsidRDefault="007948E2" w:rsidP="00E7390B">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p>
    <w:p w:rsidR="00ED51BA" w:rsidRPr="00EF30E9" w:rsidRDefault="00ED51BA" w:rsidP="00ED51BA">
      <w:pPr>
        <w:numPr>
          <w:ilvl w:val="0"/>
          <w:numId w:val="1"/>
        </w:numPr>
        <w:tabs>
          <w:tab w:val="num" w:pos="426"/>
        </w:tabs>
        <w:spacing w:after="0" w:line="240" w:lineRule="auto"/>
        <w:ind w:hanging="1440"/>
        <w:jc w:val="both"/>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 xml:space="preserve"> súhlasí</w:t>
      </w:r>
    </w:p>
    <w:p w:rsidR="00ED51BA" w:rsidRPr="00EF30E9" w:rsidRDefault="00ED51BA" w:rsidP="00ED51BA">
      <w:pPr>
        <w:spacing w:after="0" w:line="240" w:lineRule="auto"/>
        <w:jc w:val="both"/>
        <w:rPr>
          <w:rFonts w:ascii="Times New Roman" w:eastAsia="Times New Roman" w:hAnsi="Times New Roman" w:cs="Times New Roman"/>
          <w:bCs/>
          <w:sz w:val="24"/>
          <w:szCs w:val="24"/>
          <w:lang w:eastAsia="sk-SK"/>
        </w:rPr>
      </w:pPr>
    </w:p>
    <w:p w:rsidR="005A02C0" w:rsidRPr="00EF30E9" w:rsidRDefault="000C50E2" w:rsidP="005A02C0">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0C50E2">
        <w:rPr>
          <w:rFonts w:ascii="Times New Roman" w:eastAsia="Times New Roman" w:hAnsi="Times New Roman" w:cs="Times New Roman"/>
          <w:bCs/>
          <w:sz w:val="24"/>
          <w:szCs w:val="24"/>
          <w:lang w:eastAsia="sk-SK"/>
        </w:rPr>
        <w:t xml:space="preserve">s návrhom </w:t>
      </w:r>
      <w:r w:rsidR="003A7EC1" w:rsidRPr="003A7EC1">
        <w:rPr>
          <w:rFonts w:ascii="Times New Roman" w:hAnsi="Times New Roman" w:cs="Times New Roman"/>
          <w:sz w:val="24"/>
          <w:szCs w:val="24"/>
        </w:rPr>
        <w:t>poslanca Národnej rady Slovenskej republiky Ján</w:t>
      </w:r>
      <w:r w:rsidR="003A7EC1">
        <w:rPr>
          <w:rFonts w:ascii="Times New Roman" w:hAnsi="Times New Roman" w:cs="Times New Roman"/>
          <w:sz w:val="24"/>
          <w:szCs w:val="24"/>
        </w:rPr>
        <w:t>a</w:t>
      </w:r>
      <w:r w:rsidR="003A7EC1" w:rsidRPr="003A7EC1">
        <w:rPr>
          <w:rFonts w:ascii="Times New Roman" w:hAnsi="Times New Roman" w:cs="Times New Roman"/>
          <w:sz w:val="24"/>
          <w:szCs w:val="24"/>
        </w:rPr>
        <w:t xml:space="preserve"> FERENČÁKA na vydanie zákona, ktorým sa mení a dopĺňa zákon Slovenskej národnej rady č. 138/1991 Zb. o majetku obcí v znení neskorších predpisov</w:t>
      </w:r>
      <w:r w:rsidR="003A7EC1" w:rsidRPr="000C50E2">
        <w:rPr>
          <w:rFonts w:ascii="Times New Roman" w:eastAsia="Times New Roman" w:hAnsi="Times New Roman" w:cs="Times New Roman"/>
          <w:b/>
          <w:bCs/>
          <w:sz w:val="24"/>
          <w:szCs w:val="24"/>
          <w:lang w:eastAsia="sk-SK"/>
        </w:rPr>
        <w:t xml:space="preserve"> </w:t>
      </w:r>
      <w:r w:rsidRPr="000C50E2">
        <w:rPr>
          <w:rFonts w:ascii="Times New Roman" w:eastAsia="Times New Roman" w:hAnsi="Times New Roman" w:cs="Times New Roman"/>
          <w:b/>
          <w:bCs/>
          <w:sz w:val="24"/>
          <w:szCs w:val="24"/>
          <w:lang w:eastAsia="sk-SK"/>
        </w:rPr>
        <w:t>(tlač 4</w:t>
      </w:r>
      <w:r w:rsidR="003A7EC1">
        <w:rPr>
          <w:rFonts w:ascii="Times New Roman" w:eastAsia="Times New Roman" w:hAnsi="Times New Roman" w:cs="Times New Roman"/>
          <w:b/>
          <w:bCs/>
          <w:sz w:val="24"/>
          <w:szCs w:val="24"/>
          <w:lang w:eastAsia="sk-SK"/>
        </w:rPr>
        <w:t>2</w:t>
      </w:r>
      <w:r w:rsidR="00ED1F69">
        <w:rPr>
          <w:rFonts w:ascii="Times New Roman" w:eastAsia="Times New Roman" w:hAnsi="Times New Roman" w:cs="Times New Roman"/>
          <w:b/>
          <w:bCs/>
          <w:sz w:val="24"/>
          <w:szCs w:val="24"/>
          <w:lang w:eastAsia="sk-SK"/>
        </w:rPr>
        <w:t>0</w:t>
      </w:r>
      <w:r w:rsidRPr="000C50E2">
        <w:rPr>
          <w:rFonts w:ascii="Times New Roman" w:eastAsia="Times New Roman" w:hAnsi="Times New Roman" w:cs="Times New Roman"/>
          <w:b/>
          <w:bCs/>
          <w:sz w:val="24"/>
          <w:szCs w:val="24"/>
          <w:lang w:eastAsia="sk-SK"/>
        </w:rPr>
        <w:t>)</w:t>
      </w:r>
      <w:r>
        <w:rPr>
          <w:rFonts w:ascii="Times New Roman" w:eastAsia="Times New Roman" w:hAnsi="Times New Roman" w:cs="Times New Roman"/>
          <w:b/>
          <w:bCs/>
          <w:sz w:val="24"/>
          <w:szCs w:val="24"/>
          <w:lang w:eastAsia="sk-SK"/>
        </w:rPr>
        <w:t xml:space="preserve"> </w:t>
      </w:r>
    </w:p>
    <w:p w:rsidR="00ED51BA" w:rsidRPr="00EF30E9" w:rsidRDefault="00ED51BA" w:rsidP="00ED51BA">
      <w:pPr>
        <w:spacing w:after="0" w:line="240" w:lineRule="auto"/>
        <w:ind w:firstLine="567"/>
        <w:jc w:val="both"/>
        <w:rPr>
          <w:rFonts w:ascii="Times New Roman" w:eastAsia="Times New Roman" w:hAnsi="Times New Roman" w:cs="Times New Roman"/>
          <w:bCs/>
          <w:sz w:val="24"/>
          <w:szCs w:val="24"/>
          <w:lang w:eastAsia="sk-SK"/>
        </w:rPr>
      </w:pPr>
    </w:p>
    <w:p w:rsidR="00ED51BA" w:rsidRPr="00EF30E9" w:rsidRDefault="00ED51BA" w:rsidP="00ED51BA">
      <w:pPr>
        <w:keepNext/>
        <w:numPr>
          <w:ilvl w:val="0"/>
          <w:numId w:val="1"/>
        </w:numPr>
        <w:tabs>
          <w:tab w:val="num" w:pos="426"/>
        </w:tabs>
        <w:spacing w:after="0" w:line="240" w:lineRule="auto"/>
        <w:ind w:hanging="1440"/>
        <w:jc w:val="both"/>
        <w:outlineLvl w:val="6"/>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sz w:val="24"/>
          <w:szCs w:val="24"/>
          <w:lang w:eastAsia="sk-SK"/>
        </w:rPr>
        <w:t>odporúča</w:t>
      </w:r>
      <w:r w:rsidRPr="00EF30E9">
        <w:rPr>
          <w:rFonts w:ascii="Times New Roman" w:eastAsia="Times New Roman" w:hAnsi="Times New Roman" w:cs="Times New Roman"/>
          <w:b/>
          <w:bCs/>
          <w:sz w:val="24"/>
          <w:szCs w:val="24"/>
          <w:lang w:eastAsia="sk-SK"/>
        </w:rPr>
        <w:t xml:space="preserve"> </w:t>
      </w:r>
    </w:p>
    <w:p w:rsidR="00ED51BA" w:rsidRPr="00EF30E9" w:rsidRDefault="00ED51BA" w:rsidP="00ED51BA">
      <w:pPr>
        <w:keepNext/>
        <w:tabs>
          <w:tab w:val="num" w:pos="426"/>
        </w:tabs>
        <w:spacing w:after="0" w:line="240" w:lineRule="auto"/>
        <w:jc w:val="both"/>
        <w:outlineLvl w:val="6"/>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ab/>
        <w:t>Národnej rade Slovenskej republiky</w:t>
      </w:r>
    </w:p>
    <w:p w:rsidR="00ED51BA" w:rsidRPr="00EF30E9" w:rsidRDefault="00ED51BA" w:rsidP="00ED51BA">
      <w:pPr>
        <w:keepNext/>
        <w:spacing w:after="0" w:line="240" w:lineRule="auto"/>
        <w:ind w:firstLine="567"/>
        <w:jc w:val="both"/>
        <w:outlineLvl w:val="6"/>
        <w:rPr>
          <w:rFonts w:ascii="Times New Roman" w:eastAsia="Times New Roman" w:hAnsi="Times New Roman" w:cs="Times New Roman"/>
          <w:b/>
          <w:sz w:val="24"/>
          <w:szCs w:val="24"/>
          <w:lang w:eastAsia="sk-SK"/>
        </w:rPr>
      </w:pPr>
    </w:p>
    <w:p w:rsidR="00ED51BA" w:rsidRPr="00EF30E9" w:rsidRDefault="00ED51BA" w:rsidP="00B0327E">
      <w:pPr>
        <w:pStyle w:val="Zkladntext"/>
        <w:spacing w:after="0" w:line="240" w:lineRule="auto"/>
        <w:jc w:val="both"/>
        <w:rPr>
          <w:rFonts w:ascii="Times New Roman" w:eastAsia="Times New Roman" w:hAnsi="Times New Roman" w:cs="Times New Roman"/>
          <w:b/>
          <w:color w:val="333333"/>
          <w:sz w:val="24"/>
          <w:szCs w:val="24"/>
          <w:shd w:val="clear" w:color="auto" w:fill="FFFFFF"/>
          <w:lang w:eastAsia="sk-SK"/>
        </w:rPr>
      </w:pPr>
      <w:r w:rsidRPr="00EF30E9">
        <w:rPr>
          <w:rFonts w:ascii="Times New Roman" w:eastAsiaTheme="majorEastAsia" w:hAnsi="Times New Roman" w:cs="Times New Roman"/>
          <w:bCs/>
          <w:sz w:val="24"/>
          <w:szCs w:val="24"/>
          <w:lang w:eastAsia="sk-SK"/>
        </w:rPr>
        <w:t xml:space="preserve">     </w:t>
      </w:r>
      <w:r w:rsidR="000C50E2" w:rsidRPr="000C50E2">
        <w:rPr>
          <w:rFonts w:ascii="Times New Roman" w:eastAsiaTheme="majorEastAsia" w:hAnsi="Times New Roman" w:cs="Times New Roman"/>
          <w:bCs/>
          <w:sz w:val="24"/>
          <w:szCs w:val="24"/>
          <w:lang w:eastAsia="sk-SK"/>
        </w:rPr>
        <w:t xml:space="preserve">návrh </w:t>
      </w:r>
      <w:r w:rsidR="003A7EC1" w:rsidRPr="003A7EC1">
        <w:rPr>
          <w:rFonts w:ascii="Times New Roman" w:hAnsi="Times New Roman" w:cs="Times New Roman"/>
          <w:sz w:val="24"/>
          <w:szCs w:val="24"/>
        </w:rPr>
        <w:t>poslanca Národnej rady Slovenskej republiky Ján</w:t>
      </w:r>
      <w:r w:rsidR="003A7EC1">
        <w:rPr>
          <w:rFonts w:ascii="Times New Roman" w:hAnsi="Times New Roman" w:cs="Times New Roman"/>
          <w:sz w:val="24"/>
          <w:szCs w:val="24"/>
        </w:rPr>
        <w:t>a</w:t>
      </w:r>
      <w:r w:rsidR="003A7EC1" w:rsidRPr="003A7EC1">
        <w:rPr>
          <w:rFonts w:ascii="Times New Roman" w:hAnsi="Times New Roman" w:cs="Times New Roman"/>
          <w:sz w:val="24"/>
          <w:szCs w:val="24"/>
        </w:rPr>
        <w:t xml:space="preserve"> FERENČÁKA na vydanie zákona, ktorým sa mení a dopĺňa zákon Slovenskej národnej rady č. 138/1991 Zb. o majetku obcí v znení neskorších predpisov</w:t>
      </w:r>
      <w:r w:rsidR="003A7EC1" w:rsidRPr="000C50E2">
        <w:rPr>
          <w:rFonts w:ascii="Times New Roman" w:eastAsiaTheme="majorEastAsia" w:hAnsi="Times New Roman" w:cs="Times New Roman"/>
          <w:b/>
          <w:bCs/>
          <w:sz w:val="24"/>
          <w:szCs w:val="24"/>
          <w:lang w:eastAsia="sk-SK"/>
        </w:rPr>
        <w:t xml:space="preserve"> </w:t>
      </w:r>
      <w:r w:rsidR="000C50E2" w:rsidRPr="000C50E2">
        <w:rPr>
          <w:rFonts w:ascii="Times New Roman" w:eastAsiaTheme="majorEastAsia" w:hAnsi="Times New Roman" w:cs="Times New Roman"/>
          <w:b/>
          <w:bCs/>
          <w:sz w:val="24"/>
          <w:szCs w:val="24"/>
          <w:lang w:eastAsia="sk-SK"/>
        </w:rPr>
        <w:t>(tlač 4</w:t>
      </w:r>
      <w:r w:rsidR="003A7EC1">
        <w:rPr>
          <w:rFonts w:ascii="Times New Roman" w:eastAsiaTheme="majorEastAsia" w:hAnsi="Times New Roman" w:cs="Times New Roman"/>
          <w:b/>
          <w:bCs/>
          <w:sz w:val="24"/>
          <w:szCs w:val="24"/>
          <w:lang w:eastAsia="sk-SK"/>
        </w:rPr>
        <w:t>2</w:t>
      </w:r>
      <w:r w:rsidR="00ED1F69">
        <w:rPr>
          <w:rFonts w:ascii="Times New Roman" w:eastAsiaTheme="majorEastAsia" w:hAnsi="Times New Roman" w:cs="Times New Roman"/>
          <w:b/>
          <w:bCs/>
          <w:sz w:val="24"/>
          <w:szCs w:val="24"/>
          <w:lang w:eastAsia="sk-SK"/>
        </w:rPr>
        <w:t>0</w:t>
      </w:r>
      <w:r w:rsidR="000C50E2" w:rsidRPr="000C50E2">
        <w:rPr>
          <w:rFonts w:ascii="Times New Roman" w:eastAsiaTheme="majorEastAsia" w:hAnsi="Times New Roman" w:cs="Times New Roman"/>
          <w:b/>
          <w:bCs/>
          <w:sz w:val="24"/>
          <w:szCs w:val="24"/>
          <w:lang w:eastAsia="sk-SK"/>
        </w:rPr>
        <w:t>)</w:t>
      </w:r>
      <w:r w:rsidR="000C50E2">
        <w:rPr>
          <w:rFonts w:ascii="Times New Roman" w:eastAsiaTheme="majorEastAsia" w:hAnsi="Times New Roman" w:cs="Times New Roman"/>
          <w:b/>
          <w:bCs/>
          <w:sz w:val="24"/>
          <w:szCs w:val="24"/>
          <w:lang w:eastAsia="sk-SK"/>
        </w:rPr>
        <w:t xml:space="preserve"> </w:t>
      </w:r>
      <w:r w:rsidRPr="00EF30E9">
        <w:rPr>
          <w:rFonts w:ascii="Times New Roman" w:eastAsiaTheme="majorEastAsia" w:hAnsi="Times New Roman" w:cs="Times New Roman"/>
          <w:b/>
          <w:sz w:val="24"/>
          <w:szCs w:val="24"/>
          <w:lang w:eastAsia="sk-SK"/>
        </w:rPr>
        <w:t>schváliť s pozmeňujúcimi a doplňujúcimi návrhmi tak, ako sú uvedené v prílohe tohto uznesenia;</w:t>
      </w:r>
    </w:p>
    <w:p w:rsidR="00ED51BA" w:rsidRPr="00EF30E9" w:rsidRDefault="00ED51BA" w:rsidP="00ED51BA">
      <w:pPr>
        <w:keepNext/>
        <w:spacing w:after="0" w:line="240" w:lineRule="auto"/>
        <w:ind w:firstLine="567"/>
        <w:jc w:val="both"/>
        <w:outlineLvl w:val="0"/>
        <w:rPr>
          <w:rFonts w:ascii="Times New Roman" w:eastAsia="Times New Roman" w:hAnsi="Times New Roman" w:cs="Times New Roman"/>
          <w:b/>
          <w:bCs/>
          <w:sz w:val="24"/>
          <w:szCs w:val="24"/>
          <w:lang w:eastAsia="sk-SK"/>
        </w:rPr>
      </w:pPr>
    </w:p>
    <w:p w:rsidR="00ED51BA" w:rsidRPr="00EF30E9" w:rsidRDefault="00ED51BA" w:rsidP="00ED51BA">
      <w:pPr>
        <w:keepNext/>
        <w:numPr>
          <w:ilvl w:val="0"/>
          <w:numId w:val="1"/>
        </w:numPr>
        <w:spacing w:after="0" w:line="240" w:lineRule="auto"/>
        <w:ind w:left="360"/>
        <w:jc w:val="both"/>
        <w:outlineLvl w:val="4"/>
        <w:rPr>
          <w:rFonts w:ascii="Times New Roman" w:eastAsiaTheme="majorEastAsia" w:hAnsi="Times New Roman" w:cs="Times New Roman"/>
          <w:b/>
          <w:sz w:val="24"/>
          <w:szCs w:val="24"/>
          <w:lang w:eastAsia="sk-SK"/>
        </w:rPr>
      </w:pPr>
      <w:r w:rsidRPr="00EF30E9">
        <w:rPr>
          <w:rFonts w:ascii="Times New Roman" w:eastAsiaTheme="majorEastAsia" w:hAnsi="Times New Roman" w:cs="Times New Roman"/>
          <w:b/>
          <w:sz w:val="24"/>
          <w:szCs w:val="24"/>
          <w:lang w:eastAsia="sk-SK"/>
        </w:rPr>
        <w:t>ukladá</w:t>
      </w:r>
    </w:p>
    <w:p w:rsidR="00ED51BA" w:rsidRPr="00EF30E9" w:rsidRDefault="00ED51BA" w:rsidP="00ED51BA">
      <w:pPr>
        <w:keepNext/>
        <w:keepLines/>
        <w:spacing w:after="0" w:line="240" w:lineRule="auto"/>
        <w:ind w:firstLine="360"/>
        <w:jc w:val="both"/>
        <w:outlineLvl w:val="4"/>
        <w:rPr>
          <w:rFonts w:ascii="Times New Roman" w:eastAsiaTheme="majorEastAsia" w:hAnsi="Times New Roman" w:cs="Times New Roman"/>
          <w:b/>
          <w:sz w:val="24"/>
          <w:szCs w:val="24"/>
          <w:lang w:eastAsia="sk-SK"/>
        </w:rPr>
      </w:pPr>
      <w:r w:rsidRPr="00EF30E9">
        <w:rPr>
          <w:rFonts w:ascii="Times New Roman" w:eastAsiaTheme="majorEastAsia" w:hAnsi="Times New Roman" w:cs="Times New Roman"/>
          <w:b/>
          <w:sz w:val="24"/>
          <w:szCs w:val="24"/>
          <w:lang w:eastAsia="sk-SK"/>
        </w:rPr>
        <w:t>predsedovi výboru</w:t>
      </w:r>
    </w:p>
    <w:p w:rsidR="00ED51BA" w:rsidRPr="00EF30E9" w:rsidRDefault="00ED51BA"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ED51BA" w:rsidRPr="00EF30E9" w:rsidRDefault="00ED51BA" w:rsidP="00ED51BA">
      <w:pPr>
        <w:spacing w:after="0" w:line="240" w:lineRule="auto"/>
        <w:ind w:firstLine="567"/>
        <w:jc w:val="both"/>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sz w:val="24"/>
          <w:szCs w:val="24"/>
          <w:lang w:eastAsia="sk-SK"/>
        </w:rPr>
        <w:t xml:space="preserve"> </w:t>
      </w:r>
      <w:r w:rsidRPr="00EF30E9">
        <w:rPr>
          <w:rFonts w:ascii="Times New Roman" w:eastAsia="Times New Roman" w:hAnsi="Times New Roman" w:cs="Times New Roman"/>
          <w:bCs/>
          <w:sz w:val="24"/>
          <w:szCs w:val="24"/>
          <w:lang w:eastAsia="sk-SK"/>
        </w:rPr>
        <w:t>informovať predsedu Národnej rady Slovenskej republiky o výsledku prerokovania uvedeného návrhu zákona vo výbore.</w:t>
      </w:r>
    </w:p>
    <w:p w:rsidR="00ED51BA" w:rsidRDefault="00ED51BA"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3A7EC1" w:rsidRDefault="003A7EC1"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2618A5" w:rsidRPr="00EF30E9" w:rsidRDefault="002618A5" w:rsidP="00ED51BA">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p>
    <w:p w:rsidR="008F1929" w:rsidRDefault="00ED51BA" w:rsidP="008F1929">
      <w:pPr>
        <w:keepNext/>
        <w:keepLines/>
        <w:spacing w:after="0" w:line="240" w:lineRule="auto"/>
        <w:ind w:left="57" w:firstLine="342"/>
        <w:jc w:val="both"/>
        <w:outlineLvl w:val="4"/>
        <w:rPr>
          <w:rFonts w:ascii="Times New Roman" w:eastAsiaTheme="majorEastAsia" w:hAnsi="Times New Roman" w:cs="Times New Roman"/>
          <w:b/>
          <w:sz w:val="24"/>
          <w:szCs w:val="24"/>
          <w:lang w:eastAsia="sk-SK"/>
        </w:rPr>
      </w:pP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r w:rsidRPr="00EF30E9">
        <w:rPr>
          <w:rFonts w:ascii="Times New Roman" w:eastAsia="Times New Roman" w:hAnsi="Times New Roman" w:cs="Times New Roman"/>
          <w:b/>
          <w:sz w:val="24"/>
          <w:szCs w:val="24"/>
          <w:lang w:eastAsia="sk-SK"/>
        </w:rPr>
        <w:tab/>
      </w:r>
    </w:p>
    <w:p w:rsidR="008F1929" w:rsidRDefault="008F1929" w:rsidP="008F1929">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r>
      <w:r>
        <w:rPr>
          <w:rFonts w:ascii="Times New Roman" w:eastAsia="Times New Roman" w:hAnsi="Times New Roman" w:cs="Times New Roman"/>
          <w:b/>
          <w:sz w:val="24"/>
          <w:szCs w:val="24"/>
          <w:lang w:eastAsia="sk-SK"/>
        </w:rPr>
        <w:tab/>
        <w:t>Daniel Karas</w:t>
      </w:r>
    </w:p>
    <w:p w:rsidR="008F1929" w:rsidRDefault="008F1929" w:rsidP="008F192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poverený podpredseda výboru</w:t>
      </w:r>
    </w:p>
    <w:p w:rsidR="000155DB" w:rsidRDefault="000155DB" w:rsidP="00ED51BA">
      <w:pPr>
        <w:spacing w:after="0" w:line="240" w:lineRule="auto"/>
        <w:rPr>
          <w:rFonts w:ascii="Times New Roman" w:eastAsia="Times New Roman" w:hAnsi="Times New Roman" w:cs="Times New Roman"/>
          <w:b/>
          <w:sz w:val="24"/>
          <w:szCs w:val="24"/>
          <w:lang w:eastAsia="sk-SK"/>
        </w:rPr>
      </w:pPr>
    </w:p>
    <w:p w:rsidR="00ED51BA" w:rsidRPr="00EF30E9" w:rsidRDefault="00ED51BA" w:rsidP="00ED51BA">
      <w:pPr>
        <w:spacing w:after="0" w:line="240" w:lineRule="auto"/>
        <w:rPr>
          <w:rFonts w:ascii="Times New Roman" w:eastAsia="Times New Roman" w:hAnsi="Times New Roman" w:cs="Times New Roman"/>
          <w:sz w:val="24"/>
          <w:szCs w:val="24"/>
          <w:lang w:eastAsia="sk-SK"/>
        </w:rPr>
      </w:pPr>
      <w:r w:rsidRPr="00EF30E9">
        <w:rPr>
          <w:rFonts w:ascii="Times New Roman" w:eastAsia="Times New Roman" w:hAnsi="Times New Roman" w:cs="Times New Roman"/>
          <w:b/>
          <w:sz w:val="24"/>
          <w:szCs w:val="24"/>
          <w:lang w:eastAsia="sk-SK"/>
        </w:rPr>
        <w:t xml:space="preserve">    </w:t>
      </w:r>
      <w:r w:rsidRPr="00EF30E9">
        <w:rPr>
          <w:rFonts w:ascii="Times New Roman" w:eastAsia="Times New Roman" w:hAnsi="Times New Roman" w:cs="Times New Roman"/>
          <w:b/>
          <w:bCs/>
          <w:sz w:val="24"/>
          <w:szCs w:val="24"/>
          <w:lang w:eastAsia="sk-SK"/>
        </w:rPr>
        <w:t xml:space="preserve">    Igor Válek     </w:t>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r>
      <w:r w:rsidRPr="00EF30E9">
        <w:rPr>
          <w:rFonts w:ascii="Times New Roman" w:eastAsia="Times New Roman" w:hAnsi="Times New Roman" w:cs="Times New Roman"/>
          <w:b/>
          <w:bCs/>
          <w:sz w:val="24"/>
          <w:szCs w:val="24"/>
          <w:lang w:eastAsia="sk-SK"/>
        </w:rPr>
        <w:tab/>
        <w:t xml:space="preserve">           </w:t>
      </w:r>
      <w:r w:rsidRPr="00EF30E9">
        <w:rPr>
          <w:rFonts w:ascii="Times New Roman" w:eastAsia="Times New Roman" w:hAnsi="Times New Roman" w:cs="Times New Roman"/>
          <w:sz w:val="24"/>
          <w:szCs w:val="24"/>
          <w:lang w:eastAsia="sk-SK"/>
        </w:rPr>
        <w:t xml:space="preserve">   </w:t>
      </w:r>
    </w:p>
    <w:p w:rsidR="00ED51BA" w:rsidRPr="00EF30E9" w:rsidRDefault="00ED51BA" w:rsidP="00ED51BA">
      <w:pPr>
        <w:spacing w:after="0" w:line="240" w:lineRule="auto"/>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 xml:space="preserve">   Marián Viskupič</w:t>
      </w:r>
    </w:p>
    <w:p w:rsidR="00ED51BA" w:rsidRPr="00EF30E9" w:rsidRDefault="00ED51BA" w:rsidP="00ED51BA">
      <w:pPr>
        <w:spacing w:after="0" w:line="240" w:lineRule="auto"/>
        <w:rPr>
          <w:rFonts w:ascii="Times New Roman" w:eastAsia="Times New Roman" w:hAnsi="Times New Roman" w:cs="Times New Roman"/>
          <w:sz w:val="24"/>
          <w:szCs w:val="24"/>
          <w:lang w:eastAsia="sk-SK"/>
        </w:rPr>
      </w:pPr>
      <w:r w:rsidRPr="00EF30E9">
        <w:rPr>
          <w:rFonts w:ascii="Times New Roman" w:eastAsia="Times New Roman" w:hAnsi="Times New Roman" w:cs="Times New Roman"/>
          <w:sz w:val="24"/>
          <w:szCs w:val="24"/>
          <w:lang w:eastAsia="sk-SK"/>
        </w:rPr>
        <w:t xml:space="preserve">  overovatelia výboru</w:t>
      </w:r>
    </w:p>
    <w:p w:rsidR="007948E2" w:rsidRDefault="007948E2" w:rsidP="00ED51BA">
      <w:pPr>
        <w:keepNext/>
        <w:widowControl w:val="0"/>
        <w:spacing w:after="0" w:line="240" w:lineRule="auto"/>
        <w:outlineLvl w:val="3"/>
        <w:rPr>
          <w:rFonts w:ascii="Times New Roman" w:eastAsia="Times New Roman" w:hAnsi="Times New Roman" w:cs="Times New Roman"/>
          <w:b/>
          <w:bCs/>
          <w:sz w:val="24"/>
          <w:szCs w:val="24"/>
          <w:lang w:eastAsia="sk-SK"/>
        </w:rPr>
      </w:pPr>
    </w:p>
    <w:p w:rsidR="00FC1970" w:rsidRDefault="00FC1970" w:rsidP="00CF3E2E">
      <w:pPr>
        <w:keepNext/>
        <w:widowControl w:val="0"/>
        <w:spacing w:after="0" w:line="240" w:lineRule="auto"/>
        <w:outlineLvl w:val="3"/>
        <w:rPr>
          <w:rFonts w:ascii="Times New Roman" w:eastAsia="Times New Roman" w:hAnsi="Times New Roman" w:cs="Times New Roman"/>
          <w:b/>
          <w:bCs/>
          <w:sz w:val="24"/>
          <w:szCs w:val="24"/>
          <w:lang w:eastAsia="sk-SK"/>
        </w:rPr>
      </w:pPr>
    </w:p>
    <w:p w:rsidR="00FC1970" w:rsidRDefault="00FC1970" w:rsidP="00CF3E2E">
      <w:pPr>
        <w:keepNext/>
        <w:widowControl w:val="0"/>
        <w:spacing w:after="0" w:line="240" w:lineRule="auto"/>
        <w:outlineLvl w:val="3"/>
        <w:rPr>
          <w:rFonts w:ascii="Times New Roman" w:eastAsia="Times New Roman" w:hAnsi="Times New Roman" w:cs="Times New Roman"/>
          <w:b/>
          <w:bCs/>
          <w:sz w:val="24"/>
          <w:szCs w:val="24"/>
          <w:lang w:eastAsia="sk-SK"/>
        </w:rPr>
      </w:pPr>
    </w:p>
    <w:p w:rsidR="00CF3E2E" w:rsidRPr="00EF30E9" w:rsidRDefault="00CF3E2E" w:rsidP="00CF3E2E">
      <w:pPr>
        <w:keepNext/>
        <w:widowControl w:val="0"/>
        <w:spacing w:after="0" w:line="240" w:lineRule="auto"/>
        <w:outlineLvl w:val="3"/>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
          <w:bCs/>
          <w:sz w:val="24"/>
          <w:szCs w:val="24"/>
          <w:lang w:eastAsia="sk-SK"/>
        </w:rPr>
        <w:t>Výbor Národnej rady  Slovenskej republiky</w:t>
      </w:r>
    </w:p>
    <w:p w:rsidR="00CF3E2E" w:rsidRPr="00EF30E9" w:rsidRDefault="00CF3E2E" w:rsidP="00D65714">
      <w:pPr>
        <w:spacing w:after="0" w:line="240" w:lineRule="auto"/>
        <w:rPr>
          <w:rFonts w:ascii="Times New Roman" w:eastAsia="Times New Roman" w:hAnsi="Times New Roman" w:cs="Times New Roman"/>
          <w:bCs/>
          <w:sz w:val="24"/>
          <w:szCs w:val="24"/>
          <w:lang w:eastAsia="sk-SK"/>
        </w:rPr>
      </w:pPr>
      <w:r w:rsidRPr="00EF30E9">
        <w:rPr>
          <w:rFonts w:ascii="Times New Roman" w:eastAsia="Times New Roman" w:hAnsi="Times New Roman" w:cs="Times New Roman"/>
          <w:b/>
          <w:bCs/>
          <w:sz w:val="24"/>
          <w:szCs w:val="24"/>
          <w:lang w:eastAsia="sk-SK"/>
        </w:rPr>
        <w:t xml:space="preserve">            pre financie a rozpočet </w:t>
      </w:r>
      <w:r w:rsidRPr="00EF30E9">
        <w:rPr>
          <w:rFonts w:ascii="Times New Roman" w:eastAsia="Times New Roman" w:hAnsi="Times New Roman" w:cs="Times New Roman"/>
          <w:bCs/>
          <w:sz w:val="24"/>
          <w:szCs w:val="24"/>
          <w:lang w:eastAsia="sk-SK"/>
        </w:rPr>
        <w:t xml:space="preserve">               </w:t>
      </w:r>
    </w:p>
    <w:p w:rsidR="00CF3E2E" w:rsidRPr="00EF30E9" w:rsidRDefault="00CF3E2E" w:rsidP="00CF3E2E">
      <w:pPr>
        <w:spacing w:after="0" w:line="240" w:lineRule="auto"/>
        <w:jc w:val="right"/>
        <w:rPr>
          <w:rFonts w:ascii="Times New Roman" w:eastAsia="Times New Roman" w:hAnsi="Times New Roman" w:cs="Times New Roman"/>
          <w:b/>
          <w:bCs/>
          <w:sz w:val="24"/>
          <w:szCs w:val="24"/>
          <w:lang w:eastAsia="sk-SK"/>
        </w:rPr>
      </w:pPr>
      <w:r w:rsidRPr="00EF30E9">
        <w:rPr>
          <w:rFonts w:ascii="Times New Roman" w:eastAsia="Times New Roman" w:hAnsi="Times New Roman" w:cs="Times New Roman"/>
          <w:bCs/>
          <w:sz w:val="24"/>
          <w:szCs w:val="24"/>
          <w:lang w:eastAsia="sk-SK"/>
        </w:rPr>
        <w:t>Príloha k </w:t>
      </w:r>
      <w:proofErr w:type="spellStart"/>
      <w:r w:rsidRPr="00EF30E9">
        <w:rPr>
          <w:rFonts w:ascii="Times New Roman" w:eastAsia="Times New Roman" w:hAnsi="Times New Roman" w:cs="Times New Roman"/>
          <w:bCs/>
          <w:sz w:val="24"/>
          <w:szCs w:val="24"/>
          <w:lang w:eastAsia="sk-SK"/>
        </w:rPr>
        <w:t>uzn</w:t>
      </w:r>
      <w:proofErr w:type="spellEnd"/>
      <w:r w:rsidRPr="00EF30E9">
        <w:rPr>
          <w:rFonts w:ascii="Times New Roman" w:eastAsia="Times New Roman" w:hAnsi="Times New Roman" w:cs="Times New Roman"/>
          <w:bCs/>
          <w:sz w:val="24"/>
          <w:szCs w:val="24"/>
          <w:lang w:eastAsia="sk-SK"/>
        </w:rPr>
        <w:t xml:space="preserve">. </w:t>
      </w:r>
      <w:r w:rsidRPr="00EF30E9">
        <w:rPr>
          <w:rFonts w:ascii="Times New Roman" w:eastAsia="Times New Roman" w:hAnsi="Times New Roman" w:cs="Times New Roman"/>
          <w:b/>
          <w:bCs/>
          <w:sz w:val="24"/>
          <w:szCs w:val="24"/>
          <w:lang w:eastAsia="sk-SK"/>
        </w:rPr>
        <w:t xml:space="preserve">č. </w:t>
      </w:r>
      <w:r>
        <w:rPr>
          <w:rFonts w:ascii="Times New Roman" w:eastAsia="Times New Roman" w:hAnsi="Times New Roman" w:cs="Times New Roman"/>
          <w:b/>
          <w:bCs/>
          <w:sz w:val="24"/>
          <w:szCs w:val="24"/>
          <w:lang w:eastAsia="sk-SK"/>
        </w:rPr>
        <w:t>13</w:t>
      </w:r>
      <w:r w:rsidR="00B845A3">
        <w:rPr>
          <w:rFonts w:ascii="Times New Roman" w:eastAsia="Times New Roman" w:hAnsi="Times New Roman" w:cs="Times New Roman"/>
          <w:b/>
          <w:bCs/>
          <w:sz w:val="24"/>
          <w:szCs w:val="24"/>
          <w:lang w:eastAsia="sk-SK"/>
        </w:rPr>
        <w:t>8</w:t>
      </w:r>
    </w:p>
    <w:p w:rsidR="00CF3E2E" w:rsidRPr="00EF30E9" w:rsidRDefault="00CF3E2E" w:rsidP="00CF3E2E">
      <w:pPr>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33</w:t>
      </w:r>
      <w:r w:rsidRPr="00EF30E9">
        <w:rPr>
          <w:rFonts w:ascii="Times New Roman" w:eastAsia="Times New Roman" w:hAnsi="Times New Roman" w:cs="Times New Roman"/>
          <w:sz w:val="24"/>
          <w:szCs w:val="24"/>
          <w:lang w:eastAsia="sk-SK"/>
        </w:rPr>
        <w:t xml:space="preserve">. </w:t>
      </w:r>
      <w:r w:rsidRPr="00EF30E9">
        <w:rPr>
          <w:rFonts w:ascii="Times New Roman" w:eastAsia="Times New Roman" w:hAnsi="Times New Roman" w:cs="Times New Roman"/>
          <w:bCs/>
          <w:sz w:val="24"/>
          <w:szCs w:val="24"/>
          <w:lang w:eastAsia="sk-SK"/>
        </w:rPr>
        <w:t>schôdza</w:t>
      </w:r>
    </w:p>
    <w:p w:rsidR="00CF3E2E" w:rsidRPr="00EF30E9" w:rsidRDefault="00CF3E2E" w:rsidP="00CF3E2E">
      <w:pPr>
        <w:spacing w:after="0" w:line="240" w:lineRule="auto"/>
        <w:jc w:val="center"/>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Pozmeňujúce a doplňujúce návrhy</w:t>
      </w:r>
    </w:p>
    <w:p w:rsidR="00CF3E2E" w:rsidRPr="00CF3E2E" w:rsidRDefault="00CF3E2E" w:rsidP="00ED1F69">
      <w:pPr>
        <w:keepNext/>
        <w:pBdr>
          <w:bottom w:val="single" w:sz="6" w:space="1" w:color="auto"/>
        </w:pBdr>
        <w:spacing w:after="0" w:line="240" w:lineRule="auto"/>
        <w:ind w:left="360"/>
        <w:jc w:val="center"/>
        <w:outlineLvl w:val="0"/>
        <w:rPr>
          <w:rFonts w:ascii="Times New Roman" w:eastAsia="Times New Roman" w:hAnsi="Times New Roman" w:cs="Times New Roman"/>
          <w:b/>
          <w:sz w:val="24"/>
          <w:szCs w:val="24"/>
          <w:lang w:eastAsia="sk-SK"/>
        </w:rPr>
      </w:pPr>
      <w:r w:rsidRPr="00EF30E9">
        <w:rPr>
          <w:rFonts w:ascii="Times New Roman" w:eastAsia="Times New Roman" w:hAnsi="Times New Roman" w:cs="Times New Roman"/>
          <w:b/>
          <w:sz w:val="24"/>
          <w:szCs w:val="24"/>
          <w:lang w:eastAsia="sk-SK"/>
        </w:rPr>
        <w:t xml:space="preserve">k </w:t>
      </w:r>
      <w:r w:rsidRPr="003A7EC1">
        <w:rPr>
          <w:rFonts w:ascii="Times New Roman" w:eastAsia="Times New Roman" w:hAnsi="Times New Roman" w:cs="Times New Roman"/>
          <w:b/>
          <w:sz w:val="24"/>
          <w:szCs w:val="24"/>
          <w:lang w:eastAsia="sk-SK"/>
        </w:rPr>
        <w:t xml:space="preserve">návrhu </w:t>
      </w:r>
      <w:r w:rsidR="003A7EC1" w:rsidRPr="003A7EC1">
        <w:rPr>
          <w:rFonts w:ascii="Times New Roman" w:hAnsi="Times New Roman" w:cs="Times New Roman"/>
          <w:b/>
          <w:sz w:val="24"/>
          <w:szCs w:val="24"/>
        </w:rPr>
        <w:t>poslanca Národnej rady Slovenskej republiky Jána FERENČÁKA na vydanie zákona, ktorým sa mení a dopĺňa zákon Slovenskej národnej rady č. 138/1991 Zb. o majetku obcí v znení neskorších predpisov</w:t>
      </w:r>
      <w:r w:rsidR="003A7EC1" w:rsidRPr="00CF3E2E">
        <w:rPr>
          <w:rFonts w:ascii="Times New Roman" w:hAnsi="Times New Roman" w:cs="Times New Roman"/>
          <w:b/>
          <w:color w:val="333333"/>
          <w:sz w:val="24"/>
          <w:szCs w:val="24"/>
          <w:shd w:val="clear" w:color="auto" w:fill="FFFFFF"/>
        </w:rPr>
        <w:t xml:space="preserve"> </w:t>
      </w:r>
      <w:r w:rsidRPr="00CF3E2E">
        <w:rPr>
          <w:rFonts w:ascii="Times New Roman" w:hAnsi="Times New Roman" w:cs="Times New Roman"/>
          <w:b/>
          <w:color w:val="333333"/>
          <w:sz w:val="24"/>
          <w:szCs w:val="24"/>
          <w:shd w:val="clear" w:color="auto" w:fill="FFFFFF"/>
        </w:rPr>
        <w:t>(</w:t>
      </w:r>
      <w:r w:rsidRPr="00CF3E2E">
        <w:rPr>
          <w:rFonts w:ascii="Times New Roman" w:hAnsi="Times New Roman" w:cs="Times New Roman"/>
          <w:b/>
          <w:sz w:val="24"/>
          <w:szCs w:val="24"/>
          <w:shd w:val="clear" w:color="auto" w:fill="FFFFFF"/>
        </w:rPr>
        <w:t>tlač 4</w:t>
      </w:r>
      <w:r w:rsidR="003A7EC1">
        <w:rPr>
          <w:rFonts w:ascii="Times New Roman" w:hAnsi="Times New Roman" w:cs="Times New Roman"/>
          <w:b/>
          <w:sz w:val="24"/>
          <w:szCs w:val="24"/>
          <w:shd w:val="clear" w:color="auto" w:fill="FFFFFF"/>
        </w:rPr>
        <w:t>2</w:t>
      </w:r>
      <w:r w:rsidR="00ED1F69">
        <w:rPr>
          <w:rFonts w:ascii="Times New Roman" w:hAnsi="Times New Roman" w:cs="Times New Roman"/>
          <w:b/>
          <w:sz w:val="24"/>
          <w:szCs w:val="24"/>
          <w:shd w:val="clear" w:color="auto" w:fill="FFFFFF"/>
        </w:rPr>
        <w:t>0</w:t>
      </w:r>
      <w:r w:rsidRPr="00CF3E2E">
        <w:rPr>
          <w:rFonts w:ascii="Times New Roman" w:hAnsi="Times New Roman" w:cs="Times New Roman"/>
          <w:b/>
          <w:color w:val="333333"/>
          <w:sz w:val="24"/>
          <w:szCs w:val="24"/>
          <w:shd w:val="clear" w:color="auto" w:fill="FFFFFF"/>
        </w:rPr>
        <w:t>)</w:t>
      </w:r>
    </w:p>
    <w:p w:rsidR="00D65714" w:rsidRPr="00D65714" w:rsidRDefault="00D65714" w:rsidP="00D65714">
      <w:pPr>
        <w:numPr>
          <w:ilvl w:val="0"/>
          <w:numId w:val="10"/>
        </w:numPr>
        <w:spacing w:after="0" w:line="240" w:lineRule="auto"/>
        <w:contextualSpacing/>
        <w:jc w:val="both"/>
        <w:rPr>
          <w:rFonts w:ascii="Times New Roman" w:eastAsia="Calibri" w:hAnsi="Times New Roman" w:cs="Times New Roman"/>
          <w:bCs/>
          <w:iCs/>
          <w:sz w:val="24"/>
          <w:szCs w:val="24"/>
        </w:rPr>
      </w:pPr>
      <w:r w:rsidRPr="00D65714">
        <w:rPr>
          <w:rFonts w:ascii="Times New Roman" w:eastAsia="Calibri" w:hAnsi="Times New Roman" w:cs="Times New Roman"/>
          <w:bCs/>
          <w:iCs/>
          <w:sz w:val="24"/>
          <w:szCs w:val="24"/>
        </w:rPr>
        <w:t xml:space="preserve">V čl. I, bode 1 v § 9a ods. 4 prvej vete a v bode 2 v § 9a ods. 11 prvej vete sa slová „o spôsobe“ nahrádzajú slovami „o podobe“. </w:t>
      </w:r>
    </w:p>
    <w:p w:rsidR="00D65714" w:rsidRPr="00D65714" w:rsidRDefault="00D65714" w:rsidP="00D65714">
      <w:pPr>
        <w:spacing w:after="0" w:line="240" w:lineRule="auto"/>
        <w:ind w:left="4536"/>
        <w:jc w:val="both"/>
        <w:rPr>
          <w:rFonts w:ascii="Times New Roman" w:eastAsia="Times New Roman" w:hAnsi="Times New Roman" w:cs="Times New Roman"/>
          <w:color w:val="808080"/>
          <w:sz w:val="24"/>
          <w:szCs w:val="24"/>
          <w:lang w:eastAsia="sk-SK"/>
        </w:rPr>
      </w:pPr>
      <w:r w:rsidRPr="00D65714">
        <w:rPr>
          <w:rFonts w:ascii="Times New Roman" w:eastAsia="Times New Roman" w:hAnsi="Times New Roman" w:cs="Times New Roman"/>
          <w:color w:val="808080"/>
          <w:sz w:val="24"/>
          <w:szCs w:val="24"/>
          <w:lang w:eastAsia="sk-SK"/>
        </w:rPr>
        <w:t xml:space="preserve">Text sa formulačne spresňuje z dôvodu odstránenia možných pochybností súvisiacich s oprávnením záujemcu rozhodnúť o spôsobe svojho podania. Záujemca by mal rozhodovať iba o tom, či podá svoj návrh, resp. doručí cenovú ponuku v elektronickej podobe alebo listinnej podobe. Záujemca by nemal byť oprávnený na výber spôsobu podávania návrhov, resp. doručovania cenových ponúk do obchodnej verejnej súťaže alebo priameho predaja (napr. cez aplikáciu, elektronickú schránku, webovú stránku obce) a to najmä z dôvodu, že obec má predaj zabezpečiť a nemusí mať k dispozícii elektronické prostriedky, ktorých použitia by sa prípadne domáhal záujemca. Výber spôsobu elektronického doručovania ponúk by mal byť na príslušnej obci. Uvedenému nasvedčuje aj dôvodová správa k návrhu zákona. Preto sa spresňuje text, čím sa odstránia možné aplikačné pochybnosti. </w:t>
      </w:r>
    </w:p>
    <w:p w:rsidR="00D65714" w:rsidRPr="00D65714" w:rsidRDefault="00D65714" w:rsidP="00D65714">
      <w:pPr>
        <w:spacing w:after="0" w:line="240" w:lineRule="auto"/>
        <w:jc w:val="both"/>
        <w:rPr>
          <w:rFonts w:ascii="Times New Roman" w:eastAsia="Times New Roman" w:hAnsi="Times New Roman" w:cs="Times New Roman"/>
          <w:color w:val="808080"/>
          <w:sz w:val="20"/>
          <w:szCs w:val="20"/>
          <w:lang w:eastAsia="sk-SK"/>
        </w:rPr>
      </w:pPr>
    </w:p>
    <w:p w:rsidR="00D65714" w:rsidRPr="00D65714" w:rsidRDefault="00D65714" w:rsidP="00D65714">
      <w:pPr>
        <w:numPr>
          <w:ilvl w:val="0"/>
          <w:numId w:val="10"/>
        </w:numPr>
        <w:spacing w:after="0" w:line="240" w:lineRule="auto"/>
        <w:contextualSpacing/>
        <w:jc w:val="both"/>
        <w:rPr>
          <w:rFonts w:ascii="Times New Roman" w:eastAsia="Calibri" w:hAnsi="Times New Roman" w:cs="Times New Roman"/>
          <w:iCs/>
          <w:sz w:val="24"/>
          <w:szCs w:val="24"/>
        </w:rPr>
      </w:pPr>
      <w:r w:rsidRPr="00D65714">
        <w:rPr>
          <w:rFonts w:ascii="Times New Roman" w:eastAsia="Calibri" w:hAnsi="Times New Roman" w:cs="Times New Roman"/>
          <w:bCs/>
          <w:color w:val="000000"/>
          <w:spacing w:val="11"/>
          <w:sz w:val="24"/>
          <w:szCs w:val="24"/>
        </w:rPr>
        <w:t>V  čl. I, bode 3 v § 9aa ods. 2 písmeno f) znie:</w:t>
      </w:r>
    </w:p>
    <w:p w:rsidR="00D65714" w:rsidRPr="00D65714" w:rsidRDefault="00D65714" w:rsidP="00D65714">
      <w:pPr>
        <w:spacing w:after="0" w:line="240" w:lineRule="auto"/>
        <w:jc w:val="both"/>
        <w:rPr>
          <w:rFonts w:ascii="Times New Roman" w:eastAsia="Times New Roman" w:hAnsi="Times New Roman" w:cs="Times New Roman"/>
          <w:iCs/>
          <w:sz w:val="24"/>
          <w:szCs w:val="24"/>
          <w:lang w:eastAsia="sk-SK"/>
        </w:rPr>
      </w:pPr>
      <w:r w:rsidRPr="00D65714">
        <w:rPr>
          <w:rFonts w:ascii="Times New Roman" w:eastAsia="Times New Roman" w:hAnsi="Times New Roman" w:cs="Times New Roman"/>
          <w:iCs/>
          <w:sz w:val="24"/>
          <w:szCs w:val="24"/>
          <w:lang w:eastAsia="sk-SK"/>
        </w:rPr>
        <w:t>„f) majetku obce obstaraného z verejných prostriedkov podľa osobitných predpisov,</w:t>
      </w:r>
      <w:r w:rsidRPr="00D65714">
        <w:rPr>
          <w:rFonts w:ascii="Times New Roman" w:eastAsia="Times New Roman" w:hAnsi="Times New Roman" w:cs="Times New Roman"/>
          <w:iCs/>
          <w:sz w:val="24"/>
          <w:szCs w:val="24"/>
          <w:vertAlign w:val="superscript"/>
          <w:lang w:eastAsia="sk-SK"/>
        </w:rPr>
        <w:t xml:space="preserve"> 22ga</w:t>
      </w:r>
      <w:r w:rsidRPr="00D65714">
        <w:rPr>
          <w:rFonts w:ascii="Times New Roman" w:eastAsia="Times New Roman" w:hAnsi="Times New Roman" w:cs="Times New Roman"/>
          <w:iCs/>
          <w:sz w:val="24"/>
          <w:szCs w:val="24"/>
          <w:lang w:eastAsia="sk-SK"/>
        </w:rPr>
        <w:t>) ak ich poskytnutie bolo podmienené povinnosťou obce zabezpečiť využitie tohto majetku v súlade s podmienkami, za ktorých sa verejné prostriedky poskytli.“.</w:t>
      </w:r>
    </w:p>
    <w:p w:rsidR="00D65714" w:rsidRPr="00D65714" w:rsidRDefault="00D65714" w:rsidP="00D65714">
      <w:pPr>
        <w:spacing w:after="0" w:line="240" w:lineRule="auto"/>
        <w:ind w:left="4248"/>
        <w:jc w:val="both"/>
        <w:rPr>
          <w:rFonts w:ascii="Times New Roman" w:eastAsia="Times New Roman" w:hAnsi="Times New Roman" w:cs="Times New Roman"/>
          <w:iCs/>
          <w:sz w:val="24"/>
          <w:szCs w:val="24"/>
          <w:lang w:eastAsia="sk-SK"/>
        </w:rPr>
      </w:pPr>
      <w:r w:rsidRPr="00D65714">
        <w:rPr>
          <w:rFonts w:ascii="Times New Roman" w:eastAsia="Times New Roman" w:hAnsi="Times New Roman" w:cs="Times New Roman"/>
          <w:iCs/>
          <w:sz w:val="24"/>
          <w:szCs w:val="24"/>
          <w:lang w:eastAsia="sk-SK"/>
        </w:rPr>
        <w:t xml:space="preserve">      </w:t>
      </w:r>
    </w:p>
    <w:p w:rsidR="00D65714" w:rsidRPr="00D65714" w:rsidRDefault="00D65714" w:rsidP="00D65714">
      <w:pPr>
        <w:spacing w:after="0" w:line="240" w:lineRule="auto"/>
        <w:ind w:left="4248"/>
        <w:jc w:val="both"/>
        <w:rPr>
          <w:rFonts w:ascii="Times New Roman" w:eastAsia="Times New Roman" w:hAnsi="Times New Roman" w:cs="Times New Roman"/>
          <w:iCs/>
          <w:sz w:val="24"/>
          <w:szCs w:val="24"/>
          <w:lang w:eastAsia="sk-SK"/>
        </w:rPr>
      </w:pPr>
      <w:r w:rsidRPr="00D65714">
        <w:rPr>
          <w:rFonts w:ascii="Times New Roman" w:eastAsia="Times New Roman" w:hAnsi="Times New Roman" w:cs="Times New Roman"/>
          <w:iCs/>
          <w:sz w:val="24"/>
          <w:szCs w:val="24"/>
          <w:lang w:eastAsia="sk-SK"/>
        </w:rPr>
        <w:t xml:space="preserve">Znenie tohto ustanovenia sa upravuje z dôvodu, že nepokrýva viaceré situácie, kedy je pre obec vhodné a potrebné prenechať majetok obce obstaraný z verejných prostriedkov do nájmu tretích osôb bez povinnosti vykonania verejnej ponuky. Cieľom poskytnutia verejných prostriedkov obci je často možnosť obstarať majetok, ktorý bude následne využívaný na rôzne všeobecne prospešné ciele (vzdelávanie, výchova, šport, kultúra a podobne). Podmienkou, za </w:t>
      </w:r>
      <w:r w:rsidRPr="00D65714">
        <w:rPr>
          <w:rFonts w:ascii="Times New Roman" w:eastAsia="Times New Roman" w:hAnsi="Times New Roman" w:cs="Times New Roman"/>
          <w:iCs/>
          <w:sz w:val="24"/>
          <w:szCs w:val="24"/>
          <w:lang w:eastAsia="sk-SK"/>
        </w:rPr>
        <w:lastRenderedPageBreak/>
        <w:t xml:space="preserve">splnenia ktorej budú verejné prostriedky podľa osobitných predpisov obci poskytnuté, nemusí byť len prenechanie majetku za nižšie nájomné ale môže ísť vo vzťahu k prenechaniu majetku obce do užívania tretích osôb aj o rôzne iné podmienky (využite majetku na konkrétny účel, symbolické vstupné a podobne). Je preto potrebné zabezpečiť, aby obec pri nakladaní s takýmto svojím majetkom mohla prihliadnuť aj na ďalšie podmienky, za ktorých sa poskytli verejné prostriedky a neohrozila tak ich čerpanie, resp. sa nevystavovala riziku povinnosti ich vrátenia. Vykonanie verejnej ponuky na nájom majetku obce by mohlo byť v týchto prípadoch neopodstatnené a administratívne náročné. Zároveň platí, že poskytnutie majetku obce do užívania bez vykonania súťažného postupu je možné len počas obdobia, kedy bude obec plniť a dodržiavať podmienky, za ktorých dodržania boli finančné prostriedky poskytnuté (napr. obdobie udržateľnosti projektu).  Po uplynutí tejto doby táto možnosť zanikne a majetok musí byť prenechávaný do užívania prostredníctvom niektorého zo súťažných postupov uvedených v § 9a ods.1 zákona. Z dôvodu, že navrhované ustanovenie je súčasne aj výnimkou z povinnosti obce  prenechať majetok obce do nájmu najmenej za také nájomné, za aké sa v tom čase a na tom mieste obvykle prenechávajú do nájmu na dohodnutý účel veci toho istého druhu alebo porovnateľné veci, je predmetné ustanovenie nutné vykladať aj vo vzťahu k tejto povinnosti obce rovnakým spôsobom. </w:t>
      </w:r>
    </w:p>
    <w:p w:rsidR="00D65714" w:rsidRPr="00D65714" w:rsidRDefault="00D65714" w:rsidP="00D65714">
      <w:pPr>
        <w:spacing w:after="0" w:line="240" w:lineRule="auto"/>
        <w:ind w:left="4248"/>
        <w:jc w:val="both"/>
        <w:rPr>
          <w:rFonts w:ascii="Times New Roman" w:eastAsia="Times New Roman" w:hAnsi="Times New Roman" w:cs="Times New Roman"/>
          <w:b/>
          <w:sz w:val="24"/>
          <w:szCs w:val="24"/>
        </w:rPr>
      </w:pPr>
    </w:p>
    <w:p w:rsidR="00D65714" w:rsidRPr="00D65714" w:rsidRDefault="00D65714" w:rsidP="00D65714">
      <w:pPr>
        <w:spacing w:after="0" w:line="240" w:lineRule="auto"/>
        <w:ind w:left="4536"/>
        <w:jc w:val="both"/>
        <w:rPr>
          <w:rFonts w:ascii="Times New Roman" w:eastAsia="Times New Roman" w:hAnsi="Times New Roman" w:cs="Times New Roman"/>
          <w:color w:val="808080"/>
          <w:sz w:val="20"/>
          <w:szCs w:val="20"/>
          <w:lang w:eastAsia="sk-SK"/>
        </w:rPr>
      </w:pPr>
    </w:p>
    <w:p w:rsidR="00D65714" w:rsidRPr="00D65714" w:rsidRDefault="00D65714" w:rsidP="00D65714">
      <w:pPr>
        <w:numPr>
          <w:ilvl w:val="0"/>
          <w:numId w:val="10"/>
        </w:numPr>
        <w:spacing w:after="0" w:line="240" w:lineRule="auto"/>
        <w:contextualSpacing/>
        <w:jc w:val="both"/>
        <w:rPr>
          <w:rFonts w:ascii="Times New Roman" w:eastAsia="Calibri" w:hAnsi="Times New Roman" w:cs="Times New Roman"/>
          <w:iCs/>
          <w:sz w:val="24"/>
          <w:szCs w:val="24"/>
        </w:rPr>
      </w:pPr>
      <w:r w:rsidRPr="00D65714">
        <w:rPr>
          <w:rFonts w:ascii="Times New Roman" w:eastAsia="Calibri" w:hAnsi="Times New Roman" w:cs="Times New Roman"/>
          <w:bCs/>
          <w:color w:val="000000"/>
          <w:spacing w:val="11"/>
          <w:sz w:val="24"/>
          <w:szCs w:val="24"/>
        </w:rPr>
        <w:t>Čl. I sa dopĺňa bodom 6, ktorý znie:</w:t>
      </w:r>
    </w:p>
    <w:p w:rsidR="00D65714" w:rsidRPr="00D65714" w:rsidRDefault="00D65714" w:rsidP="00D65714">
      <w:pPr>
        <w:spacing w:after="0" w:line="240" w:lineRule="auto"/>
        <w:jc w:val="both"/>
        <w:rPr>
          <w:rFonts w:ascii="Times New Roman" w:eastAsia="Times New Roman" w:hAnsi="Times New Roman" w:cs="Times New Roman"/>
          <w:iCs/>
          <w:sz w:val="24"/>
          <w:szCs w:val="24"/>
          <w:lang w:eastAsia="sk-SK"/>
        </w:rPr>
      </w:pPr>
      <w:r w:rsidRPr="00D65714">
        <w:rPr>
          <w:rFonts w:ascii="Times New Roman" w:eastAsia="Times New Roman" w:hAnsi="Times New Roman" w:cs="Times New Roman"/>
          <w:iCs/>
          <w:sz w:val="24"/>
          <w:szCs w:val="24"/>
          <w:lang w:eastAsia="sk-SK"/>
        </w:rPr>
        <w:t xml:space="preserve">„6.  Za § 15f sa vkladá § 15g, ktorý znie: </w:t>
      </w:r>
    </w:p>
    <w:p w:rsidR="00D65714" w:rsidRPr="00D65714" w:rsidRDefault="00D65714" w:rsidP="00D65714">
      <w:pPr>
        <w:spacing w:after="0" w:line="240" w:lineRule="auto"/>
        <w:jc w:val="both"/>
        <w:rPr>
          <w:rFonts w:ascii="Times New Roman" w:eastAsia="Times New Roman" w:hAnsi="Times New Roman" w:cs="Times New Roman"/>
          <w:iCs/>
          <w:sz w:val="24"/>
          <w:szCs w:val="24"/>
          <w:lang w:eastAsia="sk-SK"/>
        </w:rPr>
      </w:pPr>
    </w:p>
    <w:p w:rsidR="00D65714" w:rsidRPr="00D65714" w:rsidRDefault="00D65714" w:rsidP="00D65714">
      <w:pPr>
        <w:spacing w:after="0" w:line="240" w:lineRule="auto"/>
        <w:jc w:val="center"/>
        <w:rPr>
          <w:rFonts w:ascii="Times New Roman" w:eastAsia="Times New Roman" w:hAnsi="Times New Roman" w:cs="Times New Roman"/>
          <w:iCs/>
          <w:sz w:val="24"/>
          <w:szCs w:val="24"/>
          <w:lang w:eastAsia="sk-SK"/>
        </w:rPr>
      </w:pPr>
      <w:r w:rsidRPr="00D65714">
        <w:rPr>
          <w:rFonts w:ascii="Times New Roman" w:eastAsia="Times New Roman" w:hAnsi="Times New Roman" w:cs="Times New Roman"/>
          <w:iCs/>
          <w:sz w:val="24"/>
          <w:szCs w:val="24"/>
          <w:lang w:eastAsia="sk-SK"/>
        </w:rPr>
        <w:t>„§ 15g</w:t>
      </w:r>
    </w:p>
    <w:p w:rsidR="00D65714" w:rsidRPr="00D65714" w:rsidRDefault="00D65714" w:rsidP="00D65714">
      <w:pPr>
        <w:spacing w:after="0" w:line="240" w:lineRule="auto"/>
        <w:jc w:val="both"/>
        <w:rPr>
          <w:rFonts w:ascii="Times New Roman" w:eastAsia="Times New Roman" w:hAnsi="Times New Roman" w:cs="Times New Roman"/>
          <w:iCs/>
          <w:sz w:val="24"/>
          <w:szCs w:val="24"/>
          <w:lang w:eastAsia="sk-SK"/>
        </w:rPr>
      </w:pPr>
    </w:p>
    <w:p w:rsidR="00D65714" w:rsidRPr="00D65714" w:rsidRDefault="00D65714" w:rsidP="00D65714">
      <w:pPr>
        <w:spacing w:after="0" w:line="240" w:lineRule="auto"/>
        <w:jc w:val="both"/>
        <w:rPr>
          <w:rFonts w:ascii="Times New Roman" w:eastAsia="Times New Roman" w:hAnsi="Times New Roman" w:cs="Times New Roman"/>
          <w:iCs/>
          <w:sz w:val="24"/>
          <w:szCs w:val="24"/>
          <w:lang w:eastAsia="sk-SK"/>
        </w:rPr>
      </w:pPr>
      <w:r w:rsidRPr="00D65714">
        <w:rPr>
          <w:rFonts w:ascii="Times New Roman" w:eastAsia="Times New Roman" w:hAnsi="Times New Roman" w:cs="Times New Roman"/>
          <w:iCs/>
          <w:sz w:val="24"/>
          <w:szCs w:val="24"/>
          <w:lang w:eastAsia="sk-SK"/>
        </w:rPr>
        <w:t>P</w:t>
      </w:r>
      <w:bookmarkStart w:id="0" w:name="_Hlk180137046"/>
      <w:r w:rsidRPr="00D65714">
        <w:rPr>
          <w:rFonts w:ascii="Times New Roman" w:eastAsia="Times New Roman" w:hAnsi="Times New Roman" w:cs="Times New Roman"/>
          <w:iCs/>
          <w:sz w:val="24"/>
          <w:szCs w:val="24"/>
          <w:lang w:eastAsia="sk-SK"/>
        </w:rPr>
        <w:t xml:space="preserve">redaj majetku obce podľa § 9a ods. 1 písm. a) a c) alebo prenechávanie majetku obce do užívania </w:t>
      </w:r>
      <w:bookmarkEnd w:id="0"/>
      <w:r w:rsidRPr="00D65714">
        <w:rPr>
          <w:rFonts w:ascii="Times New Roman" w:eastAsia="Times New Roman" w:hAnsi="Times New Roman" w:cs="Times New Roman"/>
          <w:iCs/>
          <w:sz w:val="24"/>
          <w:szCs w:val="24"/>
          <w:lang w:eastAsia="sk-SK"/>
        </w:rPr>
        <w:t>podľa § 9aa ods. 1 nedokončené do 31. decembra 2024 sa dokončí podľa tohto zákona v znení účinnom do 31. decembra 2024.“.“.</w:t>
      </w:r>
    </w:p>
    <w:p w:rsidR="00D65714" w:rsidRPr="00D65714" w:rsidRDefault="00D65714" w:rsidP="00D65714">
      <w:pPr>
        <w:spacing w:after="0" w:line="240" w:lineRule="auto"/>
        <w:ind w:left="4253"/>
        <w:jc w:val="both"/>
        <w:rPr>
          <w:rFonts w:ascii="Times New Roman" w:eastAsia="Times New Roman" w:hAnsi="Times New Roman" w:cs="Times New Roman"/>
          <w:color w:val="808080"/>
          <w:sz w:val="24"/>
          <w:szCs w:val="24"/>
          <w:lang w:eastAsia="sk-SK"/>
        </w:rPr>
      </w:pPr>
      <w:r w:rsidRPr="00D65714">
        <w:rPr>
          <w:rFonts w:ascii="Times New Roman" w:eastAsia="Times New Roman" w:hAnsi="Times New Roman" w:cs="Times New Roman"/>
          <w:color w:val="808080"/>
          <w:sz w:val="24"/>
          <w:szCs w:val="24"/>
          <w:lang w:eastAsia="sk-SK"/>
        </w:rPr>
        <w:t xml:space="preserve">Vzhľadom na skutočnosť, že sa navrhuje, aby sa postupy obce </w:t>
      </w:r>
      <w:r w:rsidRPr="00D65714">
        <w:rPr>
          <w:rFonts w:ascii="Times New Roman" w:eastAsia="Times New Roman" w:hAnsi="Times New Roman" w:cs="Times New Roman"/>
          <w:sz w:val="24"/>
          <w:szCs w:val="24"/>
          <w:lang w:eastAsia="sk-SK"/>
        </w:rPr>
        <w:t xml:space="preserve">pri predaji majetku alebo pri prenechávaní majetku obce do užívania </w:t>
      </w:r>
      <w:r w:rsidRPr="00D65714">
        <w:rPr>
          <w:rFonts w:ascii="Times New Roman" w:eastAsia="Times New Roman" w:hAnsi="Times New Roman" w:cs="Times New Roman"/>
          <w:color w:val="808080"/>
          <w:sz w:val="24"/>
          <w:szCs w:val="24"/>
          <w:lang w:eastAsia="sk-SK"/>
        </w:rPr>
        <w:t xml:space="preserve">dokončili podľa pravidiel, za ktorých boli začaté, je nevyhnutné doplniť prechodné ustanovenie. </w:t>
      </w:r>
    </w:p>
    <w:p w:rsidR="00FC1970" w:rsidRPr="00D65714" w:rsidRDefault="00FC1970" w:rsidP="00D65714">
      <w:pPr>
        <w:spacing w:after="0" w:line="240" w:lineRule="auto"/>
        <w:ind w:left="350"/>
        <w:contextualSpacing/>
        <w:jc w:val="both"/>
        <w:rPr>
          <w:rFonts w:ascii="Times New Roman" w:eastAsia="Times New Roman" w:hAnsi="Times New Roman" w:cs="Times New Roman"/>
          <w:b/>
          <w:color w:val="000000"/>
          <w:sz w:val="24"/>
          <w:lang w:eastAsia="sk-SK"/>
        </w:rPr>
      </w:pPr>
      <w:bookmarkStart w:id="1" w:name="_GoBack"/>
      <w:bookmarkEnd w:id="1"/>
    </w:p>
    <w:sectPr w:rsidR="00FC1970" w:rsidRPr="00D65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2E36"/>
    <w:multiLevelType w:val="hybridMultilevel"/>
    <w:tmpl w:val="2A60195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2" w15:restartNumberingAfterBreak="0">
    <w:nsid w:val="391C26AC"/>
    <w:multiLevelType w:val="hybridMultilevel"/>
    <w:tmpl w:val="307A0732"/>
    <w:lvl w:ilvl="0" w:tplc="C6EE38B0">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40B116B6"/>
    <w:multiLevelType w:val="hybridMultilevel"/>
    <w:tmpl w:val="ED1C0F1A"/>
    <w:lvl w:ilvl="0" w:tplc="B6209C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2626424"/>
    <w:multiLevelType w:val="hybridMultilevel"/>
    <w:tmpl w:val="7C10FA26"/>
    <w:lvl w:ilvl="0" w:tplc="1A90881C">
      <w:start w:val="1"/>
      <w:numFmt w:val="decimal"/>
      <w:lvlText w:val="%1."/>
      <w:lvlJc w:val="left"/>
      <w:pPr>
        <w:ind w:left="350" w:hanging="360"/>
      </w:pPr>
      <w:rPr>
        <w:rFonts w:hint="default"/>
        <w:b/>
      </w:rPr>
    </w:lvl>
    <w:lvl w:ilvl="1" w:tplc="041B0019" w:tentative="1">
      <w:start w:val="1"/>
      <w:numFmt w:val="lowerLetter"/>
      <w:lvlText w:val="%2."/>
      <w:lvlJc w:val="left"/>
      <w:pPr>
        <w:ind w:left="1070" w:hanging="360"/>
      </w:pPr>
    </w:lvl>
    <w:lvl w:ilvl="2" w:tplc="041B001B" w:tentative="1">
      <w:start w:val="1"/>
      <w:numFmt w:val="lowerRoman"/>
      <w:lvlText w:val="%3."/>
      <w:lvlJc w:val="right"/>
      <w:pPr>
        <w:ind w:left="1790" w:hanging="180"/>
      </w:pPr>
    </w:lvl>
    <w:lvl w:ilvl="3" w:tplc="041B000F" w:tentative="1">
      <w:start w:val="1"/>
      <w:numFmt w:val="decimal"/>
      <w:lvlText w:val="%4."/>
      <w:lvlJc w:val="left"/>
      <w:pPr>
        <w:ind w:left="2510" w:hanging="360"/>
      </w:pPr>
    </w:lvl>
    <w:lvl w:ilvl="4" w:tplc="041B0019" w:tentative="1">
      <w:start w:val="1"/>
      <w:numFmt w:val="lowerLetter"/>
      <w:lvlText w:val="%5."/>
      <w:lvlJc w:val="left"/>
      <w:pPr>
        <w:ind w:left="3230" w:hanging="360"/>
      </w:pPr>
    </w:lvl>
    <w:lvl w:ilvl="5" w:tplc="041B001B" w:tentative="1">
      <w:start w:val="1"/>
      <w:numFmt w:val="lowerRoman"/>
      <w:lvlText w:val="%6."/>
      <w:lvlJc w:val="right"/>
      <w:pPr>
        <w:ind w:left="3950" w:hanging="180"/>
      </w:pPr>
    </w:lvl>
    <w:lvl w:ilvl="6" w:tplc="041B000F" w:tentative="1">
      <w:start w:val="1"/>
      <w:numFmt w:val="decimal"/>
      <w:lvlText w:val="%7."/>
      <w:lvlJc w:val="left"/>
      <w:pPr>
        <w:ind w:left="4670" w:hanging="360"/>
      </w:pPr>
    </w:lvl>
    <w:lvl w:ilvl="7" w:tplc="041B0019" w:tentative="1">
      <w:start w:val="1"/>
      <w:numFmt w:val="lowerLetter"/>
      <w:lvlText w:val="%8."/>
      <w:lvlJc w:val="left"/>
      <w:pPr>
        <w:ind w:left="5390" w:hanging="360"/>
      </w:pPr>
    </w:lvl>
    <w:lvl w:ilvl="8" w:tplc="041B001B" w:tentative="1">
      <w:start w:val="1"/>
      <w:numFmt w:val="lowerRoman"/>
      <w:lvlText w:val="%9."/>
      <w:lvlJc w:val="right"/>
      <w:pPr>
        <w:ind w:left="6110" w:hanging="180"/>
      </w:pPr>
    </w:lvl>
  </w:abstractNum>
  <w:abstractNum w:abstractNumId="5" w15:restartNumberingAfterBreak="0">
    <w:nsid w:val="4BC03B23"/>
    <w:multiLevelType w:val="hybridMultilevel"/>
    <w:tmpl w:val="30E04832"/>
    <w:lvl w:ilvl="0" w:tplc="E42C13F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C96663E"/>
    <w:multiLevelType w:val="hybridMultilevel"/>
    <w:tmpl w:val="F766AE36"/>
    <w:lvl w:ilvl="0" w:tplc="FD483D18">
      <w:start w:val="1"/>
      <w:numFmt w:val="decimal"/>
      <w:lvlText w:val="%1."/>
      <w:lvlJc w:val="left"/>
      <w:pPr>
        <w:ind w:left="360" w:hanging="360"/>
      </w:pPr>
      <w:rPr>
        <w:rFonts w:asciiTheme="minorHAnsi" w:eastAsia="Calibri" w:hAnsiTheme="minorHAnsi" w:cstheme="minorBidi" w:hint="default"/>
        <w:b w:val="0"/>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D630C4D"/>
    <w:multiLevelType w:val="hybridMultilevel"/>
    <w:tmpl w:val="E69A2548"/>
    <w:lvl w:ilvl="0" w:tplc="9B36049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2EF692C"/>
    <w:multiLevelType w:val="hybridMultilevel"/>
    <w:tmpl w:val="37763C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FCB51AB"/>
    <w:multiLevelType w:val="hybridMultilevel"/>
    <w:tmpl w:val="6E08C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2"/>
  </w:num>
  <w:num w:numId="7">
    <w:abstractNumId w:val="0"/>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BA"/>
    <w:rsid w:val="000155DB"/>
    <w:rsid w:val="00082380"/>
    <w:rsid w:val="000C50E2"/>
    <w:rsid w:val="00146CFC"/>
    <w:rsid w:val="002618A5"/>
    <w:rsid w:val="002A65D3"/>
    <w:rsid w:val="002B77FC"/>
    <w:rsid w:val="003A7EC1"/>
    <w:rsid w:val="004E72F9"/>
    <w:rsid w:val="005A02C0"/>
    <w:rsid w:val="006A23A8"/>
    <w:rsid w:val="007948E2"/>
    <w:rsid w:val="008A20E8"/>
    <w:rsid w:val="008A44BC"/>
    <w:rsid w:val="008E4F14"/>
    <w:rsid w:val="008F1929"/>
    <w:rsid w:val="00926360"/>
    <w:rsid w:val="00A26FF0"/>
    <w:rsid w:val="00A35C22"/>
    <w:rsid w:val="00A43518"/>
    <w:rsid w:val="00B0327E"/>
    <w:rsid w:val="00B845A3"/>
    <w:rsid w:val="00B852F6"/>
    <w:rsid w:val="00C021CF"/>
    <w:rsid w:val="00C47AF9"/>
    <w:rsid w:val="00CF3E2E"/>
    <w:rsid w:val="00D168B2"/>
    <w:rsid w:val="00D65714"/>
    <w:rsid w:val="00E56713"/>
    <w:rsid w:val="00E7390B"/>
    <w:rsid w:val="00E8079A"/>
    <w:rsid w:val="00ED1F69"/>
    <w:rsid w:val="00ED51BA"/>
    <w:rsid w:val="00EF30E9"/>
    <w:rsid w:val="00FC19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BDE2"/>
  <w15:chartTrackingRefBased/>
  <w15:docId w15:val="{62710D6A-C6EA-4757-BB4B-2C803890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ED51BA"/>
    <w:pPr>
      <w:spacing w:after="120"/>
    </w:pPr>
  </w:style>
  <w:style w:type="character" w:customStyle="1" w:styleId="ZkladntextChar">
    <w:name w:val="Základný text Char"/>
    <w:basedOn w:val="Predvolenpsmoodseku"/>
    <w:link w:val="Zkladntext"/>
    <w:uiPriority w:val="99"/>
    <w:rsid w:val="00ED51BA"/>
  </w:style>
  <w:style w:type="paragraph" w:styleId="Textbubliny">
    <w:name w:val="Balloon Text"/>
    <w:basedOn w:val="Normlny"/>
    <w:link w:val="TextbublinyChar"/>
    <w:uiPriority w:val="99"/>
    <w:semiHidden/>
    <w:unhideWhenUsed/>
    <w:rsid w:val="00B032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327E"/>
    <w:rPr>
      <w:rFonts w:ascii="Segoe UI" w:hAnsi="Segoe UI" w:cs="Segoe UI"/>
      <w:sz w:val="18"/>
      <w:szCs w:val="18"/>
    </w:rPr>
  </w:style>
  <w:style w:type="character" w:customStyle="1" w:styleId="OdsekzoznamuChar">
    <w:name w:val="Odsek zoznamu Char"/>
    <w:aliases w:val="Odsek zoznamu1 Char,Odsek Char,body Char,Odsek zoznamu2 Char,Conclusion de partie Char,Dot pt Char,LISTA Char,List Paragraph (Czech Tourism) Char,Nad Char,No Spacing1 Char,ODRAZKY PRVA UROVEN Char,Odstavec cíl se seznamem Char"/>
    <w:basedOn w:val="Predvolenpsmoodseku"/>
    <w:link w:val="Odsekzoznamu"/>
    <w:uiPriority w:val="34"/>
    <w:qFormat/>
    <w:locked/>
    <w:rsid w:val="004E72F9"/>
  </w:style>
  <w:style w:type="paragraph" w:styleId="Odsekzoznamu">
    <w:name w:val="List Paragraph"/>
    <w:aliases w:val="Odsek zoznamu1,Odsek,body,Odsek zoznamu2,Conclusion de partie,Dot pt,LISTA,List Paragraph (Czech Tourism),Nad,No Spacing1,ODRAZKY PRVA UROVEN,Odstavec cíl se seznamem,Odstavec se seznamem5,Odstavec_muj,Seznam - odrážky"/>
    <w:basedOn w:val="Normlny"/>
    <w:link w:val="OdsekzoznamuChar"/>
    <w:uiPriority w:val="34"/>
    <w:qFormat/>
    <w:rsid w:val="004E72F9"/>
    <w:pPr>
      <w:spacing w:after="200" w:line="276" w:lineRule="auto"/>
      <w:ind w:left="720"/>
      <w:contextualSpacing/>
    </w:pPr>
  </w:style>
  <w:style w:type="paragraph" w:styleId="Zkladntext2">
    <w:name w:val="Body Text 2"/>
    <w:basedOn w:val="Normlny"/>
    <w:link w:val="Zkladntext2Char"/>
    <w:uiPriority w:val="99"/>
    <w:semiHidden/>
    <w:unhideWhenUsed/>
    <w:rsid w:val="00EF30E9"/>
    <w:pPr>
      <w:spacing w:after="120" w:line="480" w:lineRule="auto"/>
    </w:pPr>
  </w:style>
  <w:style w:type="character" w:customStyle="1" w:styleId="Zkladntext2Char">
    <w:name w:val="Základný text 2 Char"/>
    <w:basedOn w:val="Predvolenpsmoodseku"/>
    <w:link w:val="Zkladntext2"/>
    <w:uiPriority w:val="99"/>
    <w:semiHidden/>
    <w:rsid w:val="00EF30E9"/>
  </w:style>
  <w:style w:type="paragraph" w:styleId="Bezriadkovania">
    <w:name w:val="No Spacing"/>
    <w:uiPriority w:val="1"/>
    <w:qFormat/>
    <w:rsid w:val="00EF30E9"/>
    <w:pPr>
      <w:spacing w:after="0" w:line="240" w:lineRule="auto"/>
    </w:pPr>
    <w:rPr>
      <w:rFonts w:ascii="Calibri" w:eastAsia="Times New Roman" w:hAnsi="Calibri" w:cs="Times New Roman"/>
    </w:rPr>
  </w:style>
  <w:style w:type="paragraph" w:customStyle="1" w:styleId="Zkladntext0">
    <w:name w:val="Základní text"/>
    <w:aliases w:val="Základný text Char Char,Základní text1"/>
    <w:rsid w:val="00EF30E9"/>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39"/>
    <w:rsid w:val="00A26F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026664">
      <w:bodyDiv w:val="1"/>
      <w:marLeft w:val="0"/>
      <w:marRight w:val="0"/>
      <w:marTop w:val="0"/>
      <w:marBottom w:val="0"/>
      <w:divBdr>
        <w:top w:val="none" w:sz="0" w:space="0" w:color="auto"/>
        <w:left w:val="none" w:sz="0" w:space="0" w:color="auto"/>
        <w:bottom w:val="none" w:sz="0" w:space="0" w:color="auto"/>
        <w:right w:val="none" w:sz="0" w:space="0" w:color="auto"/>
      </w:divBdr>
    </w:div>
    <w:div w:id="16663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832</Words>
  <Characters>4745</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Číková, Andrea, PhDr., PhD.</dc:creator>
  <cp:keywords/>
  <dc:description/>
  <cp:lastModifiedBy>Číková, Andrea, PhDr., PhD.</cp:lastModifiedBy>
  <cp:revision>8</cp:revision>
  <cp:lastPrinted>2024-10-17T12:49:00Z</cp:lastPrinted>
  <dcterms:created xsi:type="dcterms:W3CDTF">2024-10-11T10:41:00Z</dcterms:created>
  <dcterms:modified xsi:type="dcterms:W3CDTF">2024-10-21T11:24:00Z</dcterms:modified>
</cp:coreProperties>
</file>