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AE4" w:rsidRPr="00612E08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:rsidR="001B23B7" w:rsidRPr="00612E08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1B23B7" w:rsidRPr="00612E08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612E08" w:rsidRPr="00612E08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:rsidR="001B23B7" w:rsidRDefault="006D1312" w:rsidP="001C5774">
            <w:pPr>
              <w:pStyle w:val="Odsekzoznamu"/>
              <w:ind w:left="0"/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Návrh na vyslovenie súhlasu Národnej rady Slovenskej republiky s Doplnkovou dohodou</w:t>
            </w:r>
            <w:r w:rsidR="003A2F1B" w:rsidRPr="0058057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medzi Európskou úniou a jej členskými štátmi na jednej strane, Islandom na druhej strane a Nórskym kráľovstvom na tretej strane o vykonávaní Dohody o leteckej doprave medzi Spojenými štátmi americkými na jednej strane, Európskou úniou a jej členskými štátmi na druhej strane, Islandom na tretej strane a Nórskym kráľovstvom na štvrtej strane</w:t>
            </w:r>
            <w:r w:rsidR="003A2F1B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 xml:space="preserve"> (ďalej len „</w:t>
            </w:r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 xml:space="preserve">Doplnková </w:t>
            </w:r>
            <w:r w:rsidR="003A2F1B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Dohoda“)</w:t>
            </w:r>
          </w:p>
          <w:p w:rsidR="001C5774" w:rsidRPr="001C5774" w:rsidRDefault="001C5774" w:rsidP="001C5774">
            <w:pPr>
              <w:pStyle w:val="Odsekzoznamu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3A2F1B" w:rsidRPr="00612E08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2F1B" w:rsidRDefault="003A2F1B" w:rsidP="003A2F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Predkladateľ: </w:t>
            </w:r>
            <w:r w:rsidRPr="00B9100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Ministerstvo dopravy Slovenskej republiky</w:t>
            </w:r>
          </w:p>
          <w:p w:rsidR="003A2F1B" w:rsidRPr="00B91000" w:rsidRDefault="003A2F1B" w:rsidP="003A2F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Spolupredkladateľ: Ministerstvo zahraničných vecí a európskych záležitostí Slovenskej republiky</w:t>
            </w:r>
          </w:p>
          <w:p w:rsidR="003A2F1B" w:rsidRPr="00B043B4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A2F1B" w:rsidRPr="00612E08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3A2F1B" w:rsidRPr="00612E08" w:rsidRDefault="003A2F1B" w:rsidP="003A2F1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3A2F1B" w:rsidRPr="00612E08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3A2F1B" w:rsidRPr="00612E08" w:rsidRDefault="003A2F1B" w:rsidP="003A2F1B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3A2F1B" w:rsidRPr="00612E08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Transpozícia/ implementácia práva EÚ</w:t>
            </w:r>
          </w:p>
        </w:tc>
      </w:tr>
      <w:tr w:rsidR="003A2F1B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transpozície/implementácie uveďte zoznam transponovaných/implementovaných predpisov:</w:t>
            </w: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A2F1B" w:rsidRPr="00612E08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Materiál nie je predmetom PPK</w:t>
            </w:r>
          </w:p>
        </w:tc>
      </w:tr>
      <w:tr w:rsidR="003A2F1B" w:rsidRPr="00612E08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november 2023</w:t>
            </w:r>
          </w:p>
        </w:tc>
      </w:tr>
      <w:tr w:rsidR="003A2F1B" w:rsidRPr="00612E08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3A2F1B" w:rsidRPr="00612E08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marec 2024</w:t>
            </w:r>
          </w:p>
        </w:tc>
      </w:tr>
      <w:tr w:rsidR="003A2F1B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A2F1B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3A2F1B" w:rsidRPr="00612E08" w:rsidTr="000800F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F1B" w:rsidRPr="00A72664" w:rsidRDefault="003A2F1B" w:rsidP="003A2F1B">
            <w:pPr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00947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 xml:space="preserve">Doplnková dohoda bola podpísaná 16. a 21. júna 2011 v Luxemburgu a v Osle. </w:t>
            </w:r>
            <w:r w:rsidRPr="00700947">
              <w:rPr>
                <w:rFonts w:ascii="Times New Roman" w:hAnsi="Times New Roman"/>
                <w:bCs/>
                <w:i/>
                <w:noProof/>
                <w:sz w:val="20"/>
                <w:szCs w:val="20"/>
              </w:rPr>
              <w:t>Dohoda o leteckej doprave medzi Európskou úniou a jej členskými štátmi na jednej strane a Spojenými štátmi americkými (ďalej len „USA“) na druhej strane podpísaná 25. a 30. apríla 2007 (ďalej len „Dohoda o leteckej doprave medzi EÚ a USA“) nadobudla platnosť 30. marca 2008. V článku 18 ods. 5 Dohody o leteckej doprave medzi EÚ a USA sa potvrdzuje cieľ obidvoch strán „maximalizovať výhody pre spotrebiteľov, letecké spoločnosti, pracovníkov a verejnosť na oboch stranách Atlantického oceánu prostredníctvom rozšírenia tejto dohody na tretie krajiny“.</w:t>
            </w:r>
            <w:r w:rsidRPr="00FB5A04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</w:t>
            </w:r>
            <w:r w:rsidRPr="007457F2">
              <w:rPr>
                <w:rFonts w:ascii="Times New Roman" w:hAnsi="Times New Roman"/>
                <w:bCs/>
                <w:i/>
                <w:sz w:val="20"/>
                <w:szCs w:val="20"/>
              </w:rPr>
              <w:t>Dohoda podlieha ratifikácií, prijatiu alebo schváleniu v súlade s príslušnými postupmi strán dohody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.</w:t>
            </w:r>
            <w:r w:rsidRPr="007457F2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Ako ďalší krok strany začnú ratifikačný proces v súlade s ich príslušnými postupmi na uvedenie dohody do platnosti.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br/>
            </w:r>
            <w:r w:rsidRPr="00B91000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Súčasťou vonkajšej politiky Únie v oblasti letectva je rokovať o komplexných dohodách o leteckých dopravných službách.</w:t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br/>
            </w:r>
            <w:r w:rsidRPr="00424B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Vo svojom rozsudku z 28. apríla 2015 vo veci C-28/12, Komisia/Rada (ďalej len „rozsudok“), Súdny dvor zrušil rozhodnutie </w:t>
            </w:r>
            <w:r w:rsidR="007925D8" w:rsidRPr="007925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Rady a zástupcov vlád členských štátov Európskej únie, zasadajúcich v Rade zo 16. júna 2011 o podpise a predbežnom vykonávaní Dohody o leteckej doprave medzi Spojenými štátmi americkými na jednej strane, Európskou úniou a jej členskými štátmi na druhej strane, Islandom na tretej strane a Nórskym kráľovstvom na štvrtej strane v mene Únie a o podpise a predbežnom vykonávaní Doplnkovej dohody medzi Európskou úniou a jej členskými štátmi na jednej strane, Islandom na druhej strane a Nórskym kráľovstvom na tretej strane o uplatňovaní Dohody o leteckej doprave medzi Spojenými štátmi americkými na jednej strane, Európskou úniou a jej členskými štátmi na druhej strane, Islandom na tretej strane a Nórskym kráľovstvom na štvrtej strane v mene Únie (2011/708/E</w:t>
            </w:r>
            <w:r w:rsidR="007925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Ú) (Ú. v. EÚ L 283, 29.10.2011</w:t>
            </w:r>
            <w:r w:rsidR="00EF452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="007925D8" w:rsidRPr="007925D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EF452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7925D8" w:rsidRPr="007925D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ďalej len „rozhodnutie </w:t>
            </w:r>
            <w:r w:rsidRPr="007925D8">
              <w:rPr>
                <w:rFonts w:ascii="Times New Roman" w:hAnsi="Times New Roman" w:cs="Times New Roman"/>
                <w:i/>
                <w:sz w:val="20"/>
                <w:szCs w:val="20"/>
              </w:rPr>
              <w:t>2011/708/EÚ</w:t>
            </w:r>
            <w:r w:rsidR="00EF4527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  <w:r w:rsidRPr="00424B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z dôvodu, že Rada nemohla oprávnene schváliť podpis a predbežné vykonávanie Dohody o pristúpení a Doplnkovej dohody v akte prijatom spolu so zástupcami vlád členských štátov, ktorí sa zišli na zasadnutí Rady. Súd však zachoval účinky rozhodnutia 2011/708/EÚ až dovtedy, kým v primeranej lehote odo dňa vyhlásenia tohto rozsudku nenadobudne účinnosť nové rozhodnutie, ktoré má Rada prijať na základe článku 218 ods. 5 a 8 Zmluvy</w:t>
            </w:r>
            <w:r w:rsidRPr="00424B5C">
              <w:rPr>
                <w:rFonts w:ascii="Times New Roman" w:hAnsi="Times New Roman"/>
                <w:i/>
                <w:sz w:val="20"/>
                <w:szCs w:val="20"/>
              </w:rPr>
              <w:t xml:space="preserve"> o fungovaní Európskej únie.</w:t>
            </w:r>
            <w:r w:rsidRPr="00424B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 cieľom dosiahnuť súlad s rozsudkom,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Rada prijala</w:t>
            </w:r>
            <w:r w:rsidRPr="00424B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nové rozhodnutie o podpise a predbežnom vykonávaní Dohody o pristúpení a Doplnkovej dohody s výhradou ich</w:t>
            </w:r>
            <w:r w:rsidRPr="00424B5C">
              <w:rPr>
                <w:rFonts w:ascii="Times New Roman" w:hAnsi="Times New Roman"/>
                <w:i/>
                <w:sz w:val="20"/>
                <w:szCs w:val="20"/>
              </w:rPr>
              <w:t xml:space="preserve"> uzavretia k neskoršiemu dátumu. Rozhodnutie sa uplatňuje od 16. júna 2011, ale v súlade s rozhodnutím Súdneho dvora je potvrdené rozhodnutím Rady (EÚ) 2023/684 zo dňa 20. marca </w:t>
            </w:r>
            <w:r w:rsidRPr="00A72664">
              <w:rPr>
                <w:rFonts w:ascii="Times New Roman" w:hAnsi="Times New Roman" w:cs="Times New Roman"/>
                <w:i/>
                <w:sz w:val="20"/>
                <w:szCs w:val="20"/>
              </w:rPr>
              <w:t>2023</w:t>
            </w:r>
            <w:r w:rsidR="00A72664" w:rsidRPr="00A7266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72664" w:rsidRPr="00A72664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 xml:space="preserve">o podpise, v mene Únie, a predbežnom </w:t>
            </w:r>
            <w:r w:rsidR="00A72664" w:rsidRPr="00A72664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lastRenderedPageBreak/>
              <w:t>vykonávaní Dohody o leteckej doprave medzi Spojenými štátmi americkými na jednej strane, Európskou úniou a jej členskými štátmi na druhej strane, Islandom na tretej strane a Nórskym kráľovstvom na štvrtej strane a o podpise, v mene Únie, a predbežnom vykonávaní Doplnkovej dohody medzi Európskou úniou a jej členskými štátmi na jednej strane, Islandom na druhej strane a Nórskym kráľovstvom na tretej strane o vykonávaní Dohody o leteckej doprave medzi Spojenými štátmi americkými na jednej strane, Európskou úniou a jej členskými štátmi na druhej strane, Islandom na tretej strane a Nórskym kráľovstvom na štvrtej strane (Ú. v. EÚ L 89, 27.3.2023)</w:t>
            </w:r>
            <w:r w:rsidR="00A7266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3A2F1B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Ciele a výsledný stav</w:t>
            </w:r>
          </w:p>
        </w:tc>
      </w:tr>
      <w:tr w:rsidR="003A2F1B" w:rsidRPr="00612E08" w:rsidTr="000800FC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F1B" w:rsidRDefault="003A2F1B" w:rsidP="003A2F1B">
            <w:pP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</w:pPr>
            <w:r w:rsidRPr="00B91000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 xml:space="preserve">Účelom tejto </w:t>
            </w:r>
            <w:r w:rsidR="006D1312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Doplnkovej d</w:t>
            </w:r>
            <w:r w:rsidRPr="00B91000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ohody je najmä:</w:t>
            </w:r>
            <w:r w:rsidRPr="00B91000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br/>
              <w:t xml:space="preserve">– zaručiť spravodlivú hospodársku súťaž, nediskrimináciu, transparentnosť a rovnaké podmienky pre hospodárske subjekty, </w:t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priberúc aj Island a Nórsko k dohode medzi USA a krajinami EÚ</w:t>
            </w:r>
            <w:r w:rsidRPr="00B91000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br/>
              <w:t xml:space="preserve">– zlepšiť dopravné spojenia v prospech spotrebiteľov a hospodárstva. </w:t>
            </w:r>
          </w:p>
          <w:p w:rsidR="003A2F1B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A2F1B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3A2F1B" w:rsidRPr="00612E08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F1B" w:rsidRDefault="003A2F1B" w:rsidP="003A2F1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Právnické osoby (PO) a fyzické osoby (FO) EÚ, USA, Islandu a Nórska</w:t>
            </w: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3A2F1B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3A2F1B" w:rsidRPr="00612E08" w:rsidTr="000800FC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F1B" w:rsidRPr="00612E08" w:rsidRDefault="003A2F1B" w:rsidP="003A2F1B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AE3B9B">
              <w:rPr>
                <w:rFonts w:ascii="Times New Roman" w:hAnsi="Times New Roman" w:cs="Times New Roman"/>
                <w:i/>
                <w:sz w:val="20"/>
                <w:szCs w:val="20"/>
              </w:rPr>
              <w:t>Alternatívnym riešením je nulový variant, t. j. ne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  <w:r w:rsidRPr="00AE3B9B">
              <w:rPr>
                <w:rFonts w:ascii="Times New Roman" w:hAnsi="Times New Roman" w:cs="Times New Roman"/>
                <w:i/>
                <w:sz w:val="20"/>
                <w:szCs w:val="20"/>
              </w:rPr>
              <w:t>chválenie D</w:t>
            </w:r>
            <w:r w:rsidR="006D1312">
              <w:rPr>
                <w:rFonts w:ascii="Times New Roman" w:hAnsi="Times New Roman" w:cs="Times New Roman"/>
                <w:i/>
                <w:sz w:val="20"/>
                <w:szCs w:val="20"/>
              </w:rPr>
              <w:t>oplnkovej d</w:t>
            </w:r>
            <w:r w:rsidRPr="00AE3B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ohody. Uplatnenie nulového variantu by v praxi znamenalo nesplnenie záväzkov SR ako riadneho člena Európskej únie. </w:t>
            </w:r>
            <w:r w:rsidRPr="00AE3B9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3A2F1B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3A2F1B" w:rsidRPr="00612E08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3A2F1B" w:rsidRPr="00612E08" w:rsidRDefault="001C5774" w:rsidP="003A2F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2F1B"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3A2F1B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A2F1B" w:rsidRPr="00612E08" w:rsidRDefault="001C5774" w:rsidP="003A2F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2F1B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3A2F1B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3A2F1B" w:rsidRPr="00612E08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A2F1B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Transpozícia/implementácia práva EÚ </w:t>
            </w:r>
          </w:p>
        </w:tc>
      </w:tr>
      <w:tr w:rsidR="003A2F1B" w:rsidRPr="00612E08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3A2F1B" w:rsidRPr="00612E08">
              <w:trPr>
                <w:trHeight w:val="90"/>
              </w:trPr>
              <w:tc>
                <w:tcPr>
                  <w:tcW w:w="8643" w:type="dxa"/>
                </w:tcPr>
                <w:p w:rsidR="003A2F1B" w:rsidRPr="00612E08" w:rsidRDefault="003A2F1B" w:rsidP="003A2F1B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zhody, resp. či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EÚ. </w:t>
                  </w:r>
                </w:p>
              </w:tc>
            </w:tr>
            <w:tr w:rsidR="003A2F1B" w:rsidRPr="00612E08">
              <w:trPr>
                <w:trHeight w:val="296"/>
              </w:trPr>
              <w:tc>
                <w:tcPr>
                  <w:tcW w:w="8643" w:type="dxa"/>
                </w:tcPr>
                <w:p w:rsidR="003A2F1B" w:rsidRPr="00612E08" w:rsidRDefault="003A2F1B" w:rsidP="003A2F1B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:rsidR="003A2F1B" w:rsidRPr="00612E08" w:rsidRDefault="003A2F1B" w:rsidP="003A2F1B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:rsidR="003A2F1B" w:rsidRPr="00612E08" w:rsidRDefault="003A2F1B" w:rsidP="003A2F1B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3A2F1B" w:rsidRPr="00612E08">
              <w:trPr>
                <w:trHeight w:val="296"/>
              </w:trPr>
              <w:tc>
                <w:tcPr>
                  <w:tcW w:w="8643" w:type="dxa"/>
                </w:tcPr>
                <w:p w:rsidR="003A2F1B" w:rsidRPr="00612E08" w:rsidRDefault="003A2F1B" w:rsidP="003A2F1B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3A2F1B" w:rsidRPr="00612E08" w:rsidRDefault="003A2F1B" w:rsidP="003A2F1B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3A2F1B" w:rsidRPr="00612E08" w:rsidTr="000800FC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2F1B" w:rsidRPr="00612E08" w:rsidRDefault="003A2F1B" w:rsidP="003A2F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A2F1B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3A2F1B" w:rsidRPr="00612E08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F1B" w:rsidRPr="00A05673" w:rsidRDefault="003A2F1B" w:rsidP="003A2F1B">
            <w:pPr>
              <w:pStyle w:val="pf0"/>
              <w:rPr>
                <w:i/>
                <w:sz w:val="20"/>
                <w:szCs w:val="20"/>
              </w:rPr>
            </w:pPr>
            <w:r w:rsidRPr="00A05673">
              <w:rPr>
                <w:rStyle w:val="cf01"/>
                <w:rFonts w:ascii="Times New Roman" w:hAnsi="Times New Roman" w:cs="Times New Roman"/>
                <w:i/>
                <w:sz w:val="20"/>
                <w:szCs w:val="20"/>
              </w:rPr>
              <w:t xml:space="preserve">Preskúmanie účinnosti a účelnosti bude vykonávané priebežne po nadobudnutí platnosti Dohody. </w:t>
            </w:r>
          </w:p>
          <w:p w:rsidR="003A2F1B" w:rsidRDefault="003A2F1B" w:rsidP="003A2F1B">
            <w:pPr>
              <w:pStyle w:val="pf0"/>
              <w:rPr>
                <w:rStyle w:val="cf01"/>
                <w:rFonts w:ascii="Times New Roman" w:hAnsi="Times New Roman" w:cs="Times New Roman"/>
                <w:i/>
                <w:sz w:val="20"/>
                <w:szCs w:val="20"/>
              </w:rPr>
            </w:pPr>
            <w:r w:rsidRPr="00A05673">
              <w:rPr>
                <w:rStyle w:val="cf01"/>
                <w:rFonts w:ascii="Times New Roman" w:hAnsi="Times New Roman" w:cs="Times New Roman"/>
                <w:i/>
                <w:sz w:val="20"/>
                <w:szCs w:val="20"/>
              </w:rPr>
              <w:t xml:space="preserve">Kritérium posudzovania je úroveň zabezpečenia leteckých dopravných služieb medzi </w:t>
            </w:r>
            <w:r>
              <w:rPr>
                <w:rStyle w:val="cf01"/>
                <w:rFonts w:ascii="Times New Roman" w:hAnsi="Times New Roman" w:cs="Times New Roman"/>
                <w:i/>
                <w:sz w:val="20"/>
                <w:szCs w:val="20"/>
              </w:rPr>
              <w:t xml:space="preserve">USA a EÚ a krajinami Island a Nórsko, ktoré nie sú členmi EÚ. </w:t>
            </w: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3A2F1B" w:rsidRPr="00612E08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3A2F1B" w:rsidRPr="00612E08" w:rsidRDefault="003A2F1B" w:rsidP="003A2F1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3A2F1B" w:rsidRPr="00612E08" w:rsidRDefault="003A2F1B" w:rsidP="003A2F1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bookmarkStart w:id="0" w:name="_GoBack"/>
            <w:bookmarkEnd w:id="0"/>
          </w:p>
          <w:p w:rsidR="003A2F1B" w:rsidRPr="00612E08" w:rsidRDefault="003A2F1B" w:rsidP="003A2F1B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3A2F1B" w:rsidRPr="00612E08" w:rsidRDefault="003A2F1B" w:rsidP="003A2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 vybraných vplyvov uskutočnilo v zmysle bodu 9.1. jednotnej metodiky.</w:t>
            </w:r>
          </w:p>
          <w:p w:rsidR="003A2F1B" w:rsidRPr="00612E08" w:rsidRDefault="003A2F1B" w:rsidP="003A2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:rsidR="003A2F1B" w:rsidRPr="00612E08" w:rsidRDefault="003A2F1B" w:rsidP="003A2F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3A2F1B" w:rsidRPr="00612E08" w:rsidRDefault="003A2F1B" w:rsidP="003A2F1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3A2F1B" w:rsidRPr="00612E08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3A2F1B" w:rsidRPr="00612E08" w:rsidRDefault="003A2F1B" w:rsidP="003A2F1B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3A2F1B" w:rsidRPr="00612E08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A2F1B" w:rsidRPr="00612E08" w:rsidRDefault="003A2F1B" w:rsidP="003A2F1B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A2F1B" w:rsidRPr="00612E08" w:rsidRDefault="003A2F1B" w:rsidP="003A2F1B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A2F1B" w:rsidRPr="00612E08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rozpočtovo zabezpečené vplyvy,         </w:t>
            </w: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 prípade identifikovaného negatívneho </w:t>
            </w: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   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3A2F1B" w:rsidRPr="00612E08" w:rsidRDefault="003A2F1B" w:rsidP="003A2F1B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3A2F1B" w:rsidRPr="00612E08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A2F1B" w:rsidRPr="00612E08" w:rsidRDefault="003A2F1B" w:rsidP="003A2F1B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A2F1B" w:rsidRPr="00612E08" w:rsidRDefault="003A2F1B" w:rsidP="003A2F1B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A2F1B" w:rsidRPr="00612E08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:rsidR="003A2F1B" w:rsidRPr="00612E08" w:rsidRDefault="003A2F1B" w:rsidP="003A2F1B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F1B" w:rsidRPr="00612E08" w:rsidRDefault="003A2F1B" w:rsidP="003A2F1B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3A2F1B" w:rsidRPr="00612E08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F1B" w:rsidRPr="00612E08" w:rsidRDefault="003A2F1B" w:rsidP="003A2F1B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3A2F1B" w:rsidRPr="00612E08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F1B" w:rsidRPr="00612E08" w:rsidRDefault="003A2F1B" w:rsidP="003A2F1B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A2F1B" w:rsidRPr="00612E08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3A2F1B" w:rsidRPr="00612E08" w:rsidRDefault="003A2F1B" w:rsidP="003A2F1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A2F1B" w:rsidRPr="00612E08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3A2F1B" w:rsidRPr="00612E08" w:rsidRDefault="003A2F1B" w:rsidP="003A2F1B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3A2F1B" w:rsidRPr="00612E08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F1B" w:rsidRPr="00612E08" w:rsidRDefault="003A2F1B" w:rsidP="003A2F1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3A2F1B" w:rsidRPr="00612E08" w:rsidTr="00CD6E0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2F1B" w:rsidRPr="00612E08" w:rsidRDefault="003A2F1B" w:rsidP="003A2F1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1B" w:rsidRPr="00612E08" w:rsidRDefault="003A2F1B" w:rsidP="003A2F1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A2F1B" w:rsidRPr="00612E08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2F1B" w:rsidRPr="00612E08" w:rsidRDefault="003A2F1B" w:rsidP="003A2F1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1B" w:rsidRPr="00612E08" w:rsidRDefault="003A2F1B" w:rsidP="003A2F1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A2F1B" w:rsidRPr="00612E08" w:rsidTr="00CD6E0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3A2F1B" w:rsidRPr="00612E08" w:rsidRDefault="003A2F1B" w:rsidP="003A2F1B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2F1B" w:rsidRPr="00612E08" w:rsidRDefault="003A2F1B" w:rsidP="003A2F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F1B" w:rsidRPr="00612E08" w:rsidRDefault="003A2F1B" w:rsidP="003A2F1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3A2F1B" w:rsidRPr="00612E08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2F1B" w:rsidRPr="00612E08" w:rsidRDefault="003A2F1B" w:rsidP="003A2F1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A2F1B" w:rsidRPr="00612E08" w:rsidRDefault="003A2F1B" w:rsidP="003A2F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2F1B" w:rsidRPr="00612E08" w:rsidRDefault="003A2F1B" w:rsidP="003A2F1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12E08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3A2F1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3A2F1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12E08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340BB" w:rsidRPr="00612E08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612E08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3A2F1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612E08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0BB" w:rsidRPr="00612E08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:rsidR="001B23B7" w:rsidRPr="00612E08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612E08" w:rsidRPr="00612E08" w:rsidTr="000800F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98472E" w:rsidRPr="00612E08" w:rsidRDefault="0098472E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1B23B7" w:rsidRPr="00612E08" w:rsidRDefault="001B23B7" w:rsidP="000800FC">
            <w:p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3A2F1B" w:rsidRPr="00612E08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F1B" w:rsidRDefault="003A2F1B" w:rsidP="003A2F1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Ing. Richard Melíšek, </w:t>
            </w:r>
            <w:r w:rsidRPr="00B9100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odbor civilného letectva, </w:t>
            </w:r>
            <w:hyperlink r:id="rId9" w:history="1">
              <w:r w:rsidRPr="009F79ED">
                <w:rPr>
                  <w:rStyle w:val="Hypertextovprepojenie"/>
                  <w:rFonts w:ascii="Times New Roman" w:eastAsia="Times New Roman" w:hAnsi="Times New Roman" w:cs="Times New Roman"/>
                  <w:i/>
                  <w:sz w:val="20"/>
                  <w:szCs w:val="20"/>
                  <w:lang w:eastAsia="sk-SK"/>
                </w:rPr>
                <w:t>letectvo@mindop.sk</w:t>
              </w:r>
            </w:hyperlink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/ </w:t>
            </w:r>
            <w:hyperlink r:id="rId10" w:history="1">
              <w:r w:rsidRPr="006668A8">
                <w:rPr>
                  <w:rStyle w:val="Hypertextovprepojenie"/>
                  <w:rFonts w:ascii="Times New Roman" w:hAnsi="Times New Roman" w:cs="Times New Roman"/>
                  <w:i/>
                  <w:sz w:val="20"/>
                  <w:szCs w:val="20"/>
                </w:rPr>
                <w:t>richard.melisek@mindop.sk</w:t>
              </w:r>
            </w:hyperlink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3A2F1B" w:rsidRPr="00B043B4" w:rsidRDefault="003A2F1B" w:rsidP="003A2F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9100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+421 2 5949 4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663</w:t>
            </w:r>
          </w:p>
        </w:tc>
      </w:tr>
      <w:tr w:rsidR="003A2F1B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3A2F1B" w:rsidRPr="00612E08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F1B" w:rsidRPr="00612E08" w:rsidRDefault="003A2F1B" w:rsidP="003A2F1B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612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3A2F1B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612E08">
              <w:rPr>
                <w:rFonts w:ascii="Calibri" w:eastAsia="Calibri" w:hAnsi="Calibri" w:cs="Times New Roman"/>
              </w:rPr>
              <w:t xml:space="preserve"> </w:t>
            </w:r>
          </w:p>
          <w:p w:rsidR="003A2F1B" w:rsidRPr="00612E08" w:rsidRDefault="003A2F1B" w:rsidP="003A2F1B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3A2F1B" w:rsidRPr="00612E08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3A2F1B" w:rsidRPr="00612E08" w:rsidTr="000800FC">
              <w:trPr>
                <w:trHeight w:val="396"/>
              </w:trPr>
              <w:tc>
                <w:tcPr>
                  <w:tcW w:w="2552" w:type="dxa"/>
                </w:tcPr>
                <w:p w:rsidR="003A2F1B" w:rsidRPr="00612E08" w:rsidRDefault="001C5774" w:rsidP="003A2F1B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A2F1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3A2F1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</w:t>
                  </w:r>
                </w:p>
              </w:tc>
              <w:tc>
                <w:tcPr>
                  <w:tcW w:w="3827" w:type="dxa"/>
                </w:tcPr>
                <w:p w:rsidR="003A2F1B" w:rsidRPr="00612E08" w:rsidRDefault="001C5774" w:rsidP="003A2F1B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A2F1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3A2F1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návrhom na dopracovanie</w:t>
                  </w:r>
                </w:p>
              </w:tc>
              <w:tc>
                <w:tcPr>
                  <w:tcW w:w="2534" w:type="dxa"/>
                </w:tcPr>
                <w:p w:rsidR="003A2F1B" w:rsidRPr="00612E08" w:rsidRDefault="001C5774" w:rsidP="003A2F1B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A2F1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3A2F1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:rsidR="003A2F1B" w:rsidRPr="00612E08" w:rsidRDefault="003A2F1B" w:rsidP="003A2F1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3A2F1B" w:rsidRPr="00612E08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:rsidR="003A2F1B" w:rsidRPr="00612E08" w:rsidRDefault="003A2F1B" w:rsidP="003A2F1B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3A2F1B" w:rsidRPr="00612E08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3A2F1B" w:rsidRPr="00612E08" w:rsidTr="000800FC">
              <w:trPr>
                <w:trHeight w:val="396"/>
              </w:trPr>
              <w:tc>
                <w:tcPr>
                  <w:tcW w:w="2552" w:type="dxa"/>
                </w:tcPr>
                <w:p w:rsidR="003A2F1B" w:rsidRPr="00612E08" w:rsidRDefault="001C5774" w:rsidP="003A2F1B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A2F1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3A2F1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Súhlasné </w:t>
                  </w:r>
                </w:p>
              </w:tc>
              <w:tc>
                <w:tcPr>
                  <w:tcW w:w="3827" w:type="dxa"/>
                </w:tcPr>
                <w:p w:rsidR="003A2F1B" w:rsidRPr="00612E08" w:rsidRDefault="001C5774" w:rsidP="003A2F1B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A2F1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3A2F1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 návrhom na dopracovanie</w:t>
                  </w:r>
                </w:p>
              </w:tc>
              <w:tc>
                <w:tcPr>
                  <w:tcW w:w="2534" w:type="dxa"/>
                </w:tcPr>
                <w:p w:rsidR="003A2F1B" w:rsidRPr="00612E08" w:rsidRDefault="001C5774" w:rsidP="003A2F1B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A2F1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3A2F1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:rsidR="003A2F1B" w:rsidRPr="00612E08" w:rsidRDefault="003A2F1B" w:rsidP="003A2F1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3A2F1B" w:rsidRPr="00612E08" w:rsidRDefault="003A2F1B" w:rsidP="003A2F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274130" w:rsidRPr="00612E08" w:rsidRDefault="001C5774"/>
    <w:sectPr w:rsidR="00274130" w:rsidRPr="00612E08" w:rsidSect="001E356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81E" w:rsidRDefault="003A381E" w:rsidP="001B23B7">
      <w:pPr>
        <w:spacing w:after="0" w:line="240" w:lineRule="auto"/>
      </w:pPr>
      <w:r>
        <w:separator/>
      </w:r>
    </w:p>
  </w:endnote>
  <w:endnote w:type="continuationSeparator" w:id="0">
    <w:p w:rsidR="003A381E" w:rsidRDefault="003A381E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C5774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81E" w:rsidRDefault="003A381E" w:rsidP="001B23B7">
      <w:pPr>
        <w:spacing w:after="0" w:line="240" w:lineRule="auto"/>
      </w:pPr>
      <w:r>
        <w:separator/>
      </w:r>
    </w:p>
  </w:footnote>
  <w:footnote w:type="continuationSeparator" w:id="0">
    <w:p w:rsidR="003A381E" w:rsidRDefault="003A381E" w:rsidP="001B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3B7" w:rsidRPr="006045CB" w:rsidRDefault="001B23B7" w:rsidP="001B23B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sk-SK"/>
      </w:rPr>
    </w:pPr>
    <w:r w:rsidRPr="006045CB">
      <w:rPr>
        <w:rFonts w:ascii="Times New Roman" w:eastAsia="Times New Roman" w:hAnsi="Times New Roman" w:cs="Times New Roman"/>
        <w:sz w:val="24"/>
        <w:szCs w:val="24"/>
        <w:lang w:eastAsia="sk-SK"/>
      </w:rPr>
      <w:t xml:space="preserve">Príloha č. </w:t>
    </w:r>
    <w:r>
      <w:rPr>
        <w:rFonts w:ascii="Times New Roman" w:eastAsia="Times New Roman" w:hAnsi="Times New Roman" w:cs="Times New Roman"/>
        <w:sz w:val="24"/>
        <w:szCs w:val="24"/>
        <w:lang w:eastAsia="sk-SK"/>
      </w:rPr>
      <w:t>1</w:t>
    </w:r>
  </w:p>
  <w:p w:rsidR="001B23B7" w:rsidRDefault="001B23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43706"/>
    <w:rsid w:val="00097069"/>
    <w:rsid w:val="000D348F"/>
    <w:rsid w:val="000F2BE9"/>
    <w:rsid w:val="00113AE4"/>
    <w:rsid w:val="00156064"/>
    <w:rsid w:val="00187182"/>
    <w:rsid w:val="001B23B7"/>
    <w:rsid w:val="001C5774"/>
    <w:rsid w:val="001E3562"/>
    <w:rsid w:val="00203EE3"/>
    <w:rsid w:val="002243BB"/>
    <w:rsid w:val="0023360B"/>
    <w:rsid w:val="00243652"/>
    <w:rsid w:val="002F6ADB"/>
    <w:rsid w:val="003145AE"/>
    <w:rsid w:val="003553ED"/>
    <w:rsid w:val="003A057B"/>
    <w:rsid w:val="003A2F1B"/>
    <w:rsid w:val="003A381E"/>
    <w:rsid w:val="00411898"/>
    <w:rsid w:val="0049476D"/>
    <w:rsid w:val="004A4383"/>
    <w:rsid w:val="004C6831"/>
    <w:rsid w:val="00591EC6"/>
    <w:rsid w:val="00591ED3"/>
    <w:rsid w:val="00612E08"/>
    <w:rsid w:val="006D1312"/>
    <w:rsid w:val="006F678E"/>
    <w:rsid w:val="006F6B62"/>
    <w:rsid w:val="00720322"/>
    <w:rsid w:val="00732327"/>
    <w:rsid w:val="0075197E"/>
    <w:rsid w:val="00761208"/>
    <w:rsid w:val="00767DD7"/>
    <w:rsid w:val="007756BE"/>
    <w:rsid w:val="007925D8"/>
    <w:rsid w:val="007B40C1"/>
    <w:rsid w:val="007C5312"/>
    <w:rsid w:val="007D6F2C"/>
    <w:rsid w:val="007F587A"/>
    <w:rsid w:val="007F7696"/>
    <w:rsid w:val="0080042A"/>
    <w:rsid w:val="00865E81"/>
    <w:rsid w:val="008801B5"/>
    <w:rsid w:val="00881E07"/>
    <w:rsid w:val="008B222D"/>
    <w:rsid w:val="008C79B7"/>
    <w:rsid w:val="009431E3"/>
    <w:rsid w:val="009475F5"/>
    <w:rsid w:val="009717F5"/>
    <w:rsid w:val="0098472E"/>
    <w:rsid w:val="009C424C"/>
    <w:rsid w:val="009E09F7"/>
    <w:rsid w:val="009F4832"/>
    <w:rsid w:val="00A340BB"/>
    <w:rsid w:val="00A60413"/>
    <w:rsid w:val="00A72664"/>
    <w:rsid w:val="00A7788F"/>
    <w:rsid w:val="00AC30D6"/>
    <w:rsid w:val="00B00B6E"/>
    <w:rsid w:val="00B547F5"/>
    <w:rsid w:val="00B84F87"/>
    <w:rsid w:val="00BA2BF4"/>
    <w:rsid w:val="00C86714"/>
    <w:rsid w:val="00C94E4E"/>
    <w:rsid w:val="00CB08AE"/>
    <w:rsid w:val="00CD6E04"/>
    <w:rsid w:val="00CE6AAE"/>
    <w:rsid w:val="00CF1A25"/>
    <w:rsid w:val="00D2313B"/>
    <w:rsid w:val="00D50F1E"/>
    <w:rsid w:val="00DF357C"/>
    <w:rsid w:val="00E440B4"/>
    <w:rsid w:val="00ED165A"/>
    <w:rsid w:val="00ED1AC0"/>
    <w:rsid w:val="00EF4527"/>
    <w:rsid w:val="00F50A84"/>
    <w:rsid w:val="00F87681"/>
    <w:rsid w:val="00FA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B8C7F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3A2F1B"/>
    <w:pPr>
      <w:spacing w:after="0" w:line="240" w:lineRule="auto"/>
      <w:ind w:left="720"/>
    </w:pPr>
    <w:rPr>
      <w:rFonts w:ascii="Calibri" w:eastAsia="Times New Roman" w:hAnsi="Calibri" w:cs="Times New Roman"/>
      <w:lang w:eastAsia="sk-SK"/>
    </w:rPr>
  </w:style>
  <w:style w:type="paragraph" w:customStyle="1" w:styleId="pf0">
    <w:name w:val="pf0"/>
    <w:basedOn w:val="Normlny"/>
    <w:rsid w:val="003A2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f01">
    <w:name w:val="cf01"/>
    <w:basedOn w:val="Predvolenpsmoodseku"/>
    <w:rsid w:val="003A2F1B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A2F1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richard.melisek@mindop.sk" TargetMode="External"/><Relationship Id="rId4" Type="http://schemas.openxmlformats.org/officeDocument/2006/relationships/styles" Target="styles.xml"/><Relationship Id="rId9" Type="http://schemas.openxmlformats.org/officeDocument/2006/relationships/hyperlink" Target="mailto:letectvo@mindop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B546500-F114-4CB6-9B43-D4E28B233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1393</Words>
  <Characters>7945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Marcinová, Patrícia</cp:lastModifiedBy>
  <cp:revision>6</cp:revision>
  <dcterms:created xsi:type="dcterms:W3CDTF">2024-04-05T12:03:00Z</dcterms:created>
  <dcterms:modified xsi:type="dcterms:W3CDTF">2024-10-01T14:07:00Z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