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436C" w:rsidP="000843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9D0">
        <w:rPr>
          <w:rFonts w:ascii="Times New Roman" w:hAnsi="Times New Roman"/>
          <w:b/>
          <w:sz w:val="24"/>
          <w:szCs w:val="24"/>
        </w:rPr>
        <w:t>Predkladacia správa</w:t>
      </w:r>
    </w:p>
    <w:p w:rsidR="0008436C" w:rsidP="000843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36C" w:rsidRPr="0008436C" w:rsidP="00C806A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="00C806A2">
        <w:rPr>
          <w:rFonts w:ascii="Times New Roman" w:hAnsi="Times New Roman"/>
          <w:sz w:val="24"/>
          <w:szCs w:val="24"/>
        </w:rPr>
        <w:t xml:space="preserve">         </w:t>
      </w:r>
      <w:r w:rsidR="007C34D1">
        <w:rPr>
          <w:rFonts w:ascii="Times New Roman" w:hAnsi="Times New Roman"/>
          <w:sz w:val="24"/>
          <w:szCs w:val="24"/>
        </w:rPr>
        <w:t>Materiál „</w:t>
      </w:r>
      <w:r w:rsidR="00FB5A04">
        <w:rPr>
          <w:rFonts w:ascii="Times New Roman" w:hAnsi="Times New Roman"/>
          <w:bCs/>
          <w:sz w:val="24"/>
        </w:rPr>
        <w:t xml:space="preserve">Návrh </w:t>
      </w:r>
      <w:r w:rsidR="00FB5A04">
        <w:rPr>
          <w:rFonts w:ascii="Times New Roman" w:hAnsi="Times New Roman"/>
          <w:bCs/>
          <w:color w:val="000000"/>
          <w:sz w:val="24"/>
          <w:szCs w:val="24"/>
        </w:rPr>
        <w:t xml:space="preserve">na </w:t>
      </w:r>
      <w:r w:rsidR="00D4792C">
        <w:rPr>
          <w:rFonts w:ascii="Times New Roman" w:hAnsi="Times New Roman"/>
          <w:bCs/>
          <w:color w:val="000000"/>
          <w:sz w:val="24"/>
          <w:szCs w:val="24"/>
        </w:rPr>
        <w:t>vyslovenie súhlasu Národnej rady Slovenskej republiky s Doplnkovou dohodou</w:t>
      </w:r>
      <w:r w:rsidRPr="000A5A00" w:rsidR="00FB5A04">
        <w:rPr>
          <w:rFonts w:ascii="Times New Roman" w:hAnsi="Times New Roman"/>
          <w:bCs/>
          <w:color w:val="000000"/>
          <w:sz w:val="24"/>
          <w:szCs w:val="24"/>
        </w:rPr>
        <w:t xml:space="preserve">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</w:t>
      </w:r>
      <w:r w:rsidR="00FB5A04">
        <w:rPr>
          <w:rFonts w:ascii="Times New Roman" w:hAnsi="Times New Roman"/>
          <w:noProof/>
          <w:sz w:val="24"/>
          <w:szCs w:val="24"/>
        </w:rPr>
        <w:t xml:space="preserve"> </w:t>
      </w:r>
      <w:r w:rsidR="00C274DB">
        <w:rPr>
          <w:rFonts w:ascii="Times New Roman" w:hAnsi="Times New Roman"/>
          <w:noProof/>
          <w:sz w:val="24"/>
          <w:szCs w:val="24"/>
        </w:rPr>
        <w:t>(ďalej len „</w:t>
      </w:r>
      <w:r w:rsidR="006C152E">
        <w:rPr>
          <w:rFonts w:ascii="Times New Roman" w:hAnsi="Times New Roman"/>
          <w:noProof/>
          <w:sz w:val="24"/>
          <w:szCs w:val="24"/>
        </w:rPr>
        <w:t>Doplnková dohoda</w:t>
      </w:r>
      <w:r w:rsidR="00C274DB">
        <w:rPr>
          <w:rFonts w:ascii="Times New Roman" w:hAnsi="Times New Roman"/>
          <w:noProof/>
          <w:sz w:val="24"/>
          <w:szCs w:val="24"/>
        </w:rPr>
        <w:t>“)“ sa predkladá a</w:t>
      </w:r>
      <w:r w:rsidR="00C274DB">
        <w:rPr>
          <w:rFonts w:ascii="Times New Roman" w:hAnsi="Times New Roman"/>
          <w:noProof/>
          <w:sz w:val="24"/>
          <w:szCs w:val="24"/>
        </w:rPr>
        <w:t>ko iniciatívny materiál.</w:t>
      </w:r>
    </w:p>
    <w:p w:rsidR="006C152E" w:rsidRPr="00C806A2" w:rsidP="00C806A2">
      <w:pPr>
        <w:spacing w:after="12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FB5A04">
        <w:rPr>
          <w:rFonts w:ascii="Times New Roman" w:hAnsi="Times New Roman"/>
          <w:bCs/>
          <w:color w:val="000000"/>
          <w:sz w:val="24"/>
          <w:szCs w:val="24"/>
        </w:rPr>
        <w:t>Doplnková d</w:t>
      </w:r>
      <w:r w:rsidR="00500D03">
        <w:rPr>
          <w:rFonts w:ascii="Times New Roman" w:hAnsi="Times New Roman"/>
          <w:bCs/>
          <w:color w:val="000000"/>
          <w:sz w:val="24"/>
          <w:szCs w:val="24"/>
        </w:rPr>
        <w:t>oho</w:t>
      </w:r>
      <w:r w:rsidR="00FB5A04">
        <w:rPr>
          <w:rFonts w:ascii="Times New Roman" w:hAnsi="Times New Roman"/>
          <w:bCs/>
          <w:color w:val="000000"/>
          <w:sz w:val="24"/>
          <w:szCs w:val="24"/>
        </w:rPr>
        <w:t xml:space="preserve">da bola podpísaná 16. a 21. júna 2011 v Luxemburgu a v Osle.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Pôvodná 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Dohoda o leteckej doprave medzi Európskou úniou a jej členskými štátmi na jednej strane </w:t>
      </w:r>
      <w:r w:rsidR="00C806A2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a Spojenými štátmi americkými (ďalej len „USA“) na druhej strane podpísaná 25. a 30. apríla 2007 (ďalej len „Dohoda o leteckej doprave medzi EÚ a USA“) </w:t>
      </w:r>
      <w:r w:rsidR="00D204A0">
        <w:rPr>
          <w:rFonts w:ascii="Times New Roman" w:hAnsi="Times New Roman"/>
          <w:bCs/>
          <w:noProof/>
          <w:sz w:val="24"/>
          <w:szCs w:val="24"/>
        </w:rPr>
        <w:t>a 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nadobudla platnosť 30. marca 2008. </w:t>
      </w:r>
    </w:p>
    <w:p w:rsidR="006C152E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V článku 18 ods. 5 Dohody o leteckej doprave medzi EÚ a USA sa potvrdzuje cieľ obidvoch strán „maximalizovať výhody pre spotrebiteľov, letecké spoločnosti, pracovníkov a verejnosť </w:t>
      </w:r>
      <w:r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na oboch stranách Atlantického oceánu prostredníctvom rozšírenia tejto dohody na tretie krajiny“. V článku 18 ods. 5 Dohody o leteckej doprave medzi EÚ a USA sa ďalej požaduje </w:t>
      </w:r>
      <w:r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>od spoločného výboru zriadeného na základe článku 18 ods. 1 Dohody o leteckej doprave medzi EÚ a USA, aby „vypracoval návrh podmienok a postupov, ktoré by sa požadovali na účely pristúpenia tretích krajín k tejto dohode“. Nórsko a Island formálne požiadali o pristúpenie k Dohode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 o leteckej doprave medzi EÚ a USA v roku 2007. </w:t>
      </w:r>
    </w:p>
    <w:p w:rsidR="00D204A0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V súlade s článkom 18 ods. 5 Dohody o leteckej doprave medzi EÚ a USA spoločný výbor vypracoval na svojom zasadnutí 16. novembra 2010 návrh na pristúpenie Islandu a Nórska </w:t>
      </w:r>
      <w:r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k Dohode o leteckej doprave medzi 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EÚ a USA </w:t>
      </w:r>
      <w:r w:rsidR="006C152E">
        <w:rPr>
          <w:rFonts w:ascii="Times New Roman" w:hAnsi="Times New Roman"/>
          <w:bCs/>
          <w:noProof/>
          <w:sz w:val="24"/>
          <w:szCs w:val="24"/>
        </w:rPr>
        <w:t xml:space="preserve">– návrh </w:t>
      </w:r>
      <w:r w:rsidRPr="006C152E" w:rsidR="006C152E">
        <w:rPr>
          <w:rFonts w:ascii="Times New Roman" w:hAnsi="Times New Roman"/>
          <w:bCs/>
          <w:noProof/>
          <w:sz w:val="24"/>
          <w:szCs w:val="24"/>
        </w:rPr>
        <w:t xml:space="preserve">Dohody medzi Spojenými štátmi americkými na jednej strane, Európskou úniou a jej členskými štátmi na druhej strane, Islandom </w:t>
      </w:r>
      <w:r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6C152E" w:rsidR="006C152E">
        <w:rPr>
          <w:rFonts w:ascii="Times New Roman" w:hAnsi="Times New Roman"/>
          <w:bCs/>
          <w:noProof/>
          <w:sz w:val="24"/>
          <w:szCs w:val="24"/>
        </w:rPr>
        <w:t xml:space="preserve">na tretej strane a Nórskym kráľovstvom na štvrtej strane </w:t>
      </w:r>
      <w:r w:rsidR="006C152E">
        <w:rPr>
          <w:rFonts w:ascii="Times New Roman" w:hAnsi="Times New Roman"/>
          <w:bCs/>
          <w:noProof/>
          <w:sz w:val="24"/>
          <w:szCs w:val="24"/>
        </w:rPr>
        <w:t xml:space="preserve">(ďalej len „Dohoda o pristúpení“) 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>a</w:t>
      </w:r>
      <w:r w:rsidR="006C152E">
        <w:rPr>
          <w:rFonts w:ascii="Times New Roman" w:hAnsi="Times New Roman"/>
          <w:bCs/>
          <w:noProof/>
          <w:sz w:val="24"/>
          <w:szCs w:val="24"/>
        </w:rPr>
        <w:t> následne Komisia vyp</w:t>
      </w:r>
      <w:r w:rsidR="006C152E">
        <w:rPr>
          <w:rFonts w:ascii="Times New Roman" w:hAnsi="Times New Roman"/>
          <w:bCs/>
          <w:noProof/>
          <w:sz w:val="24"/>
          <w:szCs w:val="24"/>
        </w:rPr>
        <w:t xml:space="preserve">racovala návrh  Doplnkovej </w:t>
      </w:r>
      <w:r w:rsidRPr="006C152E" w:rsidR="006C152E">
        <w:rPr>
          <w:rFonts w:ascii="Times New Roman" w:hAnsi="Times New Roman"/>
          <w:bCs/>
          <w:noProof/>
          <w:sz w:val="24"/>
          <w:szCs w:val="24"/>
        </w:rPr>
        <w:t>dohod</w:t>
      </w:r>
      <w:r w:rsidR="006C152E">
        <w:rPr>
          <w:rFonts w:ascii="Times New Roman" w:hAnsi="Times New Roman"/>
          <w:bCs/>
          <w:noProof/>
          <w:sz w:val="24"/>
          <w:szCs w:val="24"/>
        </w:rPr>
        <w:t>y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6C152E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Keďže Nórsko a Island sú neoddeliteľnou súčasťou Spoločného európskeho leteckého priestoru, týmito dohodami sa zabezpečí dôsledný regulačný rámec pre lety medzi USA </w:t>
      </w:r>
      <w:r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>a jednotným trhom leteckej dopravy v EÚ – vrátane Islandu a Nórska. Vytvoria sa tým komerčné výhody pre letecké spoločnosti a zákazníkov v EÚ a najmä sa zabezpečí súlad Dohody o leteckej doprave medzi EÚ a USA so spoločnou škandinávskou politikou v leteckej doprave. Návrhom sa zároveň zachová dvojstranný char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akter Dohody o leteckej doprave medzi EÚ a USA. </w:t>
      </w:r>
    </w:p>
    <w:p w:rsidR="006C152E" w:rsidRPr="00C806A2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8F1EF6">
        <w:rPr>
          <w:rFonts w:ascii="Times New Roman" w:hAnsi="Times New Roman"/>
          <w:sz w:val="24"/>
          <w:szCs w:val="24"/>
        </w:rPr>
        <w:t xml:space="preserve">Súdny dvor </w:t>
      </w:r>
      <w:r>
        <w:rPr>
          <w:rFonts w:ascii="Times New Roman" w:hAnsi="Times New Roman"/>
          <w:sz w:val="24"/>
          <w:szCs w:val="24"/>
        </w:rPr>
        <w:t>v</w:t>
      </w:r>
      <w:r w:rsidRPr="008F1EF6">
        <w:rPr>
          <w:rFonts w:ascii="Times New Roman" w:hAnsi="Times New Roman"/>
          <w:sz w:val="24"/>
          <w:szCs w:val="24"/>
        </w:rPr>
        <w:t xml:space="preserve">o </w:t>
      </w:r>
      <w:r w:rsidRPr="008F1EF6" w:rsidR="00B9079E">
        <w:rPr>
          <w:rFonts w:ascii="Times New Roman" w:hAnsi="Times New Roman"/>
          <w:sz w:val="24"/>
          <w:szCs w:val="24"/>
        </w:rPr>
        <w:t xml:space="preserve">svojom rozsudku z 28. apríla 2015 vo veci </w:t>
      </w:r>
      <w:r w:rsidR="00612D8B">
        <w:rPr>
          <w:rFonts w:ascii="Times New Roman" w:hAnsi="Times New Roman"/>
          <w:i/>
          <w:sz w:val="24"/>
          <w:szCs w:val="24"/>
        </w:rPr>
        <w:t xml:space="preserve">C-28/12 </w:t>
      </w:r>
      <w:r w:rsidRPr="008F1EF6" w:rsidR="00B9079E">
        <w:rPr>
          <w:rFonts w:ascii="Times New Roman" w:hAnsi="Times New Roman"/>
          <w:sz w:val="24"/>
          <w:szCs w:val="24"/>
        </w:rPr>
        <w:t xml:space="preserve">(ďalej len „rozsudok“), zrušil </w:t>
      </w:r>
      <w:r w:rsidRPr="002E52DA" w:rsidR="002E52DA">
        <w:rPr>
          <w:rFonts w:ascii="Times New Roman" w:hAnsi="Times New Roman"/>
          <w:iCs/>
          <w:sz w:val="24"/>
        </w:rPr>
        <w:t xml:space="preserve">rozhodnutie Rady a zástupcov vlád členských štátov Európskej únie, zasadajúcich v Rade </w:t>
      </w:r>
      <w:r w:rsidR="00D419B6">
        <w:rPr>
          <w:rFonts w:ascii="Times New Roman" w:hAnsi="Times New Roman"/>
          <w:iCs/>
          <w:sz w:val="24"/>
        </w:rPr>
        <w:br/>
      </w:r>
      <w:r w:rsidRPr="002E52DA" w:rsidR="002E52DA">
        <w:rPr>
          <w:rFonts w:ascii="Times New Roman" w:hAnsi="Times New Roman"/>
          <w:iCs/>
          <w:sz w:val="24"/>
        </w:rPr>
        <w:t xml:space="preserve">zo 16. júna 2011 o podpise a predbežnom vykonávaní Dohody o leteckej doprave medzi Spojenými štátmi americkými na jednej strane, Európskou úniou a jej členskými štátmi na druhej strane, Islandom na tretej strane a Nórskym kráľovstvom na štvrtej strane v mene Únie </w:t>
      </w:r>
      <w:r w:rsidRPr="002E52DA" w:rsidR="002E52DA">
        <w:rPr>
          <w:rFonts w:ascii="Times New Roman" w:hAnsi="Times New Roman"/>
          <w:iCs/>
          <w:sz w:val="24"/>
        </w:rPr>
        <w:t xml:space="preserve">a o podpise a predbežnom vykonávaní Doplnkovej dohody medzi Európskou úniou a jej členskými štátmi </w:t>
      </w:r>
      <w:r w:rsidR="00D419B6">
        <w:rPr>
          <w:rFonts w:ascii="Times New Roman" w:hAnsi="Times New Roman"/>
          <w:iCs/>
          <w:sz w:val="24"/>
        </w:rPr>
        <w:br/>
      </w:r>
      <w:r w:rsidRPr="002E52DA" w:rsidR="002E52DA">
        <w:rPr>
          <w:rFonts w:ascii="Times New Roman" w:hAnsi="Times New Roman"/>
          <w:iCs/>
          <w:sz w:val="24"/>
        </w:rPr>
        <w:t>na jednej strane, Islandom na druhej strane a Nórskym kráľovstvom na tretej strane o uplatňovaní Dohody o leteckej doprave medzi Spojenými štátmi americkými na jednej strane, Európskou úniou a jej členskými štátmi na druhej strane, Islandom na tretej strane a Nórskym kráľovstvom na štvrtej strane v mene Únie (2011/708/EÚ) (Ú. v. EÚ L 283, 29.10.2011)</w:t>
      </w:r>
      <w:r w:rsidR="001460E7">
        <w:rPr>
          <w:rFonts w:ascii="Times New Roman" w:hAnsi="Times New Roman"/>
          <w:iCs/>
          <w:sz w:val="24"/>
        </w:rPr>
        <w:t xml:space="preserve"> (</w:t>
      </w:r>
      <w:r w:rsidR="002E52DA">
        <w:rPr>
          <w:rFonts w:ascii="Times New Roman" w:hAnsi="Times New Roman"/>
          <w:iCs/>
          <w:sz w:val="24"/>
        </w:rPr>
        <w:t xml:space="preserve">ďalej len „rozhodnutie </w:t>
      </w:r>
      <w:r w:rsidRPr="008F1EF6" w:rsidR="00B9079E">
        <w:rPr>
          <w:rFonts w:ascii="Times New Roman" w:hAnsi="Times New Roman"/>
          <w:sz w:val="24"/>
          <w:szCs w:val="24"/>
        </w:rPr>
        <w:t>2011/708/EÚ</w:t>
      </w:r>
      <w:r w:rsidR="002E52DA">
        <w:rPr>
          <w:rFonts w:ascii="Times New Roman" w:hAnsi="Times New Roman"/>
          <w:sz w:val="24"/>
          <w:szCs w:val="24"/>
        </w:rPr>
        <w:t>“</w:t>
      </w:r>
      <w:r w:rsidR="001460E7">
        <w:rPr>
          <w:rFonts w:ascii="Times New Roman" w:hAnsi="Times New Roman"/>
          <w:sz w:val="24"/>
          <w:szCs w:val="24"/>
        </w:rPr>
        <w:t>)</w:t>
      </w:r>
      <w:r w:rsidR="002E52DA">
        <w:rPr>
          <w:rFonts w:ascii="Times New Roman" w:hAnsi="Times New Roman"/>
          <w:sz w:val="24"/>
          <w:szCs w:val="24"/>
        </w:rPr>
        <w:t>,</w:t>
      </w:r>
      <w:r w:rsidRPr="008F1EF6" w:rsidR="00B9079E">
        <w:rPr>
          <w:rFonts w:ascii="Times New Roman" w:hAnsi="Times New Roman"/>
          <w:sz w:val="24"/>
          <w:szCs w:val="24"/>
        </w:rPr>
        <w:t xml:space="preserve"> z dôvodu, že Rada nemohla oprávnene schváliť podpis a predbežné vykonávanie </w:t>
      </w:r>
      <w:r w:rsidRPr="00C806A2" w:rsidR="00B9079E">
        <w:rPr>
          <w:rFonts w:ascii="Times New Roman" w:hAnsi="Times New Roman"/>
          <w:bCs/>
          <w:noProof/>
          <w:sz w:val="24"/>
          <w:szCs w:val="24"/>
        </w:rPr>
        <w:t xml:space="preserve">Dohody o pristúpení a Doplnkovej dohody v akte prijatom spolu so zástupcami vlád členských štátov, ktorí sa zišli na zasadnutí Rady. </w:t>
      </w:r>
      <w:r w:rsidRPr="00C806A2" w:rsidR="00931D7C">
        <w:rPr>
          <w:rFonts w:ascii="Times New Roman" w:hAnsi="Times New Roman"/>
          <w:bCs/>
          <w:noProof/>
          <w:sz w:val="24"/>
          <w:szCs w:val="24"/>
        </w:rPr>
        <w:t xml:space="preserve">Súd však zachoval účinky rozhodnutia až dovtedy, kým </w:t>
      </w:r>
      <w:r w:rsidRPr="00C806A2"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C806A2" w:rsidR="00931D7C">
        <w:rPr>
          <w:rFonts w:ascii="Times New Roman" w:hAnsi="Times New Roman"/>
          <w:bCs/>
          <w:noProof/>
          <w:sz w:val="24"/>
          <w:szCs w:val="24"/>
        </w:rPr>
        <w:t xml:space="preserve">v primeranej lehote odo dňa vyhlásenia tohto rozsudku nenadobudne účinnosť nové rozhodnutie, ktoré má Rada prijať na základe článku 218 ods. 5 a 8 Zmluvy o fungovaní Európskej únie. </w:t>
      </w:r>
    </w:p>
    <w:p w:rsidR="00716FC7" w:rsidRPr="00C806A2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806A2" w:rsidR="00C53A46">
        <w:rPr>
          <w:rFonts w:ascii="Times New Roman" w:hAnsi="Times New Roman"/>
          <w:bCs/>
          <w:noProof/>
          <w:sz w:val="24"/>
          <w:szCs w:val="24"/>
        </w:rPr>
        <w:t xml:space="preserve">S cieľom dosiahnuť súlad s rozsudkom, Rada prijala nové rozhodnutie o podpise </w:t>
      </w:r>
      <w:r w:rsidRPr="00C806A2"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C806A2" w:rsidR="00C53A46">
        <w:rPr>
          <w:rFonts w:ascii="Times New Roman" w:hAnsi="Times New Roman"/>
          <w:bCs/>
          <w:noProof/>
          <w:sz w:val="24"/>
          <w:szCs w:val="24"/>
        </w:rPr>
        <w:t xml:space="preserve">a predbežnom vykonávaní Dohody o pristúpení a Doplnkovej dohody s výhradou ich uzavretia </w:t>
      </w:r>
      <w:r w:rsidRPr="00C806A2"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C806A2" w:rsidR="00C53A46">
        <w:rPr>
          <w:rFonts w:ascii="Times New Roman" w:hAnsi="Times New Roman"/>
          <w:bCs/>
          <w:noProof/>
          <w:sz w:val="24"/>
          <w:szCs w:val="24"/>
        </w:rPr>
        <w:t>k neskoršiemu dátumu. Rozhodnutie 2011/708/EÚ bolo v súlade s rozhodnutím Súdneho dvora zrušené</w:t>
      </w:r>
      <w:r w:rsidR="00C53A46">
        <w:rPr>
          <w:rFonts w:ascii="Times New Roman" w:hAnsi="Times New Roman"/>
          <w:sz w:val="24"/>
          <w:szCs w:val="24"/>
        </w:rPr>
        <w:t xml:space="preserve"> rozhodnutím Rady (EÚ) 2023/684 zo dňa 20. marca </w:t>
      </w:r>
      <w:r w:rsidRPr="001E70DF" w:rsidR="00C53A46">
        <w:rPr>
          <w:rFonts w:ascii="Times New Roman" w:hAnsi="Times New Roman"/>
          <w:sz w:val="24"/>
          <w:szCs w:val="24"/>
        </w:rPr>
        <w:t>2023</w:t>
      </w:r>
      <w:r w:rsidRPr="001E70DF" w:rsidR="002E52DA">
        <w:rPr>
          <w:rFonts w:ascii="Times New Roman" w:hAnsi="Times New Roman"/>
          <w:iCs/>
          <w:sz w:val="24"/>
          <w:shd w:val="clear" w:color="auto" w:fill="FFFFFF"/>
        </w:rPr>
        <w:t xml:space="preserve"> o podpise, v mene Únie, a predbežnom vykonávaní Dohody o leteckej doprave medzi Spojenými štátmi americkými </w:t>
      </w:r>
      <w:r w:rsidR="00D419B6">
        <w:rPr>
          <w:rFonts w:ascii="Times New Roman" w:hAnsi="Times New Roman"/>
          <w:iCs/>
          <w:sz w:val="24"/>
          <w:shd w:val="clear" w:color="auto" w:fill="FFFFFF"/>
        </w:rPr>
        <w:br/>
      </w:r>
      <w:r w:rsidRPr="001E70DF" w:rsidR="002E52DA">
        <w:rPr>
          <w:rFonts w:ascii="Times New Roman" w:hAnsi="Times New Roman"/>
          <w:iCs/>
          <w:sz w:val="24"/>
          <w:shd w:val="clear" w:color="auto" w:fill="FFFFFF"/>
        </w:rPr>
        <w:t xml:space="preserve">na jednej strane, Európskou úniou a jej členskými štátmi na druhej strane, Islandom na tretej strane a Nórskym kráľovstvom na štvrtej strane a o podpise, v mene Únie, a predbežnom vykonávaní Doplnkovej dohody medzi Európskou úniou a jej členskými štátmi na jednej strane, Islandom </w:t>
      </w:r>
      <w:r w:rsidR="00D419B6">
        <w:rPr>
          <w:rFonts w:ascii="Times New Roman" w:hAnsi="Times New Roman"/>
          <w:iCs/>
          <w:sz w:val="24"/>
          <w:shd w:val="clear" w:color="auto" w:fill="FFFFFF"/>
        </w:rPr>
        <w:br/>
      </w:r>
      <w:r w:rsidRPr="001E70DF" w:rsidR="002E52DA">
        <w:rPr>
          <w:rFonts w:ascii="Times New Roman" w:hAnsi="Times New Roman"/>
          <w:iCs/>
          <w:sz w:val="24"/>
          <w:shd w:val="clear" w:color="auto" w:fill="FFFFFF"/>
        </w:rPr>
        <w:t xml:space="preserve">na druhej strane a Nórskym kráľovstvom na tretej strane o vykonávaní Dohody o leteckej doprave medzi Spojenými štátmi americkými na jednej strane, Európskou úniou a jej členskými štátmi </w:t>
      </w:r>
      <w:r w:rsidR="00D419B6">
        <w:rPr>
          <w:rFonts w:ascii="Times New Roman" w:hAnsi="Times New Roman"/>
          <w:iCs/>
          <w:sz w:val="24"/>
          <w:shd w:val="clear" w:color="auto" w:fill="FFFFFF"/>
        </w:rPr>
        <w:br/>
      </w:r>
      <w:r w:rsidRPr="001E70DF" w:rsidR="002E52DA">
        <w:rPr>
          <w:rFonts w:ascii="Times New Roman" w:hAnsi="Times New Roman"/>
          <w:iCs/>
          <w:sz w:val="24"/>
          <w:shd w:val="clear" w:color="auto" w:fill="FFFFFF"/>
        </w:rPr>
        <w:t xml:space="preserve">na </w:t>
      </w:r>
      <w:r w:rsidRPr="00C806A2" w:rsidR="002E52DA">
        <w:rPr>
          <w:rFonts w:ascii="Times New Roman" w:hAnsi="Times New Roman"/>
          <w:bCs/>
          <w:noProof/>
          <w:sz w:val="24"/>
          <w:szCs w:val="24"/>
        </w:rPr>
        <w:t>druhej strane, Islandom na tretej strane a Nórskym kráľovstvom na štvrtej stra</w:t>
      </w:r>
      <w:r w:rsidRPr="00C806A2" w:rsidR="001E70DF">
        <w:rPr>
          <w:rFonts w:ascii="Times New Roman" w:hAnsi="Times New Roman"/>
          <w:bCs/>
          <w:noProof/>
          <w:sz w:val="24"/>
          <w:szCs w:val="24"/>
        </w:rPr>
        <w:t>ne (Ú. v. EÚ L 89, 27.3.2023)</w:t>
      </w:r>
      <w:r w:rsidRPr="00C806A2" w:rsidR="00C53A46">
        <w:rPr>
          <w:rFonts w:ascii="Times New Roman" w:hAnsi="Times New Roman"/>
          <w:bCs/>
          <w:noProof/>
          <w:sz w:val="24"/>
          <w:szCs w:val="24"/>
        </w:rPr>
        <w:t>, ale jeho účinky zostávajú zachované do nadobudnutia účinnosti nového r</w:t>
      </w:r>
      <w:r w:rsidRPr="00C806A2" w:rsidR="00C806A2">
        <w:rPr>
          <w:rFonts w:ascii="Times New Roman" w:hAnsi="Times New Roman"/>
          <w:bCs/>
          <w:noProof/>
          <w:sz w:val="24"/>
          <w:szCs w:val="24"/>
        </w:rPr>
        <w:t>ozhodnutia Rady Európskej únie.</w:t>
      </w:r>
    </w:p>
    <w:p w:rsidR="00055508" w:rsidRPr="00C806A2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806A2" w:rsidR="00716FC7">
        <w:rPr>
          <w:rFonts w:ascii="Times New Roman" w:hAnsi="Times New Roman"/>
          <w:bCs/>
          <w:noProof/>
          <w:sz w:val="24"/>
          <w:szCs w:val="24"/>
        </w:rPr>
        <w:t>Doplnková dohoda je mnohostrannou medzinárodnou zmluvou prezidentskej povahy podľa článku 7 ods. 4 Ústavy Slovenskej republiky</w:t>
      </w:r>
      <w:r w:rsidRPr="00C806A2" w:rsidR="00612B6A">
        <w:rPr>
          <w:rFonts w:ascii="Times New Roman" w:hAnsi="Times New Roman"/>
          <w:bCs/>
          <w:noProof/>
          <w:sz w:val="24"/>
          <w:szCs w:val="24"/>
        </w:rPr>
        <w:t xml:space="preserve"> a hospodárskou zmluvou všeobecnej </w:t>
      </w:r>
      <w:r w:rsidRPr="00C806A2" w:rsidR="00127223">
        <w:rPr>
          <w:rFonts w:ascii="Times New Roman" w:hAnsi="Times New Roman"/>
          <w:bCs/>
          <w:noProof/>
          <w:sz w:val="24"/>
          <w:szCs w:val="24"/>
        </w:rPr>
        <w:t>povahy, a</w:t>
      </w:r>
      <w:r w:rsidRPr="00C806A2" w:rsidR="00716FC7">
        <w:rPr>
          <w:rFonts w:ascii="Times New Roman" w:hAnsi="Times New Roman"/>
          <w:bCs/>
          <w:noProof/>
          <w:sz w:val="24"/>
          <w:szCs w:val="24"/>
        </w:rPr>
        <w:t xml:space="preserve"> preto podlieha pred jej ratifikáciou súhlasu Náro</w:t>
      </w:r>
      <w:r w:rsidRPr="00C806A2" w:rsidR="00C806A2">
        <w:rPr>
          <w:rFonts w:ascii="Times New Roman" w:hAnsi="Times New Roman"/>
          <w:bCs/>
          <w:noProof/>
          <w:sz w:val="24"/>
          <w:szCs w:val="24"/>
        </w:rPr>
        <w:t>dnej rady Slovenskej republiky.</w:t>
      </w:r>
    </w:p>
    <w:p w:rsidR="00DC164C" w:rsidRPr="00C806A2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806A2" w:rsidR="006C152E">
        <w:rPr>
          <w:rFonts w:ascii="Times New Roman" w:hAnsi="Times New Roman"/>
          <w:bCs/>
          <w:noProof/>
          <w:sz w:val="24"/>
          <w:szCs w:val="24"/>
        </w:rPr>
        <w:t xml:space="preserve">Doplnková dohoda </w:t>
      </w:r>
      <w:r w:rsidRPr="00C806A2" w:rsidR="00055508">
        <w:rPr>
          <w:rFonts w:ascii="Times New Roman" w:hAnsi="Times New Roman"/>
          <w:bCs/>
          <w:noProof/>
          <w:sz w:val="24"/>
          <w:szCs w:val="24"/>
        </w:rPr>
        <w:t xml:space="preserve">je </w:t>
      </w:r>
      <w:r w:rsidRPr="00C806A2" w:rsidR="00716FC7">
        <w:rPr>
          <w:rFonts w:ascii="Times New Roman" w:hAnsi="Times New Roman"/>
          <w:bCs/>
          <w:noProof/>
          <w:sz w:val="24"/>
          <w:szCs w:val="24"/>
        </w:rPr>
        <w:t xml:space="preserve">zároveň </w:t>
      </w:r>
      <w:r w:rsidRPr="00C806A2" w:rsidR="00055508">
        <w:rPr>
          <w:rFonts w:ascii="Times New Roman" w:hAnsi="Times New Roman"/>
          <w:bCs/>
          <w:noProof/>
          <w:sz w:val="24"/>
          <w:szCs w:val="24"/>
        </w:rPr>
        <w:t>mnohostrannou medzinárodnou zmluvou podľa</w:t>
      </w:r>
      <w:r w:rsidRPr="00C806A2" w:rsidR="00931D7C">
        <w:rPr>
          <w:rFonts w:ascii="Times New Roman" w:hAnsi="Times New Roman"/>
          <w:bCs/>
          <w:noProof/>
          <w:sz w:val="24"/>
          <w:szCs w:val="24"/>
        </w:rPr>
        <w:t xml:space="preserve"> článku 7 ods. 5</w:t>
      </w:r>
      <w:r w:rsidRPr="00C806A2" w:rsidR="00055508">
        <w:rPr>
          <w:rFonts w:ascii="Times New Roman" w:hAnsi="Times New Roman"/>
          <w:bCs/>
          <w:noProof/>
          <w:sz w:val="24"/>
          <w:szCs w:val="24"/>
        </w:rPr>
        <w:t xml:space="preserve"> Ústavy</w:t>
      </w:r>
      <w:r w:rsidRPr="00C03077" w:rsidR="00055508">
        <w:rPr>
          <w:rFonts w:ascii="Times New Roman" w:hAnsi="Times New Roman"/>
          <w:sz w:val="24"/>
          <w:szCs w:val="24"/>
        </w:rPr>
        <w:t xml:space="preserve"> </w:t>
      </w:r>
      <w:r w:rsidRPr="00C806A2" w:rsidR="00055508">
        <w:rPr>
          <w:rFonts w:ascii="Times New Roman" w:hAnsi="Times New Roman"/>
          <w:bCs/>
          <w:noProof/>
          <w:sz w:val="24"/>
          <w:szCs w:val="24"/>
        </w:rPr>
        <w:t>Slovenskej republiky, na vykonanie ktorej nie je potrebný zákon a ktorá po ratifikácii a vyhlásení spôsobom ustanoveným zákonom, má prednosť pred zákonmi Slovenskej republiky.</w:t>
      </w:r>
    </w:p>
    <w:p w:rsidR="002E52DA" w:rsidRPr="00C806A2" w:rsidP="00C806A2">
      <w:pPr>
        <w:spacing w:after="120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C806A2" w:rsidR="00055508">
        <w:rPr>
          <w:rFonts w:ascii="Times New Roman" w:hAnsi="Times New Roman"/>
          <w:bCs/>
          <w:noProof/>
          <w:sz w:val="24"/>
          <w:szCs w:val="24"/>
        </w:rPr>
        <w:t xml:space="preserve">Predkladaný materiál nemá vplyv na rozpočet verejnej správy, sociálne vplyvy, vplyvy </w:t>
      </w:r>
      <w:r w:rsidRPr="00C806A2" w:rsidR="00D419B6">
        <w:rPr>
          <w:rFonts w:ascii="Times New Roman" w:hAnsi="Times New Roman"/>
          <w:bCs/>
          <w:noProof/>
          <w:sz w:val="24"/>
          <w:szCs w:val="24"/>
        </w:rPr>
        <w:br/>
      </w:r>
      <w:r w:rsidRPr="00C806A2" w:rsidR="00055508">
        <w:rPr>
          <w:rFonts w:ascii="Times New Roman" w:hAnsi="Times New Roman"/>
          <w:bCs/>
          <w:noProof/>
          <w:sz w:val="24"/>
          <w:szCs w:val="24"/>
        </w:rPr>
        <w:t>na podnikateľské prostredie, vplyvy na služby verejnej správy pre občana, stav životného prostredia ani na informatizáciu spoločnosti. Materiál nemá vplyv na manželstvo, rodičovstvo a rodinu.</w:t>
      </w:r>
    </w:p>
    <w:p w:rsidR="00D419B6" w:rsidP="00C806A2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C806A2">
        <w:rPr>
          <w:rFonts w:ascii="Times New Roman" w:hAnsi="Times New Roman"/>
          <w:bCs/>
          <w:noProof/>
          <w:sz w:val="24"/>
          <w:szCs w:val="24"/>
        </w:rPr>
        <w:t>Materiál bol predmetom medzirezortného pripomienkového konania a na rokovanie vlády Slovenskej republiky bol predložený bez rozporov. Návrh bol schválený uznesením vlády Slovenskej</w:t>
      </w:r>
      <w:r>
        <w:rPr>
          <w:rFonts w:ascii="Times" w:hAnsi="Times" w:cs="Times"/>
          <w:sz w:val="24"/>
          <w:szCs w:val="24"/>
        </w:rPr>
        <w:t xml:space="preserve"> republiky č. 326 zo dňa 5. júna 2024.</w:t>
      </w:r>
    </w:p>
    <w:p w:rsidR="0008436C" w:rsidRPr="000649D0" w:rsidP="00FB5A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436C" w:rsidRPr="000649D0" w:rsidP="00FB5A0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Sect="0008436C">
      <w:footerReference w:type="default" r:id="rId4"/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E4" w:rsidRPr="00AF39E4" w:rsidP="00AF39E4">
    <w:pPr>
      <w:suppressAutoHyphens/>
      <w:spacing w:after="0" w:line="240" w:lineRule="auto"/>
      <w:jc w:val="center"/>
      <w:rPr>
        <w:rFonts w:ascii="Times New Roman" w:hAnsi="Times New Roman"/>
        <w:sz w:val="24"/>
        <w:szCs w:val="20"/>
        <w:lang w:eastAsia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16CAB"/>
    <w:rsid w:val="000171FF"/>
    <w:rsid w:val="000241B3"/>
    <w:rsid w:val="0002644A"/>
    <w:rsid w:val="00047B2E"/>
    <w:rsid w:val="00055508"/>
    <w:rsid w:val="000649D0"/>
    <w:rsid w:val="00074520"/>
    <w:rsid w:val="00075BA1"/>
    <w:rsid w:val="0008436C"/>
    <w:rsid w:val="000A5A00"/>
    <w:rsid w:val="000B79C1"/>
    <w:rsid w:val="000D2CD5"/>
    <w:rsid w:val="00101FB0"/>
    <w:rsid w:val="0010578C"/>
    <w:rsid w:val="00117802"/>
    <w:rsid w:val="00127223"/>
    <w:rsid w:val="001460E7"/>
    <w:rsid w:val="00155ABE"/>
    <w:rsid w:val="00166BE9"/>
    <w:rsid w:val="00173063"/>
    <w:rsid w:val="001852AE"/>
    <w:rsid w:val="001A7C02"/>
    <w:rsid w:val="001B139B"/>
    <w:rsid w:val="001C67CC"/>
    <w:rsid w:val="001E70DF"/>
    <w:rsid w:val="001F236A"/>
    <w:rsid w:val="002111AC"/>
    <w:rsid w:val="00217069"/>
    <w:rsid w:val="002321B6"/>
    <w:rsid w:val="00262E18"/>
    <w:rsid w:val="002845D8"/>
    <w:rsid w:val="002D0DCE"/>
    <w:rsid w:val="002E52DA"/>
    <w:rsid w:val="002E6117"/>
    <w:rsid w:val="00301E3B"/>
    <w:rsid w:val="003366C4"/>
    <w:rsid w:val="003474BE"/>
    <w:rsid w:val="003525F6"/>
    <w:rsid w:val="00384135"/>
    <w:rsid w:val="00384E48"/>
    <w:rsid w:val="003B5D60"/>
    <w:rsid w:val="003B5D7D"/>
    <w:rsid w:val="003C2F58"/>
    <w:rsid w:val="003C3C27"/>
    <w:rsid w:val="003E33A2"/>
    <w:rsid w:val="003F5572"/>
    <w:rsid w:val="00405112"/>
    <w:rsid w:val="00420DAA"/>
    <w:rsid w:val="0042548B"/>
    <w:rsid w:val="00430AAA"/>
    <w:rsid w:val="004350B3"/>
    <w:rsid w:val="004454D6"/>
    <w:rsid w:val="00447A8C"/>
    <w:rsid w:val="00473174"/>
    <w:rsid w:val="004763D9"/>
    <w:rsid w:val="00497822"/>
    <w:rsid w:val="00497C58"/>
    <w:rsid w:val="004F7A70"/>
    <w:rsid w:val="005000FF"/>
    <w:rsid w:val="00500D03"/>
    <w:rsid w:val="00527FB3"/>
    <w:rsid w:val="0054247C"/>
    <w:rsid w:val="0057188D"/>
    <w:rsid w:val="005A3C4D"/>
    <w:rsid w:val="005C135D"/>
    <w:rsid w:val="00612B6A"/>
    <w:rsid w:val="00612D8B"/>
    <w:rsid w:val="00615D76"/>
    <w:rsid w:val="0065328F"/>
    <w:rsid w:val="00667652"/>
    <w:rsid w:val="00672BAD"/>
    <w:rsid w:val="00675699"/>
    <w:rsid w:val="0069021C"/>
    <w:rsid w:val="006A381D"/>
    <w:rsid w:val="006B31F1"/>
    <w:rsid w:val="006C0051"/>
    <w:rsid w:val="006C026E"/>
    <w:rsid w:val="006C152E"/>
    <w:rsid w:val="006C34FC"/>
    <w:rsid w:val="006D6490"/>
    <w:rsid w:val="006E1522"/>
    <w:rsid w:val="006F06B2"/>
    <w:rsid w:val="006F2EF5"/>
    <w:rsid w:val="006F324D"/>
    <w:rsid w:val="007147E9"/>
    <w:rsid w:val="00716FC7"/>
    <w:rsid w:val="00732A14"/>
    <w:rsid w:val="007331E9"/>
    <w:rsid w:val="00762FAF"/>
    <w:rsid w:val="00770D11"/>
    <w:rsid w:val="00780833"/>
    <w:rsid w:val="00782FAA"/>
    <w:rsid w:val="0078424D"/>
    <w:rsid w:val="00784FF4"/>
    <w:rsid w:val="007A6D92"/>
    <w:rsid w:val="007C34D1"/>
    <w:rsid w:val="007F0AB4"/>
    <w:rsid w:val="007F38B2"/>
    <w:rsid w:val="007F42FE"/>
    <w:rsid w:val="00806C3B"/>
    <w:rsid w:val="00815C35"/>
    <w:rsid w:val="0084323D"/>
    <w:rsid w:val="00845524"/>
    <w:rsid w:val="008B0A0D"/>
    <w:rsid w:val="008C5243"/>
    <w:rsid w:val="008F1EF6"/>
    <w:rsid w:val="0090059D"/>
    <w:rsid w:val="00901057"/>
    <w:rsid w:val="00906CE0"/>
    <w:rsid w:val="0092125C"/>
    <w:rsid w:val="00923B1A"/>
    <w:rsid w:val="00925985"/>
    <w:rsid w:val="00931D7C"/>
    <w:rsid w:val="00934248"/>
    <w:rsid w:val="00964F6B"/>
    <w:rsid w:val="009A03AB"/>
    <w:rsid w:val="009A070F"/>
    <w:rsid w:val="009A54B3"/>
    <w:rsid w:val="009D0036"/>
    <w:rsid w:val="009E3D80"/>
    <w:rsid w:val="009E5AFF"/>
    <w:rsid w:val="00A171EF"/>
    <w:rsid w:val="00A221E4"/>
    <w:rsid w:val="00A269D2"/>
    <w:rsid w:val="00A30F69"/>
    <w:rsid w:val="00A56F45"/>
    <w:rsid w:val="00A7457A"/>
    <w:rsid w:val="00A804E5"/>
    <w:rsid w:val="00A945D6"/>
    <w:rsid w:val="00AD3FCE"/>
    <w:rsid w:val="00AE35F4"/>
    <w:rsid w:val="00AF39E4"/>
    <w:rsid w:val="00AF7040"/>
    <w:rsid w:val="00B819D0"/>
    <w:rsid w:val="00B86A07"/>
    <w:rsid w:val="00B9079E"/>
    <w:rsid w:val="00BA0A4A"/>
    <w:rsid w:val="00BA256B"/>
    <w:rsid w:val="00BC31D0"/>
    <w:rsid w:val="00BC487D"/>
    <w:rsid w:val="00BD2A14"/>
    <w:rsid w:val="00BD367A"/>
    <w:rsid w:val="00BE1F2D"/>
    <w:rsid w:val="00C03077"/>
    <w:rsid w:val="00C1452D"/>
    <w:rsid w:val="00C25606"/>
    <w:rsid w:val="00C274DB"/>
    <w:rsid w:val="00C354AC"/>
    <w:rsid w:val="00C53082"/>
    <w:rsid w:val="00C53A46"/>
    <w:rsid w:val="00C568E9"/>
    <w:rsid w:val="00C65A37"/>
    <w:rsid w:val="00C7076D"/>
    <w:rsid w:val="00C806A2"/>
    <w:rsid w:val="00CA2FB0"/>
    <w:rsid w:val="00CC148E"/>
    <w:rsid w:val="00CD7594"/>
    <w:rsid w:val="00D204A0"/>
    <w:rsid w:val="00D2586B"/>
    <w:rsid w:val="00D419B6"/>
    <w:rsid w:val="00D4792C"/>
    <w:rsid w:val="00D6376C"/>
    <w:rsid w:val="00D649FE"/>
    <w:rsid w:val="00D858A4"/>
    <w:rsid w:val="00DB0173"/>
    <w:rsid w:val="00DC164C"/>
    <w:rsid w:val="00DC7DF2"/>
    <w:rsid w:val="00DD34ED"/>
    <w:rsid w:val="00DE1D1B"/>
    <w:rsid w:val="00DE7D45"/>
    <w:rsid w:val="00DF312A"/>
    <w:rsid w:val="00E03A03"/>
    <w:rsid w:val="00E06B98"/>
    <w:rsid w:val="00E226D3"/>
    <w:rsid w:val="00E41A9D"/>
    <w:rsid w:val="00E60A92"/>
    <w:rsid w:val="00E65EAF"/>
    <w:rsid w:val="00EA38D7"/>
    <w:rsid w:val="00EA4493"/>
    <w:rsid w:val="00ED7E9F"/>
    <w:rsid w:val="00EF4A47"/>
    <w:rsid w:val="00F01D39"/>
    <w:rsid w:val="00F05568"/>
    <w:rsid w:val="00F3312A"/>
    <w:rsid w:val="00F3341D"/>
    <w:rsid w:val="00F647CA"/>
    <w:rsid w:val="00F824B7"/>
    <w:rsid w:val="00F9257C"/>
    <w:rsid w:val="00F95B79"/>
    <w:rsid w:val="00F97EC3"/>
    <w:rsid w:val="00FA2E06"/>
    <w:rsid w:val="00FB5A04"/>
    <w:rsid w:val="00FB6848"/>
    <w:rsid w:val="00FC137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  <w:style w:type="paragraph" w:styleId="Revision">
    <w:name w:val="Revision"/>
    <w:hidden/>
    <w:uiPriority w:val="99"/>
    <w:semiHidden/>
    <w:rsid w:val="009A070F"/>
    <w:rPr>
      <w:sz w:val="22"/>
      <w:szCs w:val="22"/>
      <w:lang w:val="sk-SK" w:eastAsia="sk-SK" w:bidi="ar-SA"/>
    </w:rPr>
  </w:style>
  <w:style w:type="paragraph" w:customStyle="1" w:styleId="CharChar1CharCharChar">
    <w:name w:val=" Char Char1 Char Char Char"/>
    <w:basedOn w:val="Normal"/>
    <w:rsid w:val="00FB5A04"/>
    <w:pPr>
      <w:spacing w:after="0" w:line="240" w:lineRule="auto"/>
    </w:pPr>
    <w:rPr>
      <w:rFonts w:ascii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Marcinová, Patrícia</cp:lastModifiedBy>
  <cp:revision>11</cp:revision>
  <cp:lastPrinted>2023-02-14T06:46:00Z</cp:lastPrinted>
  <dcterms:created xsi:type="dcterms:W3CDTF">2024-04-05T11:42:00Z</dcterms:created>
  <dcterms:modified xsi:type="dcterms:W3CDTF">2024-09-26T12:06:00Z</dcterms:modified>
</cp:coreProperties>
</file>