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B6" w:rsidRPr="004E2C5E" w:rsidRDefault="002520B6" w:rsidP="002520B6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  <w:r w:rsidRPr="004E2C5E">
        <w:rPr>
          <w:rFonts w:ascii="Garamond" w:hAnsi="Garamond"/>
          <w:b/>
          <w:caps/>
          <w:sz w:val="24"/>
          <w:szCs w:val="24"/>
          <w:lang w:eastAsia="sk-SK"/>
        </w:rPr>
        <w:t>Výbor Národnej rady Slovenskej republiky</w:t>
      </w:r>
    </w:p>
    <w:p w:rsidR="002520B6" w:rsidRPr="004E2C5E" w:rsidRDefault="002520B6" w:rsidP="002520B6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  <w:r w:rsidRPr="004E2C5E">
        <w:rPr>
          <w:rFonts w:ascii="Garamond" w:hAnsi="Garamond"/>
          <w:b/>
          <w:caps/>
          <w:sz w:val="24"/>
          <w:szCs w:val="24"/>
          <w:lang w:eastAsia="sk-SK"/>
        </w:rPr>
        <w:t>pre ľudské práva a národnostné menšiny</w:t>
      </w:r>
    </w:p>
    <w:p w:rsidR="002520B6" w:rsidRPr="004E2C5E" w:rsidRDefault="002520B6" w:rsidP="002520B6">
      <w:pPr>
        <w:spacing w:after="0" w:line="240" w:lineRule="auto"/>
        <w:jc w:val="both"/>
        <w:rPr>
          <w:rFonts w:ascii="Garamond" w:hAnsi="Garamond"/>
          <w:b/>
          <w:i/>
          <w:sz w:val="24"/>
          <w:szCs w:val="24"/>
          <w:lang w:eastAsia="sk-SK"/>
        </w:rPr>
      </w:pPr>
    </w:p>
    <w:p w:rsidR="002520B6" w:rsidRPr="004E2C5E" w:rsidRDefault="002520B6" w:rsidP="002520B6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2520B6" w:rsidRPr="004E2C5E" w:rsidRDefault="002520B6" w:rsidP="002520B6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2520B6" w:rsidRPr="004E2C5E" w:rsidRDefault="002520B6" w:rsidP="002520B6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  <w:r w:rsidRPr="004E2C5E">
        <w:rPr>
          <w:rFonts w:ascii="Garamond" w:hAnsi="Garamond"/>
          <w:sz w:val="24"/>
          <w:szCs w:val="24"/>
          <w:lang w:eastAsia="sk-SK"/>
        </w:rPr>
        <w:tab/>
      </w:r>
      <w:r w:rsidRPr="004E2C5E">
        <w:rPr>
          <w:rFonts w:ascii="Garamond" w:hAnsi="Garamond"/>
          <w:sz w:val="24"/>
          <w:szCs w:val="24"/>
          <w:lang w:eastAsia="sk-SK"/>
        </w:rPr>
        <w:tab/>
      </w:r>
      <w:r w:rsidRPr="004E2C5E">
        <w:rPr>
          <w:rFonts w:ascii="Garamond" w:hAnsi="Garamond"/>
          <w:sz w:val="24"/>
          <w:szCs w:val="24"/>
          <w:lang w:eastAsia="sk-SK"/>
        </w:rPr>
        <w:tab/>
      </w:r>
      <w:r w:rsidRPr="004E2C5E">
        <w:rPr>
          <w:rFonts w:ascii="Garamond" w:hAnsi="Garamond"/>
          <w:sz w:val="24"/>
          <w:szCs w:val="24"/>
          <w:lang w:eastAsia="sk-SK"/>
        </w:rPr>
        <w:tab/>
      </w:r>
      <w:r w:rsidRPr="004E2C5E">
        <w:rPr>
          <w:rFonts w:ascii="Garamond" w:hAnsi="Garamond"/>
          <w:sz w:val="24"/>
          <w:szCs w:val="24"/>
          <w:lang w:eastAsia="sk-SK"/>
        </w:rPr>
        <w:tab/>
      </w:r>
      <w:r w:rsidRPr="004E2C5E">
        <w:rPr>
          <w:rFonts w:ascii="Garamond" w:hAnsi="Garamond"/>
          <w:sz w:val="24"/>
          <w:szCs w:val="24"/>
          <w:lang w:eastAsia="sk-SK"/>
        </w:rPr>
        <w:tab/>
      </w:r>
      <w:r w:rsidRPr="004E2C5E">
        <w:rPr>
          <w:rFonts w:ascii="Garamond" w:hAnsi="Garamond"/>
          <w:sz w:val="24"/>
          <w:szCs w:val="24"/>
          <w:lang w:eastAsia="sk-SK"/>
        </w:rPr>
        <w:tab/>
      </w:r>
      <w:r w:rsidRPr="004E2C5E">
        <w:rPr>
          <w:rFonts w:ascii="Garamond" w:hAnsi="Garamond"/>
          <w:sz w:val="24"/>
          <w:szCs w:val="24"/>
          <w:lang w:eastAsia="sk-SK"/>
        </w:rPr>
        <w:tab/>
      </w:r>
      <w:r w:rsidRPr="004E2C5E">
        <w:rPr>
          <w:rFonts w:ascii="Garamond" w:hAnsi="Garamond"/>
          <w:sz w:val="24"/>
          <w:szCs w:val="24"/>
          <w:lang w:eastAsia="sk-SK"/>
        </w:rPr>
        <w:tab/>
        <w:t xml:space="preserve">22. schôdza výboru    </w:t>
      </w:r>
    </w:p>
    <w:p w:rsidR="002520B6" w:rsidRPr="004E2C5E" w:rsidRDefault="002520B6" w:rsidP="002520B6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  <w:r w:rsidRPr="004E2C5E">
        <w:rPr>
          <w:rFonts w:ascii="Garamond" w:hAnsi="Garamond"/>
          <w:sz w:val="24"/>
          <w:szCs w:val="24"/>
          <w:lang w:eastAsia="sk-SK"/>
        </w:rPr>
        <w:t xml:space="preserve">                                                                                                          KNR-VLPNM-1575/2024                                                                                                       </w:t>
      </w:r>
    </w:p>
    <w:p w:rsidR="002520B6" w:rsidRPr="004E2C5E" w:rsidRDefault="002520B6" w:rsidP="002520B6">
      <w:pPr>
        <w:spacing w:after="0" w:line="240" w:lineRule="auto"/>
        <w:jc w:val="both"/>
        <w:rPr>
          <w:rFonts w:ascii="Garamond" w:hAnsi="Garamond" w:cs="Helvetica"/>
          <w:color w:val="000000"/>
          <w:sz w:val="24"/>
          <w:szCs w:val="24"/>
          <w:shd w:val="clear" w:color="auto" w:fill="E6E6E6"/>
        </w:rPr>
      </w:pPr>
      <w:r w:rsidRPr="004E2C5E">
        <w:rPr>
          <w:rFonts w:ascii="Garamond" w:hAnsi="Garamond"/>
          <w:sz w:val="24"/>
          <w:szCs w:val="24"/>
          <w:lang w:eastAsia="sk-SK"/>
        </w:rPr>
        <w:tab/>
      </w:r>
      <w:r w:rsidRPr="004E2C5E">
        <w:rPr>
          <w:rFonts w:ascii="Garamond" w:hAnsi="Garamond"/>
          <w:sz w:val="24"/>
          <w:szCs w:val="24"/>
          <w:lang w:eastAsia="sk-SK"/>
        </w:rPr>
        <w:tab/>
      </w:r>
      <w:r w:rsidRPr="004E2C5E">
        <w:rPr>
          <w:rFonts w:ascii="Garamond" w:hAnsi="Garamond"/>
          <w:sz w:val="24"/>
          <w:szCs w:val="24"/>
          <w:lang w:eastAsia="sk-SK"/>
        </w:rPr>
        <w:tab/>
      </w:r>
      <w:r w:rsidRPr="004E2C5E">
        <w:rPr>
          <w:rFonts w:ascii="Garamond" w:hAnsi="Garamond"/>
          <w:sz w:val="24"/>
          <w:szCs w:val="24"/>
          <w:lang w:eastAsia="sk-SK"/>
        </w:rPr>
        <w:tab/>
      </w:r>
      <w:r w:rsidRPr="004E2C5E">
        <w:rPr>
          <w:rFonts w:ascii="Garamond" w:hAnsi="Garamond"/>
          <w:sz w:val="24"/>
          <w:szCs w:val="24"/>
          <w:lang w:eastAsia="sk-SK"/>
        </w:rPr>
        <w:tab/>
      </w:r>
    </w:p>
    <w:p w:rsidR="002520B6" w:rsidRPr="004E2C5E" w:rsidRDefault="002520B6" w:rsidP="002520B6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  <w:r w:rsidRPr="004E2C5E">
        <w:rPr>
          <w:rFonts w:ascii="Garamond" w:hAnsi="Garamond" w:cs="Helvetica"/>
          <w:color w:val="000000"/>
          <w:sz w:val="24"/>
          <w:szCs w:val="24"/>
          <w:shd w:val="clear" w:color="auto" w:fill="E6E6E6"/>
        </w:rPr>
        <w:t xml:space="preserve">                                                                                          </w:t>
      </w:r>
    </w:p>
    <w:p w:rsidR="002520B6" w:rsidRPr="004E2C5E" w:rsidRDefault="002520B6" w:rsidP="002520B6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2520B6" w:rsidRPr="004E2C5E" w:rsidRDefault="002520B6" w:rsidP="002520B6">
      <w:pPr>
        <w:spacing w:after="0" w:line="240" w:lineRule="auto"/>
        <w:jc w:val="both"/>
        <w:rPr>
          <w:rFonts w:ascii="Garamond" w:hAnsi="Garamond"/>
          <w:i/>
          <w:sz w:val="24"/>
          <w:szCs w:val="24"/>
          <w:lang w:eastAsia="sk-SK"/>
        </w:rPr>
      </w:pPr>
    </w:p>
    <w:p w:rsidR="002520B6" w:rsidRPr="00B24FAF" w:rsidRDefault="00B24FAF" w:rsidP="002520B6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sk-SK"/>
        </w:rPr>
      </w:pPr>
      <w:r w:rsidRPr="00B24FAF">
        <w:rPr>
          <w:rFonts w:ascii="Garamond" w:hAnsi="Garamond"/>
          <w:b/>
          <w:sz w:val="24"/>
          <w:szCs w:val="24"/>
          <w:lang w:eastAsia="sk-SK"/>
        </w:rPr>
        <w:t>37</w:t>
      </w:r>
    </w:p>
    <w:p w:rsidR="002520B6" w:rsidRPr="004E2C5E" w:rsidRDefault="002520B6" w:rsidP="002520B6">
      <w:pPr>
        <w:spacing w:after="0" w:line="240" w:lineRule="auto"/>
        <w:jc w:val="center"/>
        <w:rPr>
          <w:rFonts w:ascii="Garamond" w:hAnsi="Garamond"/>
          <w:b/>
          <w:spacing w:val="110"/>
          <w:sz w:val="24"/>
          <w:szCs w:val="24"/>
          <w:lang w:eastAsia="sk-SK"/>
        </w:rPr>
      </w:pPr>
      <w:r w:rsidRPr="004E2C5E">
        <w:rPr>
          <w:rFonts w:ascii="Garamond" w:hAnsi="Garamond"/>
          <w:b/>
          <w:spacing w:val="110"/>
          <w:sz w:val="24"/>
          <w:szCs w:val="24"/>
          <w:lang w:eastAsia="sk-SK"/>
        </w:rPr>
        <w:t>Uznesenie</w:t>
      </w:r>
    </w:p>
    <w:p w:rsidR="002520B6" w:rsidRPr="004E2C5E" w:rsidRDefault="002520B6" w:rsidP="002520B6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sk-SK"/>
        </w:rPr>
      </w:pPr>
      <w:r w:rsidRPr="004E2C5E">
        <w:rPr>
          <w:rFonts w:ascii="Garamond" w:hAnsi="Garamond"/>
          <w:b/>
          <w:sz w:val="24"/>
          <w:szCs w:val="24"/>
          <w:lang w:eastAsia="sk-SK"/>
        </w:rPr>
        <w:t>Výboru Národnej rady Slovenskej republiky</w:t>
      </w:r>
    </w:p>
    <w:p w:rsidR="002520B6" w:rsidRPr="004E2C5E" w:rsidRDefault="002520B6" w:rsidP="002520B6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sk-SK"/>
        </w:rPr>
      </w:pPr>
      <w:r w:rsidRPr="004E2C5E">
        <w:rPr>
          <w:rFonts w:ascii="Garamond" w:hAnsi="Garamond"/>
          <w:b/>
          <w:sz w:val="24"/>
          <w:szCs w:val="24"/>
          <w:lang w:eastAsia="sk-SK"/>
        </w:rPr>
        <w:t>pre ľudské práva a národnostné menšiny</w:t>
      </w:r>
      <w:bookmarkStart w:id="0" w:name="_GoBack"/>
      <w:bookmarkEnd w:id="0"/>
    </w:p>
    <w:p w:rsidR="002520B6" w:rsidRPr="004E2C5E" w:rsidRDefault="002520B6" w:rsidP="002520B6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:rsidR="002520B6" w:rsidRPr="004E2C5E" w:rsidRDefault="002520B6" w:rsidP="002520B6">
      <w:pPr>
        <w:spacing w:after="0" w:line="240" w:lineRule="auto"/>
        <w:jc w:val="center"/>
        <w:rPr>
          <w:rFonts w:ascii="Garamond" w:hAnsi="Garamond"/>
          <w:sz w:val="24"/>
          <w:szCs w:val="24"/>
          <w:lang w:eastAsia="sk-SK"/>
        </w:rPr>
      </w:pPr>
      <w:r w:rsidRPr="004E2C5E">
        <w:rPr>
          <w:rFonts w:ascii="Garamond" w:hAnsi="Garamond"/>
          <w:sz w:val="24"/>
          <w:szCs w:val="24"/>
          <w:lang w:eastAsia="sk-SK"/>
        </w:rPr>
        <w:t>z </w:t>
      </w:r>
      <w:r w:rsidR="00207FA2" w:rsidRPr="004E2C5E">
        <w:rPr>
          <w:rFonts w:ascii="Garamond" w:hAnsi="Garamond"/>
          <w:sz w:val="24"/>
          <w:szCs w:val="24"/>
          <w:lang w:eastAsia="sk-SK"/>
        </w:rPr>
        <w:t>22</w:t>
      </w:r>
      <w:r w:rsidR="00227248" w:rsidRPr="004E2C5E">
        <w:rPr>
          <w:rFonts w:ascii="Garamond" w:hAnsi="Garamond"/>
          <w:sz w:val="24"/>
          <w:szCs w:val="24"/>
          <w:lang w:eastAsia="sk-SK"/>
        </w:rPr>
        <w:t>. októbra</w:t>
      </w:r>
      <w:r w:rsidRPr="004E2C5E">
        <w:rPr>
          <w:rFonts w:ascii="Garamond" w:hAnsi="Garamond"/>
          <w:sz w:val="24"/>
          <w:szCs w:val="24"/>
          <w:lang w:eastAsia="sk-SK"/>
        </w:rPr>
        <w:t xml:space="preserve"> 2024</w:t>
      </w:r>
    </w:p>
    <w:p w:rsidR="002520B6" w:rsidRPr="004E2C5E" w:rsidRDefault="002520B6" w:rsidP="002520B6">
      <w:pPr>
        <w:spacing w:after="0" w:line="240" w:lineRule="auto"/>
        <w:jc w:val="center"/>
        <w:rPr>
          <w:rFonts w:ascii="Garamond" w:hAnsi="Garamond"/>
          <w:sz w:val="24"/>
          <w:szCs w:val="24"/>
          <w:lang w:eastAsia="sk-SK"/>
        </w:rPr>
      </w:pPr>
    </w:p>
    <w:p w:rsidR="002520B6" w:rsidRPr="004E2C5E" w:rsidRDefault="002520B6" w:rsidP="002520B6">
      <w:pPr>
        <w:pStyle w:val="Odsekzoznamu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E2C5E">
        <w:rPr>
          <w:rFonts w:ascii="Garamond" w:hAnsi="Garamond"/>
          <w:sz w:val="24"/>
          <w:szCs w:val="24"/>
          <w:lang w:eastAsia="sk-SK"/>
        </w:rPr>
        <w:t>k </w:t>
      </w:r>
      <w:r w:rsidRPr="004E2C5E">
        <w:rPr>
          <w:rFonts w:ascii="Garamond" w:hAnsi="Garamond" w:cs="Arial"/>
          <w:noProof/>
          <w:sz w:val="24"/>
          <w:szCs w:val="24"/>
        </w:rPr>
        <w:t xml:space="preserve">vládnemu návrhu zákona o niektorých opatreniach súvisiacich s riadením kótovanej spoločnosti </w:t>
      </w:r>
      <w:r w:rsidRPr="004E2C5E">
        <w:rPr>
          <w:rFonts w:ascii="Garamond" w:hAnsi="Garamond" w:cs="Arial"/>
          <w:b/>
          <w:noProof/>
          <w:sz w:val="24"/>
          <w:szCs w:val="24"/>
        </w:rPr>
        <w:t>(tlač 397)</w:t>
      </w:r>
      <w:r w:rsidRPr="004E2C5E">
        <w:rPr>
          <w:rFonts w:ascii="Garamond" w:hAnsi="Garamond" w:cs="Arial"/>
          <w:b/>
          <w:sz w:val="24"/>
          <w:szCs w:val="24"/>
        </w:rPr>
        <w:t xml:space="preserve"> </w:t>
      </w:r>
    </w:p>
    <w:p w:rsidR="002520B6" w:rsidRPr="004E2C5E" w:rsidRDefault="002520B6" w:rsidP="002520B6">
      <w:pPr>
        <w:spacing w:before="240" w:line="276" w:lineRule="auto"/>
        <w:jc w:val="both"/>
        <w:rPr>
          <w:rFonts w:ascii="Garamond" w:hAnsi="Garamond"/>
          <w:sz w:val="24"/>
          <w:szCs w:val="24"/>
          <w:lang w:eastAsia="sk-SK"/>
        </w:rPr>
      </w:pPr>
      <w:r w:rsidRPr="004E2C5E">
        <w:rPr>
          <w:rFonts w:ascii="Garamond" w:hAnsi="Garamond"/>
          <w:sz w:val="24"/>
          <w:szCs w:val="24"/>
          <w:lang w:eastAsia="sk-SK"/>
        </w:rPr>
        <w:t xml:space="preserve"> </w:t>
      </w:r>
    </w:p>
    <w:p w:rsidR="002520B6" w:rsidRPr="004E2C5E" w:rsidRDefault="002520B6" w:rsidP="002520B6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eastAsia="sk-SK"/>
        </w:rPr>
      </w:pPr>
      <w:r w:rsidRPr="004E2C5E">
        <w:rPr>
          <w:rFonts w:ascii="Garamond" w:hAnsi="Garamond"/>
          <w:b/>
          <w:i/>
          <w:sz w:val="24"/>
          <w:szCs w:val="24"/>
          <w:lang w:eastAsia="sk-SK"/>
        </w:rPr>
        <w:tab/>
      </w:r>
      <w:r w:rsidRPr="004E2C5E">
        <w:rPr>
          <w:rFonts w:ascii="Garamond" w:hAnsi="Garamond"/>
          <w:b/>
          <w:sz w:val="24"/>
          <w:szCs w:val="24"/>
          <w:lang w:eastAsia="sk-SK"/>
        </w:rPr>
        <w:t>Výbor Národnej rady Slovenskej republiky</w:t>
      </w:r>
    </w:p>
    <w:p w:rsidR="002520B6" w:rsidRPr="004E2C5E" w:rsidRDefault="002520B6" w:rsidP="002520B6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eastAsia="sk-SK"/>
        </w:rPr>
      </w:pPr>
      <w:r w:rsidRPr="004E2C5E">
        <w:rPr>
          <w:rFonts w:ascii="Garamond" w:hAnsi="Garamond"/>
          <w:b/>
          <w:sz w:val="24"/>
          <w:szCs w:val="24"/>
          <w:lang w:eastAsia="sk-SK"/>
        </w:rPr>
        <w:tab/>
        <w:t>pre ľudské práva a národnostné menšiny</w:t>
      </w:r>
    </w:p>
    <w:p w:rsidR="002520B6" w:rsidRPr="004E2C5E" w:rsidRDefault="002520B6" w:rsidP="002520B6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eastAsia="sk-SK"/>
        </w:rPr>
      </w:pPr>
    </w:p>
    <w:p w:rsidR="002520B6" w:rsidRPr="004E2C5E" w:rsidRDefault="002520B6" w:rsidP="002520B6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eastAsia="sk-SK"/>
        </w:rPr>
      </w:pPr>
    </w:p>
    <w:p w:rsidR="002520B6" w:rsidRPr="004E2C5E" w:rsidRDefault="00D766CB" w:rsidP="002520B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pacing w:val="110"/>
          <w:sz w:val="24"/>
          <w:szCs w:val="24"/>
          <w:lang w:eastAsia="sk-SK"/>
        </w:rPr>
      </w:pPr>
      <w:r w:rsidRPr="004E2C5E">
        <w:rPr>
          <w:rFonts w:ascii="Garamond" w:hAnsi="Garamond"/>
          <w:b/>
          <w:spacing w:val="110"/>
          <w:sz w:val="24"/>
          <w:szCs w:val="24"/>
          <w:lang w:eastAsia="sk-SK"/>
        </w:rPr>
        <w:t>s</w:t>
      </w:r>
      <w:r w:rsidR="002520B6" w:rsidRPr="004E2C5E">
        <w:rPr>
          <w:rFonts w:ascii="Garamond" w:hAnsi="Garamond"/>
          <w:b/>
          <w:spacing w:val="110"/>
          <w:sz w:val="24"/>
          <w:szCs w:val="24"/>
          <w:lang w:eastAsia="sk-SK"/>
        </w:rPr>
        <w:t>úhlasí</w:t>
      </w:r>
    </w:p>
    <w:p w:rsidR="002520B6" w:rsidRPr="004E2C5E" w:rsidRDefault="002520B6" w:rsidP="002520B6">
      <w:pPr>
        <w:spacing w:after="0" w:line="240" w:lineRule="auto"/>
        <w:ind w:left="1065"/>
        <w:jc w:val="both"/>
        <w:rPr>
          <w:rFonts w:ascii="Garamond" w:hAnsi="Garamond"/>
          <w:b/>
          <w:spacing w:val="110"/>
          <w:sz w:val="24"/>
          <w:szCs w:val="24"/>
          <w:lang w:eastAsia="sk-SK"/>
        </w:rPr>
      </w:pPr>
    </w:p>
    <w:p w:rsidR="002520B6" w:rsidRPr="004E2C5E" w:rsidRDefault="002520B6" w:rsidP="00227248">
      <w:pPr>
        <w:spacing w:after="0" w:line="240" w:lineRule="auto"/>
        <w:ind w:left="1065"/>
        <w:jc w:val="both"/>
        <w:rPr>
          <w:rFonts w:ascii="Garamond" w:hAnsi="Garamond"/>
          <w:b/>
          <w:spacing w:val="110"/>
          <w:sz w:val="24"/>
          <w:szCs w:val="24"/>
          <w:lang w:eastAsia="sk-SK"/>
        </w:rPr>
      </w:pPr>
      <w:r w:rsidRPr="004E2C5E">
        <w:rPr>
          <w:rFonts w:ascii="Garamond" w:hAnsi="Garamond"/>
          <w:b/>
          <w:spacing w:val="110"/>
          <w:sz w:val="24"/>
          <w:szCs w:val="24"/>
          <w:lang w:eastAsia="sk-SK"/>
        </w:rPr>
        <w:t xml:space="preserve">  </w:t>
      </w:r>
      <w:r w:rsidRPr="004E2C5E">
        <w:rPr>
          <w:rFonts w:ascii="Garamond" w:hAnsi="Garamond"/>
          <w:sz w:val="24"/>
          <w:szCs w:val="24"/>
          <w:lang w:eastAsia="sk-SK"/>
        </w:rPr>
        <w:t>s</w:t>
      </w:r>
      <w:r w:rsidRPr="004E2C5E">
        <w:rPr>
          <w:rFonts w:ascii="Garamond" w:hAnsi="Garamond"/>
          <w:b/>
          <w:sz w:val="24"/>
          <w:szCs w:val="24"/>
          <w:lang w:eastAsia="sk-SK"/>
        </w:rPr>
        <w:t> </w:t>
      </w:r>
      <w:r w:rsidRPr="004E2C5E">
        <w:rPr>
          <w:rFonts w:ascii="Garamond" w:hAnsi="Garamond" w:cs="Arial"/>
          <w:noProof/>
          <w:sz w:val="24"/>
          <w:szCs w:val="24"/>
        </w:rPr>
        <w:t xml:space="preserve">vládnym návrhom zákona o niektorých opatreniach súvisiacich s riadením kótovanej spoločnosti </w:t>
      </w:r>
      <w:r w:rsidRPr="004E2C5E">
        <w:rPr>
          <w:rFonts w:ascii="Garamond" w:hAnsi="Garamond" w:cs="Arial"/>
          <w:b/>
          <w:noProof/>
          <w:sz w:val="24"/>
          <w:szCs w:val="24"/>
        </w:rPr>
        <w:t>(tlač 397)</w:t>
      </w:r>
      <w:r w:rsidRPr="004E2C5E">
        <w:rPr>
          <w:rFonts w:ascii="Garamond" w:hAnsi="Garamond" w:cs="Arial"/>
          <w:b/>
          <w:sz w:val="24"/>
          <w:szCs w:val="24"/>
        </w:rPr>
        <w:t>;</w:t>
      </w:r>
    </w:p>
    <w:p w:rsidR="002520B6" w:rsidRPr="004E2C5E" w:rsidRDefault="002520B6" w:rsidP="002520B6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2520B6" w:rsidRPr="004E2C5E" w:rsidRDefault="002520B6" w:rsidP="002520B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pacing w:val="110"/>
          <w:sz w:val="24"/>
          <w:szCs w:val="24"/>
          <w:lang w:eastAsia="sk-SK"/>
        </w:rPr>
      </w:pPr>
      <w:r w:rsidRPr="004E2C5E">
        <w:rPr>
          <w:rFonts w:ascii="Garamond" w:hAnsi="Garamond"/>
          <w:b/>
          <w:spacing w:val="110"/>
          <w:sz w:val="24"/>
          <w:szCs w:val="24"/>
          <w:lang w:eastAsia="sk-SK"/>
        </w:rPr>
        <w:t>odporúča</w:t>
      </w:r>
    </w:p>
    <w:p w:rsidR="002520B6" w:rsidRPr="004E2C5E" w:rsidRDefault="002520B6" w:rsidP="002520B6">
      <w:pPr>
        <w:spacing w:after="0" w:line="240" w:lineRule="auto"/>
        <w:jc w:val="both"/>
        <w:rPr>
          <w:rFonts w:ascii="Garamond" w:hAnsi="Garamond"/>
          <w:b/>
          <w:spacing w:val="110"/>
          <w:sz w:val="24"/>
          <w:szCs w:val="24"/>
          <w:lang w:eastAsia="sk-SK"/>
        </w:rPr>
      </w:pPr>
    </w:p>
    <w:p w:rsidR="002520B6" w:rsidRPr="004E2C5E" w:rsidRDefault="002520B6" w:rsidP="002520B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E2C5E">
        <w:rPr>
          <w:rFonts w:ascii="Garamond" w:hAnsi="Garamond"/>
          <w:sz w:val="24"/>
          <w:szCs w:val="24"/>
          <w:lang w:eastAsia="sk-SK"/>
        </w:rPr>
        <w:t xml:space="preserve">                       Národnej rade Slovenskej republiky </w:t>
      </w:r>
      <w:r w:rsidRPr="004E2C5E">
        <w:rPr>
          <w:rFonts w:ascii="Garamond" w:hAnsi="Garamond"/>
          <w:b/>
          <w:sz w:val="24"/>
          <w:szCs w:val="24"/>
          <w:lang w:eastAsia="sk-SK"/>
        </w:rPr>
        <w:t>schváliť</w:t>
      </w:r>
      <w:r w:rsidRPr="004E2C5E">
        <w:rPr>
          <w:rFonts w:ascii="Garamond" w:hAnsi="Garamond"/>
          <w:sz w:val="24"/>
          <w:szCs w:val="24"/>
          <w:lang w:eastAsia="sk-SK"/>
        </w:rPr>
        <w:t xml:space="preserve"> </w:t>
      </w:r>
      <w:r w:rsidRPr="004E2C5E">
        <w:rPr>
          <w:rFonts w:ascii="Garamond" w:hAnsi="Garamond" w:cs="Arial"/>
          <w:noProof/>
          <w:sz w:val="24"/>
          <w:szCs w:val="24"/>
        </w:rPr>
        <w:t xml:space="preserve">vládny návrh zákona o niektorých opatreniach súvisiacich s riadením kótovanej spoločnosti </w:t>
      </w:r>
      <w:r w:rsidRPr="004E2C5E">
        <w:rPr>
          <w:rFonts w:ascii="Garamond" w:hAnsi="Garamond" w:cs="Arial"/>
          <w:b/>
          <w:noProof/>
          <w:sz w:val="24"/>
          <w:szCs w:val="24"/>
        </w:rPr>
        <w:t>(tlač 397)</w:t>
      </w:r>
      <w:r w:rsidRPr="004E2C5E">
        <w:rPr>
          <w:rFonts w:ascii="Garamond" w:hAnsi="Garamond" w:cs="Arial"/>
          <w:b/>
          <w:sz w:val="24"/>
          <w:szCs w:val="24"/>
        </w:rPr>
        <w:t xml:space="preserve"> </w:t>
      </w:r>
      <w:r w:rsidRPr="004E2C5E">
        <w:rPr>
          <w:rFonts w:ascii="Garamond" w:hAnsi="Garamond" w:cs="Arial"/>
          <w:sz w:val="24"/>
          <w:szCs w:val="24"/>
        </w:rPr>
        <w:t>s pripomienkami uvedenými v prílohe uznesenia;</w:t>
      </w:r>
    </w:p>
    <w:p w:rsidR="002520B6" w:rsidRPr="004E2C5E" w:rsidRDefault="002520B6" w:rsidP="00227248">
      <w:pPr>
        <w:pStyle w:val="Odsekzoznamu"/>
        <w:numPr>
          <w:ilvl w:val="0"/>
          <w:numId w:val="1"/>
        </w:numPr>
        <w:spacing w:before="240" w:line="276" w:lineRule="auto"/>
        <w:jc w:val="both"/>
        <w:rPr>
          <w:rFonts w:ascii="Garamond" w:hAnsi="Garamond"/>
          <w:b/>
          <w:spacing w:val="110"/>
          <w:sz w:val="24"/>
          <w:szCs w:val="24"/>
          <w:lang w:eastAsia="sk-SK"/>
        </w:rPr>
      </w:pPr>
      <w:r w:rsidRPr="004E2C5E">
        <w:rPr>
          <w:rFonts w:ascii="Garamond" w:hAnsi="Garamond"/>
          <w:b/>
          <w:spacing w:val="110"/>
          <w:sz w:val="24"/>
          <w:szCs w:val="24"/>
          <w:lang w:eastAsia="sk-SK"/>
        </w:rPr>
        <w:t>ukladá</w:t>
      </w:r>
    </w:p>
    <w:p w:rsidR="002520B6" w:rsidRPr="004E2C5E" w:rsidRDefault="002520B6" w:rsidP="00227248">
      <w:pPr>
        <w:ind w:firstLine="708"/>
        <w:jc w:val="both"/>
        <w:rPr>
          <w:rFonts w:ascii="Garamond" w:hAnsi="Garamond"/>
          <w:sz w:val="24"/>
          <w:szCs w:val="24"/>
          <w:lang w:eastAsia="sk-SK"/>
        </w:rPr>
      </w:pPr>
      <w:r w:rsidRPr="004E2C5E">
        <w:rPr>
          <w:rFonts w:ascii="Garamond" w:hAnsi="Garamond"/>
          <w:sz w:val="24"/>
          <w:szCs w:val="24"/>
          <w:lang w:eastAsia="sk-SK"/>
        </w:rPr>
        <w:t>predsedníčke výboru Lucii Plaváko</w:t>
      </w:r>
      <w:r w:rsidR="00227248" w:rsidRPr="004E2C5E">
        <w:rPr>
          <w:rFonts w:ascii="Garamond" w:hAnsi="Garamond"/>
          <w:sz w:val="24"/>
          <w:szCs w:val="24"/>
          <w:lang w:eastAsia="sk-SK"/>
        </w:rPr>
        <w:t>vej, aby informovala gestorský Ústavnoprávny v</w:t>
      </w:r>
      <w:r w:rsidRPr="004E2C5E">
        <w:rPr>
          <w:rFonts w:ascii="Garamond" w:hAnsi="Garamond"/>
          <w:sz w:val="24"/>
          <w:szCs w:val="24"/>
          <w:lang w:eastAsia="sk-SK"/>
        </w:rPr>
        <w:t>ýbor Nár</w:t>
      </w:r>
      <w:r w:rsidR="00227248" w:rsidRPr="004E2C5E">
        <w:rPr>
          <w:rFonts w:ascii="Garamond" w:hAnsi="Garamond"/>
          <w:sz w:val="24"/>
          <w:szCs w:val="24"/>
          <w:lang w:eastAsia="sk-SK"/>
        </w:rPr>
        <w:t>odnej rady Slovenskej republiky.</w:t>
      </w:r>
    </w:p>
    <w:p w:rsidR="002520B6" w:rsidRPr="004E2C5E" w:rsidRDefault="002520B6" w:rsidP="002520B6">
      <w:pPr>
        <w:rPr>
          <w:rFonts w:ascii="Garamond" w:hAnsi="Garamond"/>
          <w:sz w:val="24"/>
          <w:szCs w:val="24"/>
          <w:lang w:eastAsia="sk-SK"/>
        </w:rPr>
      </w:pPr>
    </w:p>
    <w:p w:rsidR="002520B6" w:rsidRPr="004E2C5E" w:rsidRDefault="002520B6" w:rsidP="002520B6">
      <w:pPr>
        <w:rPr>
          <w:rFonts w:ascii="Garamond" w:hAnsi="Garamond"/>
          <w:sz w:val="24"/>
          <w:szCs w:val="24"/>
          <w:lang w:eastAsia="sk-SK"/>
        </w:rPr>
      </w:pPr>
    </w:p>
    <w:p w:rsidR="002520B6" w:rsidRPr="004E2C5E" w:rsidRDefault="002520B6" w:rsidP="002520B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E2C5E">
        <w:rPr>
          <w:rFonts w:ascii="Garamond" w:hAnsi="Garamond"/>
          <w:b/>
          <w:sz w:val="24"/>
          <w:szCs w:val="24"/>
        </w:rPr>
        <w:t>Ondrej Prostredník</w:t>
      </w:r>
      <w:r w:rsidRPr="004E2C5E">
        <w:rPr>
          <w:rFonts w:ascii="Garamond" w:hAnsi="Garamond"/>
          <w:b/>
          <w:sz w:val="24"/>
          <w:szCs w:val="24"/>
        </w:rPr>
        <w:tab/>
      </w:r>
      <w:r w:rsidRPr="004E2C5E">
        <w:rPr>
          <w:rFonts w:ascii="Garamond" w:hAnsi="Garamond"/>
          <w:b/>
          <w:sz w:val="24"/>
          <w:szCs w:val="24"/>
        </w:rPr>
        <w:tab/>
      </w:r>
      <w:r w:rsidRPr="004E2C5E">
        <w:rPr>
          <w:rFonts w:ascii="Garamond" w:hAnsi="Garamond"/>
          <w:b/>
          <w:sz w:val="24"/>
          <w:szCs w:val="24"/>
        </w:rPr>
        <w:tab/>
      </w:r>
      <w:r w:rsidRPr="004E2C5E">
        <w:rPr>
          <w:rFonts w:ascii="Garamond" w:hAnsi="Garamond"/>
          <w:b/>
          <w:sz w:val="24"/>
          <w:szCs w:val="24"/>
        </w:rPr>
        <w:tab/>
      </w:r>
      <w:r w:rsidRPr="004E2C5E">
        <w:rPr>
          <w:rFonts w:ascii="Garamond" w:hAnsi="Garamond"/>
          <w:b/>
          <w:sz w:val="24"/>
          <w:szCs w:val="24"/>
        </w:rPr>
        <w:tab/>
      </w:r>
      <w:r w:rsidRPr="004E2C5E">
        <w:rPr>
          <w:rFonts w:ascii="Garamond" w:hAnsi="Garamond"/>
          <w:b/>
          <w:sz w:val="24"/>
          <w:szCs w:val="24"/>
        </w:rPr>
        <w:tab/>
      </w:r>
      <w:r w:rsidRPr="004E2C5E">
        <w:rPr>
          <w:rFonts w:ascii="Garamond" w:hAnsi="Garamond"/>
          <w:b/>
          <w:sz w:val="24"/>
          <w:szCs w:val="24"/>
        </w:rPr>
        <w:tab/>
        <w:t>Lucia Plaváková</w:t>
      </w:r>
    </w:p>
    <w:p w:rsidR="002520B6" w:rsidRPr="004E2C5E" w:rsidRDefault="002520B6" w:rsidP="002520B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E2C5E">
        <w:rPr>
          <w:rFonts w:ascii="Garamond" w:hAnsi="Garamond"/>
          <w:b/>
          <w:sz w:val="24"/>
          <w:szCs w:val="24"/>
        </w:rPr>
        <w:t>Alena Nováková</w:t>
      </w:r>
      <w:r w:rsidRPr="004E2C5E">
        <w:rPr>
          <w:rFonts w:ascii="Garamond" w:hAnsi="Garamond"/>
          <w:sz w:val="24"/>
          <w:szCs w:val="24"/>
        </w:rPr>
        <w:tab/>
      </w:r>
      <w:r w:rsidRPr="004E2C5E">
        <w:rPr>
          <w:rFonts w:ascii="Garamond" w:hAnsi="Garamond"/>
          <w:sz w:val="24"/>
          <w:szCs w:val="24"/>
        </w:rPr>
        <w:tab/>
      </w:r>
      <w:r w:rsidRPr="004E2C5E">
        <w:rPr>
          <w:rFonts w:ascii="Garamond" w:hAnsi="Garamond"/>
          <w:sz w:val="24"/>
          <w:szCs w:val="24"/>
        </w:rPr>
        <w:tab/>
      </w:r>
      <w:r w:rsidRPr="004E2C5E">
        <w:rPr>
          <w:rFonts w:ascii="Garamond" w:hAnsi="Garamond"/>
          <w:sz w:val="24"/>
          <w:szCs w:val="24"/>
        </w:rPr>
        <w:tab/>
      </w:r>
      <w:r w:rsidRPr="004E2C5E">
        <w:rPr>
          <w:rFonts w:ascii="Garamond" w:hAnsi="Garamond"/>
          <w:sz w:val="24"/>
          <w:szCs w:val="24"/>
        </w:rPr>
        <w:tab/>
      </w:r>
      <w:r w:rsidRPr="004E2C5E">
        <w:rPr>
          <w:rFonts w:ascii="Garamond" w:hAnsi="Garamond"/>
          <w:sz w:val="24"/>
          <w:szCs w:val="24"/>
        </w:rPr>
        <w:tab/>
        <w:t xml:space="preserve">           predsedníčka výboru</w:t>
      </w:r>
    </w:p>
    <w:p w:rsidR="00207FA2" w:rsidRPr="004E2C5E" w:rsidRDefault="002520B6" w:rsidP="002520B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E2C5E">
        <w:rPr>
          <w:rFonts w:ascii="Garamond" w:hAnsi="Garamond"/>
          <w:sz w:val="24"/>
          <w:szCs w:val="24"/>
        </w:rPr>
        <w:t>overovatelia výboru</w:t>
      </w:r>
      <w:r w:rsidRPr="004E2C5E">
        <w:rPr>
          <w:rFonts w:ascii="Garamond" w:hAnsi="Garamond"/>
          <w:sz w:val="24"/>
          <w:szCs w:val="24"/>
        </w:rPr>
        <w:tab/>
      </w:r>
    </w:p>
    <w:p w:rsidR="00207FA2" w:rsidRPr="004E2C5E" w:rsidRDefault="00207FA2">
      <w:pPr>
        <w:spacing w:line="259" w:lineRule="auto"/>
        <w:rPr>
          <w:rFonts w:ascii="Garamond" w:hAnsi="Garamond"/>
          <w:sz w:val="24"/>
          <w:szCs w:val="24"/>
        </w:rPr>
      </w:pPr>
      <w:r w:rsidRPr="004E2C5E">
        <w:rPr>
          <w:rFonts w:ascii="Garamond" w:hAnsi="Garamond"/>
          <w:sz w:val="24"/>
          <w:szCs w:val="24"/>
        </w:rPr>
        <w:br w:type="page"/>
      </w:r>
    </w:p>
    <w:p w:rsidR="00207FA2" w:rsidRPr="004E2C5E" w:rsidRDefault="004F5E92" w:rsidP="004F5E92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4E2C5E">
        <w:rPr>
          <w:rFonts w:ascii="Garamond" w:hAnsi="Garamond"/>
          <w:b/>
          <w:sz w:val="24"/>
          <w:szCs w:val="24"/>
        </w:rPr>
        <w:lastRenderedPageBreak/>
        <w:t xml:space="preserve">PRÍLOHA </w:t>
      </w:r>
    </w:p>
    <w:p w:rsidR="004F5E92" w:rsidRPr="004E2C5E" w:rsidRDefault="004F5E92" w:rsidP="004F5E92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4E2C5E">
        <w:rPr>
          <w:rFonts w:ascii="Garamond" w:hAnsi="Garamond"/>
          <w:b/>
          <w:sz w:val="24"/>
          <w:szCs w:val="24"/>
        </w:rPr>
        <w:t>k uzn</w:t>
      </w:r>
      <w:r w:rsidR="00207FA2" w:rsidRPr="004E2C5E">
        <w:rPr>
          <w:rFonts w:ascii="Garamond" w:hAnsi="Garamond"/>
          <w:b/>
          <w:sz w:val="24"/>
          <w:szCs w:val="24"/>
        </w:rPr>
        <w:t>eseniu</w:t>
      </w:r>
      <w:r w:rsidRPr="004E2C5E">
        <w:rPr>
          <w:rFonts w:ascii="Garamond" w:hAnsi="Garamond"/>
          <w:b/>
          <w:sz w:val="24"/>
          <w:szCs w:val="24"/>
        </w:rPr>
        <w:t xml:space="preserve"> č. </w:t>
      </w:r>
      <w:r w:rsidR="00207FA2" w:rsidRPr="004E2C5E">
        <w:rPr>
          <w:rFonts w:ascii="Garamond" w:hAnsi="Garamond"/>
          <w:b/>
          <w:sz w:val="24"/>
          <w:szCs w:val="24"/>
        </w:rPr>
        <w:t>37</w:t>
      </w:r>
    </w:p>
    <w:p w:rsidR="002520B6" w:rsidRPr="004E2C5E" w:rsidRDefault="002520B6" w:rsidP="002520B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E2C5E">
        <w:rPr>
          <w:rFonts w:ascii="Garamond" w:hAnsi="Garamond"/>
          <w:sz w:val="24"/>
          <w:szCs w:val="24"/>
        </w:rPr>
        <w:tab/>
      </w:r>
    </w:p>
    <w:p w:rsidR="004F5E92" w:rsidRPr="004E2C5E" w:rsidRDefault="004F5E92" w:rsidP="004F5E92">
      <w:pPr>
        <w:jc w:val="center"/>
        <w:rPr>
          <w:rFonts w:ascii="Garamond" w:hAnsi="Garamond"/>
          <w:sz w:val="24"/>
          <w:szCs w:val="24"/>
        </w:rPr>
      </w:pPr>
      <w:r w:rsidRPr="004E2C5E">
        <w:rPr>
          <w:rFonts w:ascii="Garamond" w:hAnsi="Garamond"/>
          <w:sz w:val="24"/>
          <w:szCs w:val="24"/>
        </w:rPr>
        <w:t>Pripomienky</w:t>
      </w:r>
    </w:p>
    <w:p w:rsidR="004F5E92" w:rsidRPr="004E2C5E" w:rsidRDefault="00207FA2" w:rsidP="00207FA2">
      <w:pPr>
        <w:pBdr>
          <w:bottom w:val="single" w:sz="12" w:space="1" w:color="auto"/>
        </w:pBdr>
        <w:jc w:val="both"/>
        <w:rPr>
          <w:rFonts w:ascii="Garamond" w:hAnsi="Garamond" w:cs="Arial"/>
          <w:b/>
          <w:noProof/>
          <w:sz w:val="24"/>
          <w:szCs w:val="24"/>
        </w:rPr>
      </w:pPr>
      <w:r w:rsidRPr="004E2C5E">
        <w:rPr>
          <w:rFonts w:ascii="Garamond" w:hAnsi="Garamond"/>
          <w:sz w:val="24"/>
          <w:szCs w:val="24"/>
        </w:rPr>
        <w:t>k</w:t>
      </w:r>
      <w:r w:rsidR="004F5E92" w:rsidRPr="004E2C5E">
        <w:rPr>
          <w:rFonts w:ascii="Garamond" w:hAnsi="Garamond"/>
          <w:sz w:val="24"/>
          <w:szCs w:val="24"/>
        </w:rPr>
        <w:t xml:space="preserve"> </w:t>
      </w:r>
      <w:r w:rsidR="004F5E92" w:rsidRPr="004E2C5E">
        <w:rPr>
          <w:rFonts w:ascii="Garamond" w:hAnsi="Garamond" w:cs="Arial"/>
          <w:noProof/>
          <w:sz w:val="24"/>
          <w:szCs w:val="24"/>
        </w:rPr>
        <w:t xml:space="preserve">vládnemu návrhu zákona o niektorých opatreniach súvisiacich s riadením kótovanej spoločnosti </w:t>
      </w:r>
      <w:r w:rsidR="004F5E92" w:rsidRPr="004E2C5E">
        <w:rPr>
          <w:rFonts w:ascii="Garamond" w:hAnsi="Garamond" w:cs="Arial"/>
          <w:b/>
          <w:noProof/>
          <w:sz w:val="24"/>
          <w:szCs w:val="24"/>
        </w:rPr>
        <w:t>(tlač 397)</w:t>
      </w:r>
    </w:p>
    <w:p w:rsidR="004E2C5E" w:rsidRPr="004E2C5E" w:rsidRDefault="004E2C5E" w:rsidP="00207FA2">
      <w:pPr>
        <w:pBdr>
          <w:bottom w:val="single" w:sz="12" w:space="1" w:color="auto"/>
        </w:pBdr>
        <w:jc w:val="both"/>
        <w:rPr>
          <w:rFonts w:ascii="Garamond" w:hAnsi="Garamond" w:cs="Arial"/>
          <w:b/>
          <w:sz w:val="24"/>
          <w:szCs w:val="24"/>
        </w:rPr>
      </w:pPr>
    </w:p>
    <w:p w:rsidR="004E2C5E" w:rsidRPr="004E2C5E" w:rsidRDefault="004E2C5E" w:rsidP="004E2C5E">
      <w:pPr>
        <w:pStyle w:val="Odsekzoznamu"/>
        <w:numPr>
          <w:ilvl w:val="0"/>
          <w:numId w:val="3"/>
        </w:numPr>
        <w:spacing w:after="200" w:line="360" w:lineRule="auto"/>
        <w:jc w:val="both"/>
        <w:rPr>
          <w:rFonts w:ascii="Garamond" w:hAnsi="Garamond"/>
          <w:sz w:val="24"/>
          <w:szCs w:val="24"/>
        </w:rPr>
      </w:pPr>
      <w:r w:rsidRPr="004E2C5E">
        <w:rPr>
          <w:rFonts w:ascii="Garamond" w:hAnsi="Garamond"/>
          <w:sz w:val="24"/>
          <w:szCs w:val="24"/>
        </w:rPr>
        <w:t>V § 5 ods. 6 sa slová „Kótovaná spoločnosť v procese výberu, ktorý sa uskutočňuje formou hlasovania akcionárov alebo zamestnancov, informuje“ nahrádza slovami „Ak sa proces výberu uskutočňuje formou hlasovania akcionárov alebo zamestnancov, kótovaná spoločnosť informuje“.</w:t>
      </w:r>
    </w:p>
    <w:p w:rsidR="004E2C5E" w:rsidRPr="004E2C5E" w:rsidRDefault="004E2C5E" w:rsidP="004E2C5E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4E2C5E" w:rsidRPr="004E2C5E" w:rsidRDefault="004E2C5E" w:rsidP="004E2C5E">
      <w:pPr>
        <w:ind w:left="2832" w:firstLine="3"/>
        <w:jc w:val="both"/>
        <w:rPr>
          <w:rFonts w:ascii="Garamond" w:hAnsi="Garamond"/>
          <w:sz w:val="24"/>
          <w:szCs w:val="24"/>
        </w:rPr>
      </w:pPr>
      <w:r w:rsidRPr="004E2C5E">
        <w:rPr>
          <w:rFonts w:ascii="Garamond" w:hAnsi="Garamond"/>
          <w:sz w:val="24"/>
          <w:szCs w:val="24"/>
        </w:rPr>
        <w:t xml:space="preserve">Nové znenie jednoznačne určuje, že povinnosti kótovanej spoločnosti uvedené v uvedenom ustanovení sa na ňu vzťahujú len vtedy, ak sa proces výberu uskutočňuje hlasovaním akcionárov alebo zamestnancov a vylučuje možnosť takého výkladu, ktorý by určoval kótovanej spoločnosti, akou formou má uskutočňovať proces výberu kandidátov.  </w:t>
      </w:r>
    </w:p>
    <w:p w:rsidR="004E2C5E" w:rsidRPr="004E2C5E" w:rsidRDefault="004E2C5E" w:rsidP="004E2C5E">
      <w:pPr>
        <w:spacing w:line="360" w:lineRule="auto"/>
        <w:ind w:left="2832" w:firstLine="3"/>
        <w:jc w:val="both"/>
        <w:rPr>
          <w:rFonts w:ascii="Garamond" w:hAnsi="Garamond"/>
          <w:sz w:val="24"/>
          <w:szCs w:val="24"/>
        </w:rPr>
      </w:pPr>
    </w:p>
    <w:p w:rsidR="004E2C5E" w:rsidRPr="004E2C5E" w:rsidRDefault="004E2C5E" w:rsidP="004E2C5E">
      <w:pPr>
        <w:pStyle w:val="Odsekzoznamu"/>
        <w:numPr>
          <w:ilvl w:val="0"/>
          <w:numId w:val="3"/>
        </w:numPr>
        <w:spacing w:after="200" w:line="360" w:lineRule="auto"/>
        <w:jc w:val="both"/>
        <w:rPr>
          <w:rFonts w:ascii="Garamond" w:hAnsi="Garamond"/>
          <w:sz w:val="24"/>
          <w:szCs w:val="24"/>
        </w:rPr>
      </w:pPr>
      <w:r w:rsidRPr="004E2C5E">
        <w:rPr>
          <w:rFonts w:ascii="Garamond" w:hAnsi="Garamond"/>
          <w:sz w:val="24"/>
          <w:szCs w:val="24"/>
        </w:rPr>
        <w:t>V § 6 ods. 1 v poslednej vete sa za slovo „aby“ vkladá slovo „mu“.</w:t>
      </w:r>
    </w:p>
    <w:p w:rsidR="004E2C5E" w:rsidRPr="004E2C5E" w:rsidRDefault="004E2C5E" w:rsidP="004E2C5E">
      <w:pPr>
        <w:ind w:left="2832"/>
        <w:jc w:val="both"/>
        <w:rPr>
          <w:rFonts w:ascii="Garamond" w:hAnsi="Garamond"/>
          <w:sz w:val="24"/>
          <w:szCs w:val="24"/>
        </w:rPr>
      </w:pPr>
      <w:r w:rsidRPr="004E2C5E">
        <w:rPr>
          <w:rFonts w:ascii="Garamond" w:hAnsi="Garamond"/>
          <w:sz w:val="24"/>
          <w:szCs w:val="24"/>
        </w:rPr>
        <w:t>Legislatívno-technická úprava za účelom precizovania normatívneho textu.</w:t>
      </w:r>
    </w:p>
    <w:p w:rsidR="004E2C5E" w:rsidRPr="004E2C5E" w:rsidRDefault="004E2C5E" w:rsidP="004E2C5E">
      <w:pPr>
        <w:pStyle w:val="Odsekzoznamu"/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4E2C5E" w:rsidRPr="004E2C5E" w:rsidRDefault="004E2C5E" w:rsidP="004E2C5E">
      <w:pPr>
        <w:pStyle w:val="Odsekzoznamu"/>
        <w:numPr>
          <w:ilvl w:val="0"/>
          <w:numId w:val="3"/>
        </w:numPr>
        <w:spacing w:after="200" w:line="360" w:lineRule="auto"/>
        <w:jc w:val="both"/>
        <w:rPr>
          <w:rFonts w:ascii="Garamond" w:hAnsi="Garamond"/>
          <w:sz w:val="24"/>
          <w:szCs w:val="24"/>
        </w:rPr>
      </w:pPr>
      <w:r w:rsidRPr="004E2C5E">
        <w:rPr>
          <w:rFonts w:ascii="Garamond" w:hAnsi="Garamond"/>
          <w:sz w:val="24"/>
          <w:szCs w:val="24"/>
        </w:rPr>
        <w:t xml:space="preserve">V § 9 ods. 1 sa slová „odseky 2 a 3 neustanovujú“ nahrádzajú slovami „odsek 2 neustanovuje“. </w:t>
      </w:r>
    </w:p>
    <w:p w:rsidR="004E2C5E" w:rsidRPr="004E2C5E" w:rsidRDefault="004E2C5E" w:rsidP="004E2C5E">
      <w:pPr>
        <w:pStyle w:val="Odsekzoznamu"/>
        <w:spacing w:line="240" w:lineRule="auto"/>
        <w:ind w:left="2832"/>
        <w:jc w:val="both"/>
        <w:rPr>
          <w:rFonts w:ascii="Garamond" w:hAnsi="Garamond"/>
          <w:sz w:val="24"/>
          <w:szCs w:val="24"/>
        </w:rPr>
      </w:pPr>
      <w:r w:rsidRPr="004E2C5E">
        <w:rPr>
          <w:rFonts w:ascii="Garamond" w:hAnsi="Garamond"/>
          <w:sz w:val="24"/>
          <w:szCs w:val="24"/>
        </w:rPr>
        <w:t>Legislatívno-technická úprava. Odsek 3 neobsahuje iný postup pri zabezpečení cieľov vyváženosti, ale sa týka informačnej povinnosti pre všetky kótované spoločnosti bez výnimky.</w:t>
      </w:r>
    </w:p>
    <w:sectPr w:rsidR="004E2C5E" w:rsidRPr="004E2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345"/>
    <w:multiLevelType w:val="hybridMultilevel"/>
    <w:tmpl w:val="17C66374"/>
    <w:lvl w:ilvl="0" w:tplc="C0368F76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ascii="Garamond" w:hAnsi="Garamond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697E7C"/>
    <w:multiLevelType w:val="hybridMultilevel"/>
    <w:tmpl w:val="820EB1A2"/>
    <w:lvl w:ilvl="0" w:tplc="06D8F3B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03F18"/>
    <w:multiLevelType w:val="hybridMultilevel"/>
    <w:tmpl w:val="2CDAFF88"/>
    <w:lvl w:ilvl="0" w:tplc="97BEC02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B6"/>
    <w:rsid w:val="00207FA2"/>
    <w:rsid w:val="00227248"/>
    <w:rsid w:val="002520B6"/>
    <w:rsid w:val="00324671"/>
    <w:rsid w:val="004E2C5E"/>
    <w:rsid w:val="004F5E92"/>
    <w:rsid w:val="00B24FAF"/>
    <w:rsid w:val="00B301DC"/>
    <w:rsid w:val="00BB792D"/>
    <w:rsid w:val="00D7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8317"/>
  <w15:chartTrackingRefBased/>
  <w15:docId w15:val="{C64E12F3-7C5D-41FD-B4DE-2C24B71E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20B6"/>
    <w:pPr>
      <w:spacing w:line="252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2520B6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4E2C5E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FF9BF-AFFC-49B6-9393-F10B01B6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Csudai, Eduard</cp:lastModifiedBy>
  <cp:revision>8</cp:revision>
  <dcterms:created xsi:type="dcterms:W3CDTF">2024-10-01T08:30:00Z</dcterms:created>
  <dcterms:modified xsi:type="dcterms:W3CDTF">2024-10-22T08:56:00Z</dcterms:modified>
</cp:coreProperties>
</file>