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2312E9" w:rsidP="00035B38">
      <w:pPr>
        <w:jc w:val="both"/>
      </w:pPr>
      <w:r>
        <w:t xml:space="preserve">Č.: </w:t>
      </w:r>
      <w:r w:rsidR="0036257D">
        <w:t>KNR-VSV-1806/2024/6</w:t>
      </w:r>
      <w:r w:rsidR="00035B38" w:rsidRPr="00D032E4">
        <w:rPr>
          <w:b/>
          <w:bCs/>
        </w:rPr>
        <w:tab/>
      </w:r>
      <w:r w:rsidR="009C69FD">
        <w:rPr>
          <w:b/>
          <w:bCs/>
        </w:rPr>
        <w:tab/>
      </w:r>
      <w:r w:rsidR="00035B38" w:rsidRPr="00D032E4">
        <w:rPr>
          <w:b/>
          <w:bCs/>
        </w:rPr>
        <w:tab/>
      </w:r>
      <w:r w:rsidR="00291B5F">
        <w:rPr>
          <w:b/>
          <w:bCs/>
        </w:rPr>
        <w:tab/>
      </w:r>
      <w:r>
        <w:rPr>
          <w:b/>
          <w:bCs/>
        </w:rPr>
        <w:tab/>
      </w:r>
      <w:r w:rsidR="00D91D83">
        <w:rPr>
          <w:b/>
          <w:bCs/>
        </w:rPr>
        <w:tab/>
      </w:r>
      <w:r w:rsidR="00D91D83">
        <w:rPr>
          <w:b/>
          <w:bCs/>
        </w:rPr>
        <w:tab/>
        <w:t>20</w:t>
      </w:r>
      <w:r w:rsidR="00035B38" w:rsidRPr="00D032E4">
        <w:rPr>
          <w:b/>
          <w:bCs/>
        </w:rPr>
        <w:t>.</w:t>
      </w:r>
      <w:r w:rsidR="00035B38" w:rsidRPr="00D032E4">
        <w:t xml:space="preserve"> schôdza výboru</w:t>
      </w:r>
    </w:p>
    <w:p w:rsidR="002312E9" w:rsidRDefault="0070225D" w:rsidP="0070225D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:rsidR="00035B38" w:rsidRPr="00E4639D" w:rsidRDefault="00691E70" w:rsidP="00035B3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64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BD74EC">
        <w:rPr>
          <w:b/>
        </w:rPr>
        <w:t xml:space="preserve"> </w:t>
      </w:r>
      <w:r w:rsidR="00D91D83">
        <w:rPr>
          <w:b/>
        </w:rPr>
        <w:t>21</w:t>
      </w:r>
      <w:r w:rsidR="00BD74EC">
        <w:rPr>
          <w:b/>
        </w:rPr>
        <w:t xml:space="preserve">. </w:t>
      </w:r>
      <w:r w:rsidR="002312E9">
        <w:rPr>
          <w:b/>
        </w:rPr>
        <w:t>októbra</w:t>
      </w:r>
      <w:r w:rsidR="00E46818">
        <w:rPr>
          <w:b/>
        </w:rPr>
        <w:t xml:space="preserve"> </w:t>
      </w:r>
      <w:r w:rsidRPr="00E4639D">
        <w:rPr>
          <w:b/>
        </w:rPr>
        <w:t>20</w:t>
      </w:r>
      <w:r w:rsidR="00E46818">
        <w:rPr>
          <w:b/>
        </w:rPr>
        <w:t>2</w:t>
      </w:r>
      <w:r w:rsidR="009A6F62">
        <w:rPr>
          <w:b/>
        </w:rPr>
        <w:t>4</w:t>
      </w:r>
    </w:p>
    <w:p w:rsidR="00035B38" w:rsidRDefault="00035B38" w:rsidP="00536C10">
      <w:pPr>
        <w:spacing w:line="276" w:lineRule="auto"/>
        <w:jc w:val="both"/>
      </w:pPr>
    </w:p>
    <w:p w:rsidR="008779A6" w:rsidRPr="004D708F" w:rsidRDefault="00035B38" w:rsidP="008779A6">
      <w:pPr>
        <w:jc w:val="both"/>
        <w:rPr>
          <w:rStyle w:val="Siln"/>
          <w:rFonts w:eastAsiaTheme="majorEastAsia"/>
          <w:shd w:val="clear" w:color="auto" w:fill="FFFFFF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="008779A6" w:rsidRPr="004A488A">
        <w:rPr>
          <w:rStyle w:val="Siln"/>
          <w:rFonts w:eastAsiaTheme="majorEastAsia"/>
          <w:b w:val="0"/>
          <w:color w:val="555555"/>
          <w:shd w:val="clear" w:color="auto" w:fill="FFFFFF"/>
        </w:rPr>
        <w:t xml:space="preserve">, </w:t>
      </w:r>
      <w:r w:rsidR="008779A6" w:rsidRPr="004D708F">
        <w:rPr>
          <w:rStyle w:val="Siln"/>
          <w:rFonts w:eastAsiaTheme="majorEastAsia"/>
          <w:b w:val="0"/>
          <w:shd w:val="clear" w:color="auto" w:fill="FFFFFF"/>
        </w:rPr>
        <w:t xml:space="preserve">ktorým sa mení a dopĺňa zákon č. 663/2007 Z. z. o minimálnej mzde v znení neskorších predpisov a ktorým sa menia a dopĺňajú niektoré zákony </w:t>
      </w:r>
      <w:r w:rsidR="008779A6" w:rsidRPr="004D708F">
        <w:rPr>
          <w:rStyle w:val="Siln"/>
          <w:rFonts w:eastAsiaTheme="majorEastAsia"/>
          <w:shd w:val="clear" w:color="auto" w:fill="FFFFFF"/>
        </w:rPr>
        <w:t>(tlač</w:t>
      </w:r>
      <w:r w:rsidR="0097006E">
        <w:rPr>
          <w:rStyle w:val="Siln"/>
          <w:rFonts w:eastAsiaTheme="majorEastAsia"/>
          <w:shd w:val="clear" w:color="auto" w:fill="FFFFFF"/>
        </w:rPr>
        <w:t xml:space="preserve"> 410</w:t>
      </w:r>
      <w:r w:rsidR="008779A6" w:rsidRPr="004D708F">
        <w:rPr>
          <w:rStyle w:val="Siln"/>
          <w:rFonts w:eastAsiaTheme="majorEastAsia"/>
          <w:shd w:val="clear" w:color="auto" w:fill="FFFFFF"/>
        </w:rPr>
        <w:t xml:space="preserve">) </w:t>
      </w:r>
    </w:p>
    <w:p w:rsidR="00035B38" w:rsidRPr="006E6B4D" w:rsidRDefault="00035B38" w:rsidP="006E6B4D">
      <w:pPr>
        <w:spacing w:line="276" w:lineRule="auto"/>
        <w:ind w:left="708"/>
        <w:jc w:val="both"/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4D708F" w:rsidRDefault="00035B38" w:rsidP="0097006E">
      <w:pPr>
        <w:spacing w:line="276" w:lineRule="auto"/>
        <w:jc w:val="both"/>
        <w:rPr>
          <w:i/>
        </w:rPr>
      </w:pPr>
      <w:r w:rsidRPr="00035B38">
        <w:t xml:space="preserve"> </w:t>
      </w:r>
      <w:r w:rsidR="002D41BF">
        <w:tab/>
      </w:r>
      <w:r w:rsidRPr="004D708F">
        <w:t xml:space="preserve">     s vládnym návrhom zákona</w:t>
      </w:r>
      <w:r w:rsidR="008779A6" w:rsidRPr="004D708F">
        <w:rPr>
          <w:rStyle w:val="Siln"/>
          <w:rFonts w:eastAsiaTheme="majorEastAsia"/>
          <w:b w:val="0"/>
          <w:shd w:val="clear" w:color="auto" w:fill="FFFFFF"/>
        </w:rPr>
        <w:t xml:space="preserve">, ktorým sa mení a dopĺňa zákon č. 663/2007 Z. z. o minimálnej mzde v znení neskorších predpisov a ktorým sa menia a dopĺňajú niektoré zákony </w:t>
      </w:r>
      <w:r w:rsidR="008779A6" w:rsidRPr="004D708F">
        <w:rPr>
          <w:rStyle w:val="Siln"/>
          <w:rFonts w:eastAsiaTheme="majorEastAsia"/>
          <w:shd w:val="clear" w:color="auto" w:fill="FFFFFF"/>
        </w:rPr>
        <w:t>(tlač</w:t>
      </w:r>
      <w:r w:rsidR="0097006E">
        <w:rPr>
          <w:rStyle w:val="Siln"/>
          <w:rFonts w:eastAsiaTheme="majorEastAsia"/>
          <w:shd w:val="clear" w:color="auto" w:fill="FFFFFF"/>
        </w:rPr>
        <w:t xml:space="preserve"> 410</w:t>
      </w:r>
      <w:r w:rsidR="008779A6" w:rsidRPr="004D708F">
        <w:rPr>
          <w:rStyle w:val="Siln"/>
          <w:rFonts w:eastAsiaTheme="majorEastAsia"/>
          <w:shd w:val="clear" w:color="auto" w:fill="FFFFFF"/>
        </w:rPr>
        <w:t>)</w:t>
      </w:r>
      <w:r w:rsidRPr="004D708F">
        <w:t>;</w:t>
      </w:r>
    </w:p>
    <w:p w:rsidR="00035B38" w:rsidRPr="004D708F" w:rsidRDefault="00035B38" w:rsidP="006E6B4D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4D708F" w:rsidRDefault="00035B38" w:rsidP="0097006E">
      <w:pPr>
        <w:spacing w:line="276" w:lineRule="auto"/>
        <w:jc w:val="both"/>
      </w:pPr>
      <w:r w:rsidRPr="00E4639D">
        <w:tab/>
        <w:t xml:space="preserve">      </w:t>
      </w:r>
      <w:r w:rsidRPr="004D708F">
        <w:t>vládny návrh zákona</w:t>
      </w:r>
      <w:r w:rsidR="008779A6" w:rsidRPr="004D708F">
        <w:rPr>
          <w:rStyle w:val="Siln"/>
          <w:rFonts w:eastAsiaTheme="majorEastAsia"/>
          <w:b w:val="0"/>
          <w:shd w:val="clear" w:color="auto" w:fill="FFFFFF"/>
        </w:rPr>
        <w:t xml:space="preserve">, ktorým sa mení a dopĺňa zákon č. 663/2007 Z. z. o minimálnej mzde v znení neskorších predpisov a ktorým sa menia a dopĺňajú niektoré zákony </w:t>
      </w:r>
      <w:r w:rsidR="008779A6" w:rsidRPr="004D708F">
        <w:rPr>
          <w:rStyle w:val="Siln"/>
          <w:rFonts w:eastAsiaTheme="majorEastAsia"/>
          <w:shd w:val="clear" w:color="auto" w:fill="FFFFFF"/>
        </w:rPr>
        <w:t xml:space="preserve">(tlač </w:t>
      </w:r>
      <w:r w:rsidR="0097006E">
        <w:rPr>
          <w:rStyle w:val="Siln"/>
          <w:rFonts w:eastAsiaTheme="majorEastAsia"/>
          <w:shd w:val="clear" w:color="auto" w:fill="FFFFFF"/>
        </w:rPr>
        <w:t>410</w:t>
      </w:r>
      <w:r w:rsidR="008779A6" w:rsidRPr="004D708F">
        <w:rPr>
          <w:rStyle w:val="Siln"/>
          <w:rFonts w:eastAsiaTheme="majorEastAsia"/>
          <w:shd w:val="clear" w:color="auto" w:fill="FFFFFF"/>
        </w:rPr>
        <w:t xml:space="preserve">) </w:t>
      </w:r>
      <w:r w:rsidRPr="004D708F">
        <w:rPr>
          <w:b/>
        </w:rPr>
        <w:t>schváliť</w:t>
      </w:r>
      <w:r w:rsidRPr="004D708F">
        <w:rPr>
          <w:bCs/>
        </w:rPr>
        <w:t xml:space="preserve"> </w:t>
      </w:r>
      <w:r w:rsidRPr="004D708F">
        <w:t>s</w:t>
      </w:r>
      <w:r w:rsidRPr="004D708F">
        <w:rPr>
          <w:bCs/>
        </w:rPr>
        <w:t> pozmeňujúcim návrh</w:t>
      </w:r>
      <w:r w:rsidR="00D52501" w:rsidRPr="004D708F">
        <w:rPr>
          <w:bCs/>
        </w:rPr>
        <w:t>om</w:t>
      </w:r>
      <w:r w:rsidRPr="004D708F">
        <w:rPr>
          <w:bCs/>
        </w:rPr>
        <w:t>, ktor</w:t>
      </w:r>
      <w:r w:rsidR="00D52501" w:rsidRPr="004D708F">
        <w:rPr>
          <w:bCs/>
        </w:rPr>
        <w:t>ý</w:t>
      </w:r>
      <w:r w:rsidRPr="004D708F">
        <w:rPr>
          <w:bCs/>
        </w:rPr>
        <w:t xml:space="preserve"> tvor</w:t>
      </w:r>
      <w:r w:rsidR="00D52501" w:rsidRPr="004D708F">
        <w:rPr>
          <w:bCs/>
        </w:rPr>
        <w:t>í</w:t>
      </w:r>
      <w:r w:rsidRPr="004D708F">
        <w:rPr>
          <w:bCs/>
        </w:rPr>
        <w:t xml:space="preserve"> prílohu tohto uznesenia</w:t>
      </w:r>
      <w:r w:rsidRPr="004D708F">
        <w:t>;</w:t>
      </w:r>
    </w:p>
    <w:p w:rsidR="00536C10" w:rsidRPr="004D708F" w:rsidRDefault="00536C10" w:rsidP="00536C10">
      <w:pPr>
        <w:spacing w:line="276" w:lineRule="auto"/>
        <w:jc w:val="both"/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2C6D2C" w:rsidRPr="00E97F18" w:rsidRDefault="00536C10" w:rsidP="002C6D2C">
      <w:pPr>
        <w:spacing w:line="276" w:lineRule="auto"/>
        <w:ind w:firstLine="708"/>
        <w:jc w:val="both"/>
      </w:pPr>
      <w:r>
        <w:rPr>
          <w:bCs/>
        </w:rPr>
        <w:t xml:space="preserve">  </w:t>
      </w:r>
      <w:r w:rsidR="002C6D2C">
        <w:rPr>
          <w:bCs/>
        </w:rPr>
        <w:t xml:space="preserve">   </w:t>
      </w:r>
      <w:r>
        <w:rPr>
          <w:bCs/>
        </w:rPr>
        <w:t xml:space="preserve"> </w:t>
      </w:r>
      <w:r w:rsidR="002C6D2C">
        <w:rPr>
          <w:bCs/>
        </w:rPr>
        <w:t>predsedu výboru</w:t>
      </w:r>
      <w:r w:rsidR="002C6D2C" w:rsidRPr="00005ABD">
        <w:rPr>
          <w:bCs/>
        </w:rPr>
        <w:t>, aby výsledky rokovania Výboru Národnej rady Slovenskej republiky pre sociálne veci v druhom čítaní spolu s výsledkami rokovania ostatných výborov spracova</w:t>
      </w:r>
      <w:r w:rsidR="002C6D2C">
        <w:rPr>
          <w:bCs/>
        </w:rPr>
        <w:t>l</w:t>
      </w:r>
      <w:r w:rsidR="002C6D2C" w:rsidRPr="00005ABD">
        <w:rPr>
          <w:bCs/>
        </w:rPr>
        <w:t xml:space="preserve"> do písomnej spoločnej správy výborov Národnej rady Slovenskej republiky podľa </w:t>
      </w:r>
      <w:r w:rsidR="002C6D2C" w:rsidRPr="00E97F18">
        <w:t>§ 79 ods. 1 zákona Národnej rady Slovenskej republiky č. 350/1996 Z. z. o rokovacom poriadku Národnej rady Slovenskej republiky v znení neskorších predpisov a predložil ju na schválenie.</w:t>
      </w:r>
    </w:p>
    <w:p w:rsidR="00FB34A7" w:rsidRPr="00633D3C" w:rsidRDefault="00FB34A7" w:rsidP="00084FA9">
      <w:pPr>
        <w:spacing w:line="276" w:lineRule="auto"/>
        <w:ind w:firstLine="851"/>
        <w:jc w:val="both"/>
      </w:pPr>
    </w:p>
    <w:p w:rsidR="00FB34A7" w:rsidRDefault="00FB34A7" w:rsidP="00FB34A7">
      <w:pPr>
        <w:tabs>
          <w:tab w:val="left" w:pos="1077"/>
        </w:tabs>
        <w:spacing w:line="276" w:lineRule="auto"/>
        <w:jc w:val="both"/>
      </w:pPr>
    </w:p>
    <w:p w:rsidR="00A20298" w:rsidRDefault="00A20298" w:rsidP="003E4A40">
      <w:pPr>
        <w:spacing w:line="276" w:lineRule="auto"/>
        <w:ind w:left="4248"/>
        <w:jc w:val="center"/>
        <w:rPr>
          <w:rStyle w:val="Siln"/>
        </w:rPr>
      </w:pPr>
    </w:p>
    <w:p w:rsidR="003E4A40" w:rsidRPr="00FE5B01" w:rsidRDefault="003E4A40" w:rsidP="003E4A4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3E4A40" w:rsidRPr="00FE5B01" w:rsidRDefault="003E4A40" w:rsidP="003E4A4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</w:t>
      </w:r>
      <w:r>
        <w:rPr>
          <w:b/>
        </w:rPr>
        <w:t xml:space="preserve">   </w:t>
      </w:r>
      <w:r w:rsidRPr="00FE5B01">
        <w:rPr>
          <w:b/>
        </w:rPr>
        <w:t>predseda výboru</w:t>
      </w:r>
    </w:p>
    <w:p w:rsidR="003E4A40" w:rsidRDefault="003E4A40" w:rsidP="003E4A4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b/>
        </w:rPr>
        <w:t>overovatelia výboru:</w:t>
      </w:r>
    </w:p>
    <w:p w:rsidR="003E4A40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Michal Stuška</w:t>
      </w:r>
    </w:p>
    <w:p w:rsidR="002312E9" w:rsidRDefault="003E4A40" w:rsidP="00084FA9">
      <w:pPr>
        <w:spacing w:line="360" w:lineRule="auto"/>
        <w:rPr>
          <w:b/>
          <w:bCs/>
        </w:rPr>
      </w:pPr>
      <w:r>
        <w:rPr>
          <w:b/>
          <w:bCs/>
        </w:rPr>
        <w:t>Veronika Veslárová</w:t>
      </w:r>
      <w:r w:rsidR="002312E9">
        <w:rPr>
          <w:b/>
          <w:bCs/>
        </w:rPr>
        <w:br w:type="page"/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243D3" w:rsidRPr="00E4639D" w:rsidRDefault="00F243D3" w:rsidP="00F243D3">
      <w:pPr>
        <w:jc w:val="both"/>
        <w:rPr>
          <w:b/>
          <w:bCs/>
        </w:rPr>
      </w:pPr>
    </w:p>
    <w:p w:rsidR="00F243D3" w:rsidRPr="00E4639D" w:rsidRDefault="00F243D3" w:rsidP="00F243D3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F243D3" w:rsidRPr="00D13B0C" w:rsidRDefault="00F243D3" w:rsidP="00F243D3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9C2845">
        <w:rPr>
          <w:b/>
          <w:sz w:val="22"/>
          <w:szCs w:val="22"/>
        </w:rPr>
        <w:t>64</w:t>
      </w:r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both"/>
        <w:rPr>
          <w:lang w:val="cs-CZ"/>
        </w:rPr>
      </w:pPr>
    </w:p>
    <w:p w:rsidR="00F243D3" w:rsidRPr="00E4639D" w:rsidRDefault="00F243D3" w:rsidP="00F243D3">
      <w:pPr>
        <w:jc w:val="center"/>
        <w:rPr>
          <w:b/>
        </w:rPr>
      </w:pPr>
      <w:r w:rsidRPr="00E4639D">
        <w:rPr>
          <w:b/>
        </w:rPr>
        <w:t>Pozmeňujúc</w:t>
      </w:r>
      <w:r w:rsidR="00D52501">
        <w:rPr>
          <w:b/>
        </w:rPr>
        <w:t>i návrh</w:t>
      </w:r>
    </w:p>
    <w:p w:rsidR="00F243D3" w:rsidRDefault="00F243D3" w:rsidP="00035B38">
      <w:pPr>
        <w:rPr>
          <w:b/>
          <w:bCs/>
          <w:iCs/>
        </w:rPr>
      </w:pPr>
    </w:p>
    <w:p w:rsidR="00F243D3" w:rsidRDefault="00F243D3" w:rsidP="00F243D3">
      <w:pPr>
        <w:spacing w:line="276" w:lineRule="auto"/>
        <w:jc w:val="both"/>
      </w:pPr>
    </w:p>
    <w:p w:rsidR="008779A6" w:rsidRPr="004D708F" w:rsidRDefault="00E46818" w:rsidP="008779A6">
      <w:pPr>
        <w:jc w:val="both"/>
        <w:rPr>
          <w:rStyle w:val="Siln"/>
          <w:rFonts w:eastAsiaTheme="majorEastAsia"/>
          <w:shd w:val="clear" w:color="auto" w:fill="FFFFFF"/>
        </w:rPr>
      </w:pPr>
      <w:r w:rsidRPr="004D708F">
        <w:rPr>
          <w:b/>
        </w:rPr>
        <w:t>k vládnemu návrhu zákona</w:t>
      </w:r>
      <w:r w:rsidR="008779A6" w:rsidRPr="004D708F">
        <w:rPr>
          <w:rStyle w:val="Siln"/>
          <w:rFonts w:eastAsiaTheme="majorEastAsia"/>
          <w:b w:val="0"/>
          <w:shd w:val="clear" w:color="auto" w:fill="FFFFFF"/>
        </w:rPr>
        <w:t>,</w:t>
      </w:r>
      <w:r w:rsidR="008779A6" w:rsidRPr="004D708F">
        <w:rPr>
          <w:rStyle w:val="Siln"/>
          <w:rFonts w:eastAsiaTheme="majorEastAsia"/>
          <w:shd w:val="clear" w:color="auto" w:fill="FFFFFF"/>
        </w:rPr>
        <w:t xml:space="preserve"> ktorým sa mení a dopĺňa zákon č. 663/2007 Z. z. o minimálnej mzde v znení neskorších predpisov a ktorým sa menia a dopĺňajú niektoré zákony (tlač</w:t>
      </w:r>
      <w:r w:rsidR="00F3332E">
        <w:rPr>
          <w:rStyle w:val="Siln"/>
          <w:rFonts w:eastAsiaTheme="majorEastAsia"/>
          <w:shd w:val="clear" w:color="auto" w:fill="FFFFFF"/>
        </w:rPr>
        <w:t xml:space="preserve"> 410</w:t>
      </w:r>
      <w:r w:rsidR="008779A6" w:rsidRPr="004D708F">
        <w:rPr>
          <w:rStyle w:val="Siln"/>
          <w:rFonts w:eastAsiaTheme="majorEastAsia"/>
          <w:shd w:val="clear" w:color="auto" w:fill="FFFFFF"/>
        </w:rPr>
        <w:t xml:space="preserve">) </w:t>
      </w:r>
    </w:p>
    <w:p w:rsidR="00F243D3" w:rsidRDefault="00084FA9" w:rsidP="00035B38">
      <w:pPr>
        <w:rPr>
          <w:b/>
          <w:bCs/>
          <w:iCs/>
        </w:rPr>
      </w:pPr>
      <w:r>
        <w:rPr>
          <w:b/>
          <w:bCs/>
          <w:iCs/>
        </w:rPr>
        <w:t>__</w:t>
      </w:r>
      <w:r w:rsidR="00F243D3">
        <w:rPr>
          <w:b/>
          <w:bCs/>
          <w:iCs/>
        </w:rPr>
        <w:t>_________________________________________________________________________</w:t>
      </w:r>
    </w:p>
    <w:p w:rsidR="00F243D3" w:rsidRDefault="00F243D3" w:rsidP="00035B38">
      <w:pPr>
        <w:rPr>
          <w:b/>
          <w:bCs/>
          <w:iCs/>
        </w:rPr>
      </w:pPr>
    </w:p>
    <w:p w:rsidR="000B1066" w:rsidRPr="00EB259D" w:rsidRDefault="000B1066" w:rsidP="000B1066">
      <w:pPr>
        <w:spacing w:before="240" w:line="360" w:lineRule="auto"/>
        <w:ind w:firstLine="708"/>
        <w:jc w:val="both"/>
      </w:pPr>
      <w:r w:rsidRPr="00EB259D">
        <w:t xml:space="preserve">V čl. III, 14. bod znie: </w:t>
      </w:r>
    </w:p>
    <w:p w:rsidR="000B1066" w:rsidRDefault="000B1066" w:rsidP="000B1066">
      <w:pPr>
        <w:spacing w:before="240" w:line="360" w:lineRule="auto"/>
        <w:ind w:firstLine="708"/>
        <w:jc w:val="both"/>
      </w:pPr>
      <w:r w:rsidRPr="00EB259D">
        <w:t>„14. V § 32b sa doterajší text označuje ako odsek 1 a dopĺňa sa odsek</w:t>
      </w:r>
      <w:r>
        <w:t>om</w:t>
      </w:r>
      <w:r w:rsidRPr="00EB259D">
        <w:t xml:space="preserve"> 2, ktorý znie: </w:t>
      </w:r>
    </w:p>
    <w:p w:rsidR="000B1066" w:rsidRPr="007976B4" w:rsidRDefault="000B1066" w:rsidP="000B1066">
      <w:pPr>
        <w:spacing w:before="240" w:line="360" w:lineRule="auto"/>
        <w:ind w:firstLine="708"/>
        <w:jc w:val="both"/>
        <w:rPr>
          <w:highlight w:val="yellow"/>
        </w:rPr>
      </w:pPr>
      <w:r w:rsidRPr="00EB259D">
        <w:t>„(2) Zrušuje sa vyhláška Minist</w:t>
      </w:r>
      <w:r w:rsidRPr="00113EC0">
        <w:t>erstva práce, sociálnych vecí a rodiny Slovenskej republiky č. 315/2009 Z. z. o výške odmeny sprostredkovateľovi a rozhodcovi a výške a spôsobe úhrady nákladov konania pred rozhodcom.</w:t>
      </w:r>
      <w:r>
        <w:t>“.“.</w:t>
      </w:r>
    </w:p>
    <w:p w:rsidR="000B1066" w:rsidRDefault="000B1066" w:rsidP="000B1066">
      <w:pPr>
        <w:pStyle w:val="Bezriadkovania"/>
        <w:spacing w:line="360" w:lineRule="auto"/>
        <w:ind w:left="4536"/>
        <w:jc w:val="both"/>
        <w:rPr>
          <w:rStyle w:val="awspan"/>
        </w:rPr>
      </w:pPr>
      <w:r w:rsidRPr="003245C7">
        <w:rPr>
          <w:rStyle w:val="awspan"/>
        </w:rPr>
        <w:tab/>
      </w:r>
    </w:p>
    <w:p w:rsidR="000B1066" w:rsidRPr="00A348C0" w:rsidRDefault="000B1066" w:rsidP="000B1066">
      <w:pPr>
        <w:pStyle w:val="Bezriadkovania"/>
        <w:ind w:left="4536"/>
        <w:jc w:val="both"/>
        <w:rPr>
          <w:b/>
        </w:rPr>
      </w:pPr>
      <w:r w:rsidRPr="00A348C0">
        <w:rPr>
          <w:rStyle w:val="awspan"/>
        </w:rPr>
        <w:t>Legislatívno-technická úprava; keďže platné znenie zákona, obsahuje zrušovacie ustanovenie § 32b, dopĺňa sa nové zrušovacie ustanovenie do existujúceho zrušovacieho ustanovenia.</w:t>
      </w:r>
    </w:p>
    <w:p w:rsidR="00F243D3" w:rsidRDefault="00F243D3" w:rsidP="00D039A2">
      <w:pPr>
        <w:spacing w:line="276" w:lineRule="auto"/>
        <w:rPr>
          <w:b/>
          <w:bCs/>
          <w:iCs/>
        </w:rPr>
      </w:pPr>
    </w:p>
    <w:sectPr w:rsidR="00F243D3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84FA9"/>
    <w:rsid w:val="000B1066"/>
    <w:rsid w:val="000E6B55"/>
    <w:rsid w:val="001967F1"/>
    <w:rsid w:val="00216DBE"/>
    <w:rsid w:val="0021770D"/>
    <w:rsid w:val="002312E9"/>
    <w:rsid w:val="00291B5F"/>
    <w:rsid w:val="002C6D2C"/>
    <w:rsid w:val="002D41BF"/>
    <w:rsid w:val="0036257D"/>
    <w:rsid w:val="0037606B"/>
    <w:rsid w:val="003E4A40"/>
    <w:rsid w:val="004C3904"/>
    <w:rsid w:val="004D708F"/>
    <w:rsid w:val="00536C10"/>
    <w:rsid w:val="00653705"/>
    <w:rsid w:val="00691E70"/>
    <w:rsid w:val="006E6B4D"/>
    <w:rsid w:val="0070225D"/>
    <w:rsid w:val="007C0959"/>
    <w:rsid w:val="008779A6"/>
    <w:rsid w:val="008957D3"/>
    <w:rsid w:val="0097006E"/>
    <w:rsid w:val="00997D5E"/>
    <w:rsid w:val="009A6F62"/>
    <w:rsid w:val="009C2845"/>
    <w:rsid w:val="009C69FD"/>
    <w:rsid w:val="00A20298"/>
    <w:rsid w:val="00A56A67"/>
    <w:rsid w:val="00AB1E57"/>
    <w:rsid w:val="00B55B9C"/>
    <w:rsid w:val="00B76A4B"/>
    <w:rsid w:val="00B84CE1"/>
    <w:rsid w:val="00BD74EC"/>
    <w:rsid w:val="00C375AE"/>
    <w:rsid w:val="00CC7455"/>
    <w:rsid w:val="00D039A2"/>
    <w:rsid w:val="00D52501"/>
    <w:rsid w:val="00D91D83"/>
    <w:rsid w:val="00DE072C"/>
    <w:rsid w:val="00E46818"/>
    <w:rsid w:val="00E64B1D"/>
    <w:rsid w:val="00F243D3"/>
    <w:rsid w:val="00F3332E"/>
    <w:rsid w:val="00F573CE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C4E2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CE1"/>
    <w:rPr>
      <w:rFonts w:ascii="Segoe UI" w:eastAsia="Times New Roman" w:hAnsi="Segoe UI" w:cs="Segoe UI"/>
      <w:sz w:val="18"/>
      <w:szCs w:val="18"/>
      <w:lang w:eastAsia="sk-SK"/>
    </w:rPr>
  </w:style>
  <w:style w:type="character" w:styleId="Jemnzvraznenie">
    <w:name w:val="Subtle Emphasis"/>
    <w:basedOn w:val="Predvolenpsmoodseku"/>
    <w:uiPriority w:val="19"/>
    <w:qFormat/>
    <w:rsid w:val="002312E9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B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B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36</cp:revision>
  <cp:lastPrinted>2024-10-21T10:12:00Z</cp:lastPrinted>
  <dcterms:created xsi:type="dcterms:W3CDTF">2023-11-13T12:19:00Z</dcterms:created>
  <dcterms:modified xsi:type="dcterms:W3CDTF">2024-10-21T10:15:00Z</dcterms:modified>
</cp:coreProperties>
</file>