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0D" w:rsidRDefault="004C020D" w:rsidP="004C020D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Výbor</w:t>
      </w:r>
    </w:p>
    <w:p w:rsidR="004C020D" w:rsidRDefault="004C020D" w:rsidP="004C020D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4C020D" w:rsidRDefault="004C020D" w:rsidP="004C020D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4C020D" w:rsidRDefault="004C020D" w:rsidP="004C020D">
      <w:pPr>
        <w:rPr>
          <w:szCs w:val="24"/>
        </w:rPr>
      </w:pPr>
    </w:p>
    <w:p w:rsidR="004C020D" w:rsidRDefault="004C020D" w:rsidP="004C020D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21. schôdza výboru                                                                                                     </w:t>
      </w:r>
    </w:p>
    <w:p w:rsidR="004C020D" w:rsidRDefault="004C020D" w:rsidP="004C020D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Číslo: KNR-VSRR-1771/2024-5</w:t>
      </w:r>
    </w:p>
    <w:p w:rsidR="004C020D" w:rsidRDefault="004C020D" w:rsidP="004C020D">
      <w:pPr>
        <w:jc w:val="both"/>
        <w:rPr>
          <w:szCs w:val="24"/>
        </w:rPr>
      </w:pPr>
    </w:p>
    <w:p w:rsidR="004C020D" w:rsidRDefault="004C020D" w:rsidP="004C020D">
      <w:pPr>
        <w:jc w:val="both"/>
        <w:rPr>
          <w:szCs w:val="24"/>
        </w:rPr>
      </w:pPr>
    </w:p>
    <w:p w:rsidR="00307ABF" w:rsidRDefault="00307ABF" w:rsidP="004C020D">
      <w:pPr>
        <w:jc w:val="center"/>
        <w:rPr>
          <w:b/>
          <w:szCs w:val="24"/>
        </w:rPr>
      </w:pPr>
    </w:p>
    <w:p w:rsidR="004C020D" w:rsidRDefault="004C020D" w:rsidP="004C020D">
      <w:pPr>
        <w:jc w:val="center"/>
        <w:rPr>
          <w:b/>
          <w:szCs w:val="24"/>
        </w:rPr>
      </w:pPr>
      <w:r>
        <w:rPr>
          <w:b/>
          <w:szCs w:val="24"/>
        </w:rPr>
        <w:t>52</w:t>
      </w:r>
    </w:p>
    <w:p w:rsidR="004C020D" w:rsidRDefault="004C020D" w:rsidP="004C020D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4C020D" w:rsidRDefault="004C020D" w:rsidP="004C020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4C020D" w:rsidRDefault="004C020D" w:rsidP="004C020D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4C020D" w:rsidRDefault="009B5622" w:rsidP="004C020D">
      <w:pPr>
        <w:jc w:val="center"/>
        <w:rPr>
          <w:b/>
          <w:szCs w:val="24"/>
        </w:rPr>
      </w:pPr>
      <w:r>
        <w:rPr>
          <w:b/>
          <w:szCs w:val="24"/>
        </w:rPr>
        <w:t>z 22</w:t>
      </w:r>
      <w:r w:rsidR="004C020D">
        <w:rPr>
          <w:b/>
          <w:szCs w:val="24"/>
        </w:rPr>
        <w:t>. októbra 2024</w:t>
      </w:r>
    </w:p>
    <w:p w:rsidR="004C020D" w:rsidRDefault="004C020D" w:rsidP="004C020D">
      <w:pPr>
        <w:jc w:val="center"/>
        <w:rPr>
          <w:b/>
          <w:szCs w:val="24"/>
        </w:rPr>
      </w:pPr>
    </w:p>
    <w:p w:rsidR="004C020D" w:rsidRDefault="004C020D" w:rsidP="004C020D">
      <w:pPr>
        <w:pStyle w:val="Zkladntext2"/>
        <w:spacing w:after="0" w:line="240" w:lineRule="auto"/>
        <w:jc w:val="both"/>
        <w:rPr>
          <w:szCs w:val="24"/>
        </w:rPr>
      </w:pPr>
      <w:r>
        <w:rPr>
          <w:rStyle w:val="awspan"/>
          <w:color w:val="000000"/>
          <w:szCs w:val="24"/>
        </w:rPr>
        <w:t>k  návrhu poslanca Národnej rady Slovenskej republiky Jána FERENČÁKA na vydanie zákona, ktorým sa mení a dopĺňa zákon Slovenskej národnej rady č. 138/1991 Zb. o majetku obcí v znení neskorších predpisov (tlač 420)</w:t>
      </w:r>
    </w:p>
    <w:p w:rsidR="004C020D" w:rsidRDefault="004C020D" w:rsidP="004C020D">
      <w:pPr>
        <w:ind w:firstLine="708"/>
        <w:jc w:val="both"/>
        <w:rPr>
          <w:b/>
          <w:szCs w:val="24"/>
        </w:rPr>
      </w:pPr>
    </w:p>
    <w:p w:rsidR="004C020D" w:rsidRDefault="004C020D" w:rsidP="004C020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4C020D" w:rsidRDefault="004C020D" w:rsidP="004C020D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4C020D" w:rsidRDefault="004C020D" w:rsidP="004C020D">
      <w:pPr>
        <w:jc w:val="both"/>
        <w:rPr>
          <w:szCs w:val="24"/>
        </w:rPr>
      </w:pPr>
    </w:p>
    <w:p w:rsidR="004C020D" w:rsidRDefault="004C020D" w:rsidP="004C020D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4C020D" w:rsidRDefault="004C020D" w:rsidP="004C020D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s </w:t>
      </w:r>
      <w:r>
        <w:rPr>
          <w:noProof/>
          <w:szCs w:val="24"/>
        </w:rPr>
        <w:t xml:space="preserve">návrhom </w:t>
      </w:r>
      <w:r>
        <w:rPr>
          <w:rStyle w:val="awspan"/>
          <w:color w:val="000000"/>
          <w:szCs w:val="24"/>
        </w:rPr>
        <w:t>poslanca Národnej rady Slovenskej republiky Jána FERENČÁKA na vydanie zákona, ktorým sa mení a dopĺňa zákon Slovenskej národnej rady č. 138/1991 Zb. o majetku obcí v znení neskorších predpisov (tlač 420)</w:t>
      </w:r>
    </w:p>
    <w:p w:rsidR="004C020D" w:rsidRDefault="004C020D" w:rsidP="004C020D">
      <w:pPr>
        <w:pStyle w:val="Zkladntext2"/>
        <w:spacing w:after="0" w:line="240" w:lineRule="auto"/>
        <w:jc w:val="both"/>
        <w:rPr>
          <w:szCs w:val="24"/>
        </w:rPr>
      </w:pPr>
    </w:p>
    <w:p w:rsidR="004C020D" w:rsidRDefault="004C020D" w:rsidP="004C020D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4C020D" w:rsidRDefault="004C020D" w:rsidP="004C020D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4C020D" w:rsidRDefault="004C020D" w:rsidP="004C020D">
      <w:pPr>
        <w:pStyle w:val="Zkladntext2"/>
        <w:spacing w:after="0" w:line="240" w:lineRule="auto"/>
        <w:ind w:firstLine="708"/>
        <w:jc w:val="both"/>
        <w:rPr>
          <w:szCs w:val="24"/>
        </w:rPr>
      </w:pPr>
      <w:r>
        <w:rPr>
          <w:noProof/>
          <w:szCs w:val="24"/>
        </w:rPr>
        <w:t xml:space="preserve">      návrh </w:t>
      </w:r>
      <w:r>
        <w:rPr>
          <w:rStyle w:val="awspan"/>
          <w:color w:val="000000"/>
          <w:szCs w:val="24"/>
        </w:rPr>
        <w:t>poslanca Národnej rady Slovenskej republiky Jána FERENČÁKA na vydanie zákona, ktorým sa mení a dopĺňa zákon Slovenskej národnej rady č. 138/1991 Zb. o majetku obcí v znení neskorších predpisov (tlač 420)</w:t>
      </w:r>
      <w:r>
        <w:rPr>
          <w:b/>
          <w:noProof/>
          <w:szCs w:val="24"/>
        </w:rPr>
        <w:t xml:space="preserve"> schváliť</w:t>
      </w:r>
      <w:r w:rsidR="00307ABF">
        <w:rPr>
          <w:b/>
          <w:noProof/>
          <w:szCs w:val="24"/>
        </w:rPr>
        <w:t>;</w:t>
      </w:r>
    </w:p>
    <w:p w:rsidR="004C020D" w:rsidRDefault="004C020D" w:rsidP="004C020D">
      <w:pPr>
        <w:pStyle w:val="Zkladntext2"/>
        <w:spacing w:after="0" w:line="240" w:lineRule="auto"/>
        <w:jc w:val="both"/>
        <w:rPr>
          <w:szCs w:val="24"/>
        </w:rPr>
      </w:pPr>
    </w:p>
    <w:p w:rsidR="004C020D" w:rsidRDefault="004C020D" w:rsidP="004C020D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4C020D" w:rsidRDefault="004C020D" w:rsidP="004C020D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4C020D" w:rsidRDefault="004C020D" w:rsidP="004C020D">
      <w:pPr>
        <w:jc w:val="both"/>
        <w:rPr>
          <w:color w:val="000000"/>
          <w:szCs w:val="24"/>
        </w:rPr>
      </w:pPr>
      <w:r>
        <w:rPr>
          <w:b/>
          <w:bCs/>
          <w:szCs w:val="24"/>
        </w:rPr>
        <w:t xml:space="preserve">                 </w:t>
      </w:r>
      <w:r>
        <w:rPr>
          <w:szCs w:val="24"/>
        </w:rPr>
        <w:t>predložiť stanovisko výboru k uvedenému návrhu predsedovi Výboru NR SR pre financie a rozpočet.</w:t>
      </w:r>
    </w:p>
    <w:p w:rsidR="004C020D" w:rsidRDefault="004C020D" w:rsidP="004C020D">
      <w:pPr>
        <w:pStyle w:val="Zkladntext"/>
        <w:spacing w:after="0"/>
      </w:pPr>
    </w:p>
    <w:p w:rsidR="004C020D" w:rsidRDefault="004C020D" w:rsidP="004C020D">
      <w:pPr>
        <w:pStyle w:val="Zkladntext"/>
        <w:spacing w:after="0"/>
      </w:pPr>
    </w:p>
    <w:p w:rsidR="004C020D" w:rsidRDefault="004C020D" w:rsidP="004C020D">
      <w:pPr>
        <w:pStyle w:val="Zkladntext"/>
        <w:spacing w:after="0"/>
      </w:pPr>
    </w:p>
    <w:p w:rsidR="004C020D" w:rsidRDefault="004C020D" w:rsidP="004C020D">
      <w:pPr>
        <w:pStyle w:val="Zkladntext"/>
        <w:spacing w:after="0"/>
      </w:pPr>
    </w:p>
    <w:p w:rsidR="004C020D" w:rsidRDefault="004C020D" w:rsidP="004C020D">
      <w:pPr>
        <w:pStyle w:val="Zkladntext"/>
        <w:spacing w:after="0"/>
      </w:pPr>
    </w:p>
    <w:p w:rsidR="004C020D" w:rsidRDefault="004C020D" w:rsidP="004C020D">
      <w:pPr>
        <w:pStyle w:val="Zkladntext"/>
        <w:spacing w:after="0"/>
      </w:pPr>
    </w:p>
    <w:p w:rsidR="004C020D" w:rsidRDefault="004C020D" w:rsidP="004C020D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 w:rsidR="003744E6">
        <w:rPr>
          <w:b/>
        </w:rPr>
        <w:t>Igor JANCKULÍK, v. r.</w:t>
      </w:r>
      <w:bookmarkStart w:id="0" w:name="_GoBack"/>
      <w:bookmarkEnd w:id="0"/>
    </w:p>
    <w:p w:rsidR="004C020D" w:rsidRDefault="004C020D" w:rsidP="004C020D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podpredseda výboru                                               </w:t>
      </w:r>
    </w:p>
    <w:p w:rsidR="004C020D" w:rsidRDefault="004C020D" w:rsidP="004C020D">
      <w:pPr>
        <w:rPr>
          <w:b/>
          <w:szCs w:val="24"/>
        </w:rPr>
      </w:pPr>
      <w:r>
        <w:rPr>
          <w:b/>
          <w:szCs w:val="24"/>
        </w:rPr>
        <w:t>Viliam  ZAHORČÁK, v. r.</w:t>
      </w:r>
    </w:p>
    <w:p w:rsidR="004C020D" w:rsidRDefault="004C020D" w:rsidP="004C020D">
      <w:pPr>
        <w:rPr>
          <w:szCs w:val="24"/>
        </w:rPr>
      </w:pPr>
      <w:r>
        <w:rPr>
          <w:szCs w:val="24"/>
        </w:rPr>
        <w:t>overovateľ výboru</w:t>
      </w:r>
    </w:p>
    <w:p w:rsidR="004C020D" w:rsidRDefault="004C020D" w:rsidP="004C020D">
      <w:pPr>
        <w:rPr>
          <w:szCs w:val="24"/>
        </w:rPr>
      </w:pPr>
    </w:p>
    <w:p w:rsidR="004C020D" w:rsidRDefault="004C020D" w:rsidP="004C020D">
      <w:pPr>
        <w:rPr>
          <w:szCs w:val="24"/>
        </w:rPr>
      </w:pPr>
    </w:p>
    <w:p w:rsidR="004C020D" w:rsidRDefault="004C020D" w:rsidP="004C020D">
      <w:pPr>
        <w:rPr>
          <w:szCs w:val="24"/>
        </w:rPr>
      </w:pPr>
    </w:p>
    <w:p w:rsidR="004C020D" w:rsidRDefault="004C020D" w:rsidP="004C020D">
      <w:pPr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Príloha k </w:t>
      </w:r>
      <w:proofErr w:type="spellStart"/>
      <w:r>
        <w:rPr>
          <w:szCs w:val="24"/>
        </w:rPr>
        <w:t>uzn</w:t>
      </w:r>
      <w:proofErr w:type="spellEnd"/>
      <w:r>
        <w:rPr>
          <w:szCs w:val="24"/>
        </w:rPr>
        <w:t>. č. 52 – tlač 420</w:t>
      </w:r>
    </w:p>
    <w:p w:rsidR="004C020D" w:rsidRDefault="004C020D" w:rsidP="004C020D">
      <w:pPr>
        <w:rPr>
          <w:szCs w:val="24"/>
        </w:rPr>
      </w:pPr>
    </w:p>
    <w:p w:rsidR="004C020D" w:rsidRDefault="004C020D" w:rsidP="004C020D">
      <w:pPr>
        <w:jc w:val="center"/>
        <w:rPr>
          <w:szCs w:val="24"/>
        </w:rPr>
      </w:pPr>
      <w:r>
        <w:rPr>
          <w:szCs w:val="24"/>
        </w:rPr>
        <w:t>Pozmeňujúce a doplňujúce návrhy</w:t>
      </w:r>
    </w:p>
    <w:p w:rsidR="004C020D" w:rsidRDefault="004C020D" w:rsidP="004C020D">
      <w:pPr>
        <w:pStyle w:val="Zkladntext2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k </w:t>
      </w:r>
      <w:r>
        <w:rPr>
          <w:noProof/>
          <w:szCs w:val="24"/>
        </w:rPr>
        <w:t xml:space="preserve">návrhu </w:t>
      </w:r>
      <w:r>
        <w:rPr>
          <w:rStyle w:val="awspan"/>
          <w:color w:val="000000"/>
          <w:szCs w:val="24"/>
        </w:rPr>
        <w:t>poslanca Národnej rady Slovenskej republiky Jána FERENČÁKA na vydanie zákona, ktorým sa mení a dopĺňa zákon Slovenskej národnej rady č. 138/1991 Zb. o majetku obcí v znení neskorších predpisov (tlač 420)</w:t>
      </w:r>
    </w:p>
    <w:p w:rsidR="004C020D" w:rsidRDefault="004C020D" w:rsidP="004C020D">
      <w:pPr>
        <w:pBdr>
          <w:bottom w:val="single" w:sz="12" w:space="1" w:color="auto"/>
        </w:pBdr>
        <w:jc w:val="both"/>
        <w:rPr>
          <w:szCs w:val="24"/>
        </w:rPr>
      </w:pPr>
    </w:p>
    <w:p w:rsidR="004C020D" w:rsidRDefault="004C020D" w:rsidP="004C020D">
      <w:pPr>
        <w:spacing w:line="360" w:lineRule="auto"/>
        <w:jc w:val="both"/>
        <w:rPr>
          <w:szCs w:val="24"/>
        </w:rPr>
      </w:pPr>
    </w:p>
    <w:p w:rsidR="004C020D" w:rsidRDefault="004C020D" w:rsidP="004C020D"/>
    <w:p w:rsidR="00A20BA0" w:rsidRDefault="00A20BA0"/>
    <w:sectPr w:rsidR="00A20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AA"/>
    <w:rsid w:val="00307ABF"/>
    <w:rsid w:val="003744E6"/>
    <w:rsid w:val="004C020D"/>
    <w:rsid w:val="005060AA"/>
    <w:rsid w:val="009B5622"/>
    <w:rsid w:val="009F4470"/>
    <w:rsid w:val="00A20BA0"/>
    <w:rsid w:val="00FB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8548"/>
  <w15:chartTrackingRefBased/>
  <w15:docId w15:val="{9C61E004-0D3E-4A85-BDB1-550E9123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020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4C020D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C020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4C020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C020D"/>
    <w:rPr>
      <w:rFonts w:ascii="Times New Roman" w:eastAsia="Times New Roman" w:hAnsi="Times New Roman" w:cs="Times New Roman"/>
      <w:sz w:val="24"/>
    </w:rPr>
  </w:style>
  <w:style w:type="character" w:customStyle="1" w:styleId="awspan">
    <w:name w:val="awspan"/>
    <w:basedOn w:val="Predvolenpsmoodseku"/>
    <w:rsid w:val="004C020D"/>
  </w:style>
  <w:style w:type="paragraph" w:styleId="Textbubliny">
    <w:name w:val="Balloon Text"/>
    <w:basedOn w:val="Normlny"/>
    <w:link w:val="TextbublinyChar"/>
    <w:uiPriority w:val="99"/>
    <w:semiHidden/>
    <w:unhideWhenUsed/>
    <w:rsid w:val="004C02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02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7</cp:revision>
  <cp:lastPrinted>2024-10-22T07:52:00Z</cp:lastPrinted>
  <dcterms:created xsi:type="dcterms:W3CDTF">2024-10-11T06:15:00Z</dcterms:created>
  <dcterms:modified xsi:type="dcterms:W3CDTF">2024-10-22T07:52:00Z</dcterms:modified>
</cp:coreProperties>
</file>